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charts/chart3.xml" ContentType="application/vnd.openxmlformats-officedocument.drawingml.chart+xml"/>
  <Override PartName="/word/drawings/drawing2.xml" ContentType="application/vnd.openxmlformats-officedocument.drawingml.chartshapes+xml"/>
  <Override PartName="/word/charts/chart4.xml" ContentType="application/vnd.openxmlformats-officedocument.drawingml.chart+xml"/>
  <Override PartName="/word/drawings/drawing3.xml" ContentType="application/vnd.openxmlformats-officedocument.drawingml.chartshapes+xml"/>
  <Override PartName="/word/charts/chart5.xml" ContentType="application/vnd.openxmlformats-officedocument.drawingml.chart+xml"/>
  <Override PartName="/word/drawings/drawing4.xml" ContentType="application/vnd.openxmlformats-officedocument.drawingml.chartshapes+xml"/>
  <Override PartName="/word/charts/chart6.xml" ContentType="application/vnd.openxmlformats-officedocument.drawingml.chart+xml"/>
  <Override PartName="/word/drawings/drawing5.xml" ContentType="application/vnd.openxmlformats-officedocument.drawingml.chartshapes+xml"/>
  <Override PartName="/word/charts/chart7.xml" ContentType="application/vnd.openxmlformats-officedocument.drawingml.chart+xml"/>
  <Override PartName="/word/charts/chart8.xml" ContentType="application/vnd.openxmlformats-officedocument.drawingml.chart+xml"/>
  <Override PartName="/word/drawings/drawing6.xml" ContentType="application/vnd.openxmlformats-officedocument.drawingml.chartshapes+xml"/>
  <Override PartName="/word/charts/chart9.xml" ContentType="application/vnd.openxmlformats-officedocument.drawingml.chart+xml"/>
  <Override PartName="/word/charts/chart10.xml" ContentType="application/vnd.openxmlformats-officedocument.drawingml.chart+xml"/>
  <Override PartName="/word/drawings/drawing7.xml" ContentType="application/vnd.openxmlformats-officedocument.drawingml.chartshapes+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5854" w:rsidRPr="00616F78" w:rsidRDefault="00551FBF" w:rsidP="005F557E">
      <w:pPr>
        <w:spacing w:after="0" w:line="240" w:lineRule="auto"/>
        <w:jc w:val="center"/>
        <w:rPr>
          <w:rFonts w:ascii="Arial" w:hAnsi="Arial" w:cs="Arial"/>
          <w:b/>
          <w:sz w:val="24"/>
          <w:szCs w:val="24"/>
        </w:rPr>
      </w:pPr>
      <w:r w:rsidRPr="00551FBF">
        <w:rPr>
          <w:rFonts w:ascii="Arial" w:hAnsi="Arial" w:cs="Arial"/>
          <w:noProof/>
          <w:color w:val="000000"/>
          <w:sz w:val="24"/>
          <w:szCs w:val="24"/>
          <w:shd w:val="clear" w:color="auto" w:fill="FFFFFF"/>
          <w:lang w:val="es-ES" w:eastAsia="es-ES"/>
        </w:rPr>
        <w:drawing>
          <wp:anchor distT="0" distB="0" distL="114300" distR="114300" simplePos="0" relativeHeight="251795456" behindDoc="1" locked="0" layoutInCell="1" allowOverlap="1" wp14:anchorId="1B88077A" wp14:editId="4C939D0D">
            <wp:simplePos x="0" y="0"/>
            <wp:positionH relativeFrom="column">
              <wp:posOffset>-860710</wp:posOffset>
            </wp:positionH>
            <wp:positionV relativeFrom="paragraph">
              <wp:posOffset>-376292</wp:posOffset>
            </wp:positionV>
            <wp:extent cx="1697990" cy="1061085"/>
            <wp:effectExtent l="0" t="0" r="0" b="5715"/>
            <wp:wrapNone/>
            <wp:docPr id="14" name="Imagen 14" descr="C:\Users\USUARIO\Desktop\UAEM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UARIO\Desktop\UAEM1.jpg"/>
                    <pic:cNvPicPr>
                      <a:picLocks noChangeAspect="1" noChangeArrowheads="1"/>
                    </pic:cNvPicPr>
                  </pic:nvPicPr>
                  <pic:blipFill>
                    <a:blip r:embed="rId8" cstate="print">
                      <a:extLst>
                        <a:ext uri="{BEBA8EAE-BF5A-486C-A8C5-ECC9F3942E4B}">
                          <a14:imgProps xmlns:a14="http://schemas.microsoft.com/office/drawing/2010/main">
                            <a14:imgLayer r:embed="rId9">
                              <a14:imgEffect>
                                <a14:backgroundRemoval t="0" b="100000" l="0" r="100000"/>
                              </a14:imgEffect>
                            </a14:imgLayer>
                          </a14:imgProps>
                        </a:ext>
                        <a:ext uri="{28A0092B-C50C-407E-A947-70E740481C1C}">
                          <a14:useLocalDpi xmlns:a14="http://schemas.microsoft.com/office/drawing/2010/main" val="0"/>
                        </a:ext>
                      </a:extLst>
                    </a:blip>
                    <a:srcRect/>
                    <a:stretch>
                      <a:fillRect/>
                    </a:stretch>
                  </pic:blipFill>
                  <pic:spPr bwMode="auto">
                    <a:xfrm>
                      <a:off x="0" y="0"/>
                      <a:ext cx="1697990" cy="1061085"/>
                    </a:xfrm>
                    <a:prstGeom prst="rect">
                      <a:avLst/>
                    </a:prstGeom>
                    <a:noFill/>
                    <a:ln>
                      <a:noFill/>
                    </a:ln>
                  </pic:spPr>
                </pic:pic>
              </a:graphicData>
            </a:graphic>
            <wp14:sizeRelH relativeFrom="page">
              <wp14:pctWidth>0</wp14:pctWidth>
            </wp14:sizeRelH>
            <wp14:sizeRelV relativeFrom="page">
              <wp14:pctHeight>0</wp14:pctHeight>
            </wp14:sizeRelV>
          </wp:anchor>
        </w:drawing>
      </w:r>
      <w:r w:rsidR="00AA5A55">
        <w:rPr>
          <w:rFonts w:ascii="Arial" w:hAnsi="Arial" w:cs="Arial"/>
          <w:b/>
          <w:sz w:val="24"/>
          <w:szCs w:val="24"/>
        </w:rPr>
        <w:t xml:space="preserve">                                                                                                                </w:t>
      </w:r>
      <w:r w:rsidR="00C75854" w:rsidRPr="00616F78">
        <w:rPr>
          <w:rFonts w:ascii="Arial" w:hAnsi="Arial" w:cs="Arial"/>
          <w:b/>
          <w:sz w:val="24"/>
          <w:szCs w:val="24"/>
        </w:rPr>
        <w:t>UNIVERSIDAD AUTÓNOMA DEL ESTADO DE MÉXICO</w:t>
      </w:r>
    </w:p>
    <w:p w:rsidR="00C75854" w:rsidRPr="00616F78" w:rsidRDefault="00C75854" w:rsidP="005F557E">
      <w:pPr>
        <w:spacing w:after="0" w:line="240" w:lineRule="auto"/>
        <w:jc w:val="center"/>
        <w:rPr>
          <w:rFonts w:ascii="Arial" w:hAnsi="Arial" w:cs="Arial"/>
          <w:b/>
          <w:sz w:val="24"/>
          <w:szCs w:val="24"/>
        </w:rPr>
      </w:pPr>
      <w:r w:rsidRPr="00616F78">
        <w:rPr>
          <w:rFonts w:ascii="Arial" w:hAnsi="Arial" w:cs="Arial"/>
          <w:b/>
          <w:sz w:val="24"/>
          <w:szCs w:val="24"/>
        </w:rPr>
        <w:t>CENTRO UNIVERSITARIO UAEM TEMASCALTEPEC</w:t>
      </w:r>
    </w:p>
    <w:p w:rsidR="00C75854" w:rsidRPr="00616F78" w:rsidRDefault="00136B7B" w:rsidP="005F557E">
      <w:pPr>
        <w:spacing w:after="0" w:line="240" w:lineRule="auto"/>
        <w:jc w:val="center"/>
        <w:rPr>
          <w:rFonts w:ascii="Arial" w:hAnsi="Arial" w:cs="Arial"/>
          <w:b/>
          <w:sz w:val="24"/>
          <w:szCs w:val="24"/>
        </w:rPr>
      </w:pPr>
      <w:r>
        <w:rPr>
          <w:rFonts w:ascii="Arial" w:hAnsi="Arial" w:cs="Arial"/>
          <w:b/>
          <w:noProof/>
          <w:sz w:val="24"/>
          <w:szCs w:val="24"/>
          <w:lang w:val="es-ES" w:eastAsia="es-ES"/>
        </w:rPr>
        <mc:AlternateContent>
          <mc:Choice Requires="wps">
            <w:drawing>
              <wp:anchor distT="4294967291" distB="4294967291" distL="114300" distR="114300" simplePos="0" relativeHeight="251521024" behindDoc="0" locked="0" layoutInCell="1" allowOverlap="1" wp14:anchorId="3E660EA7" wp14:editId="6C4CEA97">
                <wp:simplePos x="0" y="0"/>
                <wp:positionH relativeFrom="column">
                  <wp:posOffset>525145</wp:posOffset>
                </wp:positionH>
                <wp:positionV relativeFrom="paragraph">
                  <wp:posOffset>212089</wp:posOffset>
                </wp:positionV>
                <wp:extent cx="4591050" cy="0"/>
                <wp:effectExtent l="0" t="19050" r="0" b="19050"/>
                <wp:wrapNone/>
                <wp:docPr id="20" name="Conector recto de flecha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91050" cy="0"/>
                        </a:xfrm>
                        <a:prstGeom prst="straightConnector1">
                          <a:avLst/>
                        </a:prstGeom>
                        <a:noFill/>
                        <a:ln w="38100">
                          <a:solidFill>
                            <a:srgbClr val="9BBB59"/>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79BD642B" id="_x0000_t32" coordsize="21600,21600" o:spt="32" o:oned="t" path="m,l21600,21600e" filled="f">
                <v:path arrowok="t" fillok="f" o:connecttype="none"/>
                <o:lock v:ext="edit" shapetype="t"/>
              </v:shapetype>
              <v:shape id="Conector recto de flecha 4" o:spid="_x0000_s1026" type="#_x0000_t32" style="position:absolute;margin-left:41.35pt;margin-top:16.7pt;width:361.5pt;height:0;z-index:25152102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" strokecolor="#9bbb59" strokeweight="3pt">
                <v:shadow color="#868686"/>
              </v:shape>
            </w:pict>
          </mc:Fallback>
        </mc:AlternateContent>
      </w:r>
      <w:r w:rsidR="00971EDC" w:rsidRPr="00616F78">
        <w:rPr>
          <w:rFonts w:ascii="Arial" w:hAnsi="Arial" w:cs="Arial"/>
          <w:b/>
          <w:sz w:val="24"/>
          <w:szCs w:val="24"/>
        </w:rPr>
        <w:t>EXTENSIÓN TEJUPILCO</w:t>
      </w:r>
    </w:p>
    <w:p w:rsidR="00C75854" w:rsidRPr="00616F78" w:rsidRDefault="004A47ED" w:rsidP="005F557E">
      <w:pPr>
        <w:spacing w:after="0" w:line="240" w:lineRule="auto"/>
        <w:jc w:val="center"/>
        <w:rPr>
          <w:rFonts w:ascii="Arial" w:hAnsi="Arial" w:cs="Arial"/>
          <w:b/>
          <w:sz w:val="24"/>
          <w:szCs w:val="24"/>
        </w:rPr>
      </w:pPr>
      <w:r>
        <w:rPr>
          <w:rFonts w:ascii="Arial" w:hAnsi="Arial" w:cs="Arial"/>
          <w:b/>
          <w:noProof/>
          <w:sz w:val="24"/>
          <w:szCs w:val="24"/>
          <w:lang w:val="es-ES" w:eastAsia="es-ES"/>
        </w:rPr>
        <mc:AlternateContent>
          <mc:Choice Requires="wps">
            <w:drawing>
              <wp:anchor distT="0" distB="0" distL="114300" distR="114300" simplePos="0" relativeHeight="251527168" behindDoc="0" locked="0" layoutInCell="1" allowOverlap="1" wp14:anchorId="24590E9C" wp14:editId="07924414">
                <wp:simplePos x="0" y="0"/>
                <wp:positionH relativeFrom="column">
                  <wp:posOffset>-86617</wp:posOffset>
                </wp:positionH>
                <wp:positionV relativeFrom="paragraph">
                  <wp:posOffset>154683</wp:posOffset>
                </wp:positionV>
                <wp:extent cx="58420" cy="6581140"/>
                <wp:effectExtent l="19050" t="19050" r="36830" b="10160"/>
                <wp:wrapNone/>
                <wp:docPr id="5" name="Conector recto de flecha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420" cy="6581140"/>
                        </a:xfrm>
                        <a:prstGeom prst="straightConnector1">
                          <a:avLst/>
                        </a:prstGeom>
                        <a:noFill/>
                        <a:ln w="38100">
                          <a:solidFill>
                            <a:srgbClr val="9BBB59"/>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760C1C59" id="Conector recto de flecha 5" o:spid="_x0000_s1026" type="#_x0000_t32" style="position:absolute;margin-left:-6.8pt;margin-top:12.2pt;width:4.6pt;height:518.2pt;z-index:251527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" strokecolor="#9bbb59" strokeweight="3pt">
                <v:shadow color="#868686"/>
              </v:shape>
            </w:pict>
          </mc:Fallback>
        </mc:AlternateContent>
      </w:r>
    </w:p>
    <w:p w:rsidR="00C75854" w:rsidRPr="00616F78" w:rsidRDefault="004A47ED" w:rsidP="005F557E">
      <w:pPr>
        <w:spacing w:after="0" w:line="240" w:lineRule="auto"/>
        <w:jc w:val="center"/>
        <w:rPr>
          <w:rFonts w:ascii="Arial" w:hAnsi="Arial" w:cs="Arial"/>
          <w:b/>
          <w:sz w:val="24"/>
          <w:szCs w:val="24"/>
        </w:rPr>
      </w:pPr>
      <w:r>
        <w:rPr>
          <w:rFonts w:ascii="Arial" w:hAnsi="Arial" w:cs="Arial"/>
          <w:b/>
          <w:noProof/>
          <w:sz w:val="24"/>
          <w:szCs w:val="24"/>
          <w:lang w:val="es-ES" w:eastAsia="es-ES"/>
        </w:rPr>
        <mc:AlternateContent>
          <mc:Choice Requires="wps">
            <w:drawing>
              <wp:anchor distT="0" distB="0" distL="114300" distR="114300" simplePos="0" relativeHeight="251524096" behindDoc="0" locked="0" layoutInCell="1" allowOverlap="1" wp14:anchorId="430162B7" wp14:editId="2734EC4F">
                <wp:simplePos x="0" y="0"/>
                <wp:positionH relativeFrom="column">
                  <wp:posOffset>898525</wp:posOffset>
                </wp:positionH>
                <wp:positionV relativeFrom="paragraph">
                  <wp:posOffset>20320</wp:posOffset>
                </wp:positionV>
                <wp:extent cx="4643755" cy="635"/>
                <wp:effectExtent l="0" t="19050" r="4445" b="37465"/>
                <wp:wrapNone/>
                <wp:docPr id="21" name="Conector recto de flecha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43755" cy="635"/>
                        </a:xfrm>
                        <a:prstGeom prst="straightConnector1">
                          <a:avLst/>
                        </a:prstGeom>
                        <a:noFill/>
                        <a:ln w="38100">
                          <a:solidFill>
                            <a:srgbClr val="FFFF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FE10625" id="Conector recto de flecha 3" o:spid="_x0000_s1026" type="#_x0000_t32" style="position:absolute;margin-left:70.75pt;margin-top:1.6pt;width:365.65pt;height:.05pt;z-index:251524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" strokecolor="yellow" strokeweight="3pt">
                <v:shadow color="#868686"/>
              </v:shape>
            </w:pict>
          </mc:Fallback>
        </mc:AlternateContent>
      </w:r>
    </w:p>
    <w:p w:rsidR="00C75854" w:rsidRDefault="00C75854" w:rsidP="005F557E">
      <w:pPr>
        <w:spacing w:after="0" w:line="240" w:lineRule="auto"/>
        <w:jc w:val="center"/>
        <w:rPr>
          <w:rFonts w:ascii="Arial" w:hAnsi="Arial" w:cs="Arial"/>
          <w:b/>
          <w:sz w:val="24"/>
          <w:szCs w:val="24"/>
        </w:rPr>
      </w:pPr>
      <w:r w:rsidRPr="00616F78">
        <w:rPr>
          <w:rFonts w:ascii="Arial" w:hAnsi="Arial" w:cs="Arial"/>
          <w:b/>
          <w:sz w:val="24"/>
          <w:szCs w:val="24"/>
        </w:rPr>
        <w:t>LICENCIATURA EN PSICOLOGÍA</w:t>
      </w:r>
    </w:p>
    <w:p w:rsidR="005F557E" w:rsidRDefault="005F557E" w:rsidP="005F557E">
      <w:pPr>
        <w:spacing w:after="0" w:line="240" w:lineRule="auto"/>
        <w:jc w:val="center"/>
        <w:rPr>
          <w:rFonts w:ascii="Arial" w:hAnsi="Arial" w:cs="Arial"/>
          <w:b/>
          <w:sz w:val="24"/>
          <w:szCs w:val="24"/>
        </w:rPr>
      </w:pPr>
    </w:p>
    <w:p w:rsidR="005F557E" w:rsidRDefault="005F557E" w:rsidP="005F557E">
      <w:pPr>
        <w:spacing w:after="0" w:line="240" w:lineRule="auto"/>
        <w:jc w:val="center"/>
        <w:rPr>
          <w:rFonts w:ascii="Arial" w:hAnsi="Arial" w:cs="Arial"/>
          <w:b/>
          <w:sz w:val="24"/>
          <w:szCs w:val="24"/>
        </w:rPr>
      </w:pPr>
    </w:p>
    <w:p w:rsidR="005F557E" w:rsidRPr="00616F78" w:rsidRDefault="004A47ED" w:rsidP="005F557E">
      <w:pPr>
        <w:spacing w:after="0" w:line="240" w:lineRule="auto"/>
        <w:jc w:val="center"/>
        <w:rPr>
          <w:rFonts w:ascii="Arial" w:hAnsi="Arial" w:cs="Arial"/>
          <w:sz w:val="24"/>
          <w:szCs w:val="24"/>
        </w:rPr>
      </w:pPr>
      <w:r>
        <w:rPr>
          <w:rFonts w:ascii="Arial" w:hAnsi="Arial" w:cs="Arial"/>
          <w:b/>
          <w:noProof/>
          <w:sz w:val="24"/>
          <w:szCs w:val="24"/>
          <w:lang w:val="es-ES" w:eastAsia="es-ES"/>
        </w:rPr>
        <mc:AlternateContent>
          <mc:Choice Requires="wps">
            <w:drawing>
              <wp:anchor distT="0" distB="0" distL="114300" distR="114300" simplePos="0" relativeHeight="251531264" behindDoc="0" locked="0" layoutInCell="1" allowOverlap="1" wp14:anchorId="3CAB5E7B" wp14:editId="15545EF1">
                <wp:simplePos x="0" y="0"/>
                <wp:positionH relativeFrom="column">
                  <wp:posOffset>140970</wp:posOffset>
                </wp:positionH>
                <wp:positionV relativeFrom="paragraph">
                  <wp:posOffset>114427</wp:posOffset>
                </wp:positionV>
                <wp:extent cx="635" cy="6500495"/>
                <wp:effectExtent l="19050" t="0" r="37465" b="14605"/>
                <wp:wrapNone/>
                <wp:docPr id="19" name="Conector recto de flecha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500495"/>
                        </a:xfrm>
                        <a:prstGeom prst="straightConnector1">
                          <a:avLst/>
                        </a:prstGeom>
                        <a:noFill/>
                        <a:ln w="38100">
                          <a:solidFill>
                            <a:srgbClr val="FFFF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38C9EB3" id="Conector recto de flecha 6" o:spid="_x0000_s1026" type="#_x0000_t32" style="position:absolute;margin-left:11.1pt;margin-top:9pt;width:.05pt;height:511.85pt;z-index:251531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" strokecolor="yellow" strokeweight="3pt">
                <v:shadow color="#868686"/>
              </v:shape>
            </w:pict>
          </mc:Fallback>
        </mc:AlternateContent>
      </w:r>
    </w:p>
    <w:p w:rsidR="00C75854" w:rsidRPr="00616F78" w:rsidRDefault="00C75854" w:rsidP="005F557E">
      <w:pPr>
        <w:spacing w:after="0" w:line="240" w:lineRule="auto"/>
        <w:rPr>
          <w:rFonts w:ascii="Arial" w:hAnsi="Arial" w:cs="Arial"/>
          <w:sz w:val="32"/>
          <w:szCs w:val="32"/>
        </w:rPr>
      </w:pPr>
    </w:p>
    <w:p w:rsidR="004A47ED" w:rsidRDefault="00C75854" w:rsidP="005F557E">
      <w:pPr>
        <w:spacing w:after="0" w:line="240" w:lineRule="auto"/>
        <w:jc w:val="center"/>
        <w:rPr>
          <w:rFonts w:ascii="Arial" w:hAnsi="Arial" w:cs="Arial"/>
          <w:b/>
          <w:sz w:val="28"/>
          <w:szCs w:val="28"/>
        </w:rPr>
      </w:pPr>
      <w:r w:rsidRPr="00391682">
        <w:rPr>
          <w:rFonts w:ascii="Arial" w:hAnsi="Arial" w:cs="Arial"/>
          <w:b/>
          <w:sz w:val="28"/>
          <w:szCs w:val="28"/>
        </w:rPr>
        <w:t xml:space="preserve">FACTORES QUE INFLUYEN EN LA PRESENCIA DE </w:t>
      </w:r>
    </w:p>
    <w:p w:rsidR="00C75854" w:rsidRPr="00391682" w:rsidRDefault="00C75854" w:rsidP="005F557E">
      <w:pPr>
        <w:spacing w:after="0" w:line="240" w:lineRule="auto"/>
        <w:jc w:val="center"/>
        <w:rPr>
          <w:rFonts w:ascii="Arial" w:hAnsi="Arial" w:cs="Arial"/>
          <w:b/>
          <w:sz w:val="28"/>
          <w:szCs w:val="28"/>
        </w:rPr>
      </w:pPr>
      <w:r w:rsidRPr="00391682">
        <w:rPr>
          <w:rFonts w:ascii="Arial" w:hAnsi="Arial" w:cs="Arial"/>
          <w:b/>
          <w:sz w:val="28"/>
          <w:szCs w:val="28"/>
        </w:rPr>
        <w:t xml:space="preserve">SEXUALIDAD TEMPRANA </w:t>
      </w:r>
    </w:p>
    <w:p w:rsidR="00C75854" w:rsidRPr="00616F78" w:rsidRDefault="00C75854" w:rsidP="005F557E">
      <w:pPr>
        <w:spacing w:after="0" w:line="240" w:lineRule="auto"/>
        <w:rPr>
          <w:rFonts w:ascii="Arial" w:hAnsi="Arial" w:cs="Arial"/>
          <w:b/>
          <w:sz w:val="24"/>
          <w:szCs w:val="24"/>
        </w:rPr>
      </w:pPr>
    </w:p>
    <w:p w:rsidR="005F557E" w:rsidRDefault="005F557E" w:rsidP="005F557E">
      <w:pPr>
        <w:spacing w:after="0" w:line="240" w:lineRule="auto"/>
        <w:jc w:val="center"/>
        <w:rPr>
          <w:rFonts w:ascii="Arial" w:hAnsi="Arial" w:cs="Arial"/>
          <w:b/>
          <w:sz w:val="48"/>
          <w:szCs w:val="48"/>
        </w:rPr>
      </w:pPr>
    </w:p>
    <w:p w:rsidR="005F557E" w:rsidRDefault="005F557E" w:rsidP="004A47ED">
      <w:pPr>
        <w:spacing w:after="0" w:line="240" w:lineRule="auto"/>
        <w:rPr>
          <w:rFonts w:ascii="Arial" w:hAnsi="Arial" w:cs="Arial"/>
          <w:b/>
          <w:sz w:val="48"/>
          <w:szCs w:val="48"/>
        </w:rPr>
      </w:pPr>
    </w:p>
    <w:p w:rsidR="00C75854" w:rsidRPr="004A47ED" w:rsidRDefault="00971EDC" w:rsidP="005F557E">
      <w:pPr>
        <w:spacing w:after="0" w:line="240" w:lineRule="auto"/>
        <w:jc w:val="center"/>
        <w:rPr>
          <w:rFonts w:ascii="Gill Sans Ultra Bold" w:hAnsi="Gill Sans Ultra Bold" w:cs="Arial"/>
          <w:b/>
          <w:sz w:val="48"/>
          <w:szCs w:val="48"/>
        </w:rPr>
      </w:pPr>
      <w:r w:rsidRPr="004A47ED">
        <w:rPr>
          <w:rFonts w:ascii="Gill Sans Ultra Bold" w:hAnsi="Gill Sans Ultra Bold" w:cs="Arial"/>
          <w:b/>
          <w:sz w:val="48"/>
          <w:szCs w:val="48"/>
        </w:rPr>
        <w:t>T E S I S</w:t>
      </w:r>
    </w:p>
    <w:p w:rsidR="005F557E" w:rsidRDefault="005F557E" w:rsidP="005F557E">
      <w:pPr>
        <w:spacing w:after="0" w:line="240" w:lineRule="auto"/>
        <w:jc w:val="center"/>
        <w:rPr>
          <w:rFonts w:ascii="Arial" w:hAnsi="Arial" w:cs="Arial"/>
          <w:b/>
          <w:sz w:val="48"/>
          <w:szCs w:val="48"/>
        </w:rPr>
      </w:pPr>
    </w:p>
    <w:p w:rsidR="005F557E" w:rsidRPr="00616F78" w:rsidRDefault="005F557E" w:rsidP="005F557E">
      <w:pPr>
        <w:spacing w:after="0" w:line="240" w:lineRule="auto"/>
        <w:jc w:val="center"/>
        <w:rPr>
          <w:rFonts w:ascii="Arial" w:hAnsi="Arial" w:cs="Arial"/>
          <w:b/>
          <w:sz w:val="48"/>
          <w:szCs w:val="48"/>
        </w:rPr>
      </w:pPr>
    </w:p>
    <w:p w:rsidR="00C75854" w:rsidRPr="00616F78" w:rsidRDefault="00C75854" w:rsidP="005F557E">
      <w:pPr>
        <w:spacing w:after="0" w:line="240" w:lineRule="auto"/>
        <w:jc w:val="center"/>
        <w:rPr>
          <w:rFonts w:ascii="Arial" w:hAnsi="Arial" w:cs="Arial"/>
          <w:b/>
          <w:sz w:val="24"/>
          <w:szCs w:val="24"/>
        </w:rPr>
      </w:pPr>
    </w:p>
    <w:p w:rsidR="00C75854" w:rsidRPr="00616F78" w:rsidRDefault="00C75854" w:rsidP="005F557E">
      <w:pPr>
        <w:spacing w:after="0" w:line="240" w:lineRule="auto"/>
        <w:jc w:val="center"/>
        <w:rPr>
          <w:rFonts w:ascii="Arial" w:hAnsi="Arial" w:cs="Arial"/>
          <w:b/>
          <w:sz w:val="24"/>
          <w:szCs w:val="24"/>
        </w:rPr>
      </w:pPr>
      <w:r w:rsidRPr="00616F78">
        <w:rPr>
          <w:rFonts w:ascii="Arial" w:hAnsi="Arial" w:cs="Arial"/>
          <w:b/>
          <w:sz w:val="24"/>
          <w:szCs w:val="24"/>
        </w:rPr>
        <w:t>QUE PARA OBTENER EL TÍTULO DE:</w:t>
      </w:r>
    </w:p>
    <w:p w:rsidR="00C75854" w:rsidRPr="00616F78" w:rsidRDefault="00C75854" w:rsidP="005F557E">
      <w:pPr>
        <w:spacing w:after="0" w:line="240" w:lineRule="auto"/>
        <w:jc w:val="center"/>
        <w:rPr>
          <w:rFonts w:ascii="Arial" w:hAnsi="Arial" w:cs="Arial"/>
          <w:b/>
          <w:sz w:val="24"/>
          <w:szCs w:val="24"/>
        </w:rPr>
      </w:pPr>
      <w:r w:rsidRPr="00616F78">
        <w:rPr>
          <w:rFonts w:ascii="Arial" w:hAnsi="Arial" w:cs="Arial"/>
          <w:b/>
          <w:sz w:val="24"/>
          <w:szCs w:val="24"/>
        </w:rPr>
        <w:t>LICENCIADO EN PSICOLOGÍA</w:t>
      </w:r>
    </w:p>
    <w:p w:rsidR="00C75854" w:rsidRPr="00616F78" w:rsidRDefault="00C75854" w:rsidP="005F557E">
      <w:pPr>
        <w:spacing w:after="0" w:line="240" w:lineRule="auto"/>
        <w:rPr>
          <w:rFonts w:ascii="Arial" w:hAnsi="Arial" w:cs="Arial"/>
          <w:b/>
          <w:sz w:val="24"/>
          <w:szCs w:val="24"/>
        </w:rPr>
      </w:pPr>
    </w:p>
    <w:p w:rsidR="005F557E" w:rsidRDefault="005F557E" w:rsidP="005F557E">
      <w:pPr>
        <w:spacing w:after="0" w:line="240" w:lineRule="auto"/>
        <w:jc w:val="center"/>
        <w:rPr>
          <w:rFonts w:ascii="Arial" w:hAnsi="Arial" w:cs="Arial"/>
          <w:b/>
          <w:sz w:val="24"/>
          <w:szCs w:val="24"/>
        </w:rPr>
      </w:pPr>
    </w:p>
    <w:p w:rsidR="005F557E" w:rsidRDefault="005F557E" w:rsidP="005F557E">
      <w:pPr>
        <w:spacing w:after="0" w:line="240" w:lineRule="auto"/>
        <w:jc w:val="center"/>
        <w:rPr>
          <w:rFonts w:ascii="Arial" w:hAnsi="Arial" w:cs="Arial"/>
          <w:b/>
          <w:sz w:val="24"/>
          <w:szCs w:val="24"/>
        </w:rPr>
      </w:pPr>
    </w:p>
    <w:p w:rsidR="00C75854" w:rsidRPr="00616F78" w:rsidRDefault="00C75854" w:rsidP="005F557E">
      <w:pPr>
        <w:spacing w:after="0" w:line="240" w:lineRule="auto"/>
        <w:jc w:val="center"/>
        <w:rPr>
          <w:rFonts w:ascii="Arial" w:hAnsi="Arial" w:cs="Arial"/>
          <w:b/>
          <w:sz w:val="24"/>
          <w:szCs w:val="24"/>
        </w:rPr>
      </w:pPr>
      <w:r w:rsidRPr="00616F78">
        <w:rPr>
          <w:rFonts w:ascii="Arial" w:hAnsi="Arial" w:cs="Arial"/>
          <w:b/>
          <w:sz w:val="24"/>
          <w:szCs w:val="24"/>
        </w:rPr>
        <w:t>PRESENTA</w:t>
      </w:r>
      <w:r w:rsidR="005F557E">
        <w:rPr>
          <w:rFonts w:ascii="Arial" w:hAnsi="Arial" w:cs="Arial"/>
          <w:b/>
          <w:sz w:val="24"/>
          <w:szCs w:val="24"/>
        </w:rPr>
        <w:t>:</w:t>
      </w:r>
    </w:p>
    <w:p w:rsidR="00C75854" w:rsidRPr="00616F78" w:rsidRDefault="00C75854" w:rsidP="005F557E">
      <w:pPr>
        <w:spacing w:after="0" w:line="240" w:lineRule="auto"/>
        <w:jc w:val="center"/>
        <w:rPr>
          <w:rFonts w:ascii="Arial" w:hAnsi="Arial" w:cs="Arial"/>
          <w:b/>
          <w:sz w:val="24"/>
          <w:szCs w:val="24"/>
        </w:rPr>
      </w:pPr>
    </w:p>
    <w:p w:rsidR="00C75854" w:rsidRPr="00391682" w:rsidRDefault="00C75854" w:rsidP="005F557E">
      <w:pPr>
        <w:spacing w:after="0" w:line="240" w:lineRule="auto"/>
        <w:jc w:val="center"/>
        <w:rPr>
          <w:rFonts w:ascii="Arial" w:hAnsi="Arial" w:cs="Arial"/>
          <w:b/>
          <w:sz w:val="32"/>
          <w:szCs w:val="32"/>
        </w:rPr>
      </w:pPr>
      <w:r w:rsidRPr="00391682">
        <w:rPr>
          <w:rFonts w:ascii="Arial" w:hAnsi="Arial" w:cs="Arial"/>
          <w:b/>
          <w:sz w:val="32"/>
          <w:szCs w:val="32"/>
        </w:rPr>
        <w:t>JAIR DOMINGUEZ PORCAYO</w:t>
      </w:r>
    </w:p>
    <w:p w:rsidR="00C75854" w:rsidRPr="00616F78" w:rsidRDefault="00C75854" w:rsidP="005F557E">
      <w:pPr>
        <w:pStyle w:val="Prrafodelista"/>
        <w:spacing w:after="0" w:line="240" w:lineRule="auto"/>
        <w:jc w:val="center"/>
        <w:rPr>
          <w:rFonts w:ascii="Arial" w:hAnsi="Arial" w:cs="Arial"/>
          <w:b/>
          <w:sz w:val="24"/>
          <w:szCs w:val="24"/>
        </w:rPr>
      </w:pPr>
    </w:p>
    <w:p w:rsidR="00C75854" w:rsidRDefault="00C75854" w:rsidP="005F557E">
      <w:pPr>
        <w:pStyle w:val="Prrafodelista"/>
        <w:spacing w:after="0" w:line="240" w:lineRule="auto"/>
        <w:jc w:val="center"/>
        <w:rPr>
          <w:rFonts w:ascii="Arial" w:hAnsi="Arial" w:cs="Arial"/>
          <w:b/>
          <w:sz w:val="24"/>
          <w:szCs w:val="24"/>
        </w:rPr>
      </w:pPr>
    </w:p>
    <w:p w:rsidR="005F557E" w:rsidRDefault="005F557E" w:rsidP="005F557E">
      <w:pPr>
        <w:pStyle w:val="Prrafodelista"/>
        <w:spacing w:after="0" w:line="240" w:lineRule="auto"/>
        <w:jc w:val="center"/>
        <w:rPr>
          <w:rFonts w:ascii="Arial" w:hAnsi="Arial" w:cs="Arial"/>
          <w:b/>
          <w:sz w:val="24"/>
          <w:szCs w:val="24"/>
        </w:rPr>
      </w:pPr>
    </w:p>
    <w:p w:rsidR="005F557E" w:rsidRPr="00616F78" w:rsidRDefault="005F557E" w:rsidP="005F557E">
      <w:pPr>
        <w:pStyle w:val="Prrafodelista"/>
        <w:spacing w:after="0" w:line="240" w:lineRule="auto"/>
        <w:jc w:val="center"/>
        <w:rPr>
          <w:rFonts w:ascii="Arial" w:hAnsi="Arial" w:cs="Arial"/>
          <w:b/>
          <w:sz w:val="24"/>
          <w:szCs w:val="24"/>
        </w:rPr>
      </w:pPr>
    </w:p>
    <w:p w:rsidR="00C75854" w:rsidRPr="00616F78" w:rsidRDefault="00C75854" w:rsidP="005F557E">
      <w:pPr>
        <w:pStyle w:val="Prrafodelista"/>
        <w:spacing w:after="0" w:line="240" w:lineRule="auto"/>
        <w:jc w:val="center"/>
        <w:rPr>
          <w:rFonts w:ascii="Arial" w:hAnsi="Arial" w:cs="Arial"/>
          <w:b/>
          <w:sz w:val="24"/>
          <w:szCs w:val="24"/>
        </w:rPr>
      </w:pPr>
      <w:r w:rsidRPr="00616F78">
        <w:rPr>
          <w:rFonts w:ascii="Arial" w:hAnsi="Arial" w:cs="Arial"/>
          <w:b/>
          <w:sz w:val="24"/>
          <w:szCs w:val="24"/>
        </w:rPr>
        <w:t>DIRECTORA DE TESIS:</w:t>
      </w:r>
    </w:p>
    <w:p w:rsidR="00C75854" w:rsidRDefault="00C75854" w:rsidP="005F557E">
      <w:pPr>
        <w:spacing w:after="0" w:line="240" w:lineRule="auto"/>
        <w:ind w:left="-426"/>
        <w:jc w:val="center"/>
        <w:rPr>
          <w:rFonts w:ascii="Arial" w:hAnsi="Arial" w:cs="Arial"/>
          <w:b/>
          <w:sz w:val="24"/>
          <w:szCs w:val="24"/>
        </w:rPr>
      </w:pPr>
      <w:r w:rsidRPr="00616F78">
        <w:rPr>
          <w:rFonts w:ascii="Arial" w:hAnsi="Arial" w:cs="Arial"/>
          <w:b/>
          <w:sz w:val="24"/>
          <w:szCs w:val="24"/>
        </w:rPr>
        <w:t xml:space="preserve">                 LIC. EN PSIC. LAURA ESTRADA MONTES DE OCA</w:t>
      </w:r>
    </w:p>
    <w:p w:rsidR="00391682" w:rsidRDefault="00391682" w:rsidP="005F557E">
      <w:pPr>
        <w:spacing w:after="0" w:line="240" w:lineRule="auto"/>
        <w:ind w:left="-426"/>
        <w:jc w:val="center"/>
        <w:rPr>
          <w:rFonts w:ascii="Arial" w:hAnsi="Arial" w:cs="Arial"/>
          <w:b/>
          <w:sz w:val="24"/>
          <w:szCs w:val="24"/>
        </w:rPr>
      </w:pPr>
    </w:p>
    <w:p w:rsidR="005F557E" w:rsidRDefault="005F557E" w:rsidP="005F557E">
      <w:pPr>
        <w:spacing w:after="0" w:line="240" w:lineRule="auto"/>
        <w:ind w:left="-426"/>
        <w:jc w:val="right"/>
        <w:rPr>
          <w:rFonts w:ascii="Arial" w:hAnsi="Arial" w:cs="Arial"/>
          <w:b/>
          <w:sz w:val="24"/>
          <w:szCs w:val="24"/>
        </w:rPr>
      </w:pPr>
    </w:p>
    <w:p w:rsidR="005F557E" w:rsidRDefault="005F557E" w:rsidP="005F557E">
      <w:pPr>
        <w:spacing w:after="0" w:line="240" w:lineRule="auto"/>
        <w:ind w:left="-426"/>
        <w:jc w:val="right"/>
        <w:rPr>
          <w:rFonts w:ascii="Arial" w:hAnsi="Arial" w:cs="Arial"/>
          <w:b/>
          <w:sz w:val="24"/>
          <w:szCs w:val="24"/>
        </w:rPr>
      </w:pPr>
    </w:p>
    <w:p w:rsidR="005F557E" w:rsidRDefault="005F557E" w:rsidP="005F557E">
      <w:pPr>
        <w:spacing w:after="0" w:line="240" w:lineRule="auto"/>
        <w:ind w:left="-426"/>
        <w:jc w:val="right"/>
        <w:rPr>
          <w:rFonts w:ascii="Arial" w:hAnsi="Arial" w:cs="Arial"/>
          <w:b/>
          <w:sz w:val="24"/>
          <w:szCs w:val="24"/>
        </w:rPr>
      </w:pPr>
    </w:p>
    <w:p w:rsidR="00C75854" w:rsidRDefault="004A47ED" w:rsidP="005F557E">
      <w:pPr>
        <w:spacing w:after="0" w:line="240" w:lineRule="auto"/>
        <w:ind w:left="-426"/>
        <w:jc w:val="right"/>
        <w:rPr>
          <w:rFonts w:ascii="Arial" w:hAnsi="Arial" w:cs="Arial"/>
          <w:b/>
          <w:sz w:val="24"/>
          <w:szCs w:val="24"/>
        </w:rPr>
      </w:pPr>
      <w:r>
        <w:rPr>
          <w:rFonts w:ascii="Arial" w:hAnsi="Arial" w:cs="Arial"/>
          <w:b/>
          <w:sz w:val="24"/>
          <w:szCs w:val="24"/>
        </w:rPr>
        <w:t>MARZO,  2016</w:t>
      </w:r>
    </w:p>
    <w:p w:rsidR="00882241" w:rsidRDefault="00882241" w:rsidP="005F557E">
      <w:pPr>
        <w:spacing w:after="0" w:line="240" w:lineRule="auto"/>
        <w:ind w:left="-426"/>
        <w:jc w:val="right"/>
        <w:rPr>
          <w:rFonts w:ascii="Arial" w:hAnsi="Arial" w:cs="Arial"/>
          <w:b/>
          <w:sz w:val="24"/>
          <w:szCs w:val="24"/>
        </w:rPr>
      </w:pPr>
    </w:p>
    <w:p w:rsidR="00882241" w:rsidRDefault="00882241">
      <w:pPr>
        <w:rPr>
          <w:rFonts w:ascii="Arial" w:hAnsi="Arial" w:cs="Arial"/>
          <w:b/>
          <w:sz w:val="24"/>
          <w:szCs w:val="24"/>
        </w:rPr>
      </w:pPr>
      <w:r w:rsidRPr="00882241">
        <w:rPr>
          <w:rFonts w:ascii="Arial" w:hAnsi="Arial" w:cs="Arial"/>
          <w:b/>
          <w:noProof/>
          <w:sz w:val="24"/>
          <w:szCs w:val="24"/>
          <w:lang w:val="es-ES" w:eastAsia="es-ES"/>
        </w:rPr>
        <w:lastRenderedPageBreak/>
        <w:drawing>
          <wp:inline distT="0" distB="0" distL="0" distR="0">
            <wp:extent cx="5612130" cy="7279512"/>
            <wp:effectExtent l="0" t="0" r="7620" b="0"/>
            <wp:docPr id="9" name="Imagen 9" descr="C:\Users\USUARIO\Desktop\SCANER\CCI10032016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SCANER\CCI10032016_000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12130" cy="7279512"/>
                    </a:xfrm>
                    <a:prstGeom prst="rect">
                      <a:avLst/>
                    </a:prstGeom>
                    <a:noFill/>
                    <a:ln>
                      <a:noFill/>
                    </a:ln>
                  </pic:spPr>
                </pic:pic>
              </a:graphicData>
            </a:graphic>
          </wp:inline>
        </w:drawing>
      </w:r>
    </w:p>
    <w:p w:rsidR="00882241" w:rsidRDefault="00882241">
      <w:pPr>
        <w:rPr>
          <w:rFonts w:ascii="Arial" w:hAnsi="Arial" w:cs="Arial"/>
          <w:b/>
          <w:sz w:val="24"/>
          <w:szCs w:val="24"/>
        </w:rPr>
      </w:pPr>
      <w:r w:rsidRPr="00882241">
        <w:rPr>
          <w:rFonts w:ascii="Arial" w:hAnsi="Arial" w:cs="Arial"/>
          <w:b/>
          <w:noProof/>
          <w:sz w:val="24"/>
          <w:szCs w:val="24"/>
          <w:lang w:val="es-ES" w:eastAsia="es-ES"/>
        </w:rPr>
        <w:lastRenderedPageBreak/>
        <w:drawing>
          <wp:inline distT="0" distB="0" distL="0" distR="0">
            <wp:extent cx="5612130" cy="7279512"/>
            <wp:effectExtent l="0" t="0" r="7620" b="0"/>
            <wp:docPr id="12" name="Imagen 12" descr="C:\Users\USUARIO\Desktop\SCANER\CCI10032016_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esktop\SCANER\CCI10032016_0002.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12130" cy="7279512"/>
                    </a:xfrm>
                    <a:prstGeom prst="rect">
                      <a:avLst/>
                    </a:prstGeom>
                    <a:noFill/>
                    <a:ln>
                      <a:noFill/>
                    </a:ln>
                  </pic:spPr>
                </pic:pic>
              </a:graphicData>
            </a:graphic>
          </wp:inline>
        </w:drawing>
      </w:r>
    </w:p>
    <w:p w:rsidR="00882241" w:rsidRDefault="00882241">
      <w:pPr>
        <w:rPr>
          <w:rFonts w:ascii="Arial" w:hAnsi="Arial" w:cs="Arial"/>
          <w:b/>
          <w:sz w:val="24"/>
          <w:szCs w:val="24"/>
        </w:rPr>
      </w:pPr>
    </w:p>
    <w:p w:rsidR="00882241" w:rsidRDefault="00882241">
      <w:pPr>
        <w:rPr>
          <w:rFonts w:ascii="Arial" w:hAnsi="Arial" w:cs="Arial"/>
          <w:b/>
          <w:sz w:val="24"/>
          <w:szCs w:val="24"/>
        </w:rPr>
      </w:pPr>
    </w:p>
    <w:p w:rsidR="00882241" w:rsidRDefault="00882241">
      <w:pPr>
        <w:rPr>
          <w:rFonts w:ascii="Arial" w:hAnsi="Arial" w:cs="Arial"/>
          <w:b/>
          <w:sz w:val="24"/>
          <w:szCs w:val="24"/>
        </w:rPr>
      </w:pPr>
      <w:r w:rsidRPr="00882241">
        <w:rPr>
          <w:rFonts w:ascii="Arial" w:hAnsi="Arial" w:cs="Arial"/>
          <w:b/>
          <w:noProof/>
          <w:sz w:val="24"/>
          <w:szCs w:val="24"/>
          <w:lang w:val="es-ES" w:eastAsia="es-ES"/>
        </w:rPr>
        <w:lastRenderedPageBreak/>
        <w:drawing>
          <wp:inline distT="0" distB="0" distL="0" distR="0">
            <wp:extent cx="5612130" cy="7279512"/>
            <wp:effectExtent l="0" t="0" r="7620" b="0"/>
            <wp:docPr id="18" name="Imagen 18" descr="C:\Users\USUARIO\Desktop\falz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UARIO\Desktop\falza.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12130" cy="7279512"/>
                    </a:xfrm>
                    <a:prstGeom prst="rect">
                      <a:avLst/>
                    </a:prstGeom>
                    <a:noFill/>
                    <a:ln>
                      <a:noFill/>
                    </a:ln>
                  </pic:spPr>
                </pic:pic>
              </a:graphicData>
            </a:graphic>
          </wp:inline>
        </w:drawing>
      </w:r>
    </w:p>
    <w:p w:rsidR="00882241" w:rsidRDefault="00882241">
      <w:pPr>
        <w:rPr>
          <w:rFonts w:ascii="Arial" w:hAnsi="Arial" w:cs="Arial"/>
          <w:b/>
          <w:sz w:val="24"/>
          <w:szCs w:val="24"/>
        </w:rPr>
      </w:pPr>
    </w:p>
    <w:p w:rsidR="00882241" w:rsidRDefault="00882241">
      <w:pPr>
        <w:rPr>
          <w:rFonts w:ascii="Arial" w:hAnsi="Arial" w:cs="Arial"/>
          <w:b/>
          <w:sz w:val="24"/>
          <w:szCs w:val="24"/>
        </w:rPr>
      </w:pPr>
    </w:p>
    <w:p w:rsidR="00882241" w:rsidRPr="00CC1C82" w:rsidRDefault="00882241" w:rsidP="00882241">
      <w:pPr>
        <w:rPr>
          <w:rFonts w:ascii="Arial" w:hAnsi="Arial" w:cs="Arial"/>
          <w:b/>
          <w:sz w:val="24"/>
          <w:szCs w:val="24"/>
        </w:rPr>
      </w:pPr>
      <w:r w:rsidRPr="00882241">
        <w:rPr>
          <w:rFonts w:ascii="Arial" w:hAnsi="Arial" w:cs="Arial"/>
          <w:b/>
          <w:noProof/>
          <w:sz w:val="24"/>
          <w:szCs w:val="24"/>
          <w:lang w:val="es-ES" w:eastAsia="es-ES"/>
        </w:rPr>
        <w:lastRenderedPageBreak/>
        <w:drawing>
          <wp:inline distT="0" distB="0" distL="0" distR="0">
            <wp:extent cx="5612130" cy="7279512"/>
            <wp:effectExtent l="0" t="0" r="7620" b="0"/>
            <wp:docPr id="13" name="Imagen 13" descr="C:\Users\USUARIO\Desktop\SCANER\CCI10032016_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Desktop\SCANER\CCI10032016_0004.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12130" cy="7279512"/>
                    </a:xfrm>
                    <a:prstGeom prst="rect">
                      <a:avLst/>
                    </a:prstGeom>
                    <a:noFill/>
                    <a:ln>
                      <a:noFill/>
                    </a:ln>
                  </pic:spPr>
                </pic:pic>
              </a:graphicData>
            </a:graphic>
          </wp:inline>
        </w:drawing>
      </w:r>
      <w:r w:rsidRPr="00882241">
        <w:rPr>
          <w:rFonts w:ascii="Arial" w:hAnsi="Arial" w:cs="Arial"/>
          <w:b/>
          <w:noProof/>
          <w:sz w:val="24"/>
          <w:szCs w:val="24"/>
          <w:lang w:val="es-ES" w:eastAsia="es-ES"/>
        </w:rPr>
        <w:lastRenderedPageBreak/>
        <w:drawing>
          <wp:inline distT="0" distB="0" distL="0" distR="0">
            <wp:extent cx="5612130" cy="7279512"/>
            <wp:effectExtent l="0" t="0" r="7620" b="0"/>
            <wp:docPr id="15" name="Imagen 15" descr="C:\Users\USUARIO\Desktop\SCANER\CCI10032016_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UARIO\Desktop\SCANER\CCI10032016_0005.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12130" cy="7279512"/>
                    </a:xfrm>
                    <a:prstGeom prst="rect">
                      <a:avLst/>
                    </a:prstGeom>
                    <a:noFill/>
                    <a:ln>
                      <a:noFill/>
                    </a:ln>
                  </pic:spPr>
                </pic:pic>
              </a:graphicData>
            </a:graphic>
          </wp:inline>
        </w:drawing>
      </w:r>
      <w:r w:rsidRPr="00882241">
        <w:rPr>
          <w:rFonts w:ascii="Arial" w:hAnsi="Arial" w:cs="Arial"/>
          <w:b/>
          <w:noProof/>
          <w:sz w:val="24"/>
          <w:szCs w:val="24"/>
          <w:lang w:val="es-ES" w:eastAsia="es-ES"/>
        </w:rPr>
        <w:lastRenderedPageBreak/>
        <w:drawing>
          <wp:inline distT="0" distB="0" distL="0" distR="0">
            <wp:extent cx="5612130" cy="7279512"/>
            <wp:effectExtent l="0" t="0" r="7620" b="0"/>
            <wp:docPr id="16" name="Imagen 16" descr="C:\Users\USUARIO\Desktop\SCANER\CCI10032016_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UARIO\Desktop\SCANER\CCI10032016_0006.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12130" cy="7279512"/>
                    </a:xfrm>
                    <a:prstGeom prst="rect">
                      <a:avLst/>
                    </a:prstGeom>
                    <a:noFill/>
                    <a:ln>
                      <a:noFill/>
                    </a:ln>
                  </pic:spPr>
                </pic:pic>
              </a:graphicData>
            </a:graphic>
          </wp:inline>
        </w:drawing>
      </w:r>
      <w:r w:rsidRPr="00882241">
        <w:rPr>
          <w:rFonts w:ascii="Arial" w:hAnsi="Arial" w:cs="Arial"/>
          <w:b/>
          <w:noProof/>
          <w:sz w:val="24"/>
          <w:szCs w:val="24"/>
          <w:lang w:val="es-ES" w:eastAsia="es-ES"/>
        </w:rPr>
        <w:lastRenderedPageBreak/>
        <w:drawing>
          <wp:inline distT="0" distB="0" distL="0" distR="0">
            <wp:extent cx="5612130" cy="7279512"/>
            <wp:effectExtent l="0" t="0" r="7620" b="0"/>
            <wp:docPr id="17" name="Imagen 17" descr="C:\Users\USUARIO\Desktop\SCANER\CCI10032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UARIO\Desktop\SCANER\CCI10032016.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12130" cy="7279512"/>
                    </a:xfrm>
                    <a:prstGeom prst="rect">
                      <a:avLst/>
                    </a:prstGeom>
                    <a:noFill/>
                    <a:ln>
                      <a:noFill/>
                    </a:ln>
                  </pic:spPr>
                </pic:pic>
              </a:graphicData>
            </a:graphic>
          </wp:inline>
        </w:drawing>
      </w:r>
    </w:p>
    <w:p w:rsidR="006D15EB" w:rsidRPr="00E52347" w:rsidRDefault="004A47ED" w:rsidP="005F557E">
      <w:pPr>
        <w:spacing w:after="0" w:line="360" w:lineRule="auto"/>
        <w:jc w:val="center"/>
        <w:rPr>
          <w:rFonts w:ascii="Arial" w:hAnsi="Arial" w:cs="Arial"/>
          <w:b/>
          <w:sz w:val="28"/>
          <w:szCs w:val="28"/>
        </w:rPr>
      </w:pPr>
      <w:r w:rsidRPr="00616F78">
        <w:rPr>
          <w:rFonts w:ascii="Arial" w:hAnsi="Arial" w:cs="Arial"/>
          <w:b/>
          <w:sz w:val="24"/>
          <w:szCs w:val="24"/>
        </w:rPr>
        <w:br w:type="page"/>
      </w:r>
      <w:r w:rsidRPr="00FE55D9">
        <w:rPr>
          <w:rFonts w:ascii="Arial" w:hAnsi="Arial" w:cs="Arial"/>
          <w:b/>
          <w:sz w:val="28"/>
          <w:szCs w:val="28"/>
        </w:rPr>
        <w:lastRenderedPageBreak/>
        <w:t>DEDICA</w:t>
      </w:r>
      <w:r w:rsidR="00CD4D17">
        <w:rPr>
          <w:rFonts w:ascii="Arial" w:hAnsi="Arial" w:cs="Arial"/>
          <w:b/>
          <w:sz w:val="28"/>
          <w:szCs w:val="28"/>
        </w:rPr>
        <w:fldChar w:fldCharType="begin"/>
      </w:r>
      <w:r w:rsidR="00C66184">
        <w:rPr>
          <w:rFonts w:ascii="Arial" w:hAnsi="Arial" w:cs="Arial"/>
          <w:b/>
          <w:sz w:val="28"/>
          <w:szCs w:val="28"/>
        </w:rPr>
        <w:instrText xml:space="preserve"> </w:instrText>
      </w:r>
      <w:r w:rsidR="00CD4D17">
        <w:rPr>
          <w:rFonts w:ascii="Arial" w:hAnsi="Arial" w:cs="Arial"/>
          <w:b/>
          <w:sz w:val="28"/>
          <w:szCs w:val="28"/>
        </w:rPr>
        <w:fldChar w:fldCharType="begin"/>
      </w:r>
      <w:r w:rsidR="00C66184">
        <w:rPr>
          <w:rFonts w:ascii="Arial" w:hAnsi="Arial" w:cs="Arial"/>
          <w:b/>
          <w:sz w:val="28"/>
          <w:szCs w:val="28"/>
        </w:rPr>
        <w:instrText xml:space="preserve"> </w:instrText>
      </w:r>
      <w:r w:rsidR="00CD4D17">
        <w:rPr>
          <w:rFonts w:ascii="Arial" w:hAnsi="Arial" w:cs="Arial"/>
          <w:b/>
          <w:sz w:val="28"/>
          <w:szCs w:val="28"/>
        </w:rPr>
        <w:fldChar w:fldCharType="begin"/>
      </w:r>
      <w:r w:rsidR="00C66184">
        <w:rPr>
          <w:rFonts w:ascii="Arial" w:hAnsi="Arial" w:cs="Arial"/>
          <w:b/>
          <w:sz w:val="28"/>
          <w:szCs w:val="28"/>
        </w:rPr>
        <w:instrText xml:space="preserve"> </w:instrText>
      </w:r>
      <w:r w:rsidR="00CD4D17">
        <w:rPr>
          <w:rFonts w:ascii="Arial" w:hAnsi="Arial" w:cs="Arial"/>
          <w:b/>
          <w:sz w:val="28"/>
          <w:szCs w:val="28"/>
        </w:rPr>
        <w:fldChar w:fldCharType="begin"/>
      </w:r>
      <w:r w:rsidR="00C66184">
        <w:rPr>
          <w:rFonts w:ascii="Arial" w:hAnsi="Arial" w:cs="Arial"/>
          <w:b/>
          <w:sz w:val="28"/>
          <w:szCs w:val="28"/>
        </w:rPr>
        <w:instrText xml:space="preserve">  </w:instrText>
      </w:r>
      <w:r w:rsidR="00CD4D17">
        <w:rPr>
          <w:rFonts w:ascii="Arial" w:hAnsi="Arial" w:cs="Arial"/>
          <w:b/>
          <w:sz w:val="28"/>
          <w:szCs w:val="28"/>
        </w:rPr>
        <w:fldChar w:fldCharType="end"/>
      </w:r>
      <w:r w:rsidR="00C66184">
        <w:rPr>
          <w:rFonts w:ascii="Arial" w:hAnsi="Arial" w:cs="Arial"/>
          <w:b/>
          <w:sz w:val="28"/>
          <w:szCs w:val="28"/>
        </w:rPr>
        <w:instrText xml:space="preserve"> </w:instrText>
      </w:r>
      <w:r w:rsidR="00CD4D17">
        <w:rPr>
          <w:rFonts w:ascii="Arial" w:hAnsi="Arial" w:cs="Arial"/>
          <w:b/>
          <w:sz w:val="28"/>
          <w:szCs w:val="28"/>
        </w:rPr>
        <w:fldChar w:fldCharType="end"/>
      </w:r>
      <w:r w:rsidR="00C66184">
        <w:rPr>
          <w:rFonts w:ascii="Arial" w:hAnsi="Arial" w:cs="Arial"/>
          <w:b/>
          <w:sz w:val="28"/>
          <w:szCs w:val="28"/>
        </w:rPr>
        <w:instrText xml:space="preserve"> </w:instrText>
      </w:r>
      <w:r w:rsidR="00CD4D17">
        <w:rPr>
          <w:rFonts w:ascii="Arial" w:hAnsi="Arial" w:cs="Arial"/>
          <w:b/>
          <w:sz w:val="28"/>
          <w:szCs w:val="28"/>
        </w:rPr>
        <w:fldChar w:fldCharType="end"/>
      </w:r>
      <w:r w:rsidR="00C66184">
        <w:rPr>
          <w:rFonts w:ascii="Arial" w:hAnsi="Arial" w:cs="Arial"/>
          <w:b/>
          <w:sz w:val="28"/>
          <w:szCs w:val="28"/>
        </w:rPr>
        <w:instrText xml:space="preserve"> </w:instrText>
      </w:r>
      <w:r w:rsidR="00CD4D17">
        <w:rPr>
          <w:rFonts w:ascii="Arial" w:hAnsi="Arial" w:cs="Arial"/>
          <w:b/>
          <w:sz w:val="28"/>
          <w:szCs w:val="28"/>
        </w:rPr>
        <w:fldChar w:fldCharType="end"/>
      </w:r>
      <w:r w:rsidRPr="00FE55D9">
        <w:rPr>
          <w:rFonts w:ascii="Arial" w:hAnsi="Arial" w:cs="Arial"/>
          <w:b/>
          <w:sz w:val="28"/>
          <w:szCs w:val="28"/>
        </w:rPr>
        <w:t>TORIA</w:t>
      </w:r>
      <w:bookmarkStart w:id="0" w:name="_Toc404448934"/>
      <w:bookmarkStart w:id="1" w:name="_Toc422223552"/>
    </w:p>
    <w:p w:rsidR="005F557E" w:rsidRDefault="005F557E" w:rsidP="005F557E">
      <w:pPr>
        <w:spacing w:after="0" w:line="360" w:lineRule="auto"/>
        <w:jc w:val="both"/>
        <w:rPr>
          <w:rFonts w:ascii="Arial" w:hAnsi="Arial" w:cs="Arial"/>
          <w:b/>
          <w:sz w:val="24"/>
          <w:szCs w:val="24"/>
        </w:rPr>
      </w:pPr>
    </w:p>
    <w:p w:rsidR="006D15EB" w:rsidRPr="00C26784" w:rsidRDefault="006D15EB" w:rsidP="005F557E">
      <w:pPr>
        <w:spacing w:after="0" w:line="360" w:lineRule="auto"/>
        <w:jc w:val="both"/>
        <w:rPr>
          <w:rFonts w:ascii="Arial" w:hAnsi="Arial" w:cs="Arial"/>
          <w:b/>
          <w:sz w:val="24"/>
          <w:szCs w:val="24"/>
        </w:rPr>
      </w:pPr>
      <w:r w:rsidRPr="00C26784">
        <w:rPr>
          <w:rFonts w:ascii="Arial" w:hAnsi="Arial" w:cs="Arial"/>
          <w:b/>
          <w:sz w:val="24"/>
          <w:szCs w:val="24"/>
        </w:rPr>
        <w:t>A DIOS</w:t>
      </w:r>
    </w:p>
    <w:p w:rsidR="006D15EB" w:rsidRPr="00C26784" w:rsidRDefault="006D15EB" w:rsidP="005F557E">
      <w:pPr>
        <w:spacing w:after="0" w:line="360" w:lineRule="auto"/>
        <w:jc w:val="both"/>
        <w:rPr>
          <w:rFonts w:ascii="Arial" w:hAnsi="Arial" w:cs="Arial"/>
          <w:sz w:val="24"/>
          <w:szCs w:val="24"/>
        </w:rPr>
      </w:pPr>
      <w:r w:rsidRPr="00C26784">
        <w:rPr>
          <w:rFonts w:ascii="Arial" w:hAnsi="Arial" w:cs="Arial"/>
          <w:sz w:val="24"/>
          <w:szCs w:val="24"/>
        </w:rPr>
        <w:t>Por permitirme lograr un objetivo más, pero sobre todo gracias por darme las cosas más preciadas</w:t>
      </w:r>
      <w:r w:rsidR="00975147">
        <w:rPr>
          <w:rFonts w:ascii="Arial" w:hAnsi="Arial" w:cs="Arial"/>
          <w:sz w:val="24"/>
          <w:szCs w:val="24"/>
        </w:rPr>
        <w:t xml:space="preserve"> que hay en el mundo que son:</w:t>
      </w:r>
      <w:r w:rsidRPr="00C26784">
        <w:rPr>
          <w:rFonts w:ascii="Arial" w:hAnsi="Arial" w:cs="Arial"/>
          <w:sz w:val="24"/>
          <w:szCs w:val="24"/>
        </w:rPr>
        <w:t xml:space="preserve"> vida, salud y sobretodo una familia maravillosa.</w:t>
      </w:r>
    </w:p>
    <w:p w:rsidR="005F557E" w:rsidRDefault="005F557E" w:rsidP="005F557E">
      <w:pPr>
        <w:spacing w:after="0" w:line="360" w:lineRule="auto"/>
        <w:jc w:val="both"/>
        <w:rPr>
          <w:rFonts w:ascii="Arial" w:hAnsi="Arial" w:cs="Arial"/>
          <w:b/>
          <w:sz w:val="24"/>
          <w:szCs w:val="24"/>
        </w:rPr>
      </w:pPr>
    </w:p>
    <w:p w:rsidR="006D15EB" w:rsidRPr="00C26784" w:rsidRDefault="006D15EB" w:rsidP="005F557E">
      <w:pPr>
        <w:spacing w:after="0" w:line="360" w:lineRule="auto"/>
        <w:jc w:val="both"/>
        <w:rPr>
          <w:rFonts w:ascii="Arial" w:hAnsi="Arial" w:cs="Arial"/>
          <w:b/>
          <w:sz w:val="24"/>
          <w:szCs w:val="24"/>
        </w:rPr>
      </w:pPr>
      <w:r w:rsidRPr="00C26784">
        <w:rPr>
          <w:rFonts w:ascii="Arial" w:hAnsi="Arial" w:cs="Arial"/>
          <w:b/>
          <w:sz w:val="24"/>
          <w:szCs w:val="24"/>
        </w:rPr>
        <w:t>A MIS PADRES</w:t>
      </w:r>
    </w:p>
    <w:p w:rsidR="006D15EB" w:rsidRPr="00C26784" w:rsidRDefault="006D15EB" w:rsidP="005F557E">
      <w:pPr>
        <w:spacing w:after="0" w:line="360" w:lineRule="auto"/>
        <w:jc w:val="both"/>
        <w:rPr>
          <w:rFonts w:ascii="Arial" w:hAnsi="Arial" w:cs="Arial"/>
          <w:sz w:val="24"/>
          <w:szCs w:val="24"/>
        </w:rPr>
      </w:pPr>
      <w:r w:rsidRPr="00C26784">
        <w:rPr>
          <w:rFonts w:ascii="Arial" w:hAnsi="Arial" w:cs="Arial"/>
          <w:sz w:val="24"/>
          <w:szCs w:val="24"/>
        </w:rPr>
        <w:t>Por todo el apoyo que me dieron, para poder culminar mis estudios y que siempre han estado conmigo en los momentos buenos y malos de mi vida, tratando de hacer de mí una persona de bien, gracias por todo el amor y el cariño que me han brindado, de todo corazón les agradezco todo lo que han hecho por mí, para ustedes mis más sinceros agradecimientos.</w:t>
      </w:r>
    </w:p>
    <w:p w:rsidR="005F557E" w:rsidRDefault="005F557E" w:rsidP="005F557E">
      <w:pPr>
        <w:spacing w:after="0" w:line="360" w:lineRule="auto"/>
        <w:jc w:val="both"/>
        <w:rPr>
          <w:rFonts w:ascii="Arial" w:hAnsi="Arial" w:cs="Arial"/>
          <w:b/>
          <w:sz w:val="24"/>
          <w:szCs w:val="24"/>
        </w:rPr>
      </w:pPr>
    </w:p>
    <w:p w:rsidR="006D15EB" w:rsidRPr="00C26784" w:rsidRDefault="006D15EB" w:rsidP="005F557E">
      <w:pPr>
        <w:spacing w:after="0" w:line="360" w:lineRule="auto"/>
        <w:jc w:val="both"/>
        <w:rPr>
          <w:rFonts w:ascii="Arial" w:hAnsi="Arial" w:cs="Arial"/>
          <w:b/>
          <w:sz w:val="24"/>
          <w:szCs w:val="24"/>
        </w:rPr>
      </w:pPr>
      <w:r w:rsidRPr="00C26784">
        <w:rPr>
          <w:rFonts w:ascii="Arial" w:hAnsi="Arial" w:cs="Arial"/>
          <w:b/>
          <w:sz w:val="24"/>
          <w:szCs w:val="24"/>
        </w:rPr>
        <w:t>A MIS MAESTROS</w:t>
      </w:r>
    </w:p>
    <w:p w:rsidR="006D15EB" w:rsidRPr="00C26784" w:rsidRDefault="006D15EB" w:rsidP="005F557E">
      <w:pPr>
        <w:spacing w:after="0" w:line="360" w:lineRule="auto"/>
        <w:jc w:val="both"/>
        <w:rPr>
          <w:rFonts w:ascii="Arial" w:hAnsi="Arial" w:cs="Arial"/>
          <w:sz w:val="24"/>
          <w:szCs w:val="24"/>
        </w:rPr>
      </w:pPr>
      <w:r w:rsidRPr="00C26784">
        <w:rPr>
          <w:rFonts w:ascii="Arial" w:hAnsi="Arial" w:cs="Arial"/>
          <w:sz w:val="24"/>
          <w:szCs w:val="24"/>
        </w:rPr>
        <w:t>Gracias por compartirme sus conocimientos, experiencias y por la confianza que han depositado en mí, porque me supieron escuchar y me brindaron su apoyo cuando lo necesite, por eso y más se han ganado mi amistad, admiración y respeto.</w:t>
      </w:r>
    </w:p>
    <w:p w:rsidR="005F557E" w:rsidRDefault="005F557E" w:rsidP="005F557E">
      <w:pPr>
        <w:spacing w:after="0" w:line="360" w:lineRule="auto"/>
        <w:jc w:val="both"/>
        <w:rPr>
          <w:rFonts w:ascii="Arial" w:hAnsi="Arial" w:cs="Arial"/>
          <w:b/>
          <w:sz w:val="24"/>
          <w:szCs w:val="24"/>
        </w:rPr>
      </w:pPr>
    </w:p>
    <w:p w:rsidR="006D15EB" w:rsidRPr="00C26784" w:rsidRDefault="006D15EB" w:rsidP="005F557E">
      <w:pPr>
        <w:spacing w:after="0" w:line="360" w:lineRule="auto"/>
        <w:jc w:val="both"/>
        <w:rPr>
          <w:rFonts w:ascii="Arial" w:hAnsi="Arial" w:cs="Arial"/>
          <w:b/>
          <w:sz w:val="24"/>
          <w:szCs w:val="24"/>
        </w:rPr>
      </w:pPr>
      <w:r w:rsidRPr="00C26784">
        <w:rPr>
          <w:rFonts w:ascii="Arial" w:hAnsi="Arial" w:cs="Arial"/>
          <w:b/>
          <w:sz w:val="24"/>
          <w:szCs w:val="24"/>
        </w:rPr>
        <w:t>A MIS HERMANOS</w:t>
      </w:r>
    </w:p>
    <w:p w:rsidR="006D15EB" w:rsidRPr="00C26784" w:rsidRDefault="006D15EB" w:rsidP="005F557E">
      <w:pPr>
        <w:spacing w:after="0" w:line="360" w:lineRule="auto"/>
        <w:jc w:val="both"/>
        <w:rPr>
          <w:rFonts w:ascii="Arial" w:hAnsi="Arial" w:cs="Arial"/>
          <w:sz w:val="24"/>
          <w:szCs w:val="24"/>
        </w:rPr>
      </w:pPr>
      <w:r w:rsidRPr="00C26784">
        <w:rPr>
          <w:rFonts w:ascii="Arial" w:hAnsi="Arial" w:cs="Arial"/>
          <w:sz w:val="24"/>
          <w:szCs w:val="24"/>
        </w:rPr>
        <w:t>Gracias por su confianza y apoyo incondicional, ya que ustedes fueron una parte fundamental para el desarrollo de mi carrera.</w:t>
      </w:r>
    </w:p>
    <w:p w:rsidR="005F557E" w:rsidRDefault="005F557E" w:rsidP="005F557E">
      <w:pPr>
        <w:spacing w:after="0" w:line="360" w:lineRule="auto"/>
        <w:jc w:val="both"/>
        <w:rPr>
          <w:rFonts w:ascii="Arial" w:hAnsi="Arial" w:cs="Arial"/>
          <w:b/>
          <w:sz w:val="24"/>
          <w:szCs w:val="24"/>
        </w:rPr>
      </w:pPr>
    </w:p>
    <w:p w:rsidR="006D15EB" w:rsidRPr="00C26784" w:rsidRDefault="006D15EB" w:rsidP="005F557E">
      <w:pPr>
        <w:spacing w:after="0" w:line="360" w:lineRule="auto"/>
        <w:jc w:val="both"/>
        <w:rPr>
          <w:rFonts w:ascii="Arial" w:hAnsi="Arial" w:cs="Arial"/>
          <w:b/>
          <w:sz w:val="24"/>
          <w:szCs w:val="24"/>
        </w:rPr>
      </w:pPr>
      <w:r w:rsidRPr="00C26784">
        <w:rPr>
          <w:rFonts w:ascii="Arial" w:hAnsi="Arial" w:cs="Arial"/>
          <w:b/>
          <w:sz w:val="24"/>
          <w:szCs w:val="24"/>
        </w:rPr>
        <w:t>A MIS AMIGOS Y COMPAÑEROS</w:t>
      </w:r>
    </w:p>
    <w:p w:rsidR="009E2346" w:rsidRPr="00C26784" w:rsidRDefault="006D15EB" w:rsidP="005F557E">
      <w:pPr>
        <w:spacing w:after="0" w:line="360" w:lineRule="auto"/>
        <w:jc w:val="both"/>
        <w:rPr>
          <w:rStyle w:val="apple-converted-space"/>
          <w:rFonts w:ascii="Arial" w:hAnsi="Arial" w:cs="Arial"/>
          <w:sz w:val="24"/>
          <w:szCs w:val="24"/>
        </w:rPr>
      </w:pPr>
      <w:r w:rsidRPr="00C26784">
        <w:rPr>
          <w:rFonts w:ascii="Arial" w:hAnsi="Arial" w:cs="Arial"/>
          <w:sz w:val="24"/>
          <w:szCs w:val="24"/>
        </w:rPr>
        <w:t xml:space="preserve">A mis compañeros les agradezco por la amistad que me brindaron, por las alegrías </w:t>
      </w:r>
      <w:r w:rsidR="00096933" w:rsidRPr="00C26784">
        <w:rPr>
          <w:rFonts w:ascii="Arial" w:hAnsi="Arial" w:cs="Arial"/>
          <w:sz w:val="24"/>
          <w:szCs w:val="24"/>
        </w:rPr>
        <w:t>compartidas en</w:t>
      </w:r>
      <w:r w:rsidRPr="00C26784">
        <w:rPr>
          <w:rFonts w:ascii="Arial" w:hAnsi="Arial" w:cs="Arial"/>
          <w:sz w:val="24"/>
          <w:szCs w:val="24"/>
        </w:rPr>
        <w:t xml:space="preserve"> todo momento, por su apoyo, consejos y ayuda.</w:t>
      </w:r>
      <w:r w:rsidR="00096933" w:rsidRPr="00C26784">
        <w:rPr>
          <w:rFonts w:ascii="Arial" w:hAnsi="Arial" w:cs="Arial"/>
          <w:sz w:val="24"/>
          <w:szCs w:val="24"/>
        </w:rPr>
        <w:t xml:space="preserve"> </w:t>
      </w:r>
    </w:p>
    <w:p w:rsidR="00CC1C82" w:rsidRDefault="00CC1C82" w:rsidP="005F557E">
      <w:pPr>
        <w:spacing w:after="0" w:line="360" w:lineRule="auto"/>
        <w:rPr>
          <w:sz w:val="24"/>
          <w:szCs w:val="24"/>
        </w:rPr>
      </w:pPr>
    </w:p>
    <w:p w:rsidR="00CC1C82" w:rsidRDefault="00CC1C82" w:rsidP="005F557E">
      <w:pPr>
        <w:spacing w:after="0"/>
        <w:rPr>
          <w:sz w:val="24"/>
          <w:szCs w:val="24"/>
        </w:rPr>
      </w:pPr>
    </w:p>
    <w:p w:rsidR="00CC1C82" w:rsidRPr="00CC1C82" w:rsidRDefault="00CC1C82" w:rsidP="005F557E">
      <w:pPr>
        <w:spacing w:after="0"/>
        <w:rPr>
          <w:sz w:val="24"/>
          <w:szCs w:val="24"/>
        </w:rPr>
      </w:pPr>
    </w:p>
    <w:p w:rsidR="005F557E" w:rsidRDefault="005F557E">
      <w:pPr>
        <w:rPr>
          <w:rFonts w:ascii="Arial" w:hAnsi="Arial" w:cs="Arial"/>
          <w:b/>
          <w:sz w:val="28"/>
          <w:szCs w:val="28"/>
        </w:rPr>
      </w:pPr>
      <w:r>
        <w:rPr>
          <w:rFonts w:ascii="Arial" w:hAnsi="Arial" w:cs="Arial"/>
          <w:b/>
          <w:sz w:val="28"/>
          <w:szCs w:val="28"/>
        </w:rPr>
        <w:br w:type="page"/>
      </w:r>
    </w:p>
    <w:p w:rsidR="00CC1C82" w:rsidRDefault="00CC1C82" w:rsidP="005F557E">
      <w:pPr>
        <w:spacing w:after="0"/>
        <w:jc w:val="center"/>
        <w:rPr>
          <w:rFonts w:ascii="Arial" w:hAnsi="Arial" w:cs="Arial"/>
          <w:b/>
          <w:sz w:val="28"/>
          <w:szCs w:val="28"/>
        </w:rPr>
      </w:pPr>
      <w:r w:rsidRPr="001922C6">
        <w:rPr>
          <w:rFonts w:ascii="Arial" w:hAnsi="Arial" w:cs="Arial"/>
          <w:b/>
          <w:sz w:val="28"/>
          <w:szCs w:val="28"/>
        </w:rPr>
        <w:lastRenderedPageBreak/>
        <w:t>AGRADECIMIENTO</w:t>
      </w:r>
    </w:p>
    <w:p w:rsidR="001922C6" w:rsidRPr="001922C6" w:rsidRDefault="001922C6" w:rsidP="005F557E">
      <w:pPr>
        <w:spacing w:after="0"/>
        <w:jc w:val="center"/>
        <w:rPr>
          <w:rFonts w:ascii="Arial" w:hAnsi="Arial" w:cs="Arial"/>
          <w:b/>
          <w:sz w:val="28"/>
          <w:szCs w:val="28"/>
        </w:rPr>
      </w:pPr>
    </w:p>
    <w:p w:rsidR="001922C6" w:rsidRPr="00CC1C82" w:rsidRDefault="00CC1C82" w:rsidP="005F557E">
      <w:pPr>
        <w:spacing w:after="0" w:line="360" w:lineRule="auto"/>
        <w:jc w:val="both"/>
        <w:rPr>
          <w:rFonts w:ascii="Arial" w:hAnsi="Arial" w:cs="Arial"/>
          <w:sz w:val="24"/>
          <w:szCs w:val="24"/>
        </w:rPr>
      </w:pPr>
      <w:r w:rsidRPr="00CC1C82">
        <w:rPr>
          <w:rFonts w:ascii="Arial" w:hAnsi="Arial" w:cs="Arial"/>
          <w:sz w:val="24"/>
          <w:szCs w:val="24"/>
        </w:rPr>
        <w:t>A</w:t>
      </w:r>
      <w:r w:rsidR="001922C6">
        <w:rPr>
          <w:rFonts w:ascii="Arial" w:hAnsi="Arial" w:cs="Arial"/>
          <w:sz w:val="24"/>
          <w:szCs w:val="24"/>
        </w:rPr>
        <w:t xml:space="preserve"> mis padres; </w:t>
      </w:r>
      <w:r w:rsidRPr="00CC1C82">
        <w:rPr>
          <w:rFonts w:ascii="Arial" w:hAnsi="Arial" w:cs="Arial"/>
          <w:sz w:val="24"/>
          <w:szCs w:val="24"/>
        </w:rPr>
        <w:t xml:space="preserve"> Micaela Porcayo </w:t>
      </w:r>
      <w:r w:rsidR="00E52E93">
        <w:rPr>
          <w:rFonts w:ascii="Arial" w:hAnsi="Arial" w:cs="Arial"/>
          <w:sz w:val="24"/>
          <w:szCs w:val="24"/>
        </w:rPr>
        <w:t>Jaimes y Pedro Domínguez Tovar</w:t>
      </w:r>
      <w:r w:rsidR="00CA4AD8">
        <w:rPr>
          <w:rFonts w:ascii="Arial" w:hAnsi="Arial" w:cs="Arial"/>
          <w:sz w:val="24"/>
          <w:szCs w:val="24"/>
        </w:rPr>
        <w:t>.</w:t>
      </w:r>
      <w:r w:rsidR="00E52E93">
        <w:rPr>
          <w:rFonts w:ascii="Arial" w:hAnsi="Arial" w:cs="Arial"/>
          <w:sz w:val="24"/>
          <w:szCs w:val="24"/>
        </w:rPr>
        <w:t xml:space="preserve"> </w:t>
      </w:r>
      <w:r w:rsidRPr="00CC1C82">
        <w:rPr>
          <w:rFonts w:ascii="Arial" w:hAnsi="Arial" w:cs="Arial"/>
          <w:sz w:val="24"/>
          <w:szCs w:val="24"/>
        </w:rPr>
        <w:t>Por creer en mí y darme su confianza. ¡Dios Padre todo poderoso me los bendiga hoy y siempr</w:t>
      </w:r>
      <w:r w:rsidR="00911253">
        <w:rPr>
          <w:rFonts w:ascii="Arial" w:hAnsi="Arial" w:cs="Arial"/>
          <w:sz w:val="24"/>
          <w:szCs w:val="24"/>
        </w:rPr>
        <w:t xml:space="preserve">e! </w:t>
      </w:r>
    </w:p>
    <w:p w:rsidR="005F557E" w:rsidRDefault="005F557E" w:rsidP="005F557E">
      <w:pPr>
        <w:spacing w:after="0" w:line="360" w:lineRule="auto"/>
        <w:jc w:val="both"/>
        <w:rPr>
          <w:rFonts w:ascii="Arial" w:hAnsi="Arial" w:cs="Arial"/>
          <w:sz w:val="24"/>
          <w:szCs w:val="24"/>
        </w:rPr>
      </w:pPr>
    </w:p>
    <w:p w:rsidR="00CC1C82" w:rsidRPr="00CC1C82" w:rsidRDefault="00CC1C82" w:rsidP="005F557E">
      <w:pPr>
        <w:spacing w:after="0" w:line="360" w:lineRule="auto"/>
        <w:jc w:val="both"/>
        <w:rPr>
          <w:rFonts w:ascii="Arial" w:hAnsi="Arial" w:cs="Arial"/>
          <w:sz w:val="24"/>
          <w:szCs w:val="24"/>
        </w:rPr>
      </w:pPr>
      <w:r w:rsidRPr="00CC1C82">
        <w:rPr>
          <w:rFonts w:ascii="Arial" w:hAnsi="Arial" w:cs="Arial"/>
          <w:sz w:val="24"/>
          <w:szCs w:val="24"/>
        </w:rPr>
        <w:t>A mis hermanos, mi</w:t>
      </w:r>
      <w:r w:rsidR="00E52E93">
        <w:rPr>
          <w:rFonts w:ascii="Arial" w:hAnsi="Arial" w:cs="Arial"/>
          <w:sz w:val="24"/>
          <w:szCs w:val="24"/>
        </w:rPr>
        <w:t>s</w:t>
      </w:r>
      <w:r w:rsidRPr="00CC1C82">
        <w:rPr>
          <w:rFonts w:ascii="Arial" w:hAnsi="Arial" w:cs="Arial"/>
          <w:sz w:val="24"/>
          <w:szCs w:val="24"/>
        </w:rPr>
        <w:t xml:space="preserve"> compañeros incondicionales.</w:t>
      </w:r>
    </w:p>
    <w:p w:rsidR="005F557E" w:rsidRDefault="005F557E" w:rsidP="005F557E">
      <w:pPr>
        <w:spacing w:after="0" w:line="360" w:lineRule="auto"/>
        <w:jc w:val="both"/>
        <w:rPr>
          <w:rFonts w:ascii="Arial" w:hAnsi="Arial" w:cs="Arial"/>
          <w:sz w:val="24"/>
          <w:szCs w:val="24"/>
        </w:rPr>
      </w:pPr>
    </w:p>
    <w:p w:rsidR="00CC1C82" w:rsidRPr="00CC1C82" w:rsidRDefault="00CC1C82" w:rsidP="005F557E">
      <w:pPr>
        <w:spacing w:after="0" w:line="360" w:lineRule="auto"/>
        <w:jc w:val="both"/>
        <w:rPr>
          <w:rFonts w:ascii="Arial" w:hAnsi="Arial" w:cs="Arial"/>
          <w:sz w:val="24"/>
          <w:szCs w:val="24"/>
        </w:rPr>
      </w:pPr>
    </w:p>
    <w:p w:rsidR="00CC1C82" w:rsidRDefault="00CC1C82" w:rsidP="005F557E">
      <w:pPr>
        <w:tabs>
          <w:tab w:val="left" w:pos="6480"/>
        </w:tabs>
        <w:spacing w:after="0" w:line="360" w:lineRule="auto"/>
        <w:jc w:val="both"/>
        <w:rPr>
          <w:sz w:val="24"/>
          <w:szCs w:val="24"/>
        </w:rPr>
      </w:pPr>
      <w:r>
        <w:rPr>
          <w:sz w:val="24"/>
          <w:szCs w:val="24"/>
        </w:rPr>
        <w:tab/>
      </w:r>
    </w:p>
    <w:p w:rsidR="006D15EB" w:rsidRPr="00CC1C82" w:rsidRDefault="00CC1C82" w:rsidP="005F557E">
      <w:pPr>
        <w:tabs>
          <w:tab w:val="left" w:pos="6480"/>
        </w:tabs>
        <w:spacing w:after="0"/>
        <w:rPr>
          <w:sz w:val="24"/>
          <w:szCs w:val="24"/>
        </w:rPr>
        <w:sectPr w:rsidR="006D15EB" w:rsidRPr="00CC1C82" w:rsidSect="00437377">
          <w:pgSz w:w="12240" w:h="15840"/>
          <w:pgMar w:top="1417" w:right="1701" w:bottom="1417" w:left="1701" w:header="708" w:footer="708" w:gutter="0"/>
          <w:cols w:space="708"/>
          <w:docGrid w:linePitch="360"/>
        </w:sectPr>
      </w:pPr>
      <w:r>
        <w:rPr>
          <w:sz w:val="24"/>
          <w:szCs w:val="24"/>
        </w:rPr>
        <w:tab/>
      </w:r>
    </w:p>
    <w:p w:rsidR="00C75854" w:rsidRPr="00E52347" w:rsidRDefault="00975147" w:rsidP="005F557E">
      <w:pPr>
        <w:pStyle w:val="Ttulo1"/>
        <w:spacing w:before="0" w:after="0"/>
        <w:jc w:val="center"/>
        <w:rPr>
          <w:rStyle w:val="apple-converted-space"/>
          <w:rFonts w:cs="Arial"/>
          <w:color w:val="auto"/>
        </w:rPr>
      </w:pPr>
      <w:bookmarkStart w:id="2" w:name="_Toc445463097"/>
      <w:r w:rsidRPr="00E52347">
        <w:rPr>
          <w:rStyle w:val="apple-converted-space"/>
          <w:rFonts w:cs="Arial"/>
          <w:color w:val="auto"/>
        </w:rPr>
        <w:lastRenderedPageBreak/>
        <w:t>RESUMEN</w:t>
      </w:r>
      <w:bookmarkEnd w:id="0"/>
      <w:bookmarkEnd w:id="1"/>
      <w:bookmarkEnd w:id="2"/>
    </w:p>
    <w:p w:rsidR="00BA44FA" w:rsidRPr="00975147" w:rsidRDefault="00BA44FA" w:rsidP="005F557E">
      <w:pPr>
        <w:spacing w:after="0" w:line="360" w:lineRule="auto"/>
        <w:jc w:val="both"/>
        <w:rPr>
          <w:rFonts w:ascii="Arial" w:hAnsi="Arial" w:cs="Arial"/>
          <w:sz w:val="24"/>
          <w:szCs w:val="24"/>
          <w:shd w:val="clear" w:color="auto" w:fill="FFFFFF"/>
        </w:rPr>
      </w:pPr>
      <w:r w:rsidRPr="00975147">
        <w:rPr>
          <w:rFonts w:ascii="Arial" w:hAnsi="Arial" w:cs="Arial"/>
          <w:sz w:val="24"/>
          <w:szCs w:val="24"/>
          <w:shd w:val="clear" w:color="auto" w:fill="FFFFFF"/>
        </w:rPr>
        <w:t xml:space="preserve">Hoy en día entre los adolescentes </w:t>
      </w:r>
      <w:r w:rsidR="00975147" w:rsidRPr="00975147">
        <w:rPr>
          <w:rFonts w:ascii="Arial" w:hAnsi="Arial" w:cs="Arial"/>
          <w:sz w:val="24"/>
          <w:szCs w:val="24"/>
          <w:shd w:val="clear" w:color="auto" w:fill="FFFFFF"/>
        </w:rPr>
        <w:t>el tema de las relaciones s</w:t>
      </w:r>
      <w:r w:rsidRPr="00975147">
        <w:rPr>
          <w:rFonts w:ascii="Arial" w:hAnsi="Arial" w:cs="Arial"/>
          <w:sz w:val="24"/>
          <w:szCs w:val="24"/>
          <w:shd w:val="clear" w:color="auto" w:fill="FFFFFF"/>
        </w:rPr>
        <w:t>exuales se ha vuelto verdaderamente popular pero no por el hecho de que les interese conocer acerca de él, sino porque cada vez se está haciendo más común que los adolescentes inicien una vida sexual activa a muy temprana edad.</w:t>
      </w:r>
    </w:p>
    <w:p w:rsidR="00CC1C82" w:rsidRPr="005A14D9" w:rsidRDefault="00BA44FA" w:rsidP="005F557E">
      <w:pPr>
        <w:spacing w:after="0" w:line="360" w:lineRule="auto"/>
        <w:jc w:val="both"/>
        <w:rPr>
          <w:rFonts w:ascii="Arial" w:hAnsi="Arial" w:cs="Arial"/>
          <w:sz w:val="24"/>
          <w:szCs w:val="24"/>
        </w:rPr>
      </w:pPr>
      <w:r w:rsidRPr="00567FA2">
        <w:rPr>
          <w:rFonts w:ascii="Arial" w:hAnsi="Arial" w:cs="Arial"/>
          <w:sz w:val="24"/>
          <w:szCs w:val="24"/>
        </w:rPr>
        <w:t>Es por ello que la presente investigación tuvo como objetivo</w:t>
      </w:r>
      <w:r w:rsidR="00CC1C82">
        <w:rPr>
          <w:rFonts w:ascii="Arial" w:hAnsi="Arial" w:cs="Arial"/>
          <w:sz w:val="24"/>
          <w:szCs w:val="24"/>
        </w:rPr>
        <w:t xml:space="preserve"> general</w:t>
      </w:r>
      <w:r w:rsidRPr="00567FA2">
        <w:rPr>
          <w:rFonts w:ascii="Arial" w:hAnsi="Arial" w:cs="Arial"/>
          <w:sz w:val="24"/>
          <w:szCs w:val="24"/>
        </w:rPr>
        <w:t xml:space="preserve"> determina</w:t>
      </w:r>
      <w:r w:rsidR="00463F2A">
        <w:rPr>
          <w:rFonts w:ascii="Arial" w:hAnsi="Arial" w:cs="Arial"/>
          <w:sz w:val="24"/>
          <w:szCs w:val="24"/>
        </w:rPr>
        <w:t>r qué factores influyen en la pres</w:t>
      </w:r>
      <w:r w:rsidRPr="00567FA2">
        <w:rPr>
          <w:rFonts w:ascii="Arial" w:hAnsi="Arial" w:cs="Arial"/>
          <w:sz w:val="24"/>
          <w:szCs w:val="24"/>
        </w:rPr>
        <w:t>encia de sexualidad en los adolescentes; para lograrlo se aplicó el Cuestionario elaborado p</w:t>
      </w:r>
      <w:r w:rsidR="00CC1C82">
        <w:rPr>
          <w:rFonts w:ascii="Arial" w:hAnsi="Arial" w:cs="Arial"/>
          <w:sz w:val="24"/>
          <w:szCs w:val="24"/>
        </w:rPr>
        <w:t>ara fines de ésta investigación</w:t>
      </w:r>
      <w:r w:rsidR="00CC1C82" w:rsidRPr="00567FA2">
        <w:rPr>
          <w:rFonts w:ascii="Arial" w:hAnsi="Arial" w:cs="Arial"/>
          <w:sz w:val="24"/>
          <w:szCs w:val="24"/>
        </w:rPr>
        <w:t>;</w:t>
      </w:r>
      <w:r w:rsidRPr="00567FA2">
        <w:rPr>
          <w:rFonts w:ascii="Arial" w:hAnsi="Arial" w:cs="Arial"/>
          <w:sz w:val="24"/>
          <w:szCs w:val="24"/>
        </w:rPr>
        <w:t xml:space="preserve"> </w:t>
      </w:r>
      <w:r w:rsidR="00E52E93">
        <w:rPr>
          <w:rFonts w:ascii="Arial" w:hAnsi="Arial" w:cs="Arial"/>
          <w:sz w:val="24"/>
          <w:szCs w:val="24"/>
        </w:rPr>
        <w:t xml:space="preserve">la confiabilidad </w:t>
      </w:r>
      <w:r w:rsidRPr="00567FA2">
        <w:rPr>
          <w:rFonts w:ascii="Arial" w:hAnsi="Arial" w:cs="Arial"/>
          <w:sz w:val="24"/>
          <w:szCs w:val="24"/>
        </w:rPr>
        <w:t xml:space="preserve">se obtuvo mediante el método de consistencia interna basado en el Alfa de </w:t>
      </w:r>
      <w:proofErr w:type="spellStart"/>
      <w:r w:rsidRPr="00567FA2">
        <w:rPr>
          <w:rFonts w:ascii="Arial" w:hAnsi="Arial" w:cs="Arial"/>
          <w:sz w:val="24"/>
          <w:szCs w:val="24"/>
        </w:rPr>
        <w:t>Cronbach</w:t>
      </w:r>
      <w:proofErr w:type="spellEnd"/>
      <w:r w:rsidRPr="00567FA2">
        <w:rPr>
          <w:rFonts w:ascii="Arial" w:hAnsi="Arial" w:cs="Arial"/>
          <w:sz w:val="24"/>
          <w:szCs w:val="24"/>
        </w:rPr>
        <w:t xml:space="preserve"> </w:t>
      </w:r>
      <w:r w:rsidR="00E52E93">
        <w:rPr>
          <w:rFonts w:ascii="Arial" w:hAnsi="Arial" w:cs="Arial"/>
          <w:sz w:val="24"/>
          <w:szCs w:val="24"/>
        </w:rPr>
        <w:t>teniendo un</w:t>
      </w:r>
      <w:r w:rsidRPr="00567FA2">
        <w:rPr>
          <w:rFonts w:ascii="Arial" w:hAnsi="Arial" w:cs="Arial"/>
          <w:sz w:val="24"/>
          <w:szCs w:val="24"/>
        </w:rPr>
        <w:t xml:space="preserve"> índice de 0.857. Con respecto a la validez, ésta se obtuvo mediante el criterio de </w:t>
      </w:r>
      <w:r w:rsidRPr="00997EF6">
        <w:rPr>
          <w:rFonts w:ascii="Arial" w:hAnsi="Arial" w:cs="Arial"/>
          <w:sz w:val="24"/>
          <w:szCs w:val="24"/>
        </w:rPr>
        <w:t>6 expertos en el tema</w:t>
      </w:r>
      <w:r w:rsidR="008F2523" w:rsidRPr="00997EF6">
        <w:rPr>
          <w:rFonts w:ascii="Arial" w:hAnsi="Arial" w:cs="Arial"/>
          <w:sz w:val="24"/>
          <w:szCs w:val="24"/>
        </w:rPr>
        <w:t>.</w:t>
      </w:r>
      <w:r w:rsidR="00463F2A">
        <w:rPr>
          <w:rFonts w:ascii="Arial" w:hAnsi="Arial" w:cs="Arial"/>
          <w:sz w:val="24"/>
          <w:szCs w:val="24"/>
        </w:rPr>
        <w:t xml:space="preserve"> La población estudiada estuvo compuesta </w:t>
      </w:r>
      <w:r w:rsidR="00463F2A" w:rsidRPr="005A14D9">
        <w:rPr>
          <w:rFonts w:ascii="Arial" w:hAnsi="Arial" w:cs="Arial"/>
          <w:sz w:val="24"/>
          <w:szCs w:val="24"/>
        </w:rPr>
        <w:t>por</w:t>
      </w:r>
      <w:r w:rsidR="005A14D9" w:rsidRPr="005A14D9">
        <w:rPr>
          <w:rFonts w:ascii="Arial" w:hAnsi="Arial" w:cs="Arial"/>
          <w:sz w:val="24"/>
          <w:szCs w:val="24"/>
        </w:rPr>
        <w:t xml:space="preserve"> 30  </w:t>
      </w:r>
      <w:r w:rsidR="00463F2A" w:rsidRPr="005A14D9">
        <w:rPr>
          <w:rFonts w:ascii="Arial" w:hAnsi="Arial" w:cs="Arial"/>
          <w:sz w:val="24"/>
          <w:szCs w:val="24"/>
        </w:rPr>
        <w:t>hombres y</w:t>
      </w:r>
      <w:r w:rsidR="005A14D9" w:rsidRPr="005A14D9">
        <w:rPr>
          <w:rFonts w:ascii="Arial" w:hAnsi="Arial" w:cs="Arial"/>
          <w:sz w:val="24"/>
          <w:szCs w:val="24"/>
        </w:rPr>
        <w:t xml:space="preserve"> 90 </w:t>
      </w:r>
      <w:r w:rsidR="00463F2A" w:rsidRPr="005A14D9">
        <w:rPr>
          <w:rFonts w:ascii="Arial" w:hAnsi="Arial" w:cs="Arial"/>
          <w:sz w:val="24"/>
          <w:szCs w:val="24"/>
        </w:rPr>
        <w:t xml:space="preserve">mujeres, cuyas </w:t>
      </w:r>
      <w:r w:rsidR="005A14D9" w:rsidRPr="005A14D9">
        <w:rPr>
          <w:rFonts w:ascii="Arial" w:hAnsi="Arial" w:cs="Arial"/>
          <w:sz w:val="24"/>
          <w:szCs w:val="24"/>
        </w:rPr>
        <w:t>edades fluctuaban entre los 12  y los 17</w:t>
      </w:r>
      <w:r w:rsidR="00463F2A" w:rsidRPr="005A14D9">
        <w:rPr>
          <w:rFonts w:ascii="Arial" w:hAnsi="Arial" w:cs="Arial"/>
          <w:sz w:val="24"/>
          <w:szCs w:val="24"/>
        </w:rPr>
        <w:t>.</w:t>
      </w:r>
    </w:p>
    <w:p w:rsidR="00463F2A" w:rsidRDefault="00A8767A" w:rsidP="005F557E">
      <w:pPr>
        <w:spacing w:after="0" w:line="360" w:lineRule="auto"/>
        <w:jc w:val="both"/>
        <w:rPr>
          <w:rFonts w:ascii="Arial" w:hAnsi="Arial" w:cs="Arial"/>
          <w:sz w:val="24"/>
          <w:szCs w:val="24"/>
        </w:rPr>
      </w:pPr>
      <w:r w:rsidRPr="00997EF6">
        <w:rPr>
          <w:rFonts w:ascii="Arial" w:hAnsi="Arial" w:cs="Arial"/>
          <w:sz w:val="24"/>
          <w:szCs w:val="24"/>
        </w:rPr>
        <w:t xml:space="preserve">Los resultados obtenidos reflejan que la edad de inicio de la vida sexual </w:t>
      </w:r>
      <w:r w:rsidR="00463F2A">
        <w:rPr>
          <w:rFonts w:ascii="Arial" w:hAnsi="Arial" w:cs="Arial"/>
          <w:sz w:val="24"/>
          <w:szCs w:val="24"/>
        </w:rPr>
        <w:t xml:space="preserve">de los participantes en el estudio se </w:t>
      </w:r>
      <w:r w:rsidR="001B4ED4" w:rsidRPr="00997EF6">
        <w:rPr>
          <w:rFonts w:ascii="Arial" w:hAnsi="Arial" w:cs="Arial"/>
          <w:sz w:val="24"/>
          <w:szCs w:val="24"/>
        </w:rPr>
        <w:t xml:space="preserve">ubica en el </w:t>
      </w:r>
      <w:r w:rsidRPr="00997EF6">
        <w:rPr>
          <w:rFonts w:ascii="Arial" w:hAnsi="Arial" w:cs="Arial"/>
          <w:sz w:val="24"/>
          <w:szCs w:val="24"/>
        </w:rPr>
        <w:t>rango de</w:t>
      </w:r>
      <w:r w:rsidR="00463F2A">
        <w:rPr>
          <w:rFonts w:ascii="Arial" w:hAnsi="Arial" w:cs="Arial"/>
          <w:sz w:val="24"/>
          <w:szCs w:val="24"/>
        </w:rPr>
        <w:t xml:space="preserve"> </w:t>
      </w:r>
      <w:r w:rsidRPr="00997EF6">
        <w:rPr>
          <w:rFonts w:ascii="Arial" w:hAnsi="Arial" w:cs="Arial"/>
          <w:sz w:val="24"/>
          <w:szCs w:val="24"/>
        </w:rPr>
        <w:t xml:space="preserve">14 a </w:t>
      </w:r>
      <w:r w:rsidRPr="00F827AD">
        <w:rPr>
          <w:rFonts w:ascii="Arial" w:hAnsi="Arial" w:cs="Arial"/>
          <w:sz w:val="24"/>
          <w:szCs w:val="24"/>
        </w:rPr>
        <w:t>15 años</w:t>
      </w:r>
      <w:r w:rsidR="00463F2A">
        <w:rPr>
          <w:rFonts w:ascii="Arial" w:hAnsi="Arial" w:cs="Arial"/>
          <w:sz w:val="24"/>
          <w:szCs w:val="24"/>
        </w:rPr>
        <w:t xml:space="preserve">; </w:t>
      </w:r>
      <w:r w:rsidR="00F827AD" w:rsidRPr="00F827AD">
        <w:rPr>
          <w:rFonts w:ascii="Arial" w:hAnsi="Arial" w:cs="Arial"/>
          <w:sz w:val="24"/>
          <w:szCs w:val="24"/>
        </w:rPr>
        <w:t>el 43% de los adolescentes marcaron que no utilizaron algún método anticonceptivo</w:t>
      </w:r>
      <w:r w:rsidR="00463F2A">
        <w:rPr>
          <w:rFonts w:ascii="Arial" w:hAnsi="Arial" w:cs="Arial"/>
          <w:sz w:val="24"/>
          <w:szCs w:val="24"/>
        </w:rPr>
        <w:t xml:space="preserve">. </w:t>
      </w:r>
    </w:p>
    <w:p w:rsidR="00A8767A" w:rsidRPr="00F827AD" w:rsidRDefault="00463F2A" w:rsidP="005F557E">
      <w:pPr>
        <w:spacing w:after="0" w:line="360" w:lineRule="auto"/>
        <w:jc w:val="both"/>
        <w:rPr>
          <w:rFonts w:ascii="Arial" w:hAnsi="Arial" w:cs="Arial"/>
          <w:color w:val="00B0F0"/>
          <w:sz w:val="24"/>
          <w:szCs w:val="24"/>
        </w:rPr>
      </w:pPr>
      <w:r>
        <w:rPr>
          <w:rFonts w:ascii="Arial" w:hAnsi="Arial" w:cs="Arial"/>
          <w:sz w:val="24"/>
          <w:szCs w:val="24"/>
        </w:rPr>
        <w:t>Como conclusión principal, s</w:t>
      </w:r>
      <w:r w:rsidR="00997EF6" w:rsidRPr="00997EF6">
        <w:rPr>
          <w:rFonts w:ascii="Arial" w:hAnsi="Arial" w:cs="Arial"/>
          <w:sz w:val="24"/>
          <w:szCs w:val="24"/>
        </w:rPr>
        <w:t xml:space="preserve">e </w:t>
      </w:r>
      <w:r>
        <w:rPr>
          <w:rFonts w:ascii="Arial" w:hAnsi="Arial" w:cs="Arial"/>
          <w:sz w:val="24"/>
          <w:szCs w:val="24"/>
        </w:rPr>
        <w:t xml:space="preserve">tiene que </w:t>
      </w:r>
      <w:r w:rsidR="001B4ED4" w:rsidRPr="00997EF6">
        <w:rPr>
          <w:rFonts w:ascii="Arial" w:hAnsi="Arial" w:cs="Arial"/>
          <w:sz w:val="24"/>
          <w:szCs w:val="24"/>
        </w:rPr>
        <w:t xml:space="preserve">el </w:t>
      </w:r>
      <w:r w:rsidR="00997EF6" w:rsidRPr="00997EF6">
        <w:rPr>
          <w:rFonts w:ascii="Arial" w:hAnsi="Arial" w:cs="Arial"/>
          <w:sz w:val="24"/>
          <w:szCs w:val="24"/>
        </w:rPr>
        <w:t xml:space="preserve">factor </w:t>
      </w:r>
      <w:r w:rsidR="001B4ED4" w:rsidRPr="00997EF6">
        <w:rPr>
          <w:rFonts w:ascii="Arial" w:hAnsi="Arial" w:cs="Arial"/>
          <w:sz w:val="24"/>
          <w:szCs w:val="24"/>
        </w:rPr>
        <w:t xml:space="preserve">con mayor influencia </w:t>
      </w:r>
      <w:r>
        <w:rPr>
          <w:rFonts w:ascii="Arial" w:hAnsi="Arial" w:cs="Arial"/>
          <w:sz w:val="24"/>
          <w:szCs w:val="24"/>
        </w:rPr>
        <w:t xml:space="preserve">en la población estudiada </w:t>
      </w:r>
      <w:r w:rsidR="00997EF6" w:rsidRPr="00997EF6">
        <w:rPr>
          <w:rFonts w:ascii="Arial" w:hAnsi="Arial" w:cs="Arial"/>
          <w:sz w:val="24"/>
          <w:szCs w:val="24"/>
        </w:rPr>
        <w:t>fue</w:t>
      </w:r>
      <w:r>
        <w:rPr>
          <w:rFonts w:ascii="Arial" w:hAnsi="Arial" w:cs="Arial"/>
          <w:sz w:val="24"/>
          <w:szCs w:val="24"/>
        </w:rPr>
        <w:t xml:space="preserve"> el factor individual (26.40);</w:t>
      </w:r>
      <w:r w:rsidR="001B4ED4" w:rsidRPr="00997EF6">
        <w:rPr>
          <w:rFonts w:ascii="Arial" w:hAnsi="Arial" w:cs="Arial"/>
          <w:sz w:val="24"/>
          <w:szCs w:val="24"/>
        </w:rPr>
        <w:t xml:space="preserve"> </w:t>
      </w:r>
      <w:r w:rsidRPr="00997EF6">
        <w:rPr>
          <w:rFonts w:ascii="Arial" w:hAnsi="Arial" w:cs="Arial"/>
          <w:sz w:val="24"/>
          <w:szCs w:val="24"/>
        </w:rPr>
        <w:t>señalando al reactivo R9 (3.97) como el más influyente el cual se refiere a “Estaba enamorado(a) de mi pareja”</w:t>
      </w:r>
      <w:r>
        <w:rPr>
          <w:rFonts w:ascii="Arial" w:hAnsi="Arial" w:cs="Arial"/>
          <w:sz w:val="24"/>
          <w:szCs w:val="24"/>
        </w:rPr>
        <w:t xml:space="preserve">; </w:t>
      </w:r>
      <w:r w:rsidR="00997EF6" w:rsidRPr="00997EF6">
        <w:rPr>
          <w:rFonts w:ascii="Arial" w:hAnsi="Arial" w:cs="Arial"/>
          <w:sz w:val="24"/>
          <w:szCs w:val="24"/>
        </w:rPr>
        <w:t>dejando al</w:t>
      </w:r>
      <w:r w:rsidR="001B4ED4" w:rsidRPr="00997EF6">
        <w:rPr>
          <w:rFonts w:ascii="Arial" w:hAnsi="Arial" w:cs="Arial"/>
          <w:sz w:val="24"/>
          <w:szCs w:val="24"/>
        </w:rPr>
        <w:t xml:space="preserve"> factor familiar como el factor de menor influenza obteniendo  una media de 21.24.</w:t>
      </w:r>
    </w:p>
    <w:p w:rsidR="00F827AD" w:rsidRPr="00997EF6" w:rsidRDefault="005E34CC" w:rsidP="005F557E">
      <w:pPr>
        <w:spacing w:after="0" w:line="360" w:lineRule="auto"/>
        <w:jc w:val="both"/>
        <w:rPr>
          <w:rStyle w:val="apple-converted-space"/>
          <w:rFonts w:ascii="Arial" w:hAnsi="Arial" w:cs="Arial"/>
          <w:sz w:val="24"/>
          <w:szCs w:val="24"/>
        </w:rPr>
      </w:pPr>
      <w:r w:rsidRPr="00997EF6">
        <w:rPr>
          <w:rFonts w:ascii="Arial" w:hAnsi="Arial" w:cs="Arial"/>
          <w:sz w:val="24"/>
          <w:szCs w:val="24"/>
        </w:rPr>
        <w:t xml:space="preserve">De acuerdo </w:t>
      </w:r>
      <w:r w:rsidR="00997EF6" w:rsidRPr="00997EF6">
        <w:rPr>
          <w:rFonts w:ascii="Arial" w:hAnsi="Arial" w:cs="Arial"/>
          <w:sz w:val="24"/>
          <w:szCs w:val="24"/>
        </w:rPr>
        <w:t xml:space="preserve">a lo obtenido </w:t>
      </w:r>
      <w:r w:rsidRPr="00997EF6">
        <w:rPr>
          <w:rFonts w:ascii="Arial" w:hAnsi="Arial" w:cs="Arial"/>
          <w:sz w:val="24"/>
          <w:szCs w:val="24"/>
        </w:rPr>
        <w:t xml:space="preserve">se sugiere </w:t>
      </w:r>
      <w:r w:rsidR="00463F2A">
        <w:rPr>
          <w:rFonts w:ascii="Arial" w:hAnsi="Arial" w:cs="Arial"/>
          <w:sz w:val="24"/>
          <w:szCs w:val="24"/>
        </w:rPr>
        <w:t>fortalecer en los adolescentes aquellas características individuales como lo son la autoestima, autoeficacia, toma de decisiones entre otras, con la finalidad de que sean responsables en el aspecto de la sexualidad, sobre todo al</w:t>
      </w:r>
      <w:r w:rsidR="00783A82" w:rsidRPr="00997EF6">
        <w:rPr>
          <w:rFonts w:ascii="Arial" w:hAnsi="Arial" w:cs="Arial"/>
          <w:sz w:val="24"/>
          <w:szCs w:val="24"/>
        </w:rPr>
        <w:t xml:space="preserve"> tomar la</w:t>
      </w:r>
      <w:r w:rsidRPr="00997EF6">
        <w:rPr>
          <w:rFonts w:ascii="Arial" w:hAnsi="Arial" w:cs="Arial"/>
          <w:sz w:val="24"/>
          <w:szCs w:val="24"/>
        </w:rPr>
        <w:t xml:space="preserve"> decisión</w:t>
      </w:r>
      <w:r w:rsidR="00783A82" w:rsidRPr="00997EF6">
        <w:rPr>
          <w:rFonts w:ascii="Arial" w:hAnsi="Arial" w:cs="Arial"/>
          <w:sz w:val="24"/>
          <w:szCs w:val="24"/>
        </w:rPr>
        <w:t xml:space="preserve"> de iniciar su vida sexual a temprana edad</w:t>
      </w:r>
      <w:r w:rsidR="00463F2A">
        <w:rPr>
          <w:rFonts w:ascii="Arial" w:hAnsi="Arial" w:cs="Arial"/>
          <w:sz w:val="24"/>
          <w:szCs w:val="24"/>
        </w:rPr>
        <w:t>.</w:t>
      </w:r>
    </w:p>
    <w:p w:rsidR="00463F2A" w:rsidRDefault="00463F2A" w:rsidP="005F557E">
      <w:pPr>
        <w:spacing w:after="0"/>
        <w:rPr>
          <w:rStyle w:val="apple-converted-space"/>
          <w:rFonts w:ascii="Arial" w:hAnsi="Arial" w:cs="Arial"/>
          <w:b/>
          <w:sz w:val="28"/>
          <w:szCs w:val="28"/>
        </w:rPr>
      </w:pPr>
      <w:r>
        <w:rPr>
          <w:rStyle w:val="apple-converted-space"/>
          <w:rFonts w:ascii="Arial" w:hAnsi="Arial" w:cs="Arial"/>
          <w:b/>
          <w:sz w:val="28"/>
          <w:szCs w:val="28"/>
        </w:rPr>
        <w:br w:type="page"/>
      </w:r>
    </w:p>
    <w:p w:rsidR="00912CF5" w:rsidRDefault="00912CF5" w:rsidP="005F557E">
      <w:pPr>
        <w:spacing w:after="0" w:line="360" w:lineRule="auto"/>
        <w:jc w:val="center"/>
        <w:rPr>
          <w:rStyle w:val="apple-converted-space"/>
          <w:rFonts w:ascii="Arial" w:hAnsi="Arial" w:cs="Arial"/>
          <w:b/>
          <w:sz w:val="28"/>
          <w:szCs w:val="28"/>
        </w:rPr>
      </w:pPr>
      <w:r w:rsidRPr="00912CF5">
        <w:rPr>
          <w:rStyle w:val="apple-converted-space"/>
          <w:rFonts w:ascii="Arial" w:hAnsi="Arial" w:cs="Arial"/>
          <w:b/>
          <w:sz w:val="28"/>
          <w:szCs w:val="28"/>
        </w:rPr>
        <w:lastRenderedPageBreak/>
        <w:t>PRESENTACIÓN</w:t>
      </w:r>
    </w:p>
    <w:p w:rsidR="00912CF5" w:rsidRPr="00912CF5" w:rsidRDefault="00463F2A" w:rsidP="005F557E">
      <w:pPr>
        <w:spacing w:after="0" w:line="360" w:lineRule="auto"/>
        <w:jc w:val="both"/>
      </w:pPr>
      <w:r>
        <w:rPr>
          <w:rStyle w:val="apple-converted-space"/>
          <w:rFonts w:ascii="Arial" w:hAnsi="Arial" w:cs="Arial"/>
          <w:sz w:val="24"/>
          <w:szCs w:val="24"/>
        </w:rPr>
        <w:t>L</w:t>
      </w:r>
      <w:r w:rsidR="00783A82" w:rsidRPr="00912CF5">
        <w:rPr>
          <w:rStyle w:val="apple-converted-space"/>
          <w:rFonts w:ascii="Arial" w:hAnsi="Arial" w:cs="Arial"/>
          <w:sz w:val="24"/>
          <w:szCs w:val="24"/>
        </w:rPr>
        <w:t xml:space="preserve">a presente investigación aborda en primer lugar una introducción sobre el tema </w:t>
      </w:r>
      <w:r w:rsidR="00783A82" w:rsidRPr="00912CF5">
        <w:rPr>
          <w:rFonts w:ascii="Arial" w:hAnsi="Arial" w:cs="Arial"/>
          <w:sz w:val="24"/>
          <w:szCs w:val="24"/>
        </w:rPr>
        <w:t xml:space="preserve">factores que influyen en la presencia de sexualidad temprana seguida del </w:t>
      </w:r>
      <w:r w:rsidR="001922C6" w:rsidRPr="00912CF5">
        <w:rPr>
          <w:rFonts w:ascii="Arial" w:hAnsi="Arial" w:cs="Arial"/>
          <w:sz w:val="24"/>
          <w:szCs w:val="24"/>
        </w:rPr>
        <w:t>marco</w:t>
      </w:r>
      <w:r w:rsidR="005F557E">
        <w:rPr>
          <w:rFonts w:ascii="Arial" w:hAnsi="Arial" w:cs="Arial"/>
          <w:sz w:val="24"/>
          <w:szCs w:val="24"/>
        </w:rPr>
        <w:t xml:space="preserve"> </w:t>
      </w:r>
      <w:r w:rsidR="00912CF5" w:rsidRPr="00912CF5">
        <w:rPr>
          <w:rFonts w:ascii="Arial" w:hAnsi="Arial" w:cs="Arial"/>
          <w:sz w:val="24"/>
          <w:szCs w:val="24"/>
        </w:rPr>
        <w:t>teórico</w:t>
      </w:r>
      <w:r w:rsidR="00783A82" w:rsidRPr="00912CF5">
        <w:rPr>
          <w:rFonts w:ascii="Arial" w:hAnsi="Arial" w:cs="Arial"/>
          <w:sz w:val="24"/>
          <w:szCs w:val="24"/>
        </w:rPr>
        <w:t xml:space="preserve"> el cual </w:t>
      </w:r>
      <w:r w:rsidR="00912CF5" w:rsidRPr="00912CF5">
        <w:rPr>
          <w:rFonts w:ascii="Arial" w:hAnsi="Arial" w:cs="Arial"/>
          <w:sz w:val="24"/>
          <w:szCs w:val="24"/>
        </w:rPr>
        <w:t>está</w:t>
      </w:r>
      <w:r w:rsidR="00783A82" w:rsidRPr="00912CF5">
        <w:rPr>
          <w:rFonts w:ascii="Arial" w:hAnsi="Arial" w:cs="Arial"/>
          <w:sz w:val="24"/>
          <w:szCs w:val="24"/>
        </w:rPr>
        <w:t xml:space="preserve"> integrado por dos </w:t>
      </w:r>
      <w:r w:rsidR="00912CF5" w:rsidRPr="00912CF5">
        <w:rPr>
          <w:rFonts w:ascii="Arial" w:hAnsi="Arial" w:cs="Arial"/>
          <w:sz w:val="24"/>
          <w:szCs w:val="24"/>
        </w:rPr>
        <w:t>capítulos; el</w:t>
      </w:r>
      <w:r w:rsidR="00783A82" w:rsidRPr="00912CF5">
        <w:rPr>
          <w:rFonts w:ascii="Arial" w:hAnsi="Arial" w:cs="Arial"/>
          <w:sz w:val="24"/>
          <w:szCs w:val="24"/>
        </w:rPr>
        <w:t xml:space="preserve"> primero abarca definiciones de </w:t>
      </w:r>
      <w:r w:rsidR="00912CF5" w:rsidRPr="00912CF5">
        <w:rPr>
          <w:rFonts w:ascii="Arial" w:hAnsi="Arial" w:cs="Arial"/>
          <w:sz w:val="24"/>
          <w:szCs w:val="24"/>
        </w:rPr>
        <w:t>adolescencia</w:t>
      </w:r>
      <w:r w:rsidR="00783A82" w:rsidRPr="00912CF5">
        <w:rPr>
          <w:rFonts w:ascii="Arial" w:hAnsi="Arial" w:cs="Arial"/>
          <w:sz w:val="24"/>
          <w:szCs w:val="24"/>
        </w:rPr>
        <w:t xml:space="preserve"> </w:t>
      </w:r>
      <w:r w:rsidR="00912CF5" w:rsidRPr="00912CF5">
        <w:rPr>
          <w:rFonts w:ascii="Arial" w:hAnsi="Arial" w:cs="Arial"/>
          <w:sz w:val="24"/>
          <w:szCs w:val="24"/>
        </w:rPr>
        <w:t xml:space="preserve">y los cambios de la adolescencia, el segundo </w:t>
      </w:r>
      <w:r w:rsidR="001922C6" w:rsidRPr="00912CF5">
        <w:rPr>
          <w:rFonts w:ascii="Arial" w:hAnsi="Arial" w:cs="Arial"/>
          <w:sz w:val="24"/>
          <w:szCs w:val="24"/>
        </w:rPr>
        <w:t>capítulo</w:t>
      </w:r>
      <w:r w:rsidR="00912CF5" w:rsidRPr="00912CF5">
        <w:rPr>
          <w:rFonts w:ascii="Arial" w:hAnsi="Arial" w:cs="Arial"/>
          <w:sz w:val="24"/>
          <w:szCs w:val="24"/>
        </w:rPr>
        <w:t xml:space="preserve"> es de sexualidad temprana el cual aborda las definiciones de sexualidad temprana, factores que influyen en la sexualidad temprana, consecuencias y  como tener una sexualidad responsable.</w:t>
      </w:r>
    </w:p>
    <w:p w:rsidR="00783A82" w:rsidRPr="00457494" w:rsidRDefault="00912CF5" w:rsidP="005F557E">
      <w:pPr>
        <w:spacing w:after="0" w:line="360" w:lineRule="auto"/>
        <w:jc w:val="both"/>
        <w:rPr>
          <w:rStyle w:val="apple-converted-space"/>
          <w:rFonts w:ascii="Arial" w:hAnsi="Arial" w:cs="Arial"/>
          <w:b/>
          <w:sz w:val="24"/>
          <w:szCs w:val="24"/>
        </w:rPr>
      </w:pPr>
      <w:r w:rsidRPr="00912CF5">
        <w:rPr>
          <w:rFonts w:ascii="Arial" w:hAnsi="Arial" w:cs="Arial"/>
          <w:sz w:val="24"/>
          <w:szCs w:val="24"/>
        </w:rPr>
        <w:t>La segunda parte es el método empleado para realizar esta investigación, así mimo se da a conocer los resultados que se obtuvieron al aplicar e</w:t>
      </w:r>
      <w:r w:rsidR="00457494">
        <w:rPr>
          <w:rFonts w:ascii="Arial" w:hAnsi="Arial" w:cs="Arial"/>
          <w:sz w:val="24"/>
          <w:szCs w:val="24"/>
        </w:rPr>
        <w:t>l instrumento a los adolescentes.</w:t>
      </w:r>
    </w:p>
    <w:p w:rsidR="005F557E" w:rsidRDefault="001922C6" w:rsidP="005F557E">
      <w:pPr>
        <w:spacing w:after="0" w:line="360" w:lineRule="auto"/>
        <w:jc w:val="both"/>
        <w:rPr>
          <w:rStyle w:val="apple-converted-space"/>
          <w:rFonts w:ascii="Arial" w:hAnsi="Arial" w:cs="Arial"/>
          <w:sz w:val="24"/>
          <w:szCs w:val="24"/>
        </w:rPr>
      </w:pPr>
      <w:r w:rsidRPr="001922C6">
        <w:rPr>
          <w:rStyle w:val="apple-converted-space"/>
          <w:rFonts w:ascii="Arial" w:hAnsi="Arial" w:cs="Arial"/>
          <w:sz w:val="24"/>
          <w:szCs w:val="24"/>
        </w:rPr>
        <w:t>Al confrontarlas bases teóricas con los resultados obtenidos fue posible realizar una discusión y describir las conclusiones de la investigación; permitiendo así realizar algunas sugerencias que pueden ser de utilidad para todos aquellos interesados en el tema.</w:t>
      </w:r>
    </w:p>
    <w:p w:rsidR="001922C6" w:rsidRPr="001922C6" w:rsidRDefault="001922C6" w:rsidP="005F557E">
      <w:pPr>
        <w:spacing w:after="0" w:line="360" w:lineRule="auto"/>
        <w:jc w:val="both"/>
        <w:rPr>
          <w:rStyle w:val="apple-converted-space"/>
          <w:rFonts w:ascii="Arial" w:hAnsi="Arial" w:cs="Arial"/>
          <w:sz w:val="24"/>
          <w:szCs w:val="24"/>
        </w:rPr>
      </w:pPr>
      <w:r w:rsidRPr="001922C6">
        <w:rPr>
          <w:rStyle w:val="apple-converted-space"/>
          <w:rFonts w:ascii="Arial" w:hAnsi="Arial" w:cs="Arial"/>
          <w:sz w:val="24"/>
          <w:szCs w:val="24"/>
        </w:rPr>
        <w:t>Por último se muestran las referencias que se utilizaron para la base teórica de la investigación.</w:t>
      </w:r>
    </w:p>
    <w:p w:rsidR="00783A82" w:rsidRPr="001922C6" w:rsidRDefault="00783A82" w:rsidP="005F557E">
      <w:pPr>
        <w:spacing w:after="0" w:line="360" w:lineRule="auto"/>
        <w:jc w:val="both"/>
        <w:rPr>
          <w:rStyle w:val="apple-converted-space"/>
          <w:rFonts w:ascii="Arial" w:hAnsi="Arial" w:cs="Arial"/>
          <w:sz w:val="24"/>
          <w:szCs w:val="24"/>
        </w:rPr>
      </w:pPr>
    </w:p>
    <w:p w:rsidR="00783A82" w:rsidRPr="001922C6" w:rsidRDefault="00783A82" w:rsidP="005F557E">
      <w:pPr>
        <w:spacing w:after="0" w:line="360" w:lineRule="auto"/>
        <w:jc w:val="both"/>
        <w:rPr>
          <w:rStyle w:val="apple-converted-space"/>
          <w:rFonts w:ascii="Arial" w:hAnsi="Arial" w:cs="Arial"/>
          <w:sz w:val="24"/>
          <w:szCs w:val="24"/>
        </w:rPr>
      </w:pPr>
    </w:p>
    <w:p w:rsidR="00783A82" w:rsidRPr="001922C6" w:rsidRDefault="00783A82" w:rsidP="005F557E">
      <w:pPr>
        <w:spacing w:after="0" w:line="360" w:lineRule="auto"/>
        <w:jc w:val="both"/>
        <w:rPr>
          <w:rStyle w:val="apple-converted-space"/>
          <w:rFonts w:ascii="Arial" w:hAnsi="Arial" w:cs="Arial"/>
          <w:sz w:val="24"/>
          <w:szCs w:val="24"/>
        </w:rPr>
      </w:pPr>
    </w:p>
    <w:p w:rsidR="00783A82" w:rsidRPr="001922C6" w:rsidRDefault="00783A82" w:rsidP="005F557E">
      <w:pPr>
        <w:spacing w:after="0" w:line="360" w:lineRule="auto"/>
        <w:jc w:val="both"/>
        <w:rPr>
          <w:rStyle w:val="apple-converted-space"/>
          <w:rFonts w:ascii="Arial" w:hAnsi="Arial" w:cs="Arial"/>
          <w:sz w:val="24"/>
          <w:szCs w:val="24"/>
        </w:rPr>
      </w:pPr>
    </w:p>
    <w:p w:rsidR="00783A82" w:rsidRDefault="00783A82" w:rsidP="005F557E">
      <w:pPr>
        <w:spacing w:after="0" w:line="360" w:lineRule="auto"/>
        <w:jc w:val="both"/>
        <w:rPr>
          <w:rStyle w:val="apple-converted-space"/>
          <w:rFonts w:ascii="Arial" w:hAnsi="Arial" w:cs="Arial"/>
          <w:sz w:val="24"/>
          <w:szCs w:val="24"/>
        </w:rPr>
      </w:pPr>
    </w:p>
    <w:p w:rsidR="00457494" w:rsidRPr="001922C6" w:rsidRDefault="00457494" w:rsidP="005F557E">
      <w:pPr>
        <w:spacing w:after="0" w:line="360" w:lineRule="auto"/>
        <w:jc w:val="both"/>
        <w:rPr>
          <w:rStyle w:val="apple-converted-space"/>
          <w:rFonts w:ascii="Arial" w:hAnsi="Arial" w:cs="Arial"/>
          <w:sz w:val="24"/>
          <w:szCs w:val="24"/>
        </w:rPr>
      </w:pPr>
    </w:p>
    <w:p w:rsidR="000C3EFB" w:rsidRDefault="000C3EFB" w:rsidP="005F557E">
      <w:pPr>
        <w:spacing w:after="0"/>
        <w:rPr>
          <w:rStyle w:val="apple-converted-space"/>
        </w:rPr>
      </w:pPr>
    </w:p>
    <w:p w:rsidR="005F557E" w:rsidRDefault="005F557E">
      <w:pPr>
        <w:rPr>
          <w:rStyle w:val="apple-converted-space"/>
        </w:rPr>
      </w:pPr>
      <w:r>
        <w:rPr>
          <w:rStyle w:val="apple-converted-space"/>
        </w:rPr>
        <w:br w:type="page"/>
      </w:r>
    </w:p>
    <w:sdt>
      <w:sdtPr>
        <w:rPr>
          <w:rFonts w:ascii="Arial" w:eastAsiaTheme="minorEastAsia" w:hAnsi="Arial" w:cs="Arial"/>
          <w:color w:val="auto"/>
          <w:sz w:val="24"/>
          <w:szCs w:val="24"/>
          <w:lang w:val="es-ES"/>
        </w:rPr>
        <w:id w:val="-1546060366"/>
        <w:docPartObj>
          <w:docPartGallery w:val="Table of Contents"/>
          <w:docPartUnique/>
        </w:docPartObj>
      </w:sdtPr>
      <w:sdtEndPr>
        <w:rPr>
          <w:bCs/>
        </w:rPr>
      </w:sdtEndPr>
      <w:sdtContent>
        <w:p w:rsidR="00E52347" w:rsidRPr="00EE249B" w:rsidRDefault="00184064" w:rsidP="005F557E">
          <w:pPr>
            <w:pStyle w:val="TtulodeTDC"/>
            <w:spacing w:before="0" w:line="240" w:lineRule="auto"/>
            <w:jc w:val="center"/>
            <w:rPr>
              <w:rFonts w:ascii="Arial" w:hAnsi="Arial" w:cs="Arial"/>
              <w:color w:val="auto"/>
              <w:sz w:val="24"/>
              <w:szCs w:val="24"/>
              <w:lang w:val="es-ES"/>
            </w:rPr>
          </w:pPr>
          <w:r w:rsidRPr="00EE249B">
            <w:rPr>
              <w:rFonts w:ascii="Arial" w:hAnsi="Arial" w:cs="Arial"/>
              <w:color w:val="auto"/>
              <w:sz w:val="24"/>
              <w:szCs w:val="24"/>
              <w:lang w:val="es-ES"/>
            </w:rPr>
            <w:t>INDICE</w:t>
          </w:r>
        </w:p>
        <w:p w:rsidR="00184064" w:rsidRPr="00EE249B" w:rsidRDefault="00184064" w:rsidP="005F557E">
          <w:pPr>
            <w:spacing w:after="0" w:line="240" w:lineRule="auto"/>
            <w:jc w:val="both"/>
            <w:rPr>
              <w:rFonts w:ascii="Arial" w:hAnsi="Arial" w:cs="Arial"/>
              <w:sz w:val="24"/>
              <w:szCs w:val="24"/>
              <w:lang w:val="es-ES"/>
            </w:rPr>
          </w:pPr>
        </w:p>
        <w:p w:rsidR="00EE249B" w:rsidRPr="00EE249B" w:rsidRDefault="00CD4D17" w:rsidP="00EE249B">
          <w:pPr>
            <w:pStyle w:val="TDC1"/>
            <w:tabs>
              <w:tab w:val="right" w:leader="dot" w:pos="8828"/>
            </w:tabs>
            <w:spacing w:line="240" w:lineRule="auto"/>
            <w:rPr>
              <w:rFonts w:ascii="Arial" w:hAnsi="Arial" w:cs="Arial"/>
              <w:noProof/>
              <w:sz w:val="24"/>
              <w:szCs w:val="24"/>
              <w:lang w:val="es-ES" w:eastAsia="es-ES"/>
            </w:rPr>
          </w:pPr>
          <w:r w:rsidRPr="00EE249B">
            <w:rPr>
              <w:rFonts w:ascii="Arial" w:hAnsi="Arial" w:cs="Arial"/>
              <w:sz w:val="24"/>
              <w:szCs w:val="24"/>
            </w:rPr>
            <w:fldChar w:fldCharType="begin"/>
          </w:r>
          <w:r w:rsidR="00E52347" w:rsidRPr="00EE249B">
            <w:rPr>
              <w:rFonts w:ascii="Arial" w:hAnsi="Arial" w:cs="Arial"/>
              <w:sz w:val="24"/>
              <w:szCs w:val="24"/>
            </w:rPr>
            <w:instrText xml:space="preserve"> TOC \o "1-5" \h \z \u </w:instrText>
          </w:r>
          <w:r w:rsidRPr="00EE249B">
            <w:rPr>
              <w:rFonts w:ascii="Arial" w:hAnsi="Arial" w:cs="Arial"/>
              <w:sz w:val="24"/>
              <w:szCs w:val="24"/>
            </w:rPr>
            <w:fldChar w:fldCharType="separate"/>
          </w:r>
          <w:hyperlink w:anchor="_Toc445463097" w:history="1">
            <w:r w:rsidR="00EE249B" w:rsidRPr="00EE249B">
              <w:rPr>
                <w:rStyle w:val="Hipervnculo"/>
                <w:rFonts w:ascii="Arial" w:hAnsi="Arial" w:cs="Arial"/>
                <w:noProof/>
                <w:sz w:val="24"/>
                <w:szCs w:val="24"/>
              </w:rPr>
              <w:t>RESUMEN</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_Toc445463097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11</w:t>
            </w:r>
            <w:r w:rsidR="00EE249B" w:rsidRPr="00EE249B">
              <w:rPr>
                <w:rFonts w:ascii="Arial" w:hAnsi="Arial" w:cs="Arial"/>
                <w:noProof/>
                <w:webHidden/>
                <w:sz w:val="24"/>
                <w:szCs w:val="24"/>
              </w:rPr>
              <w:fldChar w:fldCharType="end"/>
            </w:r>
          </w:hyperlink>
        </w:p>
        <w:p w:rsidR="00EE249B" w:rsidRPr="00EE249B" w:rsidRDefault="00F31DEB" w:rsidP="00EE249B">
          <w:pPr>
            <w:pStyle w:val="TDC1"/>
            <w:tabs>
              <w:tab w:val="right" w:leader="dot" w:pos="8828"/>
            </w:tabs>
            <w:spacing w:line="240" w:lineRule="auto"/>
            <w:rPr>
              <w:rFonts w:ascii="Arial" w:hAnsi="Arial" w:cs="Arial"/>
              <w:noProof/>
              <w:sz w:val="24"/>
              <w:szCs w:val="24"/>
              <w:lang w:val="es-ES" w:eastAsia="es-ES"/>
            </w:rPr>
          </w:pPr>
          <w:hyperlink w:anchor="_Toc445463098" w:history="1">
            <w:r w:rsidR="00EE249B" w:rsidRPr="00EE249B">
              <w:rPr>
                <w:rStyle w:val="Hipervnculo"/>
                <w:rFonts w:ascii="Arial" w:hAnsi="Arial" w:cs="Arial"/>
                <w:noProof/>
                <w:sz w:val="24"/>
                <w:szCs w:val="24"/>
              </w:rPr>
              <w:t>INTRODUCCIÓN.</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_Toc445463098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15</w:t>
            </w:r>
            <w:r w:rsidR="00EE249B" w:rsidRPr="00EE249B">
              <w:rPr>
                <w:rFonts w:ascii="Arial" w:hAnsi="Arial" w:cs="Arial"/>
                <w:noProof/>
                <w:webHidden/>
                <w:sz w:val="24"/>
                <w:szCs w:val="24"/>
              </w:rPr>
              <w:fldChar w:fldCharType="end"/>
            </w:r>
          </w:hyperlink>
        </w:p>
        <w:p w:rsidR="00EE249B" w:rsidRPr="00EE249B" w:rsidRDefault="00F31DEB" w:rsidP="00EE249B">
          <w:pPr>
            <w:pStyle w:val="TDC1"/>
            <w:tabs>
              <w:tab w:val="right" w:leader="dot" w:pos="8828"/>
            </w:tabs>
            <w:spacing w:line="240" w:lineRule="auto"/>
            <w:rPr>
              <w:rFonts w:ascii="Arial" w:hAnsi="Arial" w:cs="Arial"/>
              <w:noProof/>
              <w:sz w:val="24"/>
              <w:szCs w:val="24"/>
              <w:lang w:val="es-ES" w:eastAsia="es-ES"/>
            </w:rPr>
          </w:pPr>
          <w:hyperlink w:anchor="_Toc445463099" w:history="1">
            <w:r w:rsidR="00EE249B" w:rsidRPr="00EE249B">
              <w:rPr>
                <w:rStyle w:val="Hipervnculo"/>
                <w:rFonts w:ascii="Arial" w:hAnsi="Arial" w:cs="Arial"/>
                <w:noProof/>
                <w:sz w:val="24"/>
                <w:szCs w:val="24"/>
              </w:rPr>
              <w:t>MARCO TEÓRICO.</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_Toc445463099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22</w:t>
            </w:r>
            <w:r w:rsidR="00EE249B" w:rsidRPr="00EE249B">
              <w:rPr>
                <w:rFonts w:ascii="Arial" w:hAnsi="Arial" w:cs="Arial"/>
                <w:noProof/>
                <w:webHidden/>
                <w:sz w:val="24"/>
                <w:szCs w:val="24"/>
              </w:rPr>
              <w:fldChar w:fldCharType="end"/>
            </w:r>
          </w:hyperlink>
        </w:p>
        <w:p w:rsidR="00EE249B" w:rsidRPr="00EE249B" w:rsidRDefault="00F31DEB" w:rsidP="00EE249B">
          <w:pPr>
            <w:pStyle w:val="TDC1"/>
            <w:tabs>
              <w:tab w:val="right" w:leader="dot" w:pos="8828"/>
            </w:tabs>
            <w:spacing w:line="240" w:lineRule="auto"/>
            <w:rPr>
              <w:rFonts w:ascii="Arial" w:hAnsi="Arial" w:cs="Arial"/>
              <w:noProof/>
              <w:sz w:val="24"/>
              <w:szCs w:val="24"/>
              <w:lang w:val="es-ES" w:eastAsia="es-ES"/>
            </w:rPr>
          </w:pPr>
          <w:hyperlink w:anchor="_Toc445463100" w:history="1">
            <w:r w:rsidR="00EE249B" w:rsidRPr="00EE249B">
              <w:rPr>
                <w:rStyle w:val="Hipervnculo"/>
                <w:rFonts w:ascii="Arial" w:hAnsi="Arial" w:cs="Arial"/>
                <w:noProof/>
                <w:sz w:val="24"/>
                <w:szCs w:val="24"/>
              </w:rPr>
              <w:t>CAPÍTULO 1: ADOLESCENCIA.</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_Toc445463100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22</w:t>
            </w:r>
            <w:r w:rsidR="00EE249B" w:rsidRPr="00EE249B">
              <w:rPr>
                <w:rFonts w:ascii="Arial" w:hAnsi="Arial" w:cs="Arial"/>
                <w:noProof/>
                <w:webHidden/>
                <w:sz w:val="24"/>
                <w:szCs w:val="24"/>
              </w:rPr>
              <w:fldChar w:fldCharType="end"/>
            </w:r>
          </w:hyperlink>
        </w:p>
        <w:p w:rsidR="00EE249B" w:rsidRPr="00EE249B" w:rsidRDefault="00F31DEB" w:rsidP="00EE249B">
          <w:pPr>
            <w:pStyle w:val="TDC2"/>
            <w:tabs>
              <w:tab w:val="left" w:pos="880"/>
              <w:tab w:val="right" w:leader="dot" w:pos="8828"/>
            </w:tabs>
            <w:spacing w:line="240" w:lineRule="auto"/>
            <w:rPr>
              <w:rFonts w:ascii="Arial" w:hAnsi="Arial" w:cs="Arial"/>
              <w:noProof/>
              <w:sz w:val="24"/>
              <w:szCs w:val="24"/>
              <w:lang w:val="es-ES" w:eastAsia="es-ES"/>
            </w:rPr>
          </w:pPr>
          <w:hyperlink w:anchor="_Toc445463101" w:history="1">
            <w:r w:rsidR="00EE249B" w:rsidRPr="00EE249B">
              <w:rPr>
                <w:rStyle w:val="Hipervnculo"/>
                <w:rFonts w:ascii="Arial" w:hAnsi="Arial" w:cs="Arial"/>
                <w:noProof/>
                <w:sz w:val="24"/>
                <w:szCs w:val="24"/>
              </w:rPr>
              <w:t>1.1.</w:t>
            </w:r>
            <w:r w:rsidR="00EE249B" w:rsidRPr="00EE249B">
              <w:rPr>
                <w:rFonts w:ascii="Arial" w:hAnsi="Arial" w:cs="Arial"/>
                <w:noProof/>
                <w:sz w:val="24"/>
                <w:szCs w:val="24"/>
                <w:lang w:val="es-ES" w:eastAsia="es-ES"/>
              </w:rPr>
              <w:tab/>
            </w:r>
            <w:r w:rsidR="00EE249B" w:rsidRPr="00EE249B">
              <w:rPr>
                <w:rStyle w:val="Hipervnculo"/>
                <w:rFonts w:ascii="Arial" w:hAnsi="Arial" w:cs="Arial"/>
                <w:noProof/>
                <w:sz w:val="24"/>
                <w:szCs w:val="24"/>
              </w:rPr>
              <w:t>Definición de adolescencia.</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_Toc445463101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22</w:t>
            </w:r>
            <w:r w:rsidR="00EE249B" w:rsidRPr="00EE249B">
              <w:rPr>
                <w:rFonts w:ascii="Arial" w:hAnsi="Arial" w:cs="Arial"/>
                <w:noProof/>
                <w:webHidden/>
                <w:sz w:val="24"/>
                <w:szCs w:val="24"/>
              </w:rPr>
              <w:fldChar w:fldCharType="end"/>
            </w:r>
          </w:hyperlink>
        </w:p>
        <w:p w:rsidR="00EE249B" w:rsidRPr="00EE249B" w:rsidRDefault="00F31DEB" w:rsidP="00EE249B">
          <w:pPr>
            <w:pStyle w:val="TDC2"/>
            <w:tabs>
              <w:tab w:val="left" w:pos="880"/>
              <w:tab w:val="right" w:leader="dot" w:pos="8828"/>
            </w:tabs>
            <w:spacing w:line="240" w:lineRule="auto"/>
            <w:rPr>
              <w:rFonts w:ascii="Arial" w:hAnsi="Arial" w:cs="Arial"/>
              <w:noProof/>
              <w:sz w:val="24"/>
              <w:szCs w:val="24"/>
              <w:lang w:val="es-ES" w:eastAsia="es-ES"/>
            </w:rPr>
          </w:pPr>
          <w:hyperlink w:anchor="_Toc445463102" w:history="1">
            <w:r w:rsidR="00EE249B" w:rsidRPr="00EE249B">
              <w:rPr>
                <w:rStyle w:val="Hipervnculo"/>
                <w:rFonts w:ascii="Arial" w:hAnsi="Arial" w:cs="Arial"/>
                <w:noProof/>
                <w:sz w:val="24"/>
                <w:szCs w:val="24"/>
              </w:rPr>
              <w:t>1.2.</w:t>
            </w:r>
            <w:r w:rsidR="00EE249B" w:rsidRPr="00EE249B">
              <w:rPr>
                <w:rFonts w:ascii="Arial" w:hAnsi="Arial" w:cs="Arial"/>
                <w:noProof/>
                <w:sz w:val="24"/>
                <w:szCs w:val="24"/>
                <w:lang w:val="es-ES" w:eastAsia="es-ES"/>
              </w:rPr>
              <w:tab/>
            </w:r>
            <w:r w:rsidR="00EE249B" w:rsidRPr="00EE249B">
              <w:rPr>
                <w:rStyle w:val="Hipervnculo"/>
                <w:rFonts w:ascii="Arial" w:hAnsi="Arial" w:cs="Arial"/>
                <w:noProof/>
                <w:sz w:val="24"/>
                <w:szCs w:val="24"/>
              </w:rPr>
              <w:t>Crecimiento y desarrollo físico del adolescente.</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_Toc445463102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24</w:t>
            </w:r>
            <w:r w:rsidR="00EE249B" w:rsidRPr="00EE249B">
              <w:rPr>
                <w:rFonts w:ascii="Arial" w:hAnsi="Arial" w:cs="Arial"/>
                <w:noProof/>
                <w:webHidden/>
                <w:sz w:val="24"/>
                <w:szCs w:val="24"/>
              </w:rPr>
              <w:fldChar w:fldCharType="end"/>
            </w:r>
          </w:hyperlink>
        </w:p>
        <w:p w:rsidR="00EE249B" w:rsidRPr="00EE249B" w:rsidRDefault="00F31DEB" w:rsidP="00EE249B">
          <w:pPr>
            <w:pStyle w:val="TDC3"/>
            <w:tabs>
              <w:tab w:val="left" w:pos="1320"/>
              <w:tab w:val="right" w:leader="dot" w:pos="8828"/>
            </w:tabs>
            <w:spacing w:line="240" w:lineRule="auto"/>
            <w:rPr>
              <w:rFonts w:ascii="Arial" w:hAnsi="Arial" w:cs="Arial"/>
              <w:noProof/>
              <w:sz w:val="24"/>
              <w:szCs w:val="24"/>
              <w:lang w:val="es-ES" w:eastAsia="es-ES"/>
            </w:rPr>
          </w:pPr>
          <w:hyperlink w:anchor="_Toc445463103" w:history="1">
            <w:r w:rsidR="00EE249B" w:rsidRPr="00EE249B">
              <w:rPr>
                <w:rStyle w:val="Hipervnculo"/>
                <w:rFonts w:ascii="Arial" w:hAnsi="Arial" w:cs="Arial"/>
                <w:noProof/>
                <w:sz w:val="24"/>
                <w:szCs w:val="24"/>
              </w:rPr>
              <w:t>1.2.1.</w:t>
            </w:r>
            <w:r w:rsidR="00EE249B" w:rsidRPr="00EE249B">
              <w:rPr>
                <w:rFonts w:ascii="Arial" w:hAnsi="Arial" w:cs="Arial"/>
                <w:noProof/>
                <w:sz w:val="24"/>
                <w:szCs w:val="24"/>
                <w:lang w:val="es-ES" w:eastAsia="es-ES"/>
              </w:rPr>
              <w:tab/>
            </w:r>
            <w:r w:rsidR="00EE249B" w:rsidRPr="00EE249B">
              <w:rPr>
                <w:rStyle w:val="Hipervnculo"/>
                <w:rFonts w:ascii="Arial" w:hAnsi="Arial" w:cs="Arial"/>
                <w:noProof/>
                <w:sz w:val="24"/>
                <w:szCs w:val="24"/>
              </w:rPr>
              <w:t>Adolescencia en las mujeres.</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_Toc445463103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25</w:t>
            </w:r>
            <w:r w:rsidR="00EE249B" w:rsidRPr="00EE249B">
              <w:rPr>
                <w:rFonts w:ascii="Arial" w:hAnsi="Arial" w:cs="Arial"/>
                <w:noProof/>
                <w:webHidden/>
                <w:sz w:val="24"/>
                <w:szCs w:val="24"/>
              </w:rPr>
              <w:fldChar w:fldCharType="end"/>
            </w:r>
          </w:hyperlink>
        </w:p>
        <w:p w:rsidR="00EE249B" w:rsidRPr="00EE249B" w:rsidRDefault="00F31DEB" w:rsidP="00EE249B">
          <w:pPr>
            <w:pStyle w:val="TDC4"/>
            <w:tabs>
              <w:tab w:val="left" w:pos="1760"/>
              <w:tab w:val="right" w:leader="dot" w:pos="8828"/>
            </w:tabs>
            <w:spacing w:line="240" w:lineRule="auto"/>
            <w:rPr>
              <w:rFonts w:ascii="Arial" w:hAnsi="Arial" w:cs="Arial"/>
              <w:noProof/>
              <w:sz w:val="24"/>
              <w:szCs w:val="24"/>
              <w:lang w:val="es-ES" w:eastAsia="es-ES"/>
            </w:rPr>
          </w:pPr>
          <w:hyperlink w:anchor="_Toc445463104" w:history="1">
            <w:r w:rsidR="00EE249B" w:rsidRPr="00EE249B">
              <w:rPr>
                <w:rStyle w:val="Hipervnculo"/>
                <w:rFonts w:ascii="Arial" w:hAnsi="Arial" w:cs="Arial"/>
                <w:noProof/>
                <w:sz w:val="24"/>
                <w:szCs w:val="24"/>
              </w:rPr>
              <w:t>1.2.1.1.</w:t>
            </w:r>
            <w:r w:rsidR="00EE249B" w:rsidRPr="00EE249B">
              <w:rPr>
                <w:rFonts w:ascii="Arial" w:hAnsi="Arial" w:cs="Arial"/>
                <w:noProof/>
                <w:sz w:val="24"/>
                <w:szCs w:val="24"/>
                <w:lang w:val="es-ES" w:eastAsia="es-ES"/>
              </w:rPr>
              <w:tab/>
            </w:r>
            <w:r w:rsidR="00EE249B" w:rsidRPr="00EE249B">
              <w:rPr>
                <w:rStyle w:val="Hipervnculo"/>
                <w:rFonts w:ascii="Arial" w:hAnsi="Arial" w:cs="Arial"/>
                <w:noProof/>
                <w:sz w:val="24"/>
                <w:szCs w:val="24"/>
              </w:rPr>
              <w:t>Desarrollo físico de la mujer.</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_Toc445463104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25</w:t>
            </w:r>
            <w:r w:rsidR="00EE249B" w:rsidRPr="00EE249B">
              <w:rPr>
                <w:rFonts w:ascii="Arial" w:hAnsi="Arial" w:cs="Arial"/>
                <w:noProof/>
                <w:webHidden/>
                <w:sz w:val="24"/>
                <w:szCs w:val="24"/>
              </w:rPr>
              <w:fldChar w:fldCharType="end"/>
            </w:r>
          </w:hyperlink>
        </w:p>
        <w:p w:rsidR="00EE249B" w:rsidRPr="00EE249B" w:rsidRDefault="00F31DEB" w:rsidP="00EE249B">
          <w:pPr>
            <w:pStyle w:val="TDC4"/>
            <w:tabs>
              <w:tab w:val="left" w:pos="1760"/>
              <w:tab w:val="right" w:leader="dot" w:pos="8828"/>
            </w:tabs>
            <w:spacing w:line="240" w:lineRule="auto"/>
            <w:rPr>
              <w:rFonts w:ascii="Arial" w:hAnsi="Arial" w:cs="Arial"/>
              <w:noProof/>
              <w:sz w:val="24"/>
              <w:szCs w:val="24"/>
              <w:lang w:val="es-ES" w:eastAsia="es-ES"/>
            </w:rPr>
          </w:pPr>
          <w:hyperlink w:anchor="_Toc445463105" w:history="1">
            <w:r w:rsidR="00EE249B" w:rsidRPr="00EE249B">
              <w:rPr>
                <w:rStyle w:val="Hipervnculo"/>
                <w:rFonts w:ascii="Arial" w:hAnsi="Arial" w:cs="Arial"/>
                <w:noProof/>
                <w:sz w:val="24"/>
                <w:szCs w:val="24"/>
              </w:rPr>
              <w:t>1.2.1.2.</w:t>
            </w:r>
            <w:r w:rsidR="00EE249B" w:rsidRPr="00EE249B">
              <w:rPr>
                <w:rFonts w:ascii="Arial" w:hAnsi="Arial" w:cs="Arial"/>
                <w:noProof/>
                <w:sz w:val="24"/>
                <w:szCs w:val="24"/>
                <w:lang w:val="es-ES" w:eastAsia="es-ES"/>
              </w:rPr>
              <w:tab/>
            </w:r>
            <w:r w:rsidR="00EE249B" w:rsidRPr="00EE249B">
              <w:rPr>
                <w:rStyle w:val="Hipervnculo"/>
                <w:rFonts w:ascii="Arial" w:hAnsi="Arial" w:cs="Arial"/>
                <w:noProof/>
                <w:sz w:val="24"/>
                <w:szCs w:val="24"/>
              </w:rPr>
              <w:t>Características sexuales secundarias en la mujer.</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_Toc445463105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26</w:t>
            </w:r>
            <w:r w:rsidR="00EE249B" w:rsidRPr="00EE249B">
              <w:rPr>
                <w:rFonts w:ascii="Arial" w:hAnsi="Arial" w:cs="Arial"/>
                <w:noProof/>
                <w:webHidden/>
                <w:sz w:val="24"/>
                <w:szCs w:val="24"/>
              </w:rPr>
              <w:fldChar w:fldCharType="end"/>
            </w:r>
          </w:hyperlink>
        </w:p>
        <w:p w:rsidR="00EE249B" w:rsidRPr="00EE249B" w:rsidRDefault="00F31DEB" w:rsidP="00EE249B">
          <w:pPr>
            <w:pStyle w:val="TDC4"/>
            <w:tabs>
              <w:tab w:val="right" w:leader="dot" w:pos="8828"/>
            </w:tabs>
            <w:spacing w:line="240" w:lineRule="auto"/>
            <w:rPr>
              <w:rFonts w:ascii="Arial" w:hAnsi="Arial" w:cs="Arial"/>
              <w:noProof/>
              <w:sz w:val="24"/>
              <w:szCs w:val="24"/>
              <w:lang w:val="es-ES" w:eastAsia="es-ES"/>
            </w:rPr>
          </w:pPr>
          <w:hyperlink w:anchor="_Toc445463106" w:history="1">
            <w:r w:rsidR="00EE249B" w:rsidRPr="00EE249B">
              <w:rPr>
                <w:rStyle w:val="Hipervnculo"/>
                <w:rFonts w:ascii="Arial" w:hAnsi="Arial" w:cs="Arial"/>
                <w:noProof/>
                <w:sz w:val="24"/>
                <w:szCs w:val="24"/>
              </w:rPr>
              <w:t>1.2.1.3 Conducta sexual femenina.</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_Toc445463106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27</w:t>
            </w:r>
            <w:r w:rsidR="00EE249B" w:rsidRPr="00EE249B">
              <w:rPr>
                <w:rFonts w:ascii="Arial" w:hAnsi="Arial" w:cs="Arial"/>
                <w:noProof/>
                <w:webHidden/>
                <w:sz w:val="24"/>
                <w:szCs w:val="24"/>
              </w:rPr>
              <w:fldChar w:fldCharType="end"/>
            </w:r>
          </w:hyperlink>
        </w:p>
        <w:p w:rsidR="00EE249B" w:rsidRPr="00EE249B" w:rsidRDefault="00F31DEB" w:rsidP="00EE249B">
          <w:pPr>
            <w:pStyle w:val="TDC5"/>
            <w:tabs>
              <w:tab w:val="right" w:leader="dot" w:pos="8828"/>
            </w:tabs>
            <w:spacing w:line="240" w:lineRule="auto"/>
            <w:rPr>
              <w:rFonts w:ascii="Arial" w:hAnsi="Arial" w:cs="Arial"/>
              <w:noProof/>
              <w:sz w:val="24"/>
              <w:szCs w:val="24"/>
              <w:lang w:val="es-ES" w:eastAsia="es-ES"/>
            </w:rPr>
          </w:pPr>
          <w:hyperlink w:anchor="_Toc445463107" w:history="1">
            <w:r w:rsidR="00EE249B" w:rsidRPr="00EE249B">
              <w:rPr>
                <w:rStyle w:val="Hipervnculo"/>
                <w:rFonts w:ascii="Arial" w:hAnsi="Arial" w:cs="Arial"/>
                <w:noProof/>
                <w:sz w:val="24"/>
                <w:szCs w:val="24"/>
              </w:rPr>
              <w:t>1.2.1.3.1 Los condicionamientos sociales.</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_Toc445463107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27</w:t>
            </w:r>
            <w:r w:rsidR="00EE249B" w:rsidRPr="00EE249B">
              <w:rPr>
                <w:rFonts w:ascii="Arial" w:hAnsi="Arial" w:cs="Arial"/>
                <w:noProof/>
                <w:webHidden/>
                <w:sz w:val="24"/>
                <w:szCs w:val="24"/>
              </w:rPr>
              <w:fldChar w:fldCharType="end"/>
            </w:r>
          </w:hyperlink>
        </w:p>
        <w:p w:rsidR="00EE249B" w:rsidRPr="00EE249B" w:rsidRDefault="00F31DEB" w:rsidP="00EE249B">
          <w:pPr>
            <w:pStyle w:val="TDC5"/>
            <w:tabs>
              <w:tab w:val="right" w:leader="dot" w:pos="8828"/>
            </w:tabs>
            <w:spacing w:line="240" w:lineRule="auto"/>
            <w:rPr>
              <w:rFonts w:ascii="Arial" w:hAnsi="Arial" w:cs="Arial"/>
              <w:noProof/>
              <w:sz w:val="24"/>
              <w:szCs w:val="24"/>
              <w:lang w:val="es-ES" w:eastAsia="es-ES"/>
            </w:rPr>
          </w:pPr>
          <w:hyperlink w:anchor="_Toc445463108" w:history="1">
            <w:r w:rsidR="00EE249B" w:rsidRPr="00EE249B">
              <w:rPr>
                <w:rStyle w:val="Hipervnculo"/>
                <w:rFonts w:ascii="Arial" w:hAnsi="Arial" w:cs="Arial"/>
                <w:noProof/>
                <w:sz w:val="24"/>
                <w:szCs w:val="24"/>
              </w:rPr>
              <w:t>1.2.1.3.2 El aspecto físico.</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_Toc445463108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28</w:t>
            </w:r>
            <w:r w:rsidR="00EE249B" w:rsidRPr="00EE249B">
              <w:rPr>
                <w:rFonts w:ascii="Arial" w:hAnsi="Arial" w:cs="Arial"/>
                <w:noProof/>
                <w:webHidden/>
                <w:sz w:val="24"/>
                <w:szCs w:val="24"/>
              </w:rPr>
              <w:fldChar w:fldCharType="end"/>
            </w:r>
          </w:hyperlink>
        </w:p>
        <w:p w:rsidR="00EE249B" w:rsidRPr="00EE249B" w:rsidRDefault="00F31DEB" w:rsidP="00EE249B">
          <w:pPr>
            <w:pStyle w:val="TDC5"/>
            <w:tabs>
              <w:tab w:val="right" w:leader="dot" w:pos="8828"/>
            </w:tabs>
            <w:spacing w:line="240" w:lineRule="auto"/>
            <w:rPr>
              <w:rFonts w:ascii="Arial" w:hAnsi="Arial" w:cs="Arial"/>
              <w:noProof/>
              <w:sz w:val="24"/>
              <w:szCs w:val="24"/>
              <w:lang w:val="es-ES" w:eastAsia="es-ES"/>
            </w:rPr>
          </w:pPr>
          <w:hyperlink w:anchor="_Toc445463109" w:history="1">
            <w:r w:rsidR="00EE249B" w:rsidRPr="00EE249B">
              <w:rPr>
                <w:rStyle w:val="Hipervnculo"/>
                <w:rFonts w:ascii="Arial" w:hAnsi="Arial" w:cs="Arial"/>
                <w:noProof/>
                <w:sz w:val="24"/>
                <w:szCs w:val="24"/>
              </w:rPr>
              <w:t>1.2.1.3.3 La primera experiencia sexual.</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_Toc445463109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29</w:t>
            </w:r>
            <w:r w:rsidR="00EE249B" w:rsidRPr="00EE249B">
              <w:rPr>
                <w:rFonts w:ascii="Arial" w:hAnsi="Arial" w:cs="Arial"/>
                <w:noProof/>
                <w:webHidden/>
                <w:sz w:val="24"/>
                <w:szCs w:val="24"/>
              </w:rPr>
              <w:fldChar w:fldCharType="end"/>
            </w:r>
          </w:hyperlink>
        </w:p>
        <w:p w:rsidR="00EE249B" w:rsidRPr="00EE249B" w:rsidRDefault="00F31DEB" w:rsidP="00EE249B">
          <w:pPr>
            <w:pStyle w:val="TDC5"/>
            <w:tabs>
              <w:tab w:val="right" w:leader="dot" w:pos="8828"/>
            </w:tabs>
            <w:spacing w:line="240" w:lineRule="auto"/>
            <w:rPr>
              <w:rFonts w:ascii="Arial" w:hAnsi="Arial" w:cs="Arial"/>
              <w:noProof/>
              <w:sz w:val="24"/>
              <w:szCs w:val="24"/>
              <w:lang w:val="es-ES" w:eastAsia="es-ES"/>
            </w:rPr>
          </w:pPr>
          <w:hyperlink w:anchor="_Toc445463110" w:history="1">
            <w:r w:rsidR="00EE249B" w:rsidRPr="00EE249B">
              <w:rPr>
                <w:rStyle w:val="Hipervnculo"/>
                <w:rFonts w:ascii="Arial" w:hAnsi="Arial" w:cs="Arial"/>
                <w:noProof/>
                <w:sz w:val="24"/>
                <w:szCs w:val="24"/>
              </w:rPr>
              <w:t>1.2.1.3.4 La masturbación.</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_Toc445463110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30</w:t>
            </w:r>
            <w:r w:rsidR="00EE249B" w:rsidRPr="00EE249B">
              <w:rPr>
                <w:rFonts w:ascii="Arial" w:hAnsi="Arial" w:cs="Arial"/>
                <w:noProof/>
                <w:webHidden/>
                <w:sz w:val="24"/>
                <w:szCs w:val="24"/>
              </w:rPr>
              <w:fldChar w:fldCharType="end"/>
            </w:r>
          </w:hyperlink>
        </w:p>
        <w:p w:rsidR="00EE249B" w:rsidRPr="00EE249B" w:rsidRDefault="00F31DEB" w:rsidP="00EE249B">
          <w:pPr>
            <w:pStyle w:val="TDC5"/>
            <w:tabs>
              <w:tab w:val="right" w:leader="dot" w:pos="8828"/>
            </w:tabs>
            <w:spacing w:line="240" w:lineRule="auto"/>
            <w:rPr>
              <w:rFonts w:ascii="Arial" w:hAnsi="Arial" w:cs="Arial"/>
              <w:noProof/>
              <w:sz w:val="24"/>
              <w:szCs w:val="24"/>
              <w:lang w:val="es-ES" w:eastAsia="es-ES"/>
            </w:rPr>
          </w:pPr>
          <w:hyperlink w:anchor="_Toc445463111" w:history="1">
            <w:r w:rsidR="00EE249B" w:rsidRPr="00EE249B">
              <w:rPr>
                <w:rStyle w:val="Hipervnculo"/>
                <w:rFonts w:ascii="Arial" w:hAnsi="Arial" w:cs="Arial"/>
                <w:noProof/>
                <w:sz w:val="24"/>
                <w:szCs w:val="24"/>
              </w:rPr>
              <w:t>1.2.1.3.5 La fantasía sexual.</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_Toc445463111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31</w:t>
            </w:r>
            <w:r w:rsidR="00EE249B" w:rsidRPr="00EE249B">
              <w:rPr>
                <w:rFonts w:ascii="Arial" w:hAnsi="Arial" w:cs="Arial"/>
                <w:noProof/>
                <w:webHidden/>
                <w:sz w:val="24"/>
                <w:szCs w:val="24"/>
              </w:rPr>
              <w:fldChar w:fldCharType="end"/>
            </w:r>
          </w:hyperlink>
        </w:p>
        <w:p w:rsidR="00EE249B" w:rsidRPr="00EE249B" w:rsidRDefault="00F31DEB" w:rsidP="00EE249B">
          <w:pPr>
            <w:pStyle w:val="TDC3"/>
            <w:tabs>
              <w:tab w:val="left" w:pos="1320"/>
              <w:tab w:val="right" w:leader="dot" w:pos="8828"/>
            </w:tabs>
            <w:spacing w:line="240" w:lineRule="auto"/>
            <w:rPr>
              <w:rFonts w:ascii="Arial" w:hAnsi="Arial" w:cs="Arial"/>
              <w:noProof/>
              <w:sz w:val="24"/>
              <w:szCs w:val="24"/>
              <w:lang w:val="es-ES" w:eastAsia="es-ES"/>
            </w:rPr>
          </w:pPr>
          <w:hyperlink w:anchor="_Toc445463112" w:history="1">
            <w:r w:rsidR="00EE249B" w:rsidRPr="00EE249B">
              <w:rPr>
                <w:rStyle w:val="Hipervnculo"/>
                <w:rFonts w:ascii="Arial" w:hAnsi="Arial" w:cs="Arial"/>
                <w:noProof/>
                <w:sz w:val="24"/>
                <w:szCs w:val="24"/>
              </w:rPr>
              <w:t>1.2.2.</w:t>
            </w:r>
            <w:r w:rsidR="00EE249B" w:rsidRPr="00EE249B">
              <w:rPr>
                <w:rFonts w:ascii="Arial" w:hAnsi="Arial" w:cs="Arial"/>
                <w:noProof/>
                <w:sz w:val="24"/>
                <w:szCs w:val="24"/>
                <w:lang w:val="es-ES" w:eastAsia="es-ES"/>
              </w:rPr>
              <w:tab/>
            </w:r>
            <w:r w:rsidR="00EE249B" w:rsidRPr="00EE249B">
              <w:rPr>
                <w:rStyle w:val="Hipervnculo"/>
                <w:rFonts w:ascii="Arial" w:hAnsi="Arial" w:cs="Arial"/>
                <w:noProof/>
                <w:sz w:val="24"/>
                <w:szCs w:val="24"/>
              </w:rPr>
              <w:t>Adolescencia en los hombres.</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_Toc445463112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32</w:t>
            </w:r>
            <w:r w:rsidR="00EE249B" w:rsidRPr="00EE249B">
              <w:rPr>
                <w:rFonts w:ascii="Arial" w:hAnsi="Arial" w:cs="Arial"/>
                <w:noProof/>
                <w:webHidden/>
                <w:sz w:val="24"/>
                <w:szCs w:val="24"/>
              </w:rPr>
              <w:fldChar w:fldCharType="end"/>
            </w:r>
          </w:hyperlink>
        </w:p>
        <w:p w:rsidR="00EE249B" w:rsidRPr="00EE249B" w:rsidRDefault="00F31DEB" w:rsidP="00EE249B">
          <w:pPr>
            <w:pStyle w:val="TDC4"/>
            <w:tabs>
              <w:tab w:val="left" w:pos="1760"/>
              <w:tab w:val="right" w:leader="dot" w:pos="8828"/>
            </w:tabs>
            <w:spacing w:line="240" w:lineRule="auto"/>
            <w:rPr>
              <w:rFonts w:ascii="Arial" w:hAnsi="Arial" w:cs="Arial"/>
              <w:noProof/>
              <w:sz w:val="24"/>
              <w:szCs w:val="24"/>
              <w:lang w:val="es-ES" w:eastAsia="es-ES"/>
            </w:rPr>
          </w:pPr>
          <w:hyperlink w:anchor="_Toc445463113" w:history="1">
            <w:r w:rsidR="00EE249B" w:rsidRPr="00EE249B">
              <w:rPr>
                <w:rStyle w:val="Hipervnculo"/>
                <w:rFonts w:ascii="Arial" w:hAnsi="Arial" w:cs="Arial"/>
                <w:noProof/>
                <w:sz w:val="24"/>
                <w:szCs w:val="24"/>
              </w:rPr>
              <w:t>1.2.2.1.</w:t>
            </w:r>
            <w:r w:rsidR="00EE249B" w:rsidRPr="00EE249B">
              <w:rPr>
                <w:rFonts w:ascii="Arial" w:hAnsi="Arial" w:cs="Arial"/>
                <w:noProof/>
                <w:sz w:val="24"/>
                <w:szCs w:val="24"/>
                <w:lang w:val="es-ES" w:eastAsia="es-ES"/>
              </w:rPr>
              <w:tab/>
            </w:r>
            <w:r w:rsidR="00EE249B" w:rsidRPr="00EE249B">
              <w:rPr>
                <w:rStyle w:val="Hipervnculo"/>
                <w:rFonts w:ascii="Arial" w:hAnsi="Arial" w:cs="Arial"/>
                <w:noProof/>
                <w:sz w:val="24"/>
                <w:szCs w:val="24"/>
              </w:rPr>
              <w:t>Cambios físicos del hombre.</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_Toc445463113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32</w:t>
            </w:r>
            <w:r w:rsidR="00EE249B" w:rsidRPr="00EE249B">
              <w:rPr>
                <w:rFonts w:ascii="Arial" w:hAnsi="Arial" w:cs="Arial"/>
                <w:noProof/>
                <w:webHidden/>
                <w:sz w:val="24"/>
                <w:szCs w:val="24"/>
              </w:rPr>
              <w:fldChar w:fldCharType="end"/>
            </w:r>
          </w:hyperlink>
        </w:p>
        <w:p w:rsidR="00EE249B" w:rsidRPr="00EE249B" w:rsidRDefault="00F31DEB" w:rsidP="00EE249B">
          <w:pPr>
            <w:pStyle w:val="TDC4"/>
            <w:tabs>
              <w:tab w:val="left" w:pos="1760"/>
              <w:tab w:val="right" w:leader="dot" w:pos="8828"/>
            </w:tabs>
            <w:spacing w:line="240" w:lineRule="auto"/>
            <w:rPr>
              <w:rFonts w:ascii="Arial" w:hAnsi="Arial" w:cs="Arial"/>
              <w:noProof/>
              <w:sz w:val="24"/>
              <w:szCs w:val="24"/>
              <w:lang w:val="es-ES" w:eastAsia="es-ES"/>
            </w:rPr>
          </w:pPr>
          <w:hyperlink w:anchor="_Toc445463114" w:history="1">
            <w:r w:rsidR="00EE249B" w:rsidRPr="00EE249B">
              <w:rPr>
                <w:rStyle w:val="Hipervnculo"/>
                <w:rFonts w:ascii="Arial" w:hAnsi="Arial" w:cs="Arial"/>
                <w:noProof/>
                <w:sz w:val="24"/>
                <w:szCs w:val="24"/>
              </w:rPr>
              <w:t>1.2.2.2.</w:t>
            </w:r>
            <w:r w:rsidR="00EE249B" w:rsidRPr="00EE249B">
              <w:rPr>
                <w:rFonts w:ascii="Arial" w:hAnsi="Arial" w:cs="Arial"/>
                <w:noProof/>
                <w:sz w:val="24"/>
                <w:szCs w:val="24"/>
                <w:lang w:val="es-ES" w:eastAsia="es-ES"/>
              </w:rPr>
              <w:tab/>
            </w:r>
            <w:r w:rsidR="00EE249B" w:rsidRPr="00EE249B">
              <w:rPr>
                <w:rStyle w:val="Hipervnculo"/>
                <w:rFonts w:ascii="Arial" w:hAnsi="Arial" w:cs="Arial"/>
                <w:noProof/>
                <w:sz w:val="24"/>
                <w:szCs w:val="24"/>
              </w:rPr>
              <w:t>Características sexuales secundarias en hombres.</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_Toc445463114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33</w:t>
            </w:r>
            <w:r w:rsidR="00EE249B" w:rsidRPr="00EE249B">
              <w:rPr>
                <w:rFonts w:ascii="Arial" w:hAnsi="Arial" w:cs="Arial"/>
                <w:noProof/>
                <w:webHidden/>
                <w:sz w:val="24"/>
                <w:szCs w:val="24"/>
              </w:rPr>
              <w:fldChar w:fldCharType="end"/>
            </w:r>
          </w:hyperlink>
        </w:p>
        <w:p w:rsidR="00EE249B" w:rsidRPr="00EE249B" w:rsidRDefault="00F31DEB" w:rsidP="00EE249B">
          <w:pPr>
            <w:pStyle w:val="TDC4"/>
            <w:tabs>
              <w:tab w:val="right" w:leader="dot" w:pos="8828"/>
            </w:tabs>
            <w:spacing w:line="240" w:lineRule="auto"/>
            <w:rPr>
              <w:rFonts w:ascii="Arial" w:hAnsi="Arial" w:cs="Arial"/>
              <w:noProof/>
              <w:sz w:val="24"/>
              <w:szCs w:val="24"/>
              <w:lang w:val="es-ES" w:eastAsia="es-ES"/>
            </w:rPr>
          </w:pPr>
          <w:hyperlink w:anchor="_Toc445463115" w:history="1">
            <w:r w:rsidR="00EE249B" w:rsidRPr="00EE249B">
              <w:rPr>
                <w:rStyle w:val="Hipervnculo"/>
                <w:rFonts w:ascii="Arial" w:hAnsi="Arial" w:cs="Arial"/>
                <w:noProof/>
                <w:sz w:val="24"/>
                <w:szCs w:val="24"/>
              </w:rPr>
              <w:t>1.2.2.3 Conducta sexual masculina.</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_Toc445463115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34</w:t>
            </w:r>
            <w:r w:rsidR="00EE249B" w:rsidRPr="00EE249B">
              <w:rPr>
                <w:rFonts w:ascii="Arial" w:hAnsi="Arial" w:cs="Arial"/>
                <w:noProof/>
                <w:webHidden/>
                <w:sz w:val="24"/>
                <w:szCs w:val="24"/>
              </w:rPr>
              <w:fldChar w:fldCharType="end"/>
            </w:r>
          </w:hyperlink>
        </w:p>
        <w:p w:rsidR="00EE249B" w:rsidRPr="00EE249B" w:rsidRDefault="00F31DEB" w:rsidP="00EE249B">
          <w:pPr>
            <w:pStyle w:val="TDC5"/>
            <w:tabs>
              <w:tab w:val="right" w:leader="dot" w:pos="8828"/>
            </w:tabs>
            <w:spacing w:line="240" w:lineRule="auto"/>
            <w:rPr>
              <w:rFonts w:ascii="Arial" w:hAnsi="Arial" w:cs="Arial"/>
              <w:noProof/>
              <w:sz w:val="24"/>
              <w:szCs w:val="24"/>
              <w:lang w:val="es-ES" w:eastAsia="es-ES"/>
            </w:rPr>
          </w:pPr>
          <w:hyperlink w:anchor="_Toc445463116" w:history="1">
            <w:r w:rsidR="00EE249B" w:rsidRPr="00EE249B">
              <w:rPr>
                <w:rStyle w:val="Hipervnculo"/>
                <w:rFonts w:ascii="Arial" w:hAnsi="Arial" w:cs="Arial"/>
                <w:noProof/>
                <w:sz w:val="24"/>
                <w:szCs w:val="24"/>
              </w:rPr>
              <w:t>1.2.2.3.1 Los condicionamientos sociales.</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_Toc445463116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34</w:t>
            </w:r>
            <w:r w:rsidR="00EE249B" w:rsidRPr="00EE249B">
              <w:rPr>
                <w:rFonts w:ascii="Arial" w:hAnsi="Arial" w:cs="Arial"/>
                <w:noProof/>
                <w:webHidden/>
                <w:sz w:val="24"/>
                <w:szCs w:val="24"/>
              </w:rPr>
              <w:fldChar w:fldCharType="end"/>
            </w:r>
          </w:hyperlink>
        </w:p>
        <w:p w:rsidR="00EE249B" w:rsidRPr="00EE249B" w:rsidRDefault="00F31DEB" w:rsidP="00EE249B">
          <w:pPr>
            <w:pStyle w:val="TDC5"/>
            <w:tabs>
              <w:tab w:val="right" w:leader="dot" w:pos="8828"/>
            </w:tabs>
            <w:spacing w:line="240" w:lineRule="auto"/>
            <w:rPr>
              <w:rFonts w:ascii="Arial" w:hAnsi="Arial" w:cs="Arial"/>
              <w:noProof/>
              <w:sz w:val="24"/>
              <w:szCs w:val="24"/>
              <w:lang w:val="es-ES" w:eastAsia="es-ES"/>
            </w:rPr>
          </w:pPr>
          <w:hyperlink w:anchor="_Toc445463117" w:history="1">
            <w:r w:rsidR="00EE249B" w:rsidRPr="00EE249B">
              <w:rPr>
                <w:rStyle w:val="Hipervnculo"/>
                <w:rFonts w:ascii="Arial" w:hAnsi="Arial" w:cs="Arial"/>
                <w:noProof/>
                <w:sz w:val="24"/>
                <w:szCs w:val="24"/>
              </w:rPr>
              <w:t>1.2.2.3.2 El aspecto físico.</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_Toc445463117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35</w:t>
            </w:r>
            <w:r w:rsidR="00EE249B" w:rsidRPr="00EE249B">
              <w:rPr>
                <w:rFonts w:ascii="Arial" w:hAnsi="Arial" w:cs="Arial"/>
                <w:noProof/>
                <w:webHidden/>
                <w:sz w:val="24"/>
                <w:szCs w:val="24"/>
              </w:rPr>
              <w:fldChar w:fldCharType="end"/>
            </w:r>
          </w:hyperlink>
        </w:p>
        <w:p w:rsidR="00EE249B" w:rsidRPr="00EE249B" w:rsidRDefault="00F31DEB" w:rsidP="00EE249B">
          <w:pPr>
            <w:pStyle w:val="TDC5"/>
            <w:tabs>
              <w:tab w:val="right" w:leader="dot" w:pos="8828"/>
            </w:tabs>
            <w:spacing w:line="240" w:lineRule="auto"/>
            <w:rPr>
              <w:rFonts w:ascii="Arial" w:hAnsi="Arial" w:cs="Arial"/>
              <w:noProof/>
              <w:sz w:val="24"/>
              <w:szCs w:val="24"/>
              <w:lang w:val="es-ES" w:eastAsia="es-ES"/>
            </w:rPr>
          </w:pPr>
          <w:hyperlink w:anchor="_Toc445463118" w:history="1">
            <w:r w:rsidR="00EE249B" w:rsidRPr="00EE249B">
              <w:rPr>
                <w:rStyle w:val="Hipervnculo"/>
                <w:rFonts w:ascii="Arial" w:hAnsi="Arial" w:cs="Arial"/>
                <w:noProof/>
                <w:sz w:val="24"/>
                <w:szCs w:val="24"/>
              </w:rPr>
              <w:t>1.2.2.3.3 La primera experiencia sexual.</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_Toc445463118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35</w:t>
            </w:r>
            <w:r w:rsidR="00EE249B" w:rsidRPr="00EE249B">
              <w:rPr>
                <w:rFonts w:ascii="Arial" w:hAnsi="Arial" w:cs="Arial"/>
                <w:noProof/>
                <w:webHidden/>
                <w:sz w:val="24"/>
                <w:szCs w:val="24"/>
              </w:rPr>
              <w:fldChar w:fldCharType="end"/>
            </w:r>
          </w:hyperlink>
        </w:p>
        <w:p w:rsidR="00EE249B" w:rsidRPr="00EE249B" w:rsidRDefault="00F31DEB" w:rsidP="00EE249B">
          <w:pPr>
            <w:pStyle w:val="TDC5"/>
            <w:tabs>
              <w:tab w:val="right" w:leader="dot" w:pos="8828"/>
            </w:tabs>
            <w:spacing w:line="240" w:lineRule="auto"/>
            <w:rPr>
              <w:rFonts w:ascii="Arial" w:hAnsi="Arial" w:cs="Arial"/>
              <w:noProof/>
              <w:sz w:val="24"/>
              <w:szCs w:val="24"/>
              <w:lang w:val="es-ES" w:eastAsia="es-ES"/>
            </w:rPr>
          </w:pPr>
          <w:hyperlink w:anchor="_Toc445463119" w:history="1">
            <w:r w:rsidR="00EE249B" w:rsidRPr="00EE249B">
              <w:rPr>
                <w:rStyle w:val="Hipervnculo"/>
                <w:rFonts w:ascii="Arial" w:hAnsi="Arial" w:cs="Arial"/>
                <w:noProof/>
                <w:sz w:val="24"/>
                <w:szCs w:val="24"/>
              </w:rPr>
              <w:t>1.2.2.3.4 La masturbación.</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_Toc445463119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37</w:t>
            </w:r>
            <w:r w:rsidR="00EE249B" w:rsidRPr="00EE249B">
              <w:rPr>
                <w:rFonts w:ascii="Arial" w:hAnsi="Arial" w:cs="Arial"/>
                <w:noProof/>
                <w:webHidden/>
                <w:sz w:val="24"/>
                <w:szCs w:val="24"/>
              </w:rPr>
              <w:fldChar w:fldCharType="end"/>
            </w:r>
          </w:hyperlink>
        </w:p>
        <w:p w:rsidR="00EE249B" w:rsidRPr="00EE249B" w:rsidRDefault="00F31DEB" w:rsidP="00EE249B">
          <w:pPr>
            <w:pStyle w:val="TDC5"/>
            <w:tabs>
              <w:tab w:val="right" w:leader="dot" w:pos="8828"/>
            </w:tabs>
            <w:spacing w:line="240" w:lineRule="auto"/>
            <w:rPr>
              <w:rFonts w:ascii="Arial" w:hAnsi="Arial" w:cs="Arial"/>
              <w:noProof/>
              <w:sz w:val="24"/>
              <w:szCs w:val="24"/>
              <w:lang w:val="es-ES" w:eastAsia="es-ES"/>
            </w:rPr>
          </w:pPr>
          <w:hyperlink w:anchor="_Toc445463120" w:history="1">
            <w:r w:rsidR="00EE249B" w:rsidRPr="00EE249B">
              <w:rPr>
                <w:rStyle w:val="Hipervnculo"/>
                <w:rFonts w:ascii="Arial" w:hAnsi="Arial" w:cs="Arial"/>
                <w:noProof/>
                <w:sz w:val="24"/>
                <w:szCs w:val="24"/>
              </w:rPr>
              <w:t>1.2.2.3.5 La fantasía sexual.</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_Toc445463120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37</w:t>
            </w:r>
            <w:r w:rsidR="00EE249B" w:rsidRPr="00EE249B">
              <w:rPr>
                <w:rFonts w:ascii="Arial" w:hAnsi="Arial" w:cs="Arial"/>
                <w:noProof/>
                <w:webHidden/>
                <w:sz w:val="24"/>
                <w:szCs w:val="24"/>
              </w:rPr>
              <w:fldChar w:fldCharType="end"/>
            </w:r>
          </w:hyperlink>
        </w:p>
        <w:p w:rsidR="00EE249B" w:rsidRPr="00EE249B" w:rsidRDefault="00F31DEB" w:rsidP="00EE249B">
          <w:pPr>
            <w:pStyle w:val="TDC2"/>
            <w:tabs>
              <w:tab w:val="left" w:pos="880"/>
              <w:tab w:val="right" w:leader="dot" w:pos="8828"/>
            </w:tabs>
            <w:spacing w:line="240" w:lineRule="auto"/>
            <w:rPr>
              <w:rFonts w:ascii="Arial" w:hAnsi="Arial" w:cs="Arial"/>
              <w:noProof/>
              <w:sz w:val="24"/>
              <w:szCs w:val="24"/>
              <w:lang w:val="es-ES" w:eastAsia="es-ES"/>
            </w:rPr>
          </w:pPr>
          <w:hyperlink w:anchor="_Toc445463121" w:history="1">
            <w:r w:rsidR="00EE249B" w:rsidRPr="00EE249B">
              <w:rPr>
                <w:rStyle w:val="Hipervnculo"/>
                <w:rFonts w:ascii="Arial" w:hAnsi="Arial" w:cs="Arial"/>
                <w:noProof/>
                <w:sz w:val="24"/>
                <w:szCs w:val="24"/>
              </w:rPr>
              <w:t>1.3.</w:t>
            </w:r>
            <w:r w:rsidR="00EE249B" w:rsidRPr="00EE249B">
              <w:rPr>
                <w:rFonts w:ascii="Arial" w:hAnsi="Arial" w:cs="Arial"/>
                <w:noProof/>
                <w:sz w:val="24"/>
                <w:szCs w:val="24"/>
                <w:lang w:val="es-ES" w:eastAsia="es-ES"/>
              </w:rPr>
              <w:tab/>
            </w:r>
            <w:r w:rsidR="00EE249B" w:rsidRPr="00EE249B">
              <w:rPr>
                <w:rStyle w:val="Hipervnculo"/>
                <w:rFonts w:ascii="Arial" w:hAnsi="Arial" w:cs="Arial"/>
                <w:noProof/>
                <w:sz w:val="24"/>
                <w:szCs w:val="24"/>
              </w:rPr>
              <w:t>Cambios Psicológicos en la adolescencia.</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_Toc445463121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38</w:t>
            </w:r>
            <w:r w:rsidR="00EE249B" w:rsidRPr="00EE249B">
              <w:rPr>
                <w:rFonts w:ascii="Arial" w:hAnsi="Arial" w:cs="Arial"/>
                <w:noProof/>
                <w:webHidden/>
                <w:sz w:val="24"/>
                <w:szCs w:val="24"/>
              </w:rPr>
              <w:fldChar w:fldCharType="end"/>
            </w:r>
          </w:hyperlink>
        </w:p>
        <w:p w:rsidR="00EE249B" w:rsidRPr="00EE249B" w:rsidRDefault="00F31DEB" w:rsidP="00EE249B">
          <w:pPr>
            <w:pStyle w:val="TDC1"/>
            <w:tabs>
              <w:tab w:val="right" w:leader="dot" w:pos="8828"/>
            </w:tabs>
            <w:spacing w:line="240" w:lineRule="auto"/>
            <w:rPr>
              <w:rFonts w:ascii="Arial" w:hAnsi="Arial" w:cs="Arial"/>
              <w:noProof/>
              <w:sz w:val="24"/>
              <w:szCs w:val="24"/>
              <w:lang w:val="es-ES" w:eastAsia="es-ES"/>
            </w:rPr>
          </w:pPr>
          <w:hyperlink w:anchor="_Toc445463122" w:history="1">
            <w:r w:rsidR="00EE249B" w:rsidRPr="00EE249B">
              <w:rPr>
                <w:rStyle w:val="Hipervnculo"/>
                <w:rFonts w:ascii="Arial" w:hAnsi="Arial" w:cs="Arial"/>
                <w:noProof/>
                <w:sz w:val="24"/>
                <w:szCs w:val="24"/>
              </w:rPr>
              <w:t>CAPÍTULO 2: SEXUALIDAD TEMPRANA.</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_Toc445463122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42</w:t>
            </w:r>
            <w:r w:rsidR="00EE249B" w:rsidRPr="00EE249B">
              <w:rPr>
                <w:rFonts w:ascii="Arial" w:hAnsi="Arial" w:cs="Arial"/>
                <w:noProof/>
                <w:webHidden/>
                <w:sz w:val="24"/>
                <w:szCs w:val="24"/>
              </w:rPr>
              <w:fldChar w:fldCharType="end"/>
            </w:r>
          </w:hyperlink>
        </w:p>
        <w:p w:rsidR="00EE249B" w:rsidRPr="00EE249B" w:rsidRDefault="00F31DEB" w:rsidP="00EE249B">
          <w:pPr>
            <w:pStyle w:val="TDC2"/>
            <w:tabs>
              <w:tab w:val="right" w:leader="dot" w:pos="8828"/>
            </w:tabs>
            <w:spacing w:line="240" w:lineRule="auto"/>
            <w:rPr>
              <w:rFonts w:ascii="Arial" w:hAnsi="Arial" w:cs="Arial"/>
              <w:noProof/>
              <w:sz w:val="24"/>
              <w:szCs w:val="24"/>
              <w:lang w:val="es-ES" w:eastAsia="es-ES"/>
            </w:rPr>
          </w:pPr>
          <w:hyperlink w:anchor="_Toc445463123" w:history="1">
            <w:r w:rsidR="00EE249B" w:rsidRPr="00EE249B">
              <w:rPr>
                <w:rStyle w:val="Hipervnculo"/>
                <w:rFonts w:ascii="Arial" w:hAnsi="Arial" w:cs="Arial"/>
                <w:noProof/>
                <w:sz w:val="24"/>
                <w:szCs w:val="24"/>
              </w:rPr>
              <w:t>2.1 Definición de sexualidad temprana.</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_Toc445463123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42</w:t>
            </w:r>
            <w:r w:rsidR="00EE249B" w:rsidRPr="00EE249B">
              <w:rPr>
                <w:rFonts w:ascii="Arial" w:hAnsi="Arial" w:cs="Arial"/>
                <w:noProof/>
                <w:webHidden/>
                <w:sz w:val="24"/>
                <w:szCs w:val="24"/>
              </w:rPr>
              <w:fldChar w:fldCharType="end"/>
            </w:r>
          </w:hyperlink>
        </w:p>
        <w:p w:rsidR="00EE249B" w:rsidRPr="00EE249B" w:rsidRDefault="00F31DEB" w:rsidP="00EE249B">
          <w:pPr>
            <w:pStyle w:val="TDC2"/>
            <w:tabs>
              <w:tab w:val="right" w:leader="dot" w:pos="8828"/>
            </w:tabs>
            <w:spacing w:line="240" w:lineRule="auto"/>
            <w:rPr>
              <w:rFonts w:ascii="Arial" w:hAnsi="Arial" w:cs="Arial"/>
              <w:noProof/>
              <w:sz w:val="24"/>
              <w:szCs w:val="24"/>
              <w:lang w:val="es-ES" w:eastAsia="es-ES"/>
            </w:rPr>
          </w:pPr>
          <w:hyperlink w:anchor="_Toc445463124" w:history="1">
            <w:r w:rsidR="00EE249B" w:rsidRPr="00EE249B">
              <w:rPr>
                <w:rStyle w:val="Hipervnculo"/>
                <w:rFonts w:ascii="Arial" w:hAnsi="Arial" w:cs="Arial"/>
                <w:noProof/>
                <w:sz w:val="24"/>
                <w:szCs w:val="24"/>
              </w:rPr>
              <w:t>2.2 Factores que influyen en la sexualidad temprana.</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_Toc445463124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44</w:t>
            </w:r>
            <w:r w:rsidR="00EE249B" w:rsidRPr="00EE249B">
              <w:rPr>
                <w:rFonts w:ascii="Arial" w:hAnsi="Arial" w:cs="Arial"/>
                <w:noProof/>
                <w:webHidden/>
                <w:sz w:val="24"/>
                <w:szCs w:val="24"/>
              </w:rPr>
              <w:fldChar w:fldCharType="end"/>
            </w:r>
          </w:hyperlink>
        </w:p>
        <w:p w:rsidR="00EE249B" w:rsidRPr="00EE249B" w:rsidRDefault="00F31DEB" w:rsidP="00EE249B">
          <w:pPr>
            <w:pStyle w:val="TDC3"/>
            <w:tabs>
              <w:tab w:val="right" w:leader="dot" w:pos="8828"/>
            </w:tabs>
            <w:spacing w:line="240" w:lineRule="auto"/>
            <w:rPr>
              <w:rFonts w:ascii="Arial" w:hAnsi="Arial" w:cs="Arial"/>
              <w:noProof/>
              <w:sz w:val="24"/>
              <w:szCs w:val="24"/>
              <w:lang w:val="es-ES" w:eastAsia="es-ES"/>
            </w:rPr>
          </w:pPr>
          <w:hyperlink w:anchor="_Toc445463125" w:history="1">
            <w:r w:rsidR="00EE249B" w:rsidRPr="00EE249B">
              <w:rPr>
                <w:rStyle w:val="Hipervnculo"/>
                <w:rFonts w:ascii="Arial" w:hAnsi="Arial" w:cs="Arial"/>
                <w:noProof/>
                <w:sz w:val="24"/>
                <w:szCs w:val="24"/>
              </w:rPr>
              <w:t>2.2.1 Factores individuales.</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_Toc445463125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45</w:t>
            </w:r>
            <w:r w:rsidR="00EE249B" w:rsidRPr="00EE249B">
              <w:rPr>
                <w:rFonts w:ascii="Arial" w:hAnsi="Arial" w:cs="Arial"/>
                <w:noProof/>
                <w:webHidden/>
                <w:sz w:val="24"/>
                <w:szCs w:val="24"/>
              </w:rPr>
              <w:fldChar w:fldCharType="end"/>
            </w:r>
          </w:hyperlink>
        </w:p>
        <w:p w:rsidR="00EE249B" w:rsidRPr="00EE249B" w:rsidRDefault="00F31DEB" w:rsidP="00EE249B">
          <w:pPr>
            <w:pStyle w:val="TDC3"/>
            <w:tabs>
              <w:tab w:val="right" w:leader="dot" w:pos="8828"/>
            </w:tabs>
            <w:spacing w:line="240" w:lineRule="auto"/>
            <w:rPr>
              <w:rFonts w:ascii="Arial" w:hAnsi="Arial" w:cs="Arial"/>
              <w:noProof/>
              <w:sz w:val="24"/>
              <w:szCs w:val="24"/>
              <w:lang w:val="es-ES" w:eastAsia="es-ES"/>
            </w:rPr>
          </w:pPr>
          <w:hyperlink w:anchor="_Toc445463126" w:history="1">
            <w:r w:rsidR="00EE249B" w:rsidRPr="00EE249B">
              <w:rPr>
                <w:rStyle w:val="Hipervnculo"/>
                <w:rFonts w:ascii="Arial" w:hAnsi="Arial" w:cs="Arial"/>
                <w:noProof/>
                <w:sz w:val="24"/>
                <w:szCs w:val="24"/>
              </w:rPr>
              <w:t>2.2.2 Factores familiares.</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_Toc445463126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48</w:t>
            </w:r>
            <w:r w:rsidR="00EE249B" w:rsidRPr="00EE249B">
              <w:rPr>
                <w:rFonts w:ascii="Arial" w:hAnsi="Arial" w:cs="Arial"/>
                <w:noProof/>
                <w:webHidden/>
                <w:sz w:val="24"/>
                <w:szCs w:val="24"/>
              </w:rPr>
              <w:fldChar w:fldCharType="end"/>
            </w:r>
          </w:hyperlink>
        </w:p>
        <w:p w:rsidR="00EE249B" w:rsidRPr="00EE249B" w:rsidRDefault="00F31DEB" w:rsidP="00EE249B">
          <w:pPr>
            <w:pStyle w:val="TDC3"/>
            <w:tabs>
              <w:tab w:val="right" w:leader="dot" w:pos="8828"/>
            </w:tabs>
            <w:spacing w:line="240" w:lineRule="auto"/>
            <w:rPr>
              <w:rFonts w:ascii="Arial" w:hAnsi="Arial" w:cs="Arial"/>
              <w:noProof/>
              <w:sz w:val="24"/>
              <w:szCs w:val="24"/>
              <w:lang w:val="es-ES" w:eastAsia="es-ES"/>
            </w:rPr>
          </w:pPr>
          <w:hyperlink w:anchor="_Toc445463127" w:history="1">
            <w:r w:rsidR="00EE249B" w:rsidRPr="00EE249B">
              <w:rPr>
                <w:rStyle w:val="Hipervnculo"/>
                <w:rFonts w:ascii="Arial" w:hAnsi="Arial" w:cs="Arial"/>
                <w:noProof/>
                <w:sz w:val="24"/>
                <w:szCs w:val="24"/>
              </w:rPr>
              <w:t>2.2.3 Factores Sociales.</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_Toc445463127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52</w:t>
            </w:r>
            <w:r w:rsidR="00EE249B" w:rsidRPr="00EE249B">
              <w:rPr>
                <w:rFonts w:ascii="Arial" w:hAnsi="Arial" w:cs="Arial"/>
                <w:noProof/>
                <w:webHidden/>
                <w:sz w:val="24"/>
                <w:szCs w:val="24"/>
              </w:rPr>
              <w:fldChar w:fldCharType="end"/>
            </w:r>
          </w:hyperlink>
        </w:p>
        <w:p w:rsidR="00EE249B" w:rsidRPr="00EE249B" w:rsidRDefault="00F31DEB" w:rsidP="00EE249B">
          <w:pPr>
            <w:pStyle w:val="TDC2"/>
            <w:tabs>
              <w:tab w:val="right" w:leader="dot" w:pos="8828"/>
            </w:tabs>
            <w:spacing w:line="240" w:lineRule="auto"/>
            <w:rPr>
              <w:rFonts w:ascii="Arial" w:hAnsi="Arial" w:cs="Arial"/>
              <w:noProof/>
              <w:sz w:val="24"/>
              <w:szCs w:val="24"/>
              <w:lang w:val="es-ES" w:eastAsia="es-ES"/>
            </w:rPr>
          </w:pPr>
          <w:hyperlink w:anchor="_Toc445463128" w:history="1">
            <w:r w:rsidR="00EE249B" w:rsidRPr="00EE249B">
              <w:rPr>
                <w:rStyle w:val="Hipervnculo"/>
                <w:rFonts w:ascii="Arial" w:hAnsi="Arial" w:cs="Arial"/>
                <w:noProof/>
                <w:sz w:val="24"/>
                <w:szCs w:val="24"/>
              </w:rPr>
              <w:t>2.3 Consecuencias de la sexualidad temprana.</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_Toc445463128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56</w:t>
            </w:r>
            <w:r w:rsidR="00EE249B" w:rsidRPr="00EE249B">
              <w:rPr>
                <w:rFonts w:ascii="Arial" w:hAnsi="Arial" w:cs="Arial"/>
                <w:noProof/>
                <w:webHidden/>
                <w:sz w:val="24"/>
                <w:szCs w:val="24"/>
              </w:rPr>
              <w:fldChar w:fldCharType="end"/>
            </w:r>
          </w:hyperlink>
        </w:p>
        <w:p w:rsidR="00EE249B" w:rsidRPr="00EE249B" w:rsidRDefault="00F31DEB" w:rsidP="00EE249B">
          <w:pPr>
            <w:pStyle w:val="TDC3"/>
            <w:tabs>
              <w:tab w:val="right" w:leader="dot" w:pos="8828"/>
            </w:tabs>
            <w:spacing w:line="240" w:lineRule="auto"/>
            <w:rPr>
              <w:rFonts w:ascii="Arial" w:hAnsi="Arial" w:cs="Arial"/>
              <w:noProof/>
              <w:sz w:val="24"/>
              <w:szCs w:val="24"/>
              <w:lang w:val="es-ES" w:eastAsia="es-ES"/>
            </w:rPr>
          </w:pPr>
          <w:hyperlink w:anchor="_Toc445463129" w:history="1">
            <w:r w:rsidR="00EE249B" w:rsidRPr="00EE249B">
              <w:rPr>
                <w:rStyle w:val="Hipervnculo"/>
                <w:rFonts w:ascii="Arial" w:hAnsi="Arial" w:cs="Arial"/>
                <w:noProof/>
                <w:sz w:val="24"/>
                <w:szCs w:val="24"/>
              </w:rPr>
              <w:t>2.3.1 Embarazo en la adolescencia.</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_Toc445463129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56</w:t>
            </w:r>
            <w:r w:rsidR="00EE249B" w:rsidRPr="00EE249B">
              <w:rPr>
                <w:rFonts w:ascii="Arial" w:hAnsi="Arial" w:cs="Arial"/>
                <w:noProof/>
                <w:webHidden/>
                <w:sz w:val="24"/>
                <w:szCs w:val="24"/>
              </w:rPr>
              <w:fldChar w:fldCharType="end"/>
            </w:r>
          </w:hyperlink>
        </w:p>
        <w:p w:rsidR="00EE249B" w:rsidRPr="00EE249B" w:rsidRDefault="00F31DEB" w:rsidP="00EE249B">
          <w:pPr>
            <w:pStyle w:val="TDC3"/>
            <w:tabs>
              <w:tab w:val="right" w:leader="dot" w:pos="8828"/>
            </w:tabs>
            <w:spacing w:line="240" w:lineRule="auto"/>
            <w:rPr>
              <w:rFonts w:ascii="Arial" w:hAnsi="Arial" w:cs="Arial"/>
              <w:noProof/>
              <w:sz w:val="24"/>
              <w:szCs w:val="24"/>
              <w:lang w:val="es-ES" w:eastAsia="es-ES"/>
            </w:rPr>
          </w:pPr>
          <w:hyperlink w:anchor="_Toc445463130" w:history="1">
            <w:r w:rsidR="00EE249B" w:rsidRPr="00EE249B">
              <w:rPr>
                <w:rStyle w:val="Hipervnculo"/>
                <w:rFonts w:ascii="Arial" w:hAnsi="Arial" w:cs="Arial"/>
                <w:noProof/>
                <w:sz w:val="24"/>
                <w:szCs w:val="24"/>
              </w:rPr>
              <w:t>2.3.2 Mortalidad materna y aborto.</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_Toc445463130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59</w:t>
            </w:r>
            <w:r w:rsidR="00EE249B" w:rsidRPr="00EE249B">
              <w:rPr>
                <w:rFonts w:ascii="Arial" w:hAnsi="Arial" w:cs="Arial"/>
                <w:noProof/>
                <w:webHidden/>
                <w:sz w:val="24"/>
                <w:szCs w:val="24"/>
              </w:rPr>
              <w:fldChar w:fldCharType="end"/>
            </w:r>
          </w:hyperlink>
        </w:p>
        <w:p w:rsidR="00EE249B" w:rsidRPr="00EE249B" w:rsidRDefault="00F31DEB" w:rsidP="00EE249B">
          <w:pPr>
            <w:pStyle w:val="TDC3"/>
            <w:tabs>
              <w:tab w:val="right" w:leader="dot" w:pos="8828"/>
            </w:tabs>
            <w:spacing w:line="240" w:lineRule="auto"/>
            <w:rPr>
              <w:rFonts w:ascii="Arial" w:hAnsi="Arial" w:cs="Arial"/>
              <w:noProof/>
              <w:sz w:val="24"/>
              <w:szCs w:val="24"/>
              <w:lang w:val="es-ES" w:eastAsia="es-ES"/>
            </w:rPr>
          </w:pPr>
          <w:hyperlink w:anchor="_Toc445463131" w:history="1">
            <w:r w:rsidR="00EE249B" w:rsidRPr="00EE249B">
              <w:rPr>
                <w:rStyle w:val="Hipervnculo"/>
                <w:rFonts w:ascii="Arial" w:hAnsi="Arial" w:cs="Arial"/>
                <w:noProof/>
                <w:sz w:val="24"/>
                <w:szCs w:val="24"/>
              </w:rPr>
              <w:t>2.3.4 Infecciones de Transmisión Sexual (ITS).</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_Toc445463131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62</w:t>
            </w:r>
            <w:r w:rsidR="00EE249B" w:rsidRPr="00EE249B">
              <w:rPr>
                <w:rFonts w:ascii="Arial" w:hAnsi="Arial" w:cs="Arial"/>
                <w:noProof/>
                <w:webHidden/>
                <w:sz w:val="24"/>
                <w:szCs w:val="24"/>
              </w:rPr>
              <w:fldChar w:fldCharType="end"/>
            </w:r>
          </w:hyperlink>
        </w:p>
        <w:p w:rsidR="00EE249B" w:rsidRPr="00EE249B" w:rsidRDefault="00F31DEB" w:rsidP="00EE249B">
          <w:pPr>
            <w:pStyle w:val="TDC2"/>
            <w:tabs>
              <w:tab w:val="right" w:leader="dot" w:pos="8828"/>
            </w:tabs>
            <w:spacing w:line="240" w:lineRule="auto"/>
            <w:rPr>
              <w:rFonts w:ascii="Arial" w:hAnsi="Arial" w:cs="Arial"/>
              <w:noProof/>
              <w:sz w:val="24"/>
              <w:szCs w:val="24"/>
              <w:lang w:val="es-ES" w:eastAsia="es-ES"/>
            </w:rPr>
          </w:pPr>
          <w:hyperlink w:anchor="_Toc445463132" w:history="1">
            <w:r w:rsidR="00EE249B" w:rsidRPr="00EE249B">
              <w:rPr>
                <w:rStyle w:val="Hipervnculo"/>
                <w:rFonts w:ascii="Arial" w:hAnsi="Arial" w:cs="Arial"/>
                <w:noProof/>
                <w:sz w:val="24"/>
                <w:szCs w:val="24"/>
              </w:rPr>
              <w:t>2.4 Sexualidad temprana responsable</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_Toc445463132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63</w:t>
            </w:r>
            <w:r w:rsidR="00EE249B" w:rsidRPr="00EE249B">
              <w:rPr>
                <w:rFonts w:ascii="Arial" w:hAnsi="Arial" w:cs="Arial"/>
                <w:noProof/>
                <w:webHidden/>
                <w:sz w:val="24"/>
                <w:szCs w:val="24"/>
              </w:rPr>
              <w:fldChar w:fldCharType="end"/>
            </w:r>
          </w:hyperlink>
        </w:p>
        <w:p w:rsidR="00EE249B" w:rsidRPr="00EE249B" w:rsidRDefault="00F31DEB" w:rsidP="00EE249B">
          <w:pPr>
            <w:pStyle w:val="TDC3"/>
            <w:tabs>
              <w:tab w:val="right" w:leader="dot" w:pos="8828"/>
            </w:tabs>
            <w:spacing w:line="240" w:lineRule="auto"/>
            <w:rPr>
              <w:rFonts w:ascii="Arial" w:hAnsi="Arial" w:cs="Arial"/>
              <w:noProof/>
              <w:sz w:val="24"/>
              <w:szCs w:val="24"/>
              <w:lang w:val="es-ES" w:eastAsia="es-ES"/>
            </w:rPr>
          </w:pPr>
          <w:hyperlink w:anchor="_Toc445463133" w:history="1">
            <w:r w:rsidR="00EE249B" w:rsidRPr="00EE249B">
              <w:rPr>
                <w:rStyle w:val="Hipervnculo"/>
                <w:rFonts w:ascii="Arial" w:hAnsi="Arial" w:cs="Arial"/>
                <w:noProof/>
                <w:sz w:val="24"/>
                <w:szCs w:val="24"/>
              </w:rPr>
              <w:t>2.4.1 Métodos anticonceptivos.</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_Toc445463133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65</w:t>
            </w:r>
            <w:r w:rsidR="00EE249B" w:rsidRPr="00EE249B">
              <w:rPr>
                <w:rFonts w:ascii="Arial" w:hAnsi="Arial" w:cs="Arial"/>
                <w:noProof/>
                <w:webHidden/>
                <w:sz w:val="24"/>
                <w:szCs w:val="24"/>
              </w:rPr>
              <w:fldChar w:fldCharType="end"/>
            </w:r>
          </w:hyperlink>
        </w:p>
        <w:p w:rsidR="00EE249B" w:rsidRPr="00EE249B" w:rsidRDefault="00F31DEB" w:rsidP="00EE249B">
          <w:pPr>
            <w:pStyle w:val="TDC1"/>
            <w:tabs>
              <w:tab w:val="right" w:leader="dot" w:pos="8828"/>
            </w:tabs>
            <w:spacing w:line="240" w:lineRule="auto"/>
            <w:rPr>
              <w:rFonts w:ascii="Arial" w:hAnsi="Arial" w:cs="Arial"/>
              <w:noProof/>
              <w:sz w:val="24"/>
              <w:szCs w:val="24"/>
              <w:lang w:val="es-ES" w:eastAsia="es-ES"/>
            </w:rPr>
          </w:pPr>
          <w:hyperlink w:anchor="_Toc445463134" w:history="1">
            <w:r w:rsidR="00EE249B" w:rsidRPr="00EE249B">
              <w:rPr>
                <w:rStyle w:val="Hipervnculo"/>
                <w:rFonts w:ascii="Arial" w:hAnsi="Arial" w:cs="Arial"/>
                <w:noProof/>
                <w:sz w:val="24"/>
                <w:szCs w:val="24"/>
              </w:rPr>
              <w:t>METODO.</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_Toc445463134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67</w:t>
            </w:r>
            <w:r w:rsidR="00EE249B" w:rsidRPr="00EE249B">
              <w:rPr>
                <w:rFonts w:ascii="Arial" w:hAnsi="Arial" w:cs="Arial"/>
                <w:noProof/>
                <w:webHidden/>
                <w:sz w:val="24"/>
                <w:szCs w:val="24"/>
              </w:rPr>
              <w:fldChar w:fldCharType="end"/>
            </w:r>
          </w:hyperlink>
        </w:p>
        <w:p w:rsidR="00EE249B" w:rsidRPr="00EE249B" w:rsidRDefault="00F31DEB" w:rsidP="00EE249B">
          <w:pPr>
            <w:pStyle w:val="TDC2"/>
            <w:tabs>
              <w:tab w:val="right" w:leader="dot" w:pos="8828"/>
            </w:tabs>
            <w:spacing w:line="240" w:lineRule="auto"/>
            <w:rPr>
              <w:rFonts w:ascii="Arial" w:hAnsi="Arial" w:cs="Arial"/>
              <w:noProof/>
              <w:sz w:val="24"/>
              <w:szCs w:val="24"/>
              <w:lang w:val="es-ES" w:eastAsia="es-ES"/>
            </w:rPr>
          </w:pPr>
          <w:hyperlink w:anchor="_Toc445463135" w:history="1">
            <w:r w:rsidR="00EE249B" w:rsidRPr="00EE249B">
              <w:rPr>
                <w:rStyle w:val="Hipervnculo"/>
                <w:rFonts w:ascii="Arial" w:hAnsi="Arial" w:cs="Arial"/>
                <w:noProof/>
                <w:sz w:val="24"/>
                <w:szCs w:val="24"/>
              </w:rPr>
              <w:t>OBJETIVOS.</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_Toc445463135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67</w:t>
            </w:r>
            <w:r w:rsidR="00EE249B" w:rsidRPr="00EE249B">
              <w:rPr>
                <w:rFonts w:ascii="Arial" w:hAnsi="Arial" w:cs="Arial"/>
                <w:noProof/>
                <w:webHidden/>
                <w:sz w:val="24"/>
                <w:szCs w:val="24"/>
              </w:rPr>
              <w:fldChar w:fldCharType="end"/>
            </w:r>
          </w:hyperlink>
        </w:p>
        <w:p w:rsidR="00EE249B" w:rsidRPr="00EE249B" w:rsidRDefault="00F31DEB" w:rsidP="00EE249B">
          <w:pPr>
            <w:pStyle w:val="TDC2"/>
            <w:tabs>
              <w:tab w:val="right" w:leader="dot" w:pos="8828"/>
            </w:tabs>
            <w:spacing w:line="240" w:lineRule="auto"/>
            <w:rPr>
              <w:rFonts w:ascii="Arial" w:hAnsi="Arial" w:cs="Arial"/>
              <w:noProof/>
              <w:sz w:val="24"/>
              <w:szCs w:val="24"/>
              <w:lang w:val="es-ES" w:eastAsia="es-ES"/>
            </w:rPr>
          </w:pPr>
          <w:hyperlink w:anchor="_Toc445463136" w:history="1">
            <w:r w:rsidR="00EE249B" w:rsidRPr="00EE249B">
              <w:rPr>
                <w:rStyle w:val="Hipervnculo"/>
                <w:rFonts w:ascii="Arial" w:hAnsi="Arial" w:cs="Arial"/>
                <w:noProof/>
                <w:sz w:val="24"/>
                <w:szCs w:val="24"/>
              </w:rPr>
              <w:t>JUSTIFICACIÓN</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_Toc445463136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67</w:t>
            </w:r>
            <w:r w:rsidR="00EE249B" w:rsidRPr="00EE249B">
              <w:rPr>
                <w:rFonts w:ascii="Arial" w:hAnsi="Arial" w:cs="Arial"/>
                <w:noProof/>
                <w:webHidden/>
                <w:sz w:val="24"/>
                <w:szCs w:val="24"/>
              </w:rPr>
              <w:fldChar w:fldCharType="end"/>
            </w:r>
          </w:hyperlink>
        </w:p>
        <w:p w:rsidR="00EE249B" w:rsidRPr="00EE249B" w:rsidRDefault="00F31DEB" w:rsidP="00EE249B">
          <w:pPr>
            <w:pStyle w:val="TDC2"/>
            <w:tabs>
              <w:tab w:val="right" w:leader="dot" w:pos="8828"/>
            </w:tabs>
            <w:spacing w:line="240" w:lineRule="auto"/>
            <w:rPr>
              <w:rFonts w:ascii="Arial" w:hAnsi="Arial" w:cs="Arial"/>
              <w:noProof/>
              <w:sz w:val="24"/>
              <w:szCs w:val="24"/>
              <w:lang w:val="es-ES" w:eastAsia="es-ES"/>
            </w:rPr>
          </w:pPr>
          <w:hyperlink w:anchor="_Toc445463137" w:history="1">
            <w:r w:rsidR="00EE249B" w:rsidRPr="00EE249B">
              <w:rPr>
                <w:rStyle w:val="Hipervnculo"/>
                <w:rFonts w:ascii="Arial" w:hAnsi="Arial" w:cs="Arial"/>
                <w:noProof/>
                <w:sz w:val="24"/>
                <w:szCs w:val="24"/>
              </w:rPr>
              <w:t>DISEÑO DE INVESTIGACIÓN.</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_Toc445463137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69</w:t>
            </w:r>
            <w:r w:rsidR="00EE249B" w:rsidRPr="00EE249B">
              <w:rPr>
                <w:rFonts w:ascii="Arial" w:hAnsi="Arial" w:cs="Arial"/>
                <w:noProof/>
                <w:webHidden/>
                <w:sz w:val="24"/>
                <w:szCs w:val="24"/>
              </w:rPr>
              <w:fldChar w:fldCharType="end"/>
            </w:r>
          </w:hyperlink>
        </w:p>
        <w:p w:rsidR="00EE249B" w:rsidRPr="00EE249B" w:rsidRDefault="00F31DEB" w:rsidP="00EE249B">
          <w:pPr>
            <w:pStyle w:val="TDC2"/>
            <w:tabs>
              <w:tab w:val="right" w:leader="dot" w:pos="8828"/>
            </w:tabs>
            <w:spacing w:line="240" w:lineRule="auto"/>
            <w:rPr>
              <w:rFonts w:ascii="Arial" w:hAnsi="Arial" w:cs="Arial"/>
              <w:noProof/>
              <w:sz w:val="24"/>
              <w:szCs w:val="24"/>
              <w:lang w:val="es-ES" w:eastAsia="es-ES"/>
            </w:rPr>
          </w:pPr>
          <w:hyperlink w:anchor="_Toc445463138" w:history="1">
            <w:r w:rsidR="00EE249B" w:rsidRPr="00EE249B">
              <w:rPr>
                <w:rStyle w:val="Hipervnculo"/>
                <w:rFonts w:ascii="Arial" w:hAnsi="Arial" w:cs="Arial"/>
                <w:noProof/>
                <w:sz w:val="24"/>
                <w:szCs w:val="24"/>
              </w:rPr>
              <w:t>TIPO DE ESTUDIO.</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_Toc445463138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69</w:t>
            </w:r>
            <w:r w:rsidR="00EE249B" w:rsidRPr="00EE249B">
              <w:rPr>
                <w:rFonts w:ascii="Arial" w:hAnsi="Arial" w:cs="Arial"/>
                <w:noProof/>
                <w:webHidden/>
                <w:sz w:val="24"/>
                <w:szCs w:val="24"/>
              </w:rPr>
              <w:fldChar w:fldCharType="end"/>
            </w:r>
          </w:hyperlink>
        </w:p>
        <w:p w:rsidR="00EE249B" w:rsidRPr="00EE249B" w:rsidRDefault="00F31DEB" w:rsidP="00EE249B">
          <w:pPr>
            <w:pStyle w:val="TDC2"/>
            <w:tabs>
              <w:tab w:val="right" w:leader="dot" w:pos="8828"/>
            </w:tabs>
            <w:spacing w:line="240" w:lineRule="auto"/>
            <w:rPr>
              <w:rFonts w:ascii="Arial" w:hAnsi="Arial" w:cs="Arial"/>
              <w:noProof/>
              <w:sz w:val="24"/>
              <w:szCs w:val="24"/>
              <w:lang w:val="es-ES" w:eastAsia="es-ES"/>
            </w:rPr>
          </w:pPr>
          <w:hyperlink w:anchor="_Toc445463139" w:history="1">
            <w:r w:rsidR="00EE249B" w:rsidRPr="00EE249B">
              <w:rPr>
                <w:rStyle w:val="Hipervnculo"/>
                <w:rFonts w:ascii="Arial" w:hAnsi="Arial" w:cs="Arial"/>
                <w:noProof/>
                <w:sz w:val="24"/>
                <w:szCs w:val="24"/>
              </w:rPr>
              <w:t>DEFINICIÓN DE VARIABLE.</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_Toc445463139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69</w:t>
            </w:r>
            <w:r w:rsidR="00EE249B" w:rsidRPr="00EE249B">
              <w:rPr>
                <w:rFonts w:ascii="Arial" w:hAnsi="Arial" w:cs="Arial"/>
                <w:noProof/>
                <w:webHidden/>
                <w:sz w:val="24"/>
                <w:szCs w:val="24"/>
              </w:rPr>
              <w:fldChar w:fldCharType="end"/>
            </w:r>
          </w:hyperlink>
        </w:p>
        <w:p w:rsidR="00EE249B" w:rsidRPr="00EE249B" w:rsidRDefault="00F31DEB" w:rsidP="00EE249B">
          <w:pPr>
            <w:pStyle w:val="TDC2"/>
            <w:tabs>
              <w:tab w:val="right" w:leader="dot" w:pos="8828"/>
            </w:tabs>
            <w:spacing w:line="240" w:lineRule="auto"/>
            <w:rPr>
              <w:rFonts w:ascii="Arial" w:hAnsi="Arial" w:cs="Arial"/>
              <w:noProof/>
              <w:sz w:val="24"/>
              <w:szCs w:val="24"/>
              <w:lang w:val="es-ES" w:eastAsia="es-ES"/>
            </w:rPr>
          </w:pPr>
          <w:hyperlink w:anchor="_Toc445463140" w:history="1">
            <w:r w:rsidR="00EE249B" w:rsidRPr="00EE249B">
              <w:rPr>
                <w:rStyle w:val="Hipervnculo"/>
                <w:rFonts w:ascii="Arial" w:hAnsi="Arial" w:cs="Arial"/>
                <w:noProof/>
                <w:sz w:val="24"/>
                <w:szCs w:val="24"/>
              </w:rPr>
              <w:t>UNIVERSO DE ESTUDIO.</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_Toc445463140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70</w:t>
            </w:r>
            <w:r w:rsidR="00EE249B" w:rsidRPr="00EE249B">
              <w:rPr>
                <w:rFonts w:ascii="Arial" w:hAnsi="Arial" w:cs="Arial"/>
                <w:noProof/>
                <w:webHidden/>
                <w:sz w:val="24"/>
                <w:szCs w:val="24"/>
              </w:rPr>
              <w:fldChar w:fldCharType="end"/>
            </w:r>
          </w:hyperlink>
        </w:p>
        <w:p w:rsidR="00EE249B" w:rsidRPr="00EE249B" w:rsidRDefault="00F31DEB" w:rsidP="00EE249B">
          <w:pPr>
            <w:pStyle w:val="TDC2"/>
            <w:tabs>
              <w:tab w:val="right" w:leader="dot" w:pos="8828"/>
            </w:tabs>
            <w:spacing w:line="240" w:lineRule="auto"/>
            <w:rPr>
              <w:rFonts w:ascii="Arial" w:hAnsi="Arial" w:cs="Arial"/>
              <w:noProof/>
              <w:sz w:val="24"/>
              <w:szCs w:val="24"/>
              <w:lang w:val="es-ES" w:eastAsia="es-ES"/>
            </w:rPr>
          </w:pPr>
          <w:hyperlink w:anchor="_Toc445463141" w:history="1">
            <w:r w:rsidR="00EE249B" w:rsidRPr="00EE249B">
              <w:rPr>
                <w:rStyle w:val="Hipervnculo"/>
                <w:rFonts w:ascii="Arial" w:hAnsi="Arial" w:cs="Arial"/>
                <w:noProof/>
                <w:sz w:val="24"/>
                <w:szCs w:val="24"/>
              </w:rPr>
              <w:t>INSTRUMENTO.</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_Toc445463141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72</w:t>
            </w:r>
            <w:r w:rsidR="00EE249B" w:rsidRPr="00EE249B">
              <w:rPr>
                <w:rFonts w:ascii="Arial" w:hAnsi="Arial" w:cs="Arial"/>
                <w:noProof/>
                <w:webHidden/>
                <w:sz w:val="24"/>
                <w:szCs w:val="24"/>
              </w:rPr>
              <w:fldChar w:fldCharType="end"/>
            </w:r>
          </w:hyperlink>
        </w:p>
        <w:p w:rsidR="00EE249B" w:rsidRPr="00EE249B" w:rsidRDefault="00F31DEB" w:rsidP="00EE249B">
          <w:pPr>
            <w:pStyle w:val="TDC2"/>
            <w:tabs>
              <w:tab w:val="right" w:leader="dot" w:pos="8828"/>
            </w:tabs>
            <w:spacing w:line="240" w:lineRule="auto"/>
            <w:rPr>
              <w:rFonts w:ascii="Arial" w:hAnsi="Arial" w:cs="Arial"/>
              <w:noProof/>
              <w:sz w:val="24"/>
              <w:szCs w:val="24"/>
              <w:lang w:val="es-ES" w:eastAsia="es-ES"/>
            </w:rPr>
          </w:pPr>
          <w:hyperlink w:anchor="_Toc445463142" w:history="1">
            <w:r w:rsidR="00EE249B" w:rsidRPr="00EE249B">
              <w:rPr>
                <w:rStyle w:val="Hipervnculo"/>
                <w:rFonts w:ascii="Arial" w:hAnsi="Arial" w:cs="Arial"/>
                <w:noProof/>
                <w:sz w:val="24"/>
                <w:szCs w:val="24"/>
              </w:rPr>
              <w:t>CAPTURA DE INFORMACIÓN.</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_Toc445463142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73</w:t>
            </w:r>
            <w:r w:rsidR="00EE249B" w:rsidRPr="00EE249B">
              <w:rPr>
                <w:rFonts w:ascii="Arial" w:hAnsi="Arial" w:cs="Arial"/>
                <w:noProof/>
                <w:webHidden/>
                <w:sz w:val="24"/>
                <w:szCs w:val="24"/>
              </w:rPr>
              <w:fldChar w:fldCharType="end"/>
            </w:r>
          </w:hyperlink>
        </w:p>
        <w:p w:rsidR="00EE249B" w:rsidRPr="00EE249B" w:rsidRDefault="00F31DEB" w:rsidP="00EE249B">
          <w:pPr>
            <w:pStyle w:val="TDC2"/>
            <w:tabs>
              <w:tab w:val="right" w:leader="dot" w:pos="8828"/>
            </w:tabs>
            <w:spacing w:line="240" w:lineRule="auto"/>
            <w:rPr>
              <w:rFonts w:ascii="Arial" w:hAnsi="Arial" w:cs="Arial"/>
              <w:noProof/>
              <w:sz w:val="24"/>
              <w:szCs w:val="24"/>
              <w:lang w:val="es-ES" w:eastAsia="es-ES"/>
            </w:rPr>
          </w:pPr>
          <w:hyperlink w:anchor="_Toc445463143" w:history="1">
            <w:r w:rsidR="00EE249B" w:rsidRPr="00EE249B">
              <w:rPr>
                <w:rStyle w:val="Hipervnculo"/>
                <w:rFonts w:ascii="Arial" w:hAnsi="Arial" w:cs="Arial"/>
                <w:noProof/>
                <w:sz w:val="24"/>
                <w:szCs w:val="24"/>
              </w:rPr>
              <w:t>PROCESAMIENTO DE LA INFORMACIÓN.</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_Toc445463143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74</w:t>
            </w:r>
            <w:r w:rsidR="00EE249B" w:rsidRPr="00EE249B">
              <w:rPr>
                <w:rFonts w:ascii="Arial" w:hAnsi="Arial" w:cs="Arial"/>
                <w:noProof/>
                <w:webHidden/>
                <w:sz w:val="24"/>
                <w:szCs w:val="24"/>
              </w:rPr>
              <w:fldChar w:fldCharType="end"/>
            </w:r>
          </w:hyperlink>
        </w:p>
        <w:p w:rsidR="00EE249B" w:rsidRPr="00EE249B" w:rsidRDefault="00F31DEB" w:rsidP="00EE249B">
          <w:pPr>
            <w:pStyle w:val="TDC1"/>
            <w:tabs>
              <w:tab w:val="right" w:leader="dot" w:pos="8828"/>
            </w:tabs>
            <w:spacing w:line="240" w:lineRule="auto"/>
            <w:rPr>
              <w:rFonts w:ascii="Arial" w:hAnsi="Arial" w:cs="Arial"/>
              <w:noProof/>
              <w:sz w:val="24"/>
              <w:szCs w:val="24"/>
              <w:lang w:val="es-ES" w:eastAsia="es-ES"/>
            </w:rPr>
          </w:pPr>
          <w:hyperlink w:anchor="_Toc445463144" w:history="1">
            <w:r w:rsidR="00EE249B" w:rsidRPr="00EE249B">
              <w:rPr>
                <w:rStyle w:val="Hipervnculo"/>
                <w:rFonts w:ascii="Arial" w:hAnsi="Arial" w:cs="Arial"/>
                <w:noProof/>
                <w:sz w:val="24"/>
                <w:szCs w:val="24"/>
              </w:rPr>
              <w:t>RESULTADOS.</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_Toc445463144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75</w:t>
            </w:r>
            <w:r w:rsidR="00EE249B" w:rsidRPr="00EE249B">
              <w:rPr>
                <w:rFonts w:ascii="Arial" w:hAnsi="Arial" w:cs="Arial"/>
                <w:noProof/>
                <w:webHidden/>
                <w:sz w:val="24"/>
                <w:szCs w:val="24"/>
              </w:rPr>
              <w:fldChar w:fldCharType="end"/>
            </w:r>
          </w:hyperlink>
        </w:p>
        <w:p w:rsidR="00EE249B" w:rsidRPr="00EE249B" w:rsidRDefault="00F31DEB" w:rsidP="00EE249B">
          <w:pPr>
            <w:pStyle w:val="TDC1"/>
            <w:tabs>
              <w:tab w:val="right" w:leader="dot" w:pos="8828"/>
            </w:tabs>
            <w:spacing w:line="240" w:lineRule="auto"/>
            <w:rPr>
              <w:rFonts w:ascii="Arial" w:hAnsi="Arial" w:cs="Arial"/>
              <w:noProof/>
              <w:sz w:val="24"/>
              <w:szCs w:val="24"/>
              <w:lang w:val="es-ES" w:eastAsia="es-ES"/>
            </w:rPr>
          </w:pPr>
          <w:hyperlink w:anchor="_Toc445463145" w:history="1">
            <w:r w:rsidR="00EE249B" w:rsidRPr="00EE249B">
              <w:rPr>
                <w:rStyle w:val="Hipervnculo"/>
                <w:rFonts w:ascii="Arial" w:hAnsi="Arial" w:cs="Arial"/>
                <w:noProof/>
                <w:sz w:val="24"/>
                <w:szCs w:val="24"/>
              </w:rPr>
              <w:t>DISCUSIÓN.</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_Toc445463145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88</w:t>
            </w:r>
            <w:r w:rsidR="00EE249B" w:rsidRPr="00EE249B">
              <w:rPr>
                <w:rFonts w:ascii="Arial" w:hAnsi="Arial" w:cs="Arial"/>
                <w:noProof/>
                <w:webHidden/>
                <w:sz w:val="24"/>
                <w:szCs w:val="24"/>
              </w:rPr>
              <w:fldChar w:fldCharType="end"/>
            </w:r>
          </w:hyperlink>
        </w:p>
        <w:p w:rsidR="00EE249B" w:rsidRPr="00EE249B" w:rsidRDefault="00F31DEB" w:rsidP="00EE249B">
          <w:pPr>
            <w:pStyle w:val="TDC1"/>
            <w:tabs>
              <w:tab w:val="right" w:leader="dot" w:pos="8828"/>
            </w:tabs>
            <w:spacing w:line="240" w:lineRule="auto"/>
            <w:rPr>
              <w:rFonts w:ascii="Arial" w:hAnsi="Arial" w:cs="Arial"/>
              <w:noProof/>
              <w:sz w:val="24"/>
              <w:szCs w:val="24"/>
              <w:lang w:val="es-ES" w:eastAsia="es-ES"/>
            </w:rPr>
          </w:pPr>
          <w:hyperlink w:anchor="_Toc445463146" w:history="1">
            <w:r w:rsidR="00EE249B" w:rsidRPr="00EE249B">
              <w:rPr>
                <w:rStyle w:val="Hipervnculo"/>
                <w:rFonts w:ascii="Arial" w:hAnsi="Arial" w:cs="Arial"/>
                <w:noProof/>
                <w:sz w:val="24"/>
                <w:szCs w:val="24"/>
              </w:rPr>
              <w:t>CONCLUSIONES</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_Toc445463146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100</w:t>
            </w:r>
            <w:r w:rsidR="00EE249B" w:rsidRPr="00EE249B">
              <w:rPr>
                <w:rFonts w:ascii="Arial" w:hAnsi="Arial" w:cs="Arial"/>
                <w:noProof/>
                <w:webHidden/>
                <w:sz w:val="24"/>
                <w:szCs w:val="24"/>
              </w:rPr>
              <w:fldChar w:fldCharType="end"/>
            </w:r>
          </w:hyperlink>
        </w:p>
        <w:p w:rsidR="00EE249B" w:rsidRPr="00EE249B" w:rsidRDefault="00F31DEB" w:rsidP="00EE249B">
          <w:pPr>
            <w:pStyle w:val="TDC1"/>
            <w:tabs>
              <w:tab w:val="right" w:leader="dot" w:pos="8828"/>
            </w:tabs>
            <w:spacing w:line="240" w:lineRule="auto"/>
            <w:rPr>
              <w:rFonts w:ascii="Arial" w:hAnsi="Arial" w:cs="Arial"/>
              <w:noProof/>
              <w:sz w:val="24"/>
              <w:szCs w:val="24"/>
              <w:lang w:val="es-ES" w:eastAsia="es-ES"/>
            </w:rPr>
          </w:pPr>
          <w:hyperlink w:anchor="_Toc445463147" w:history="1">
            <w:r w:rsidR="00EE249B" w:rsidRPr="00EE249B">
              <w:rPr>
                <w:rStyle w:val="Hipervnculo"/>
                <w:rFonts w:ascii="Arial" w:hAnsi="Arial" w:cs="Arial"/>
                <w:noProof/>
                <w:sz w:val="24"/>
                <w:szCs w:val="24"/>
              </w:rPr>
              <w:t>SUGERENCIAS.</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_Toc445463147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103</w:t>
            </w:r>
            <w:r w:rsidR="00EE249B" w:rsidRPr="00EE249B">
              <w:rPr>
                <w:rFonts w:ascii="Arial" w:hAnsi="Arial" w:cs="Arial"/>
                <w:noProof/>
                <w:webHidden/>
                <w:sz w:val="24"/>
                <w:szCs w:val="24"/>
              </w:rPr>
              <w:fldChar w:fldCharType="end"/>
            </w:r>
          </w:hyperlink>
        </w:p>
        <w:p w:rsidR="00EE249B" w:rsidRPr="00EE249B" w:rsidRDefault="00F31DEB" w:rsidP="00EE249B">
          <w:pPr>
            <w:pStyle w:val="TDC1"/>
            <w:tabs>
              <w:tab w:val="right" w:leader="dot" w:pos="8828"/>
            </w:tabs>
            <w:spacing w:line="240" w:lineRule="auto"/>
            <w:rPr>
              <w:rFonts w:ascii="Arial" w:hAnsi="Arial" w:cs="Arial"/>
              <w:noProof/>
              <w:sz w:val="24"/>
              <w:szCs w:val="24"/>
              <w:lang w:val="es-ES" w:eastAsia="es-ES"/>
            </w:rPr>
          </w:pPr>
          <w:hyperlink w:anchor="_Toc445463148" w:history="1">
            <w:r w:rsidR="00EE249B" w:rsidRPr="00EE249B">
              <w:rPr>
                <w:rStyle w:val="Hipervnculo"/>
                <w:rFonts w:ascii="Arial" w:hAnsi="Arial" w:cs="Arial"/>
                <w:noProof/>
                <w:sz w:val="24"/>
                <w:szCs w:val="24"/>
              </w:rPr>
              <w:t>REFERENCIAS.</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_Toc445463148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105</w:t>
            </w:r>
            <w:r w:rsidR="00EE249B" w:rsidRPr="00EE249B">
              <w:rPr>
                <w:rFonts w:ascii="Arial" w:hAnsi="Arial" w:cs="Arial"/>
                <w:noProof/>
                <w:webHidden/>
                <w:sz w:val="24"/>
                <w:szCs w:val="24"/>
              </w:rPr>
              <w:fldChar w:fldCharType="end"/>
            </w:r>
          </w:hyperlink>
        </w:p>
        <w:p w:rsidR="00EE249B" w:rsidRPr="00EE249B" w:rsidRDefault="00F31DEB" w:rsidP="00EE249B">
          <w:pPr>
            <w:pStyle w:val="TDC1"/>
            <w:tabs>
              <w:tab w:val="right" w:leader="dot" w:pos="8828"/>
            </w:tabs>
            <w:spacing w:line="240" w:lineRule="auto"/>
            <w:rPr>
              <w:rFonts w:ascii="Arial" w:hAnsi="Arial" w:cs="Arial"/>
              <w:noProof/>
              <w:sz w:val="24"/>
              <w:szCs w:val="24"/>
              <w:lang w:val="es-ES" w:eastAsia="es-ES"/>
            </w:rPr>
          </w:pPr>
          <w:hyperlink w:anchor="_Toc445463149" w:history="1">
            <w:r w:rsidR="00EE249B" w:rsidRPr="00EE249B">
              <w:rPr>
                <w:rStyle w:val="Hipervnculo"/>
                <w:rFonts w:ascii="Arial" w:hAnsi="Arial" w:cs="Arial"/>
                <w:noProof/>
                <w:sz w:val="24"/>
                <w:szCs w:val="24"/>
              </w:rPr>
              <w:t>ANEXO</w:t>
            </w:r>
            <w:r w:rsidR="00EE249B" w:rsidRPr="00EE249B">
              <w:rPr>
                <w:rFonts w:ascii="Arial" w:hAnsi="Arial" w:cs="Arial"/>
                <w:noProof/>
                <w:webHidden/>
                <w:sz w:val="24"/>
                <w:szCs w:val="24"/>
              </w:rPr>
              <w:tab/>
            </w:r>
            <w:r w:rsidR="00EE249B" w:rsidRPr="00EE249B">
              <w:rPr>
                <w:rFonts w:ascii="Arial" w:hAnsi="Arial" w:cs="Arial"/>
                <w:noProof/>
                <w:webHidden/>
                <w:sz w:val="24"/>
                <w:szCs w:val="24"/>
              </w:rPr>
              <w:fldChar w:fldCharType="begin"/>
            </w:r>
            <w:r w:rsidR="00EE249B" w:rsidRPr="00EE249B">
              <w:rPr>
                <w:rFonts w:ascii="Arial" w:hAnsi="Arial" w:cs="Arial"/>
                <w:noProof/>
                <w:webHidden/>
                <w:sz w:val="24"/>
                <w:szCs w:val="24"/>
              </w:rPr>
              <w:instrText xml:space="preserve"> PAGEREF _Toc445463149 \h </w:instrText>
            </w:r>
            <w:r w:rsidR="00EE249B" w:rsidRPr="00EE249B">
              <w:rPr>
                <w:rFonts w:ascii="Arial" w:hAnsi="Arial" w:cs="Arial"/>
                <w:noProof/>
                <w:webHidden/>
                <w:sz w:val="24"/>
                <w:szCs w:val="24"/>
              </w:rPr>
            </w:r>
            <w:r w:rsidR="00EE249B" w:rsidRPr="00EE249B">
              <w:rPr>
                <w:rFonts w:ascii="Arial" w:hAnsi="Arial" w:cs="Arial"/>
                <w:noProof/>
                <w:webHidden/>
                <w:sz w:val="24"/>
                <w:szCs w:val="24"/>
              </w:rPr>
              <w:fldChar w:fldCharType="separate"/>
            </w:r>
            <w:r w:rsidR="00EE249B" w:rsidRPr="00EE249B">
              <w:rPr>
                <w:rFonts w:ascii="Arial" w:hAnsi="Arial" w:cs="Arial"/>
                <w:noProof/>
                <w:webHidden/>
                <w:sz w:val="24"/>
                <w:szCs w:val="24"/>
              </w:rPr>
              <w:t>116</w:t>
            </w:r>
            <w:r w:rsidR="00EE249B" w:rsidRPr="00EE249B">
              <w:rPr>
                <w:rFonts w:ascii="Arial" w:hAnsi="Arial" w:cs="Arial"/>
                <w:noProof/>
                <w:webHidden/>
                <w:sz w:val="24"/>
                <w:szCs w:val="24"/>
              </w:rPr>
              <w:fldChar w:fldCharType="end"/>
            </w:r>
          </w:hyperlink>
        </w:p>
        <w:p w:rsidR="00E52347" w:rsidRPr="00EE249B" w:rsidRDefault="00CD4D17" w:rsidP="005F557E">
          <w:pPr>
            <w:spacing w:after="0" w:line="240" w:lineRule="auto"/>
            <w:jc w:val="both"/>
            <w:rPr>
              <w:rFonts w:ascii="Arial" w:hAnsi="Arial" w:cs="Arial"/>
              <w:sz w:val="24"/>
              <w:szCs w:val="24"/>
            </w:rPr>
          </w:pPr>
          <w:r w:rsidRPr="00EE249B">
            <w:rPr>
              <w:rFonts w:ascii="Arial" w:hAnsi="Arial" w:cs="Arial"/>
              <w:sz w:val="24"/>
              <w:szCs w:val="24"/>
            </w:rPr>
            <w:fldChar w:fldCharType="end"/>
          </w:r>
        </w:p>
      </w:sdtContent>
    </w:sdt>
    <w:p w:rsidR="00184064" w:rsidRPr="00EE249B" w:rsidRDefault="00184064" w:rsidP="005F557E">
      <w:pPr>
        <w:spacing w:after="0" w:line="360" w:lineRule="auto"/>
        <w:rPr>
          <w:rStyle w:val="apple-converted-space"/>
          <w:rFonts w:ascii="Arial" w:hAnsi="Arial" w:cs="Arial"/>
          <w:sz w:val="24"/>
          <w:szCs w:val="24"/>
        </w:rPr>
      </w:pPr>
    </w:p>
    <w:p w:rsidR="00184064" w:rsidRPr="00EE249B" w:rsidRDefault="00184064" w:rsidP="005F557E">
      <w:pPr>
        <w:spacing w:after="0" w:line="360" w:lineRule="auto"/>
        <w:rPr>
          <w:rStyle w:val="apple-converted-space"/>
          <w:rFonts w:ascii="Arial" w:hAnsi="Arial" w:cs="Arial"/>
          <w:sz w:val="24"/>
          <w:szCs w:val="24"/>
        </w:rPr>
      </w:pPr>
    </w:p>
    <w:p w:rsidR="005F557E" w:rsidRPr="00EE249B" w:rsidRDefault="005F557E">
      <w:pPr>
        <w:rPr>
          <w:rFonts w:ascii="Arial" w:eastAsiaTheme="majorEastAsia" w:hAnsi="Arial" w:cstheme="majorBidi"/>
          <w:bCs/>
          <w:sz w:val="28"/>
          <w:szCs w:val="28"/>
        </w:rPr>
      </w:pPr>
      <w:bookmarkStart w:id="3" w:name="_Toc404448936"/>
      <w:bookmarkStart w:id="4" w:name="_Toc422223554"/>
      <w:r w:rsidRPr="00EE249B">
        <w:br w:type="page"/>
      </w:r>
    </w:p>
    <w:p w:rsidR="00C75854" w:rsidRPr="00184064" w:rsidRDefault="00C75854" w:rsidP="00F31DEB">
      <w:pPr>
        <w:pStyle w:val="Ttulo1"/>
        <w:spacing w:before="0" w:after="0"/>
        <w:ind w:left="1080"/>
        <w:jc w:val="center"/>
        <w:rPr>
          <w:color w:val="auto"/>
        </w:rPr>
      </w:pPr>
      <w:bookmarkStart w:id="5" w:name="_Toc445463098"/>
      <w:r w:rsidRPr="00616F78">
        <w:rPr>
          <w:color w:val="auto"/>
        </w:rPr>
        <w:lastRenderedPageBreak/>
        <w:t>INTRODUCCIÓN</w:t>
      </w:r>
      <w:bookmarkEnd w:id="3"/>
      <w:bookmarkEnd w:id="4"/>
      <w:r w:rsidR="001B62C0">
        <w:rPr>
          <w:color w:val="auto"/>
        </w:rPr>
        <w:t>.</w:t>
      </w:r>
      <w:bookmarkEnd w:id="5"/>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Desde la perspectiva histórica, el concepto adolescencia es de aparición relativamente reciente y aun cuando aparece en contextos sociales y culturales específicos, varía su significado de un grupo so</w:t>
      </w:r>
      <w:r w:rsidR="00804273">
        <w:rPr>
          <w:rFonts w:ascii="Arial" w:hAnsi="Arial" w:cs="Arial"/>
          <w:sz w:val="24"/>
          <w:szCs w:val="24"/>
        </w:rPr>
        <w:t>cial a otro (</w:t>
      </w:r>
      <w:proofErr w:type="spellStart"/>
      <w:r w:rsidR="00804273">
        <w:rPr>
          <w:rFonts w:ascii="Arial" w:hAnsi="Arial" w:cs="Arial"/>
          <w:sz w:val="24"/>
          <w:szCs w:val="24"/>
        </w:rPr>
        <w:t>Horrocks</w:t>
      </w:r>
      <w:proofErr w:type="spellEnd"/>
      <w:r w:rsidR="00804273">
        <w:rPr>
          <w:rFonts w:ascii="Arial" w:hAnsi="Arial" w:cs="Arial"/>
          <w:sz w:val="24"/>
          <w:szCs w:val="24"/>
        </w:rPr>
        <w:t xml:space="preserve">, 1996). </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Etimológicamente el termino adolescencia viene del latino “</w:t>
      </w:r>
      <w:proofErr w:type="spellStart"/>
      <w:r w:rsidRPr="00CC761E">
        <w:rPr>
          <w:rFonts w:ascii="Arial" w:hAnsi="Arial" w:cs="Arial"/>
          <w:sz w:val="24"/>
          <w:szCs w:val="24"/>
        </w:rPr>
        <w:t>adolescere</w:t>
      </w:r>
      <w:proofErr w:type="spellEnd"/>
      <w:r w:rsidRPr="00CC761E">
        <w:rPr>
          <w:rFonts w:ascii="Arial" w:hAnsi="Arial" w:cs="Arial"/>
          <w:sz w:val="24"/>
          <w:szCs w:val="24"/>
        </w:rPr>
        <w:t>”</w:t>
      </w:r>
      <w:r w:rsidRPr="00616F78">
        <w:rPr>
          <w:rFonts w:ascii="Arial" w:hAnsi="Arial" w:cs="Arial"/>
          <w:sz w:val="24"/>
          <w:szCs w:val="24"/>
        </w:rPr>
        <w:t xml:space="preserve"> que significa crecer; lo que conlleva a considerar que la adolescencia es una etapa de crecimiento. Por otro lado, diferentes autores han trabajado sobre la conceptualización de esta etapa de vida obteniendo definiciones no muy al</w:t>
      </w:r>
      <w:r w:rsidR="00804273">
        <w:rPr>
          <w:rFonts w:ascii="Arial" w:hAnsi="Arial" w:cs="Arial"/>
          <w:sz w:val="24"/>
          <w:szCs w:val="24"/>
        </w:rPr>
        <w:t xml:space="preserve">ejadas de la raíz etimológica. </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La Organizac</w:t>
      </w:r>
      <w:r w:rsidR="00643A73">
        <w:rPr>
          <w:rFonts w:ascii="Arial" w:hAnsi="Arial" w:cs="Arial"/>
          <w:sz w:val="24"/>
          <w:szCs w:val="24"/>
        </w:rPr>
        <w:t>ión Mundial de la Salud (OMS,</w:t>
      </w:r>
      <w:r w:rsidR="00643A73" w:rsidRPr="00616F78">
        <w:rPr>
          <w:rFonts w:ascii="Arial" w:hAnsi="Arial" w:cs="Arial"/>
          <w:sz w:val="24"/>
          <w:szCs w:val="24"/>
        </w:rPr>
        <w:t xml:space="preserve"> 1999</w:t>
      </w:r>
      <w:r w:rsidRPr="00616F78">
        <w:rPr>
          <w:rFonts w:ascii="Arial" w:hAnsi="Arial" w:cs="Arial"/>
          <w:sz w:val="24"/>
          <w:szCs w:val="24"/>
        </w:rPr>
        <w:t>) define a la adolescencia como el lapso de la vida comprendido entre los 10 y 19 años, se reconocen dos fases: la adolescencia temprana, periodo entre los 10 y 14 años, y la adolescencia t</w:t>
      </w:r>
      <w:r w:rsidR="00804273">
        <w:rPr>
          <w:rFonts w:ascii="Arial" w:hAnsi="Arial" w:cs="Arial"/>
          <w:sz w:val="24"/>
          <w:szCs w:val="24"/>
        </w:rPr>
        <w:t>ardía, de los 15 a los 19 años.</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La definición de Marín (2006), complementa el concepto otorgado por la OMS pues define a la adolescencia a partir de la pubertad, dándole énfasis a la complejidad de transformaciones endocrinas y morfológicas y a la variabilidad de su aparición, por lo que la adolescencia estaría determinada por factores socioeconómicos e históricos logándola al campo de </w:t>
      </w:r>
      <w:r w:rsidR="00804273">
        <w:rPr>
          <w:rFonts w:ascii="Arial" w:hAnsi="Arial" w:cs="Arial"/>
          <w:sz w:val="24"/>
          <w:szCs w:val="24"/>
        </w:rPr>
        <w:t>la biología y la lógica médica.</w:t>
      </w:r>
    </w:p>
    <w:p w:rsidR="00C75854" w:rsidRPr="00616F78" w:rsidRDefault="007270CE" w:rsidP="005F557E">
      <w:pPr>
        <w:spacing w:after="0" w:line="360" w:lineRule="auto"/>
        <w:jc w:val="both"/>
        <w:rPr>
          <w:rFonts w:ascii="Arial" w:hAnsi="Arial" w:cs="Arial"/>
          <w:sz w:val="24"/>
          <w:szCs w:val="24"/>
        </w:rPr>
      </w:pPr>
      <w:r>
        <w:rPr>
          <w:rFonts w:ascii="Arial" w:hAnsi="Arial" w:cs="Arial"/>
          <w:sz w:val="24"/>
          <w:szCs w:val="24"/>
        </w:rPr>
        <w:t>Por otro lado, Urdaneta , Molina y Gonzalo  (2002)</w:t>
      </w:r>
      <w:r w:rsidR="00C75854" w:rsidRPr="00616F78">
        <w:rPr>
          <w:rFonts w:ascii="Arial" w:hAnsi="Arial" w:cs="Arial"/>
          <w:sz w:val="24"/>
          <w:szCs w:val="24"/>
        </w:rPr>
        <w:t xml:space="preserve"> agregan un punto de vista más psicológico y social a la definición señalando que la adolescencia implica cambios cualitativos respecto de las maneras con que un individuo joven piensa acerca del mundo; considera a la adolescencia como la etapa de los grandes cambios, que para algunos puede ser turbulenta, conflictiva, agitada, ambivalente, pero al final es una etapa profundamente enriquecedora e importante para la vida de toda persona, pues es el paso natural de la niñez a la adultez.</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En la misma línea, </w:t>
      </w:r>
      <w:proofErr w:type="spellStart"/>
      <w:r w:rsidRPr="00616F78">
        <w:rPr>
          <w:rFonts w:ascii="Arial" w:hAnsi="Arial" w:cs="Arial"/>
          <w:sz w:val="24"/>
          <w:szCs w:val="24"/>
        </w:rPr>
        <w:t>Dulanato</w:t>
      </w:r>
      <w:proofErr w:type="spellEnd"/>
      <w:r w:rsidRPr="00616F78">
        <w:rPr>
          <w:rFonts w:ascii="Arial" w:hAnsi="Arial" w:cs="Arial"/>
          <w:sz w:val="24"/>
          <w:szCs w:val="24"/>
        </w:rPr>
        <w:t xml:space="preserve"> (2000</w:t>
      </w:r>
      <w:r w:rsidR="00643A73" w:rsidRPr="00616F78">
        <w:rPr>
          <w:rFonts w:ascii="Arial" w:hAnsi="Arial" w:cs="Arial"/>
          <w:sz w:val="24"/>
          <w:szCs w:val="24"/>
        </w:rPr>
        <w:t>) afirma</w:t>
      </w:r>
      <w:r w:rsidRPr="00616F78">
        <w:rPr>
          <w:rFonts w:ascii="Arial" w:hAnsi="Arial" w:cs="Arial"/>
          <w:sz w:val="24"/>
          <w:szCs w:val="24"/>
        </w:rPr>
        <w:t xml:space="preserve"> que la adolescencia debe entenderse como una etapa de </w:t>
      </w:r>
      <w:r w:rsidR="00643A73" w:rsidRPr="00616F78">
        <w:rPr>
          <w:rFonts w:ascii="Arial" w:hAnsi="Arial" w:cs="Arial"/>
          <w:sz w:val="24"/>
          <w:szCs w:val="24"/>
        </w:rPr>
        <w:t>crisis personal</w:t>
      </w:r>
      <w:r w:rsidRPr="00616F78">
        <w:rPr>
          <w:rFonts w:ascii="Arial" w:hAnsi="Arial" w:cs="Arial"/>
          <w:sz w:val="24"/>
          <w:szCs w:val="24"/>
        </w:rPr>
        <w:t xml:space="preserve"> intransferible en el esquema de desarrollo biopsicosocial del ser humano. El perfil psicológico del adolescente generalmente es </w:t>
      </w:r>
      <w:r w:rsidR="00643A73" w:rsidRPr="00616F78">
        <w:rPr>
          <w:rFonts w:ascii="Arial" w:hAnsi="Arial" w:cs="Arial"/>
          <w:sz w:val="24"/>
          <w:szCs w:val="24"/>
        </w:rPr>
        <w:t>transitorio y</w:t>
      </w:r>
      <w:r w:rsidRPr="00616F78">
        <w:rPr>
          <w:rFonts w:ascii="Arial" w:hAnsi="Arial" w:cs="Arial"/>
          <w:sz w:val="24"/>
          <w:szCs w:val="24"/>
        </w:rPr>
        <w:t xml:space="preserve"> cambiante, y es emocionalmente insensible. El desarrollo de la personalidad dependerá en gran medida de los aspectos hereditarios, de la estructura y experiencias en la etapa infantil pre escolar y escolar y de las </w:t>
      </w:r>
      <w:r w:rsidRPr="00616F78">
        <w:rPr>
          <w:rFonts w:ascii="Arial" w:hAnsi="Arial" w:cs="Arial"/>
          <w:sz w:val="24"/>
          <w:szCs w:val="24"/>
        </w:rPr>
        <w:lastRenderedPageBreak/>
        <w:t>condiciones sociales, familiares y ambientales en el que</w:t>
      </w:r>
      <w:r w:rsidR="00804273">
        <w:rPr>
          <w:rFonts w:ascii="Arial" w:hAnsi="Arial" w:cs="Arial"/>
          <w:sz w:val="24"/>
          <w:szCs w:val="24"/>
        </w:rPr>
        <w:t xml:space="preserve"> se desenvuelve el adolescente.</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Así se tiene que el ser humano durante su adolescencia atraviesa por cambios en todo el sentido, su cuerpo sufre transformaciones trascendentes, su mente se agita, se inquieta por nuevos sentimientos y sensaciones, su mundo social crece y se dimensionan nuevos cambios, se amplían sus intereses, aumentan sus necesidades y afrontan nuevos retos en lo intelect</w:t>
      </w:r>
      <w:r w:rsidR="00804273">
        <w:rPr>
          <w:rFonts w:ascii="Arial" w:hAnsi="Arial" w:cs="Arial"/>
          <w:sz w:val="24"/>
          <w:szCs w:val="24"/>
        </w:rPr>
        <w:t>ual, social y en lo espiritual.</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En ese sentido, el desarrollo del adolescente se ve afectado por situaciones internas o externas, generadoras de una respuesta o comportamiento positivo o negativo, es un periodo de gran confusión, tanto para el propio adolescente, como para quienes lo rodean; es una época difícil, donde los demás esperan del adolescente comportamientos que no sabe si va a poder cumplir, si quiere cumplir, o si se va cumplir, y est</w:t>
      </w:r>
      <w:r w:rsidR="00804273">
        <w:rPr>
          <w:rFonts w:ascii="Arial" w:hAnsi="Arial" w:cs="Arial"/>
          <w:sz w:val="24"/>
          <w:szCs w:val="24"/>
        </w:rPr>
        <w:t>o le produce muchos conflictos.</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Por la misma inestabilidad emocional, por desconocimiento, temor, experimentar una nueva vivencia o falta de una tomado decisión adecuada y en ocasiones combinado con una baja autoestima, es una etapa donde una gran parte de ellos, es más susceptible de tomar una conducta inadecuada, tal es el caso del inicio de la ac</w:t>
      </w:r>
      <w:r w:rsidR="00804273">
        <w:rPr>
          <w:rFonts w:ascii="Arial" w:hAnsi="Arial" w:cs="Arial"/>
          <w:sz w:val="24"/>
          <w:szCs w:val="24"/>
        </w:rPr>
        <w:t>tividad sexual a temprana edad.</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Al respecto, actualmente se tiene que los y las adolescentes de México están iniciándose sexualmente a la edad de 16 años (en promedio); edad más temprana que en décadas anteriores, esto da pauta a abordar el concepto de sexualidad temprana. </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Según Otero (1995) la sexualidad temprana (o precoz) se entiende como la prematura conducta sexual sin estar mentalmente preparado, generando un desajuste mente-cuerpo que lleva a una exagerada conducta adulta sexual; por ello los adolescentes tienen con mayor probabilidad de relaciones sexuales no protegidas, con importante consecuencia </w:t>
      </w:r>
      <w:proofErr w:type="spellStart"/>
      <w:r w:rsidRPr="00616F78">
        <w:rPr>
          <w:rFonts w:ascii="Arial" w:hAnsi="Arial" w:cs="Arial"/>
          <w:sz w:val="24"/>
          <w:szCs w:val="24"/>
        </w:rPr>
        <w:t>bio</w:t>
      </w:r>
      <w:proofErr w:type="spellEnd"/>
      <w:r w:rsidRPr="00616F78">
        <w:rPr>
          <w:rFonts w:ascii="Arial" w:hAnsi="Arial" w:cs="Arial"/>
          <w:sz w:val="24"/>
          <w:szCs w:val="24"/>
        </w:rPr>
        <w:t>-psicosociales, observándose diferencias por género, toda vez que existe mayor vulnerabilidad en adolescentes mujeres; lo cual explica las altas tasa</w:t>
      </w:r>
      <w:r w:rsidR="00804273">
        <w:rPr>
          <w:rFonts w:ascii="Arial" w:hAnsi="Arial" w:cs="Arial"/>
          <w:sz w:val="24"/>
          <w:szCs w:val="24"/>
        </w:rPr>
        <w:t>s de embarazos en adolescentes.</w:t>
      </w:r>
    </w:p>
    <w:p w:rsidR="00C75854" w:rsidRPr="00616F78" w:rsidRDefault="00C75854" w:rsidP="005F557E">
      <w:pPr>
        <w:spacing w:after="0" w:line="360" w:lineRule="auto"/>
        <w:jc w:val="both"/>
        <w:rPr>
          <w:rFonts w:ascii="Arial" w:hAnsi="Arial" w:cs="Arial"/>
          <w:sz w:val="24"/>
          <w:szCs w:val="24"/>
        </w:rPr>
      </w:pPr>
      <w:proofErr w:type="spellStart"/>
      <w:r w:rsidRPr="00616F78">
        <w:rPr>
          <w:rFonts w:ascii="Arial" w:hAnsi="Arial" w:cs="Arial"/>
          <w:sz w:val="24"/>
          <w:szCs w:val="24"/>
        </w:rPr>
        <w:t>Silber</w:t>
      </w:r>
      <w:proofErr w:type="spellEnd"/>
      <w:r w:rsidRPr="00616F78">
        <w:rPr>
          <w:rFonts w:ascii="Arial" w:hAnsi="Arial" w:cs="Arial"/>
          <w:sz w:val="24"/>
          <w:szCs w:val="24"/>
        </w:rPr>
        <w:t xml:space="preserve"> (1992) ha encontrado que la relación sexual precoz o temprana es extendida en las comunidades campesinas, zonas suburbanas y las clases sociales bajas de </w:t>
      </w:r>
      <w:r w:rsidRPr="00616F78">
        <w:rPr>
          <w:rFonts w:ascii="Arial" w:hAnsi="Arial" w:cs="Arial"/>
          <w:sz w:val="24"/>
          <w:szCs w:val="24"/>
        </w:rPr>
        <w:lastRenderedPageBreak/>
        <w:t>las grandes ciudades. Las causas mencionadas por el adolescente, son la convicción de que eso no va a pasarme, lo inesperado del momento de la relación sexual, ignorancia en el adecuado uso de los métodos anticonceptivos, temor a ser criticados si los utilizan, o que los pa</w:t>
      </w:r>
      <w:r w:rsidR="00804273">
        <w:rPr>
          <w:rFonts w:ascii="Arial" w:hAnsi="Arial" w:cs="Arial"/>
          <w:sz w:val="24"/>
          <w:szCs w:val="24"/>
        </w:rPr>
        <w:t xml:space="preserve">dres se enteren de su intento. </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Es importante mencionar que a la par de la información del párrafo anterior se tiene que el origen de la sexualidad precoz es multifactorial. El enfoque contextual o ecológico sugiere examinar concurrentemente las influencias de varios ámbitos de la vida del adolescente, con lo que se facilita una comprensión más cabal del desarrollo psicológico (Gray y </w:t>
      </w:r>
      <w:proofErr w:type="spellStart"/>
      <w:r w:rsidRPr="00616F78">
        <w:rPr>
          <w:rFonts w:ascii="Arial" w:hAnsi="Arial" w:cs="Arial"/>
          <w:sz w:val="24"/>
          <w:szCs w:val="24"/>
        </w:rPr>
        <w:t>Steinberg</w:t>
      </w:r>
      <w:proofErr w:type="spellEnd"/>
      <w:r w:rsidRPr="00616F78">
        <w:rPr>
          <w:rFonts w:ascii="Arial" w:hAnsi="Arial" w:cs="Arial"/>
          <w:sz w:val="24"/>
          <w:szCs w:val="24"/>
        </w:rPr>
        <w:t>, 1999, citado por Vargas y Barrera, 2002). Vargas y Barrera (2002) mencionan que los ámbitos principales a analizar son indiv</w:t>
      </w:r>
      <w:r w:rsidR="00804273">
        <w:rPr>
          <w:rFonts w:ascii="Arial" w:hAnsi="Arial" w:cs="Arial"/>
          <w:sz w:val="24"/>
          <w:szCs w:val="24"/>
        </w:rPr>
        <w:t>iduales, sociales y familiares.</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Los factores individuales se suelen agrupar bajo el concepto de competencia psicosocial. Aunque los componentes de ese concepto varían de unos estudios a otros, los más frecuentemente mencionados incluyen la autoestima y la autoeficacia, la autonomía </w:t>
      </w:r>
      <w:r w:rsidR="00567FA2" w:rsidRPr="00616F78">
        <w:rPr>
          <w:rFonts w:ascii="Arial" w:hAnsi="Arial" w:cs="Arial"/>
          <w:sz w:val="24"/>
          <w:szCs w:val="24"/>
        </w:rPr>
        <w:t>emocional y</w:t>
      </w:r>
      <w:r w:rsidRPr="00616F78">
        <w:rPr>
          <w:rFonts w:ascii="Arial" w:hAnsi="Arial" w:cs="Arial"/>
          <w:sz w:val="24"/>
          <w:szCs w:val="24"/>
        </w:rPr>
        <w:t xml:space="preserve"> la resistencia ante la presión que ejercen los compañeros para incurrir en comportamientos no aprobados socialmente. Las investigaciones que han pretendido establecer la relación entre la autoestima y la actividad sexual, presentan resultados inconsistentes y contradictorios. En cuanto a la disposición para actuar de acuerdo con la influencia del grupo de pares y su relación con la actividad sexual de los adolescentes, los resultados no son del todo claros, mientras en algunos estudios no parece existir una relación significativa entre estas dos variables, en otros se ha identificado que la tendencia a actuar conforme a las expectativas y las normas del grupo de amigos está asociada significativamente con la activid</w:t>
      </w:r>
      <w:r w:rsidR="00804273">
        <w:rPr>
          <w:rFonts w:ascii="Arial" w:hAnsi="Arial" w:cs="Arial"/>
          <w:sz w:val="24"/>
          <w:szCs w:val="24"/>
        </w:rPr>
        <w:t xml:space="preserve">ad sexual de los adolescentes. </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En el campo de las relaciones románticas, el papel de los amigos parece ser fundamental. En primer lugar, se ha observado que el grupo de amigos proporciona el contexto para el establecimiento de las relaciones románticas (Brown, 1999). Es a</w:t>
      </w:r>
      <w:r w:rsidR="00567FA2">
        <w:rPr>
          <w:rFonts w:ascii="Arial" w:hAnsi="Arial" w:cs="Arial"/>
          <w:sz w:val="24"/>
          <w:szCs w:val="24"/>
        </w:rPr>
        <w:t xml:space="preserve"> </w:t>
      </w:r>
      <w:r w:rsidR="00567FA2" w:rsidRPr="00616F78">
        <w:rPr>
          <w:rFonts w:ascii="Arial" w:hAnsi="Arial" w:cs="Arial"/>
          <w:sz w:val="24"/>
          <w:szCs w:val="24"/>
        </w:rPr>
        <w:t>través</w:t>
      </w:r>
      <w:r w:rsidRPr="00616F78">
        <w:rPr>
          <w:rFonts w:ascii="Arial" w:hAnsi="Arial" w:cs="Arial"/>
          <w:sz w:val="24"/>
          <w:szCs w:val="24"/>
        </w:rPr>
        <w:t xml:space="preserve"> de los amigos como los adolescentes comienzan a conocer personas del otro sexo y a interactuar con ellas. En segundo lugar, el grupo de pares puede ejercer influencia en la elección de la pareja romántica, en las expectativas que se tengan de la relación y en el comportamiento que se considera apropiado en una </w:t>
      </w:r>
      <w:r w:rsidRPr="00616F78">
        <w:rPr>
          <w:rFonts w:ascii="Arial" w:hAnsi="Arial" w:cs="Arial"/>
          <w:sz w:val="24"/>
          <w:szCs w:val="24"/>
        </w:rPr>
        <w:lastRenderedPageBreak/>
        <w:t>relación de éste. Por último, se ha confirmado, como es de suponer, que la interacción en grupos de amigos con miembros del otro sexo está asociada con la edad a la que se comienza a tener relaciones románticas y con el desarrollo de una mayor competencia social y romántica. De hecho, las investigaciones mencionan que el interés de los adolescentes por las citas y por la actividad sexual probablemente depende más del comportamiento de los compañeros que de su desarrollo biológico</w:t>
      </w:r>
      <w:r w:rsidRPr="00616F78">
        <w:t xml:space="preserve"> </w:t>
      </w:r>
      <w:r w:rsidRPr="00616F78">
        <w:rPr>
          <w:rFonts w:ascii="Arial" w:hAnsi="Arial" w:cs="Arial"/>
          <w:sz w:val="24"/>
          <w:szCs w:val="24"/>
        </w:rPr>
        <w:t xml:space="preserve">(Gray y </w:t>
      </w:r>
      <w:proofErr w:type="spellStart"/>
      <w:r w:rsidRPr="00616F78">
        <w:rPr>
          <w:rFonts w:ascii="Arial" w:hAnsi="Arial" w:cs="Arial"/>
          <w:sz w:val="24"/>
          <w:szCs w:val="24"/>
        </w:rPr>
        <w:t>Stein</w:t>
      </w:r>
      <w:r w:rsidR="00804273">
        <w:rPr>
          <w:rFonts w:ascii="Arial" w:hAnsi="Arial" w:cs="Arial"/>
          <w:sz w:val="24"/>
          <w:szCs w:val="24"/>
        </w:rPr>
        <w:t>berg</w:t>
      </w:r>
      <w:proofErr w:type="spellEnd"/>
      <w:r w:rsidR="00804273">
        <w:rPr>
          <w:rFonts w:ascii="Arial" w:hAnsi="Arial" w:cs="Arial"/>
          <w:sz w:val="24"/>
          <w:szCs w:val="24"/>
        </w:rPr>
        <w:t>, 1999).</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Otros investigadores han concentrado sus esfuerzos en examinar el papel que la autoeficacia desempeña en la actividad sexual de los adolescentes. La autoeficacia es importante porque refleja la medida en la cual los individuos creen que tienen control sobre sus intereses, comportamientos y ambiente. En cuanto a la conducta sexual, se sabe que los hombres son menos capaces que las mujeres de rehusarse a tener una relación sexual con su pareja, de rechazar a una persona distinta de su pareja que le propone alguna actividad sexual con la que no se sienten cómodos (</w:t>
      </w:r>
      <w:proofErr w:type="spellStart"/>
      <w:r w:rsidRPr="00616F78">
        <w:rPr>
          <w:rFonts w:ascii="Arial" w:hAnsi="Arial" w:cs="Arial"/>
          <w:sz w:val="24"/>
          <w:szCs w:val="24"/>
        </w:rPr>
        <w:t>Heaven</w:t>
      </w:r>
      <w:proofErr w:type="spellEnd"/>
      <w:r w:rsidRPr="00616F78">
        <w:rPr>
          <w:rFonts w:ascii="Arial" w:hAnsi="Arial" w:cs="Arial"/>
          <w:sz w:val="24"/>
          <w:szCs w:val="24"/>
        </w:rPr>
        <w:t xml:space="preserve">, 1996). </w:t>
      </w:r>
    </w:p>
    <w:p w:rsidR="00C75854" w:rsidRPr="00616F78" w:rsidRDefault="00C75854" w:rsidP="005F557E">
      <w:pPr>
        <w:spacing w:after="0" w:line="360" w:lineRule="auto"/>
        <w:jc w:val="both"/>
        <w:rPr>
          <w:rFonts w:ascii="Arial" w:hAnsi="Arial" w:cs="Arial"/>
          <w:sz w:val="24"/>
          <w:szCs w:val="24"/>
        </w:rPr>
      </w:pPr>
      <w:proofErr w:type="spellStart"/>
      <w:r w:rsidRPr="00616F78">
        <w:rPr>
          <w:rFonts w:ascii="Arial" w:hAnsi="Arial" w:cs="Arial"/>
          <w:sz w:val="24"/>
          <w:szCs w:val="24"/>
        </w:rPr>
        <w:t>Levinson</w:t>
      </w:r>
      <w:proofErr w:type="spellEnd"/>
      <w:r w:rsidRPr="00616F78">
        <w:rPr>
          <w:rFonts w:ascii="Arial" w:hAnsi="Arial" w:cs="Arial"/>
          <w:sz w:val="24"/>
          <w:szCs w:val="24"/>
        </w:rPr>
        <w:t xml:space="preserve"> (citado por Gómez-</w:t>
      </w:r>
      <w:proofErr w:type="spellStart"/>
      <w:r w:rsidRPr="00616F78">
        <w:rPr>
          <w:rFonts w:ascii="Arial" w:hAnsi="Arial" w:cs="Arial"/>
          <w:sz w:val="24"/>
          <w:szCs w:val="24"/>
        </w:rPr>
        <w:t>Zapiain</w:t>
      </w:r>
      <w:proofErr w:type="spellEnd"/>
      <w:r w:rsidRPr="00616F78">
        <w:rPr>
          <w:rFonts w:ascii="Arial" w:hAnsi="Arial" w:cs="Arial"/>
          <w:sz w:val="24"/>
          <w:szCs w:val="24"/>
        </w:rPr>
        <w:t xml:space="preserve">, </w:t>
      </w:r>
      <w:proofErr w:type="spellStart"/>
      <w:r w:rsidRPr="00616F78">
        <w:rPr>
          <w:rFonts w:ascii="Arial" w:hAnsi="Arial" w:cs="Arial"/>
          <w:sz w:val="24"/>
          <w:szCs w:val="24"/>
        </w:rPr>
        <w:t>Ibaceta</w:t>
      </w:r>
      <w:proofErr w:type="spellEnd"/>
      <w:r w:rsidRPr="00616F78">
        <w:rPr>
          <w:rFonts w:ascii="Arial" w:hAnsi="Arial" w:cs="Arial"/>
          <w:sz w:val="24"/>
          <w:szCs w:val="24"/>
        </w:rPr>
        <w:t>, Muñoz y Pardo, 1993), en una investigación acerca del comportamiento sexual y contraceptivo relacionado con la autoeficacia percibida, dedujo que se evitarían situaciones de riesgo si los adolescentes aceptan y reconocen la posibilidad de involucrarse en actividades sexuales; pueden hablar sobre las relaciones sexuales y prepararse para ellas; son capaces de generar situaciones sin riesgo y/o buscar métodos anticonceptivos; asumen la responsabilidad de la dirección de la actividad sexual y del uso de la contracepción; son asertivos(as) al prevenir el coito sexual no protegido en una situación dada. Sus resultados señalan que los jóvenes que piensan que deberían y que pueden ser responsables de su actividad sexual (los adolescentes que se perciben auto-eficaces), tienen mayor probabilidad de actuar consecuentemente, inclus</w:t>
      </w:r>
      <w:r w:rsidR="00804273">
        <w:rPr>
          <w:rFonts w:ascii="Arial" w:hAnsi="Arial" w:cs="Arial"/>
          <w:sz w:val="24"/>
          <w:szCs w:val="24"/>
        </w:rPr>
        <w:t>o bajo circunstancias adversas.</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V</w:t>
      </w:r>
      <w:r w:rsidR="001B1CE4">
        <w:rPr>
          <w:rFonts w:ascii="Arial" w:hAnsi="Arial" w:cs="Arial"/>
          <w:sz w:val="24"/>
          <w:szCs w:val="24"/>
        </w:rPr>
        <w:t>argas y Barrera (2002) indica</w:t>
      </w:r>
      <w:r w:rsidR="007270CE">
        <w:rPr>
          <w:rFonts w:ascii="Arial" w:hAnsi="Arial" w:cs="Arial"/>
          <w:sz w:val="24"/>
          <w:szCs w:val="24"/>
        </w:rPr>
        <w:t>n</w:t>
      </w:r>
      <w:r w:rsidRPr="00616F78">
        <w:rPr>
          <w:rFonts w:ascii="Arial" w:hAnsi="Arial" w:cs="Arial"/>
          <w:sz w:val="24"/>
          <w:szCs w:val="24"/>
        </w:rPr>
        <w:t xml:space="preserve"> que los factores individuales mencionados anteriormente no son los únicos que determinan </w:t>
      </w:r>
      <w:r w:rsidR="001B1CE4">
        <w:rPr>
          <w:rFonts w:ascii="Arial" w:hAnsi="Arial" w:cs="Arial"/>
          <w:sz w:val="24"/>
          <w:szCs w:val="24"/>
        </w:rPr>
        <w:t xml:space="preserve">la actividad sexual prematura, </w:t>
      </w:r>
      <w:r w:rsidR="001B1CE4" w:rsidRPr="00616F78">
        <w:rPr>
          <w:rFonts w:ascii="Arial" w:hAnsi="Arial" w:cs="Arial"/>
          <w:sz w:val="24"/>
          <w:szCs w:val="24"/>
        </w:rPr>
        <w:t>pero</w:t>
      </w:r>
      <w:r w:rsidRPr="00616F78">
        <w:rPr>
          <w:rFonts w:ascii="Arial" w:hAnsi="Arial" w:cs="Arial"/>
          <w:sz w:val="24"/>
          <w:szCs w:val="24"/>
        </w:rPr>
        <w:t xml:space="preserve"> que si son rel</w:t>
      </w:r>
      <w:r w:rsidR="00804273">
        <w:rPr>
          <w:rFonts w:ascii="Arial" w:hAnsi="Arial" w:cs="Arial"/>
          <w:sz w:val="24"/>
          <w:szCs w:val="24"/>
        </w:rPr>
        <w:t>evantes en el estudio del tema.</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lastRenderedPageBreak/>
        <w:t>Con respecto a los factores familiares, los mismos autores mencionan que la calidad de las relaciones en la familia de origen juega un papel importante en la configuración de las diferencias individuales en las relaciones románticas de los adolescentes; resaltando la importancia de dos aspectos familiares: la percepción que tienen los hijos la calidad de la relación marital de sus padres y el apoyo parental. Agregan que la mayor parte de las investigaciones sobre el papel de la familia en la actividad sexual de los jóvenes ha abordado el problema tratando de establecer la influencia que tienen sobre ésta variables denominadas “estructurales” y de “proceso”. Entre las variables estructurales se encuentran el estatus marital de los padres, el nivel educativo de los padres, la ocupación de la madre, la estructura y tamaño de la familia. Entre las variables familiares de proceso se incluyen generalmente la comunicación familiar sobre temas sexuales, las actitudes paternas hacia las relaciones prematrimoniales, las técnicas disciplinarias utilizadas por los padres y el estilo parental</w:t>
      </w:r>
      <w:r w:rsidR="00804273">
        <w:rPr>
          <w:rFonts w:ascii="Arial" w:hAnsi="Arial" w:cs="Arial"/>
          <w:sz w:val="24"/>
          <w:szCs w:val="24"/>
        </w:rPr>
        <w:t>.</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Es por ello que la familia es</w:t>
      </w:r>
      <w:r w:rsidR="001B1CE4">
        <w:rPr>
          <w:rFonts w:ascii="Arial" w:hAnsi="Arial" w:cs="Arial"/>
          <w:sz w:val="24"/>
          <w:szCs w:val="24"/>
        </w:rPr>
        <w:t xml:space="preserve">, probablemente, </w:t>
      </w:r>
      <w:r w:rsidRPr="00616F78">
        <w:rPr>
          <w:rFonts w:ascii="Arial" w:hAnsi="Arial" w:cs="Arial"/>
          <w:sz w:val="24"/>
          <w:szCs w:val="24"/>
        </w:rPr>
        <w:t>el ámbito que tiene mayor peso en la   transmisión de valores y actitudes con respecto a la sexualidad, el matrimonio o la un</w:t>
      </w:r>
      <w:r w:rsidR="001B1CE4">
        <w:rPr>
          <w:rFonts w:ascii="Arial" w:hAnsi="Arial" w:cs="Arial"/>
          <w:sz w:val="24"/>
          <w:szCs w:val="24"/>
        </w:rPr>
        <w:t xml:space="preserve">ión, la maternidad / </w:t>
      </w:r>
      <w:r w:rsidR="00804273">
        <w:rPr>
          <w:rFonts w:ascii="Arial" w:hAnsi="Arial" w:cs="Arial"/>
          <w:sz w:val="24"/>
          <w:szCs w:val="24"/>
        </w:rPr>
        <w:t xml:space="preserve">paternidad </w:t>
      </w:r>
      <w:r w:rsidR="00804273" w:rsidRPr="00616F78">
        <w:rPr>
          <w:rFonts w:ascii="Arial" w:hAnsi="Arial" w:cs="Arial"/>
          <w:sz w:val="24"/>
          <w:szCs w:val="24"/>
        </w:rPr>
        <w:t>y</w:t>
      </w:r>
      <w:r w:rsidRPr="00616F78">
        <w:rPr>
          <w:rFonts w:ascii="Arial" w:hAnsi="Arial" w:cs="Arial"/>
          <w:sz w:val="24"/>
          <w:szCs w:val="24"/>
        </w:rPr>
        <w:t xml:space="preserve"> el aborto. En las funciones familiares, los factores significativos son el compromiso entre los padres, positiva respuesta afectiva, comunicación dentro de la familia, solución de problemas, y control de comportamiento de los adolescentes. Como en todo grupo social, la familia constituye un grupo cuya principal función es la de orientar a sus miembros sobre los valores, creencias y estilo de vida a través de las relaciones sociales (</w:t>
      </w:r>
      <w:r w:rsidRPr="00616F78">
        <w:rPr>
          <w:rFonts w:ascii="Arial" w:hAnsi="Arial" w:cs="Arial"/>
          <w:sz w:val="24"/>
          <w:szCs w:val="24"/>
          <w:shd w:val="clear" w:color="auto" w:fill="FAFAFA"/>
        </w:rPr>
        <w:t>Consejo Nacional de Población (</w:t>
      </w:r>
      <w:r w:rsidR="000B6AB2">
        <w:rPr>
          <w:rFonts w:ascii="Arial" w:hAnsi="Arial" w:cs="Arial"/>
          <w:sz w:val="24"/>
          <w:szCs w:val="24"/>
        </w:rPr>
        <w:t xml:space="preserve">CONAPO, </w:t>
      </w:r>
      <w:r w:rsidR="00804273">
        <w:rPr>
          <w:rFonts w:ascii="Arial" w:hAnsi="Arial" w:cs="Arial"/>
          <w:sz w:val="24"/>
          <w:szCs w:val="24"/>
        </w:rPr>
        <w:t>1992)</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Los factores sociales que influyen en la presencia de sexualidad precoz son la influencia del grupo de pares e incluiremos la poca información disponible sobre el papel que juega la televisión en el inicio de actividad </w:t>
      </w:r>
      <w:r w:rsidR="00804273">
        <w:rPr>
          <w:rFonts w:ascii="Arial" w:hAnsi="Arial" w:cs="Arial"/>
          <w:sz w:val="24"/>
          <w:szCs w:val="24"/>
        </w:rPr>
        <w:t>sexual durante la adolescencia.</w:t>
      </w:r>
    </w:p>
    <w:p w:rsidR="00C75854" w:rsidRPr="00616F78" w:rsidRDefault="00C75854" w:rsidP="005F557E">
      <w:pPr>
        <w:spacing w:after="0" w:line="360" w:lineRule="auto"/>
        <w:jc w:val="both"/>
        <w:rPr>
          <w:rFonts w:ascii="Arial" w:hAnsi="Arial" w:cs="Arial"/>
          <w:sz w:val="24"/>
          <w:szCs w:val="24"/>
        </w:rPr>
      </w:pPr>
      <w:proofErr w:type="spellStart"/>
      <w:r w:rsidRPr="00616F78">
        <w:rPr>
          <w:rFonts w:ascii="Arial" w:hAnsi="Arial" w:cs="Arial"/>
          <w:sz w:val="24"/>
          <w:szCs w:val="24"/>
        </w:rPr>
        <w:t>Keller</w:t>
      </w:r>
      <w:proofErr w:type="spellEnd"/>
      <w:r w:rsidRPr="00616F78">
        <w:rPr>
          <w:rFonts w:ascii="Arial" w:hAnsi="Arial" w:cs="Arial"/>
          <w:sz w:val="24"/>
          <w:szCs w:val="24"/>
        </w:rPr>
        <w:t xml:space="preserve"> (1997) menciona que las expectativas culturales, como la importancia del matrimonio y la maternidad, pueden alentar al inicio de vida sexual activa en los hijos a temprana edad. Indica que pocos estudios han examinado cómo los valores sociales y psicológicos tanto como el autoestima y confianza en sí mismo influyen en el adolescentes y en su vida sexual activa, señalando que aquellos que no tienen </w:t>
      </w:r>
      <w:r w:rsidRPr="00616F78">
        <w:rPr>
          <w:rFonts w:ascii="Arial" w:hAnsi="Arial" w:cs="Arial"/>
          <w:sz w:val="24"/>
          <w:szCs w:val="24"/>
        </w:rPr>
        <w:lastRenderedPageBreak/>
        <w:t xml:space="preserve">confianza en sí mismos, no serán capaces de negarse a </w:t>
      </w:r>
      <w:r w:rsidR="00804273">
        <w:rPr>
          <w:rFonts w:ascii="Arial" w:hAnsi="Arial" w:cs="Arial"/>
          <w:sz w:val="24"/>
          <w:szCs w:val="24"/>
        </w:rPr>
        <w:t xml:space="preserve">la relación sexual no deseada. </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El proceso de aceptación de la auto-identidad por los esquemas y valores de los grupos de adolescentes varía según la eficacia y estabilidad de los demás vínculos de referencia (familia, escuela, comunidad), la jerarquía de actividades del yo adolescente se halla estrechamente ligadas a los valores de sus grupos informales. Tales valores chocan con las prescripciones de los adultos, la oposición a las normas que ellos imponen, se ve auto justificada mediante una apreciación de sí mismo basada en los valores del grupo d</w:t>
      </w:r>
      <w:r w:rsidR="00804273">
        <w:rPr>
          <w:rFonts w:ascii="Arial" w:hAnsi="Arial" w:cs="Arial"/>
          <w:sz w:val="24"/>
          <w:szCs w:val="24"/>
        </w:rPr>
        <w:t>e adolescentes (</w:t>
      </w:r>
      <w:proofErr w:type="spellStart"/>
      <w:r w:rsidR="00804273">
        <w:rPr>
          <w:rFonts w:ascii="Arial" w:hAnsi="Arial" w:cs="Arial"/>
          <w:sz w:val="24"/>
          <w:szCs w:val="24"/>
        </w:rPr>
        <w:t>Sherif</w:t>
      </w:r>
      <w:proofErr w:type="spellEnd"/>
      <w:r w:rsidR="00804273">
        <w:rPr>
          <w:rFonts w:ascii="Arial" w:hAnsi="Arial" w:cs="Arial"/>
          <w:sz w:val="24"/>
          <w:szCs w:val="24"/>
        </w:rPr>
        <w:t xml:space="preserve">, 1979). </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Una vez analizados los factores que influyen en la presencia de sexualidad precoz se debe de resaltar que la aparición temprana de las relaciones sexuales constituye un problema de salud por las múltiples consecuencias para los propios jóvenes, su familia y la sociedad (Organización Mundial de la Salud, 2000). Las consecuencias de la sexualidad precoz señaladas con mayor énfasis en la literatura se pueden clasificar en físicas, psicológicas y sociales. Dentro de la categoría de las físicas, se encuentra el embarazo no deseado y las Enfermedades de Transmisión Sexual; en las sociales se identifican la sanción social o el reconocimiento y la aprobación por parte de la pareja, el grupo de iguales o la familia y finalmente en las psicológicas se identifican los sentimientos que mantienen la conducta como la satisfacción, el orgullo, la tranquilidad y el sentimiento de realización; y los sentimientos negativos como los de culpabilidad, tristeza, arrepentimiento, vergüenza y preocup</w:t>
      </w:r>
      <w:r w:rsidR="00804273">
        <w:rPr>
          <w:rFonts w:ascii="Arial" w:hAnsi="Arial" w:cs="Arial"/>
          <w:sz w:val="24"/>
          <w:szCs w:val="24"/>
        </w:rPr>
        <w:t>ación (Vargas y Barrera, 2002).</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Por lo expuesto en párrafos anteriores, hace ya varias décadas, se ha identificado a la educación sexual integral como una importante base en el ejercicio de una sexualidad sana, responsable y libre de riesgos (OMS, 1993) la cual debe de tener como origen la modificación de todos y cada uno de los factores que la alimentan permitiendo fortalecer los comportamientos positivos y cambiar los componentes negativos, a través del proceso de cuidado de los adolescentes.</w:t>
      </w:r>
    </w:p>
    <w:p w:rsidR="00C75854" w:rsidRPr="00616F78" w:rsidRDefault="00C75854" w:rsidP="005F557E">
      <w:pPr>
        <w:spacing w:after="0" w:line="360" w:lineRule="auto"/>
        <w:jc w:val="center"/>
        <w:rPr>
          <w:rFonts w:ascii="Arial" w:hAnsi="Arial" w:cs="Arial"/>
          <w:sz w:val="24"/>
          <w:szCs w:val="24"/>
        </w:rPr>
      </w:pPr>
    </w:p>
    <w:p w:rsidR="00C75854" w:rsidRPr="00616F78" w:rsidRDefault="00C75854" w:rsidP="005F557E">
      <w:pPr>
        <w:spacing w:after="0" w:line="360" w:lineRule="auto"/>
        <w:rPr>
          <w:rFonts w:ascii="Arial" w:hAnsi="Arial" w:cs="Arial"/>
          <w:b/>
          <w:sz w:val="24"/>
          <w:szCs w:val="24"/>
        </w:rPr>
      </w:pPr>
    </w:p>
    <w:p w:rsidR="00C75854" w:rsidRDefault="00C75854" w:rsidP="005F557E">
      <w:pPr>
        <w:spacing w:after="0" w:line="360" w:lineRule="auto"/>
        <w:rPr>
          <w:rFonts w:ascii="Arial" w:hAnsi="Arial" w:cs="Arial"/>
          <w:b/>
          <w:sz w:val="24"/>
          <w:szCs w:val="24"/>
        </w:rPr>
      </w:pPr>
    </w:p>
    <w:p w:rsidR="005F557E" w:rsidRDefault="005F557E" w:rsidP="005F557E">
      <w:pPr>
        <w:spacing w:after="0" w:line="360" w:lineRule="auto"/>
        <w:rPr>
          <w:rFonts w:ascii="Arial" w:hAnsi="Arial" w:cs="Arial"/>
          <w:b/>
          <w:sz w:val="24"/>
          <w:szCs w:val="24"/>
        </w:rPr>
      </w:pPr>
    </w:p>
    <w:p w:rsidR="00882241" w:rsidRDefault="00882241" w:rsidP="005F557E">
      <w:pPr>
        <w:spacing w:after="0" w:line="360" w:lineRule="auto"/>
        <w:rPr>
          <w:rFonts w:ascii="Arial" w:hAnsi="Arial" w:cs="Arial"/>
          <w:b/>
          <w:sz w:val="24"/>
          <w:szCs w:val="24"/>
        </w:rPr>
      </w:pPr>
    </w:p>
    <w:p w:rsidR="00882241" w:rsidRPr="00616F78" w:rsidRDefault="00882241" w:rsidP="005F557E">
      <w:pPr>
        <w:spacing w:after="0" w:line="360" w:lineRule="auto"/>
        <w:rPr>
          <w:rFonts w:ascii="Arial" w:hAnsi="Arial" w:cs="Arial"/>
          <w:b/>
          <w:sz w:val="24"/>
          <w:szCs w:val="24"/>
        </w:rPr>
      </w:pPr>
    </w:p>
    <w:p w:rsidR="00C75854" w:rsidRPr="00616F78" w:rsidRDefault="00C75854" w:rsidP="005F557E">
      <w:pPr>
        <w:spacing w:after="0" w:line="360" w:lineRule="auto"/>
        <w:rPr>
          <w:rFonts w:ascii="Arial" w:hAnsi="Arial" w:cs="Arial"/>
          <w:b/>
          <w:sz w:val="24"/>
          <w:szCs w:val="24"/>
        </w:rPr>
      </w:pPr>
    </w:p>
    <w:p w:rsidR="00C75854" w:rsidRPr="00616F78" w:rsidRDefault="00C75854" w:rsidP="005F557E">
      <w:pPr>
        <w:spacing w:after="0" w:line="360" w:lineRule="auto"/>
        <w:jc w:val="both"/>
        <w:rPr>
          <w:rStyle w:val="apple-converted-space"/>
          <w:rFonts w:ascii="Arial" w:hAnsi="Arial" w:cs="Arial"/>
          <w:sz w:val="24"/>
          <w:szCs w:val="24"/>
        </w:rPr>
      </w:pPr>
    </w:p>
    <w:p w:rsidR="00C75854" w:rsidRPr="00616F78" w:rsidRDefault="00C75854" w:rsidP="005F557E">
      <w:pPr>
        <w:spacing w:after="0" w:line="360" w:lineRule="auto"/>
        <w:rPr>
          <w:rFonts w:ascii="Arial" w:hAnsi="Arial" w:cs="Arial"/>
          <w:b/>
          <w:sz w:val="24"/>
          <w:szCs w:val="24"/>
        </w:rPr>
      </w:pPr>
    </w:p>
    <w:p w:rsidR="00A84F08" w:rsidRDefault="005F557E" w:rsidP="005F557E">
      <w:pPr>
        <w:spacing w:after="0" w:line="360" w:lineRule="auto"/>
        <w:jc w:val="center"/>
        <w:rPr>
          <w:rFonts w:ascii="Arial" w:hAnsi="Arial" w:cs="Arial"/>
          <w:b/>
          <w:bCs/>
          <w:sz w:val="96"/>
          <w:szCs w:val="96"/>
          <w:shd w:val="clear" w:color="auto" w:fill="FFFFFF"/>
        </w:rPr>
      </w:pPr>
      <w:r>
        <w:rPr>
          <w:rFonts w:ascii="Arial" w:hAnsi="Arial" w:cs="Arial"/>
          <w:b/>
          <w:bCs/>
          <w:sz w:val="96"/>
          <w:szCs w:val="96"/>
          <w:shd w:val="clear" w:color="auto" w:fill="FFFFFF"/>
        </w:rPr>
        <w:t>MARCO TEÓRICO</w:t>
      </w:r>
    </w:p>
    <w:p w:rsidR="005F557E" w:rsidRDefault="005F557E" w:rsidP="005F557E">
      <w:pPr>
        <w:spacing w:after="0" w:line="360" w:lineRule="auto"/>
        <w:jc w:val="center"/>
        <w:rPr>
          <w:rFonts w:ascii="Arial" w:hAnsi="Arial" w:cs="Arial"/>
          <w:b/>
          <w:bCs/>
          <w:sz w:val="96"/>
          <w:szCs w:val="96"/>
          <w:shd w:val="clear" w:color="auto" w:fill="FFFFFF"/>
        </w:rPr>
      </w:pPr>
    </w:p>
    <w:p w:rsidR="00C75854" w:rsidRPr="00C42081" w:rsidRDefault="00D26A60" w:rsidP="005F557E">
      <w:pPr>
        <w:spacing w:after="0" w:line="360" w:lineRule="auto"/>
        <w:jc w:val="center"/>
        <w:rPr>
          <w:rFonts w:ascii="Arial" w:hAnsi="Arial" w:cs="Arial"/>
          <w:b/>
          <w:bCs/>
          <w:sz w:val="96"/>
          <w:szCs w:val="96"/>
          <w:shd w:val="clear" w:color="auto" w:fill="FFFFFF"/>
        </w:rPr>
      </w:pPr>
      <w:r w:rsidRPr="00C42081">
        <w:rPr>
          <w:rFonts w:ascii="Arial" w:hAnsi="Arial" w:cs="Arial"/>
          <w:b/>
          <w:bCs/>
          <w:sz w:val="96"/>
          <w:szCs w:val="96"/>
          <w:shd w:val="clear" w:color="auto" w:fill="FFFFFF"/>
        </w:rPr>
        <w:t>CAPÍTULO I</w:t>
      </w:r>
      <w:r w:rsidR="00F06320">
        <w:rPr>
          <w:rFonts w:ascii="Arial" w:hAnsi="Arial" w:cs="Arial"/>
          <w:b/>
          <w:bCs/>
          <w:sz w:val="96"/>
          <w:szCs w:val="96"/>
          <w:shd w:val="clear" w:color="auto" w:fill="FFFFFF"/>
        </w:rPr>
        <w:t>.</w:t>
      </w:r>
    </w:p>
    <w:p w:rsidR="00C75854" w:rsidRPr="001F7D8D" w:rsidRDefault="00D26A60" w:rsidP="005F557E">
      <w:pPr>
        <w:spacing w:after="0" w:line="360" w:lineRule="auto"/>
        <w:jc w:val="center"/>
        <w:rPr>
          <w:rFonts w:ascii="Arial" w:hAnsi="Arial" w:cs="Arial"/>
          <w:b/>
          <w:bCs/>
          <w:sz w:val="96"/>
          <w:szCs w:val="96"/>
          <w:shd w:val="clear" w:color="auto" w:fill="FFFFFF"/>
        </w:rPr>
      </w:pPr>
      <w:r w:rsidRPr="00C42081">
        <w:rPr>
          <w:rFonts w:ascii="Arial" w:hAnsi="Arial" w:cs="Arial"/>
          <w:b/>
          <w:bCs/>
          <w:sz w:val="96"/>
          <w:szCs w:val="96"/>
          <w:shd w:val="clear" w:color="auto" w:fill="FFFFFF"/>
        </w:rPr>
        <w:t>ADOLESCENCIA</w:t>
      </w:r>
      <w:bookmarkStart w:id="6" w:name="_Toc404448939"/>
    </w:p>
    <w:p w:rsidR="001F7D8D" w:rsidRDefault="001F7D8D" w:rsidP="005F557E">
      <w:pPr>
        <w:spacing w:after="0"/>
      </w:pPr>
    </w:p>
    <w:p w:rsidR="001F7D8D" w:rsidRDefault="001F7D8D" w:rsidP="005F557E">
      <w:pPr>
        <w:spacing w:after="0"/>
      </w:pPr>
    </w:p>
    <w:p w:rsidR="001F7D8D" w:rsidRDefault="001F7D8D" w:rsidP="005F557E">
      <w:pPr>
        <w:spacing w:after="0"/>
      </w:pPr>
    </w:p>
    <w:p w:rsidR="00F06320" w:rsidRDefault="00F06320" w:rsidP="005F557E">
      <w:pPr>
        <w:spacing w:after="0"/>
      </w:pPr>
    </w:p>
    <w:p w:rsidR="00F06320" w:rsidRDefault="00F06320" w:rsidP="005F557E">
      <w:pPr>
        <w:spacing w:after="0"/>
      </w:pPr>
    </w:p>
    <w:p w:rsidR="00F06320" w:rsidRDefault="00F06320" w:rsidP="005F557E">
      <w:pPr>
        <w:spacing w:after="0"/>
      </w:pPr>
    </w:p>
    <w:p w:rsidR="00F06320" w:rsidRDefault="00F06320" w:rsidP="005F557E">
      <w:pPr>
        <w:spacing w:after="0"/>
      </w:pPr>
    </w:p>
    <w:p w:rsidR="00F06320" w:rsidRDefault="00F06320" w:rsidP="005F557E">
      <w:pPr>
        <w:spacing w:after="0"/>
      </w:pPr>
    </w:p>
    <w:p w:rsidR="00F06320" w:rsidRDefault="00F06320" w:rsidP="005F557E">
      <w:pPr>
        <w:spacing w:after="0"/>
      </w:pPr>
    </w:p>
    <w:p w:rsidR="001F7D8D" w:rsidRPr="001F7D8D" w:rsidRDefault="001F7D8D" w:rsidP="005F557E">
      <w:pPr>
        <w:spacing w:after="0"/>
      </w:pPr>
    </w:p>
    <w:bookmarkEnd w:id="6"/>
    <w:p w:rsidR="00C75854" w:rsidRPr="00616F78" w:rsidRDefault="00C75854" w:rsidP="005F557E">
      <w:pPr>
        <w:spacing w:after="0" w:line="360" w:lineRule="auto"/>
        <w:jc w:val="center"/>
        <w:rPr>
          <w:rFonts w:ascii="Arial" w:hAnsi="Arial" w:cs="Arial"/>
          <w:b/>
          <w:sz w:val="24"/>
          <w:szCs w:val="24"/>
        </w:rPr>
      </w:pPr>
    </w:p>
    <w:p w:rsidR="005F557E" w:rsidRDefault="005F557E">
      <w:pPr>
        <w:rPr>
          <w:rFonts w:ascii="Arial" w:eastAsiaTheme="majorEastAsia" w:hAnsi="Arial" w:cstheme="majorBidi"/>
          <w:b/>
          <w:bCs/>
          <w:sz w:val="28"/>
          <w:szCs w:val="28"/>
        </w:rPr>
      </w:pPr>
      <w:bookmarkStart w:id="7" w:name="_Toc404448940"/>
      <w:bookmarkStart w:id="8" w:name="_Toc422223555"/>
      <w:r>
        <w:br w:type="page"/>
      </w:r>
    </w:p>
    <w:p w:rsidR="00567FA2" w:rsidRDefault="00567FA2" w:rsidP="005F557E">
      <w:pPr>
        <w:pStyle w:val="Ttulo1"/>
        <w:spacing w:before="0" w:after="0"/>
        <w:jc w:val="center"/>
        <w:rPr>
          <w:color w:val="auto"/>
        </w:rPr>
      </w:pPr>
      <w:bookmarkStart w:id="9" w:name="_Toc445463099"/>
      <w:r>
        <w:rPr>
          <w:color w:val="auto"/>
        </w:rPr>
        <w:lastRenderedPageBreak/>
        <w:t>MARCO TEÓRICO</w:t>
      </w:r>
      <w:r w:rsidR="001B62C0">
        <w:rPr>
          <w:color w:val="auto"/>
        </w:rPr>
        <w:t>.</w:t>
      </w:r>
      <w:bookmarkEnd w:id="9"/>
      <w:r>
        <w:rPr>
          <w:color w:val="auto"/>
        </w:rPr>
        <w:t xml:space="preserve"> </w:t>
      </w:r>
    </w:p>
    <w:p w:rsidR="00C75854" w:rsidRDefault="00B151C1" w:rsidP="005F557E">
      <w:pPr>
        <w:pStyle w:val="Ttulo1"/>
        <w:spacing w:before="0" w:after="0"/>
        <w:jc w:val="center"/>
        <w:rPr>
          <w:color w:val="auto"/>
        </w:rPr>
      </w:pPr>
      <w:bookmarkStart w:id="10" w:name="_Toc445463100"/>
      <w:r w:rsidRPr="00616F78">
        <w:rPr>
          <w:color w:val="auto"/>
        </w:rPr>
        <w:t>CAPÍTULO 1: ADOLESCENCIA</w:t>
      </w:r>
      <w:bookmarkEnd w:id="7"/>
      <w:bookmarkEnd w:id="8"/>
      <w:r w:rsidR="00457494">
        <w:rPr>
          <w:color w:val="auto"/>
        </w:rPr>
        <w:t>.</w:t>
      </w:r>
      <w:bookmarkEnd w:id="10"/>
    </w:p>
    <w:p w:rsidR="00C75854" w:rsidRPr="005C7C6F" w:rsidRDefault="00077476" w:rsidP="005F557E">
      <w:pPr>
        <w:spacing w:after="0" w:line="360" w:lineRule="auto"/>
        <w:jc w:val="both"/>
        <w:rPr>
          <w:rFonts w:ascii="Arial" w:hAnsi="Arial" w:cs="Arial"/>
          <w:sz w:val="24"/>
          <w:szCs w:val="24"/>
        </w:rPr>
      </w:pPr>
      <w:r>
        <w:rPr>
          <w:rFonts w:ascii="Arial" w:hAnsi="Arial" w:cs="Arial"/>
          <w:sz w:val="24"/>
          <w:szCs w:val="24"/>
        </w:rPr>
        <w:t>E</w:t>
      </w:r>
      <w:r w:rsidR="005C7C6F" w:rsidRPr="005C7C6F">
        <w:rPr>
          <w:rFonts w:ascii="Arial" w:hAnsi="Arial" w:cs="Arial"/>
          <w:sz w:val="24"/>
          <w:szCs w:val="24"/>
        </w:rPr>
        <w:t>ste capítulo tiene como primer objetivo</w:t>
      </w:r>
      <w:r w:rsidR="00457494">
        <w:rPr>
          <w:rFonts w:ascii="Arial" w:hAnsi="Arial" w:cs="Arial"/>
          <w:sz w:val="24"/>
          <w:szCs w:val="24"/>
        </w:rPr>
        <w:t xml:space="preserve"> proporcionar el panorama teórico acerca del tema adolescencia; abarcando desde su definición hasta las diferentes implicaciones que esta tiene para el ser humano, en los aspectos físicos, psicológicos y sociales. </w:t>
      </w:r>
    </w:p>
    <w:p w:rsidR="00C75854" w:rsidRPr="00616F78" w:rsidRDefault="00C75854" w:rsidP="005F557E">
      <w:pPr>
        <w:pStyle w:val="Ttulo2"/>
        <w:numPr>
          <w:ilvl w:val="1"/>
          <w:numId w:val="10"/>
        </w:numPr>
        <w:rPr>
          <w:color w:val="auto"/>
        </w:rPr>
      </w:pPr>
      <w:bookmarkStart w:id="11" w:name="_Toc404448941"/>
      <w:bookmarkStart w:id="12" w:name="_Toc422223556"/>
      <w:bookmarkStart w:id="13" w:name="_Toc445463101"/>
      <w:r w:rsidRPr="00616F78">
        <w:rPr>
          <w:color w:val="auto"/>
        </w:rPr>
        <w:t>Definición de adolescencia</w:t>
      </w:r>
      <w:bookmarkEnd w:id="11"/>
      <w:bookmarkEnd w:id="12"/>
      <w:r w:rsidR="00457494">
        <w:rPr>
          <w:color w:val="auto"/>
        </w:rPr>
        <w:t>.</w:t>
      </w:r>
      <w:bookmarkEnd w:id="13"/>
    </w:p>
    <w:p w:rsidR="00AF541D" w:rsidRPr="00AF541D" w:rsidRDefault="00B151C1" w:rsidP="005F557E">
      <w:pPr>
        <w:spacing w:after="0" w:line="360" w:lineRule="auto"/>
        <w:jc w:val="both"/>
        <w:rPr>
          <w:rFonts w:ascii="Arial" w:hAnsi="Arial" w:cs="Arial"/>
          <w:sz w:val="24"/>
          <w:szCs w:val="24"/>
        </w:rPr>
      </w:pPr>
      <w:r>
        <w:rPr>
          <w:rFonts w:ascii="Arial" w:hAnsi="Arial" w:cs="Arial"/>
          <w:sz w:val="24"/>
          <w:szCs w:val="24"/>
        </w:rPr>
        <w:t>La adolescencia es un constructo que ha sido</w:t>
      </w:r>
      <w:r w:rsidR="00F277FF">
        <w:rPr>
          <w:rFonts w:ascii="Arial" w:hAnsi="Arial" w:cs="Arial"/>
          <w:sz w:val="24"/>
          <w:szCs w:val="24"/>
        </w:rPr>
        <w:t xml:space="preserve"> definido por diversos autores e incluso instituciones, considerando principalmente el criterio</w:t>
      </w:r>
      <w:r>
        <w:rPr>
          <w:rFonts w:ascii="Arial" w:hAnsi="Arial" w:cs="Arial"/>
          <w:sz w:val="24"/>
          <w:szCs w:val="24"/>
        </w:rPr>
        <w:t xml:space="preserve"> cronológico</w:t>
      </w:r>
      <w:r w:rsidR="00AF541D">
        <w:rPr>
          <w:rFonts w:ascii="Arial" w:hAnsi="Arial" w:cs="Arial"/>
          <w:sz w:val="24"/>
          <w:szCs w:val="24"/>
        </w:rPr>
        <w:t xml:space="preserve"> </w:t>
      </w:r>
      <w:r w:rsidR="00D64179">
        <w:rPr>
          <w:rFonts w:ascii="Arial" w:hAnsi="Arial" w:cs="Arial"/>
          <w:sz w:val="24"/>
          <w:szCs w:val="24"/>
        </w:rPr>
        <w:t xml:space="preserve">se puede decir que </w:t>
      </w:r>
      <w:r w:rsidR="00457494">
        <w:rPr>
          <w:rFonts w:ascii="Arial" w:hAnsi="Arial" w:cs="Arial"/>
          <w:sz w:val="24"/>
          <w:szCs w:val="24"/>
        </w:rPr>
        <w:t xml:space="preserve">la </w:t>
      </w:r>
      <w:r w:rsidR="00D64179">
        <w:rPr>
          <w:rFonts w:ascii="Arial" w:hAnsi="Arial" w:cs="Arial"/>
          <w:sz w:val="24"/>
          <w:szCs w:val="24"/>
        </w:rPr>
        <w:t>OMS,</w:t>
      </w:r>
      <w:r w:rsidR="00AF541D" w:rsidRPr="00AF541D">
        <w:rPr>
          <w:rFonts w:ascii="Arial" w:hAnsi="Arial" w:cs="Arial"/>
          <w:sz w:val="24"/>
          <w:szCs w:val="24"/>
        </w:rPr>
        <w:t xml:space="preserve"> concibe a la adolescencia como la etapa que comprende las ed</w:t>
      </w:r>
      <w:r w:rsidR="00457494">
        <w:rPr>
          <w:rFonts w:ascii="Arial" w:hAnsi="Arial" w:cs="Arial"/>
          <w:sz w:val="24"/>
          <w:szCs w:val="24"/>
        </w:rPr>
        <w:t xml:space="preserve">ades entre los 10 y los 19 años </w:t>
      </w:r>
      <w:r w:rsidR="00AF541D">
        <w:rPr>
          <w:rFonts w:ascii="Arial" w:hAnsi="Arial" w:cs="Arial"/>
          <w:sz w:val="24"/>
          <w:szCs w:val="24"/>
        </w:rPr>
        <w:t>(OMS, 1999)</w:t>
      </w:r>
      <w:r w:rsidR="00457494">
        <w:rPr>
          <w:rFonts w:ascii="Arial" w:hAnsi="Arial" w:cs="Arial"/>
          <w:sz w:val="24"/>
          <w:szCs w:val="24"/>
        </w:rPr>
        <w:t>.</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Otra propuesta conceptual que ciñe a la temporalidad es la planteada por la ONU, organismo internacional que define a la juventud, y que por supuesto incluye a la adolescencia, como la población que se encuentra</w:t>
      </w:r>
      <w:r w:rsidR="00F277FF">
        <w:rPr>
          <w:rFonts w:ascii="Arial" w:hAnsi="Arial" w:cs="Arial"/>
          <w:sz w:val="24"/>
          <w:szCs w:val="24"/>
        </w:rPr>
        <w:t xml:space="preserve"> entre los 15 y 24 años de edad</w:t>
      </w:r>
      <w:r w:rsidRPr="00616F78">
        <w:rPr>
          <w:rFonts w:ascii="Arial" w:hAnsi="Arial" w:cs="Arial"/>
          <w:sz w:val="24"/>
          <w:szCs w:val="24"/>
        </w:rPr>
        <w:t xml:space="preserve"> (CONAPO, 2000).</w:t>
      </w:r>
    </w:p>
    <w:p w:rsidR="00C75854" w:rsidRPr="00616F78" w:rsidRDefault="00F07A78" w:rsidP="005F557E">
      <w:pPr>
        <w:spacing w:after="0" w:line="360" w:lineRule="auto"/>
        <w:jc w:val="both"/>
        <w:rPr>
          <w:rFonts w:ascii="Arial" w:hAnsi="Arial" w:cs="Arial"/>
          <w:sz w:val="24"/>
          <w:szCs w:val="24"/>
        </w:rPr>
      </w:pPr>
      <w:r>
        <w:rPr>
          <w:rFonts w:ascii="Arial" w:hAnsi="Arial" w:cs="Arial"/>
          <w:sz w:val="24"/>
          <w:szCs w:val="24"/>
        </w:rPr>
        <w:t xml:space="preserve"> </w:t>
      </w:r>
      <w:r w:rsidR="00C75854" w:rsidRPr="00616F78">
        <w:rPr>
          <w:rFonts w:ascii="Arial" w:hAnsi="Arial" w:cs="Arial"/>
          <w:sz w:val="24"/>
          <w:szCs w:val="24"/>
        </w:rPr>
        <w:t>El término de ley, el Instituto Mexicano de la Juventud define como joven, a un varón o a una mujer con edades comprendidas</w:t>
      </w:r>
      <w:r w:rsidR="00F277FF">
        <w:rPr>
          <w:rFonts w:ascii="Arial" w:hAnsi="Arial" w:cs="Arial"/>
          <w:sz w:val="24"/>
          <w:szCs w:val="24"/>
        </w:rPr>
        <w:t xml:space="preserve"> entre los 12 y 29 años de edad </w:t>
      </w:r>
      <w:r w:rsidR="00F277FF" w:rsidRPr="00616F78">
        <w:rPr>
          <w:rFonts w:ascii="Arial" w:hAnsi="Arial" w:cs="Arial"/>
          <w:sz w:val="24"/>
          <w:szCs w:val="24"/>
        </w:rPr>
        <w:t>(</w:t>
      </w:r>
      <w:r w:rsidR="006B3175">
        <w:rPr>
          <w:rFonts w:ascii="Arial" w:hAnsi="Arial" w:cs="Arial"/>
          <w:sz w:val="24"/>
          <w:szCs w:val="24"/>
        </w:rPr>
        <w:t>IMJ</w:t>
      </w:r>
      <w:r w:rsidR="00AC307A">
        <w:rPr>
          <w:rFonts w:ascii="Arial" w:hAnsi="Arial" w:cs="Arial"/>
          <w:sz w:val="24"/>
          <w:szCs w:val="24"/>
        </w:rPr>
        <w:t>, 2004).</w:t>
      </w:r>
    </w:p>
    <w:p w:rsidR="00C75854" w:rsidRPr="00616F78" w:rsidRDefault="00F277FF" w:rsidP="005F557E">
      <w:pPr>
        <w:spacing w:after="0" w:line="360" w:lineRule="auto"/>
        <w:jc w:val="both"/>
        <w:rPr>
          <w:rFonts w:ascii="Arial" w:hAnsi="Arial" w:cs="Arial"/>
          <w:sz w:val="24"/>
          <w:szCs w:val="24"/>
        </w:rPr>
      </w:pPr>
      <w:r>
        <w:rPr>
          <w:rFonts w:ascii="Arial" w:hAnsi="Arial" w:cs="Arial"/>
          <w:sz w:val="24"/>
          <w:szCs w:val="24"/>
        </w:rPr>
        <w:t>Sin embargo</w:t>
      </w:r>
      <w:r w:rsidR="00D64179">
        <w:rPr>
          <w:rFonts w:ascii="Arial" w:hAnsi="Arial" w:cs="Arial"/>
          <w:sz w:val="24"/>
          <w:szCs w:val="24"/>
        </w:rPr>
        <w:t xml:space="preserve">, </w:t>
      </w:r>
      <w:r w:rsidR="00182608">
        <w:rPr>
          <w:rFonts w:ascii="Arial" w:hAnsi="Arial" w:cs="Arial"/>
          <w:sz w:val="24"/>
          <w:szCs w:val="24"/>
        </w:rPr>
        <w:t>las definiciones mencionadas e</w:t>
      </w:r>
      <w:r w:rsidR="006B3175">
        <w:rPr>
          <w:rFonts w:ascii="Arial" w:hAnsi="Arial" w:cs="Arial"/>
          <w:sz w:val="24"/>
          <w:szCs w:val="24"/>
        </w:rPr>
        <w:t>n los párrafos anteriores son deno</w:t>
      </w:r>
      <w:r w:rsidR="00182608">
        <w:rPr>
          <w:rFonts w:ascii="Arial" w:hAnsi="Arial" w:cs="Arial"/>
          <w:sz w:val="24"/>
          <w:szCs w:val="24"/>
        </w:rPr>
        <w:t>minadas</w:t>
      </w:r>
      <w:r w:rsidR="00C75854" w:rsidRPr="00616F78">
        <w:rPr>
          <w:rFonts w:ascii="Arial" w:hAnsi="Arial" w:cs="Arial"/>
          <w:sz w:val="24"/>
          <w:szCs w:val="24"/>
        </w:rPr>
        <w:t xml:space="preserve"> convencionales, </w:t>
      </w:r>
      <w:r w:rsidR="00182608">
        <w:rPr>
          <w:rFonts w:ascii="Arial" w:hAnsi="Arial" w:cs="Arial"/>
          <w:sz w:val="24"/>
          <w:szCs w:val="24"/>
        </w:rPr>
        <w:t xml:space="preserve">ya que </w:t>
      </w:r>
      <w:r w:rsidR="00C75854" w:rsidRPr="00616F78">
        <w:rPr>
          <w:rFonts w:ascii="Arial" w:hAnsi="Arial" w:cs="Arial"/>
          <w:sz w:val="24"/>
          <w:szCs w:val="24"/>
        </w:rPr>
        <w:t xml:space="preserve">solo </w:t>
      </w:r>
      <w:r w:rsidR="00182608">
        <w:rPr>
          <w:rFonts w:ascii="Arial" w:hAnsi="Arial" w:cs="Arial"/>
          <w:sz w:val="24"/>
          <w:szCs w:val="24"/>
        </w:rPr>
        <w:t>toman</w:t>
      </w:r>
      <w:r w:rsidR="00C75854" w:rsidRPr="00616F78">
        <w:rPr>
          <w:rFonts w:ascii="Arial" w:hAnsi="Arial" w:cs="Arial"/>
          <w:sz w:val="24"/>
          <w:szCs w:val="24"/>
        </w:rPr>
        <w:t xml:space="preserve"> en cuenta la variable de la edad para definir a los adolescentes o jóvenes</w:t>
      </w:r>
      <w:r>
        <w:rPr>
          <w:rFonts w:ascii="Arial" w:hAnsi="Arial" w:cs="Arial"/>
          <w:sz w:val="24"/>
          <w:szCs w:val="24"/>
        </w:rPr>
        <w:t>; por lo que resulta vital el ampliar el panorama conceptual y retomar perspectivas mucho más amplias.</w:t>
      </w:r>
    </w:p>
    <w:p w:rsidR="00C75854" w:rsidRPr="00616F78" w:rsidRDefault="00F277FF" w:rsidP="005F557E">
      <w:pPr>
        <w:spacing w:after="0" w:line="360" w:lineRule="auto"/>
        <w:jc w:val="both"/>
        <w:rPr>
          <w:rFonts w:ascii="Arial" w:hAnsi="Arial" w:cs="Arial"/>
          <w:sz w:val="24"/>
          <w:szCs w:val="24"/>
        </w:rPr>
      </w:pPr>
      <w:r>
        <w:rPr>
          <w:rFonts w:ascii="Arial" w:hAnsi="Arial" w:cs="Arial"/>
          <w:sz w:val="24"/>
          <w:szCs w:val="24"/>
        </w:rPr>
        <w:t xml:space="preserve">Así se tiene que </w:t>
      </w:r>
      <w:r w:rsidRPr="00616F78">
        <w:rPr>
          <w:rFonts w:ascii="Arial" w:hAnsi="Arial" w:cs="Arial"/>
          <w:sz w:val="24"/>
          <w:szCs w:val="24"/>
        </w:rPr>
        <w:t xml:space="preserve">Molina </w:t>
      </w:r>
      <w:r>
        <w:rPr>
          <w:rFonts w:ascii="Arial" w:hAnsi="Arial" w:cs="Arial"/>
          <w:sz w:val="24"/>
          <w:szCs w:val="24"/>
        </w:rPr>
        <w:t>(</w:t>
      </w:r>
      <w:r w:rsidR="00C75854" w:rsidRPr="00616F78">
        <w:rPr>
          <w:rFonts w:ascii="Arial" w:hAnsi="Arial" w:cs="Arial"/>
          <w:sz w:val="24"/>
          <w:szCs w:val="24"/>
        </w:rPr>
        <w:t>1999) hace referencia a la adolescencia como una etapa fundamental en el crecimiento</w:t>
      </w:r>
      <w:r w:rsidR="00D64179">
        <w:rPr>
          <w:rFonts w:ascii="Arial" w:hAnsi="Arial" w:cs="Arial"/>
          <w:sz w:val="24"/>
          <w:szCs w:val="24"/>
        </w:rPr>
        <w:t xml:space="preserve"> y desarrollo humano comprendida entre los 10 y</w:t>
      </w:r>
      <w:r w:rsidR="00457494">
        <w:rPr>
          <w:rFonts w:ascii="Arial" w:hAnsi="Arial" w:cs="Arial"/>
          <w:sz w:val="24"/>
          <w:szCs w:val="24"/>
        </w:rPr>
        <w:t xml:space="preserve"> </w:t>
      </w:r>
      <w:r w:rsidR="00C75854" w:rsidRPr="00616F78">
        <w:rPr>
          <w:rFonts w:ascii="Arial" w:hAnsi="Arial" w:cs="Arial"/>
          <w:sz w:val="24"/>
          <w:szCs w:val="24"/>
        </w:rPr>
        <w:t>19 años, durante la cual el niño se transfor</w:t>
      </w:r>
      <w:r w:rsidR="00D64179">
        <w:rPr>
          <w:rFonts w:ascii="Arial" w:hAnsi="Arial" w:cs="Arial"/>
          <w:sz w:val="24"/>
          <w:szCs w:val="24"/>
        </w:rPr>
        <w:t>ma en adulto y está marcado por</w:t>
      </w:r>
      <w:r w:rsidR="00C75854" w:rsidRPr="00616F78">
        <w:rPr>
          <w:rFonts w:ascii="Arial" w:hAnsi="Arial" w:cs="Arial"/>
          <w:sz w:val="24"/>
          <w:szCs w:val="24"/>
        </w:rPr>
        <w:t xml:space="preserve"> cambios interrelacionados del cuerpo, la mente, espíritu y la vida social. </w:t>
      </w:r>
      <w:r>
        <w:rPr>
          <w:rFonts w:ascii="Arial" w:hAnsi="Arial" w:cs="Arial"/>
          <w:sz w:val="24"/>
          <w:szCs w:val="24"/>
        </w:rPr>
        <w:t>Agrega que e</w:t>
      </w:r>
      <w:r w:rsidR="00C75854" w:rsidRPr="00616F78">
        <w:rPr>
          <w:rFonts w:ascii="Arial" w:hAnsi="Arial" w:cs="Arial"/>
          <w:sz w:val="24"/>
          <w:szCs w:val="24"/>
        </w:rPr>
        <w:t xml:space="preserve">l adolescente tiene características propias de su etapa, que son </w:t>
      </w:r>
      <w:r w:rsidR="00AF7186">
        <w:rPr>
          <w:rFonts w:ascii="Arial" w:hAnsi="Arial" w:cs="Arial"/>
          <w:sz w:val="24"/>
          <w:szCs w:val="24"/>
        </w:rPr>
        <w:t>expresiones normales de su edad;</w:t>
      </w:r>
      <w:r w:rsidR="00C75854" w:rsidRPr="00616F78">
        <w:rPr>
          <w:rFonts w:ascii="Arial" w:hAnsi="Arial" w:cs="Arial"/>
          <w:sz w:val="24"/>
          <w:szCs w:val="24"/>
        </w:rPr>
        <w:t xml:space="preserve"> la etapa puberal y sus cambios implica el inicio de una intensa sexualidad, con múltiples aspectos y sentimientos que según su desarrollo influyen en todo el ámbito personal y social del adolescente. </w:t>
      </w:r>
    </w:p>
    <w:p w:rsidR="00C75854" w:rsidRDefault="00F277FF" w:rsidP="005F557E">
      <w:pPr>
        <w:pStyle w:val="NormalWeb"/>
        <w:spacing w:before="0" w:beforeAutospacing="0" w:after="0" w:afterAutospacing="0" w:line="360" w:lineRule="auto"/>
        <w:jc w:val="both"/>
        <w:rPr>
          <w:rFonts w:ascii="Arial" w:hAnsi="Arial" w:cs="Arial"/>
        </w:rPr>
      </w:pPr>
      <w:r w:rsidRPr="00616F78">
        <w:rPr>
          <w:rFonts w:ascii="Arial" w:hAnsi="Arial" w:cs="Arial"/>
        </w:rPr>
        <w:lastRenderedPageBreak/>
        <w:t>Herrera</w:t>
      </w:r>
      <w:r>
        <w:rPr>
          <w:rFonts w:ascii="Arial" w:hAnsi="Arial" w:cs="Arial"/>
        </w:rPr>
        <w:t xml:space="preserve"> </w:t>
      </w:r>
      <w:r w:rsidRPr="00616F78">
        <w:rPr>
          <w:rFonts w:ascii="Arial" w:hAnsi="Arial" w:cs="Arial"/>
        </w:rPr>
        <w:t>(</w:t>
      </w:r>
      <w:r w:rsidR="00C75854" w:rsidRPr="00616F78">
        <w:rPr>
          <w:rFonts w:ascii="Arial" w:hAnsi="Arial" w:cs="Arial"/>
        </w:rPr>
        <w:t>2000)</w:t>
      </w:r>
      <w:r>
        <w:rPr>
          <w:rFonts w:ascii="Arial" w:hAnsi="Arial" w:cs="Arial"/>
        </w:rPr>
        <w:t xml:space="preserve"> menciona que</w:t>
      </w:r>
      <w:r w:rsidR="00C75854" w:rsidRPr="00616F78">
        <w:rPr>
          <w:rFonts w:ascii="Arial" w:hAnsi="Arial" w:cs="Arial"/>
        </w:rPr>
        <w:t xml:space="preserve"> los sentimientos y las emociones que acompañan la pubertad y la sexualidad del adolescente, son diversos y marcados por mitos o consecuencias que evocan desde su etapa infantil, muchas veces reforzadas por la desinformación que obtienen al intentar obtener detalles que le expliquen su sentir, de allí que muchas de sus interrogantes queden en el aire, generando angustias que de no ser bien orientadas pueden dificultar el desarrollo de una sexualidad sana. Actualmente los jóvenes tienen mayor libertad en la vida social que hace 60 años, esto implica que ellos deben asumir una mayor responsabilidad en cuanto a sus relaciones y conductas y que no se dejen llevar por im</w:t>
      </w:r>
      <w:r w:rsidR="00804273">
        <w:rPr>
          <w:rFonts w:ascii="Arial" w:hAnsi="Arial" w:cs="Arial"/>
        </w:rPr>
        <w:t>pulsos o excitaciones pasajeras</w:t>
      </w:r>
      <w:r>
        <w:rPr>
          <w:rFonts w:ascii="Arial" w:hAnsi="Arial" w:cs="Arial"/>
        </w:rPr>
        <w:t>.</w:t>
      </w:r>
    </w:p>
    <w:p w:rsidR="00F277FF" w:rsidRPr="00616F78" w:rsidRDefault="00F277FF" w:rsidP="005F557E">
      <w:pPr>
        <w:pStyle w:val="NormalWeb"/>
        <w:spacing w:before="0" w:beforeAutospacing="0" w:after="0" w:afterAutospacing="0" w:line="360" w:lineRule="auto"/>
        <w:jc w:val="both"/>
        <w:rPr>
          <w:rFonts w:ascii="Arial" w:hAnsi="Arial" w:cs="Arial"/>
        </w:rPr>
      </w:pPr>
      <w:r>
        <w:rPr>
          <w:rFonts w:ascii="Arial" w:hAnsi="Arial" w:cs="Arial"/>
        </w:rPr>
        <w:t xml:space="preserve">La adolescencia se entiende como el </w:t>
      </w:r>
      <w:r w:rsidRPr="00616F78">
        <w:rPr>
          <w:rFonts w:ascii="Arial" w:hAnsi="Arial" w:cs="Arial"/>
        </w:rPr>
        <w:t>periodo de transición entre la infancia y la edad adulta, que se caracteriza por la sucesión de importantes cambios fisiológicos, psicológicos y socia</w:t>
      </w:r>
      <w:r>
        <w:rPr>
          <w:rFonts w:ascii="Arial" w:hAnsi="Arial" w:cs="Arial"/>
        </w:rPr>
        <w:t>les en el ser humano (Gonzales</w:t>
      </w:r>
      <w:r w:rsidRPr="00616F78">
        <w:rPr>
          <w:rFonts w:ascii="Arial" w:hAnsi="Arial" w:cs="Arial"/>
        </w:rPr>
        <w:t xml:space="preserve">, 2005). La adolescencia es una etapa del ciclo vital en el desarrollo humano que se </w:t>
      </w:r>
      <w:r>
        <w:rPr>
          <w:rFonts w:ascii="Arial" w:hAnsi="Arial" w:cs="Arial"/>
        </w:rPr>
        <w:t>caracteriza por el crecimiento,</w:t>
      </w:r>
      <w:r w:rsidRPr="00616F78">
        <w:rPr>
          <w:rFonts w:ascii="Arial" w:hAnsi="Arial" w:cs="Arial"/>
        </w:rPr>
        <w:t xml:space="preserve"> madures biológica, fisiológica, psicológica y social del indi</w:t>
      </w:r>
      <w:r w:rsidR="00AF7186">
        <w:rPr>
          <w:rFonts w:ascii="Arial" w:hAnsi="Arial" w:cs="Arial"/>
        </w:rPr>
        <w:t>viduo</w:t>
      </w:r>
      <w:r>
        <w:rPr>
          <w:rFonts w:ascii="Arial" w:hAnsi="Arial" w:cs="Arial"/>
        </w:rPr>
        <w:t xml:space="preserve"> (Morales-Garduño, 2004).</w:t>
      </w:r>
    </w:p>
    <w:p w:rsidR="00E05B6A" w:rsidRDefault="00AF7186" w:rsidP="005F557E">
      <w:pPr>
        <w:pStyle w:val="NormalWeb"/>
        <w:spacing w:before="0" w:beforeAutospacing="0" w:after="0" w:afterAutospacing="0" w:line="360" w:lineRule="auto"/>
        <w:jc w:val="both"/>
        <w:rPr>
          <w:rFonts w:ascii="Arial" w:hAnsi="Arial" w:cs="Arial"/>
        </w:rPr>
      </w:pPr>
      <w:r>
        <w:rPr>
          <w:rFonts w:ascii="Arial" w:hAnsi="Arial" w:cs="Arial"/>
        </w:rPr>
        <w:t>Por su parte</w:t>
      </w:r>
      <w:r w:rsidR="00824699">
        <w:rPr>
          <w:rFonts w:ascii="Arial" w:hAnsi="Arial" w:cs="Arial"/>
        </w:rPr>
        <w:t>,</w:t>
      </w:r>
      <w:r>
        <w:rPr>
          <w:rFonts w:ascii="Arial" w:hAnsi="Arial" w:cs="Arial"/>
        </w:rPr>
        <w:t xml:space="preserve"> </w:t>
      </w:r>
      <w:proofErr w:type="spellStart"/>
      <w:r w:rsidR="00C75854" w:rsidRPr="00616F78">
        <w:rPr>
          <w:rFonts w:ascii="Arial" w:hAnsi="Arial" w:cs="Arial"/>
        </w:rPr>
        <w:t>Burt</w:t>
      </w:r>
      <w:proofErr w:type="spellEnd"/>
      <w:r w:rsidR="00C75854" w:rsidRPr="00616F78">
        <w:rPr>
          <w:rFonts w:ascii="Arial" w:hAnsi="Arial" w:cs="Arial"/>
        </w:rPr>
        <w:t xml:space="preserve"> (1998) plantea que durante mucho tiempo la adolescencia fue considerada como una etapa de la vida que entraña conflictos y trastornos porque exige el rompimiento de la dependencia de la niñez y la lucha por alcanzar una </w:t>
      </w:r>
      <w:r w:rsidR="00F277FF">
        <w:rPr>
          <w:rFonts w:ascii="Arial" w:hAnsi="Arial" w:cs="Arial"/>
        </w:rPr>
        <w:t xml:space="preserve">identidad adulta independiente y </w:t>
      </w:r>
      <w:r w:rsidR="00C75854" w:rsidRPr="00616F78">
        <w:rPr>
          <w:rFonts w:ascii="Arial" w:hAnsi="Arial" w:cs="Arial"/>
        </w:rPr>
        <w:t>agrega que la corriente actual de pensamiento tiende a ver menos dificultades en el proceso y mucha más continuidad entre el niño de ayer, el adolescent</w:t>
      </w:r>
      <w:r w:rsidR="00E05B6A">
        <w:rPr>
          <w:rFonts w:ascii="Arial" w:hAnsi="Arial" w:cs="Arial"/>
        </w:rPr>
        <w:t>e de hoy y el adulto de mañana.</w:t>
      </w:r>
    </w:p>
    <w:p w:rsidR="00C75854" w:rsidRPr="00616F78" w:rsidRDefault="00C75854" w:rsidP="005F557E">
      <w:pPr>
        <w:pStyle w:val="NormalWeb"/>
        <w:spacing w:before="0" w:beforeAutospacing="0" w:after="0" w:afterAutospacing="0" w:line="360" w:lineRule="auto"/>
        <w:jc w:val="both"/>
        <w:rPr>
          <w:rFonts w:ascii="Arial" w:hAnsi="Arial" w:cs="Arial"/>
        </w:rPr>
      </w:pPr>
      <w:proofErr w:type="spellStart"/>
      <w:r w:rsidRPr="00616F78">
        <w:rPr>
          <w:rFonts w:ascii="Arial" w:hAnsi="Arial" w:cs="Arial"/>
        </w:rPr>
        <w:t>Santrock</w:t>
      </w:r>
      <w:proofErr w:type="spellEnd"/>
      <w:r w:rsidRPr="00616F78">
        <w:rPr>
          <w:rFonts w:ascii="Arial" w:hAnsi="Arial" w:cs="Arial"/>
        </w:rPr>
        <w:t xml:space="preserve"> (2003) define la adolescencia como el periodo evolutivo de transición entre la infancia y la etapa adulta, que oscila entre los 10 y 12 años, hasta los 18, y 22 años de edad, implica cambios biológicos, cognitivos y socioeconómicos. Los cambios biológicos implican los genes heredados por los padres, el desarrollo del cerebro, el aumento de peso y de estatura, la habilidades motoras, tanto como los cambios hormonales en la pubertad; por su parte, en los cambios cognitivos se ubica el pensamiento, la inteligencia, la memoria y la imaginación; por último, en los cambios socioemocionales se encuentran las relaciones de un individuo con otra </w:t>
      </w:r>
      <w:r w:rsidRPr="00616F78">
        <w:rPr>
          <w:rFonts w:ascii="Arial" w:hAnsi="Arial" w:cs="Arial"/>
        </w:rPr>
        <w:lastRenderedPageBreak/>
        <w:t>persona, las emociones, la personalidad y el papel que desempeña los contextos sociales en el desarrollo.</w:t>
      </w:r>
    </w:p>
    <w:p w:rsidR="00D77F5B" w:rsidRDefault="00F277FF" w:rsidP="005F557E">
      <w:pPr>
        <w:pStyle w:val="NormalWeb"/>
        <w:spacing w:before="0" w:beforeAutospacing="0" w:after="0" w:afterAutospacing="0" w:line="360" w:lineRule="auto"/>
        <w:jc w:val="both"/>
        <w:rPr>
          <w:rFonts w:ascii="Arial" w:hAnsi="Arial" w:cs="Arial"/>
        </w:rPr>
      </w:pPr>
      <w:r>
        <w:rPr>
          <w:rFonts w:ascii="Arial" w:hAnsi="Arial" w:cs="Arial"/>
        </w:rPr>
        <w:t>Para</w:t>
      </w:r>
      <w:r w:rsidR="00E05B6A">
        <w:rPr>
          <w:rFonts w:ascii="Arial" w:hAnsi="Arial" w:cs="Arial"/>
        </w:rPr>
        <w:t xml:space="preserve"> </w:t>
      </w:r>
      <w:proofErr w:type="spellStart"/>
      <w:r w:rsidR="00E05B6A" w:rsidRPr="00616F78">
        <w:rPr>
          <w:rFonts w:ascii="Arial" w:hAnsi="Arial" w:cs="Arial"/>
        </w:rPr>
        <w:t>Papalia</w:t>
      </w:r>
      <w:proofErr w:type="spellEnd"/>
      <w:r>
        <w:rPr>
          <w:rFonts w:ascii="Arial" w:hAnsi="Arial" w:cs="Arial"/>
        </w:rPr>
        <w:t xml:space="preserve"> y </w:t>
      </w:r>
      <w:proofErr w:type="spellStart"/>
      <w:r>
        <w:rPr>
          <w:rFonts w:ascii="Arial" w:hAnsi="Arial" w:cs="Arial"/>
        </w:rPr>
        <w:t>Olds</w:t>
      </w:r>
      <w:proofErr w:type="spellEnd"/>
      <w:r>
        <w:rPr>
          <w:rFonts w:ascii="Arial" w:hAnsi="Arial" w:cs="Arial"/>
        </w:rPr>
        <w:t xml:space="preserve"> (2001) </w:t>
      </w:r>
      <w:r w:rsidR="00C75854" w:rsidRPr="00616F78">
        <w:rPr>
          <w:rFonts w:ascii="Arial" w:hAnsi="Arial" w:cs="Arial"/>
        </w:rPr>
        <w:t xml:space="preserve">la </w:t>
      </w:r>
      <w:r>
        <w:rPr>
          <w:rFonts w:ascii="Arial" w:hAnsi="Arial" w:cs="Arial"/>
        </w:rPr>
        <w:t>adolescencia es</w:t>
      </w:r>
      <w:r w:rsidR="00AC307A">
        <w:rPr>
          <w:rFonts w:ascii="Arial" w:hAnsi="Arial" w:cs="Arial"/>
        </w:rPr>
        <w:t xml:space="preserve"> </w:t>
      </w:r>
      <w:r w:rsidR="00D77F5B">
        <w:rPr>
          <w:rFonts w:ascii="Arial" w:hAnsi="Arial" w:cs="Arial"/>
        </w:rPr>
        <w:t xml:space="preserve">una </w:t>
      </w:r>
      <w:r w:rsidR="00D77F5B" w:rsidRPr="00616F78">
        <w:rPr>
          <w:rFonts w:ascii="Arial" w:hAnsi="Arial" w:cs="Arial"/>
        </w:rPr>
        <w:t>etapa</w:t>
      </w:r>
      <w:r w:rsidR="00C75854" w:rsidRPr="00616F78">
        <w:rPr>
          <w:rFonts w:ascii="Arial" w:hAnsi="Arial" w:cs="Arial"/>
        </w:rPr>
        <w:t xml:space="preserve"> de la vida comprendida entre la niñez y la edad adulta, periodo de transición que fluctúa entre los 12 y 19 años; se inicia con los cambios fisiológicos de la pubertad y termina cuando se llega al plano status sociólogo del adulto. Las glándulas endocrinas son las responsables del crecimiento rápido, y uno de los principales efectos de la producción de hormonas gonadales el desarrollo de las características sexuales primarias y secundarias en niños y niñas durante la pubertad. Estos cambios van desde el desarrollo de las funciones sexuales hasta el pensamiento abstracto y la conquista de la independencia; resulta un periodo de evolución, toma de decisiones, asunción de compromiso y bú</w:t>
      </w:r>
      <w:r w:rsidR="00D77F5B">
        <w:rPr>
          <w:rFonts w:ascii="Arial" w:hAnsi="Arial" w:cs="Arial"/>
        </w:rPr>
        <w:t>squeda de un lugar ene l mundo.</w:t>
      </w:r>
    </w:p>
    <w:p w:rsidR="001B62C0" w:rsidRDefault="00F57CC0" w:rsidP="005F557E">
      <w:pPr>
        <w:pStyle w:val="NormalWeb"/>
        <w:spacing w:before="0" w:beforeAutospacing="0" w:after="0" w:afterAutospacing="0" w:line="360" w:lineRule="auto"/>
        <w:jc w:val="both"/>
        <w:rPr>
          <w:rFonts w:ascii="Arial" w:hAnsi="Arial" w:cs="Arial"/>
        </w:rPr>
      </w:pPr>
      <w:r>
        <w:rPr>
          <w:rFonts w:ascii="Arial" w:hAnsi="Arial" w:cs="Arial"/>
        </w:rPr>
        <w:t>E</w:t>
      </w:r>
      <w:r w:rsidR="00C75854" w:rsidRPr="00616F78">
        <w:rPr>
          <w:rFonts w:ascii="Arial" w:hAnsi="Arial" w:cs="Arial"/>
        </w:rPr>
        <w:t>l adoles</w:t>
      </w:r>
      <w:r w:rsidR="005A06C7">
        <w:rPr>
          <w:rFonts w:ascii="Arial" w:hAnsi="Arial" w:cs="Arial"/>
        </w:rPr>
        <w:t>cente está en permanente cambio y</w:t>
      </w:r>
      <w:r w:rsidR="00C75854" w:rsidRPr="00616F78">
        <w:rPr>
          <w:rFonts w:ascii="Arial" w:hAnsi="Arial" w:cs="Arial"/>
        </w:rPr>
        <w:t xml:space="preserve"> lucha </w:t>
      </w:r>
      <w:r w:rsidR="005A06C7">
        <w:rPr>
          <w:rFonts w:ascii="Arial" w:hAnsi="Arial" w:cs="Arial"/>
        </w:rPr>
        <w:t xml:space="preserve">en </w:t>
      </w:r>
      <w:r w:rsidR="00C75854" w:rsidRPr="00616F78">
        <w:rPr>
          <w:rFonts w:ascii="Arial" w:hAnsi="Arial" w:cs="Arial"/>
        </w:rPr>
        <w:t>su crecimiento personal, enfrentando prejuicios, estereotipos y ambivalencias internas, tanto como en búsqueda activa de logros y reconocimiento social. El adolescente tiene que cumplir tareas de desarrollo, tales como la consolidación de una identidad personal, el sentido de pertenencia, tanto como la definición de</w:t>
      </w:r>
      <w:r w:rsidR="001B62C0">
        <w:rPr>
          <w:rFonts w:ascii="Arial" w:hAnsi="Arial" w:cs="Arial"/>
        </w:rPr>
        <w:t xml:space="preserve"> una vocación y una ocupación. </w:t>
      </w:r>
    </w:p>
    <w:p w:rsidR="005F557E" w:rsidRPr="001B62C0" w:rsidRDefault="005F557E" w:rsidP="005F557E">
      <w:pPr>
        <w:pStyle w:val="NormalWeb"/>
        <w:spacing w:before="0" w:beforeAutospacing="0" w:after="0" w:afterAutospacing="0" w:line="360" w:lineRule="auto"/>
        <w:jc w:val="both"/>
        <w:rPr>
          <w:rFonts w:ascii="Arial" w:hAnsi="Arial" w:cs="Arial"/>
        </w:rPr>
      </w:pPr>
    </w:p>
    <w:p w:rsidR="00C75854" w:rsidRPr="00616F78" w:rsidRDefault="00C75854" w:rsidP="005F557E">
      <w:pPr>
        <w:pStyle w:val="Ttulo2"/>
        <w:numPr>
          <w:ilvl w:val="1"/>
          <w:numId w:val="10"/>
        </w:numPr>
        <w:rPr>
          <w:color w:val="auto"/>
        </w:rPr>
      </w:pPr>
      <w:bookmarkStart w:id="14" w:name="_Toc404448942"/>
      <w:bookmarkStart w:id="15" w:name="_Toc422223557"/>
      <w:bookmarkStart w:id="16" w:name="_Toc445463102"/>
      <w:r w:rsidRPr="00616F78">
        <w:rPr>
          <w:color w:val="auto"/>
        </w:rPr>
        <w:t>Crecimiento y desarrollo físico del adolescente.</w:t>
      </w:r>
      <w:bookmarkEnd w:id="14"/>
      <w:bookmarkEnd w:id="15"/>
      <w:bookmarkEnd w:id="16"/>
      <w:r w:rsidRPr="00616F78">
        <w:rPr>
          <w:color w:val="auto"/>
        </w:rPr>
        <w:t xml:space="preserve"> </w:t>
      </w:r>
    </w:p>
    <w:p w:rsidR="00C75854"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Las indicaciones del </w:t>
      </w:r>
      <w:r w:rsidR="00D77F5B" w:rsidRPr="00616F78">
        <w:rPr>
          <w:rFonts w:ascii="Arial" w:hAnsi="Arial" w:cs="Arial"/>
          <w:sz w:val="24"/>
          <w:szCs w:val="24"/>
        </w:rPr>
        <w:t>crecimiento</w:t>
      </w:r>
      <w:r w:rsidRPr="00616F78">
        <w:rPr>
          <w:rFonts w:ascii="Arial" w:hAnsi="Arial" w:cs="Arial"/>
          <w:sz w:val="24"/>
          <w:szCs w:val="24"/>
        </w:rPr>
        <w:t xml:space="preserve"> de la adolescencia y los cambios concomitantes comienzan en la secreción normal de ovarios, testículos y glándulas suprarrenales en la corriente sanguínea y tejidos.  Estas pequeñas glándulas están situadas bajo la base del cráneo, cerca del centro de la cabeza, energizada a su vez bioquímicamente por una pequeña zona del cerebro denominada hipotálamo (Tanner,1961). </w:t>
      </w:r>
      <w:r w:rsidR="0001272B">
        <w:rPr>
          <w:rFonts w:ascii="Arial" w:hAnsi="Arial" w:cs="Arial"/>
          <w:sz w:val="24"/>
          <w:szCs w:val="24"/>
        </w:rPr>
        <w:t xml:space="preserve">Es por ello, que el </w:t>
      </w:r>
      <w:r w:rsidRPr="00616F78">
        <w:rPr>
          <w:rFonts w:ascii="Arial" w:hAnsi="Arial" w:cs="Arial"/>
          <w:sz w:val="24"/>
          <w:szCs w:val="24"/>
        </w:rPr>
        <w:t xml:space="preserve">desarrollo del adolescente se debe a </w:t>
      </w:r>
      <w:r w:rsidR="0001272B" w:rsidRPr="00616F78">
        <w:rPr>
          <w:rFonts w:ascii="Arial" w:hAnsi="Arial" w:cs="Arial"/>
          <w:sz w:val="24"/>
          <w:szCs w:val="24"/>
        </w:rPr>
        <w:t>combinacion</w:t>
      </w:r>
      <w:r w:rsidR="0001272B">
        <w:rPr>
          <w:rFonts w:ascii="Arial" w:hAnsi="Arial" w:cs="Arial"/>
          <w:sz w:val="24"/>
          <w:szCs w:val="24"/>
        </w:rPr>
        <w:t>es</w:t>
      </w:r>
      <w:r w:rsidRPr="00616F78">
        <w:rPr>
          <w:rFonts w:ascii="Arial" w:hAnsi="Arial" w:cs="Arial"/>
          <w:sz w:val="24"/>
          <w:szCs w:val="24"/>
        </w:rPr>
        <w:t xml:space="preserve"> de varias hormonas. La secreción de gonadotrofinas comienza </w:t>
      </w:r>
      <w:r w:rsidR="00865F99">
        <w:rPr>
          <w:rFonts w:ascii="Arial" w:hAnsi="Arial" w:cs="Arial"/>
          <w:sz w:val="24"/>
          <w:szCs w:val="24"/>
        </w:rPr>
        <w:t xml:space="preserve">al mismo </w:t>
      </w:r>
      <w:r w:rsidRPr="00616F78">
        <w:rPr>
          <w:rFonts w:ascii="Arial" w:hAnsi="Arial" w:cs="Arial"/>
          <w:sz w:val="24"/>
          <w:szCs w:val="24"/>
        </w:rPr>
        <w:t>tiempo en que aparece el vello púbico en los dos sexos, y alcanza niveles de adultez con la madurez de las caract</w:t>
      </w:r>
      <w:r w:rsidR="00865F99">
        <w:rPr>
          <w:rFonts w:ascii="Arial" w:hAnsi="Arial" w:cs="Arial"/>
          <w:sz w:val="24"/>
          <w:szCs w:val="24"/>
        </w:rPr>
        <w:t>erísticas sexuales secundarias. Así mismo los e</w:t>
      </w:r>
      <w:r w:rsidRPr="00616F78">
        <w:rPr>
          <w:rFonts w:ascii="Arial" w:hAnsi="Arial" w:cs="Arial"/>
          <w:sz w:val="24"/>
          <w:szCs w:val="24"/>
        </w:rPr>
        <w:t xml:space="preserve">strógenos y andrógenos que se </w:t>
      </w:r>
      <w:r w:rsidR="0001272B" w:rsidRPr="00616F78">
        <w:rPr>
          <w:rFonts w:ascii="Arial" w:hAnsi="Arial" w:cs="Arial"/>
          <w:sz w:val="24"/>
          <w:szCs w:val="24"/>
        </w:rPr>
        <w:t>producen en</w:t>
      </w:r>
      <w:r w:rsidR="00865F99">
        <w:rPr>
          <w:rFonts w:ascii="Arial" w:hAnsi="Arial" w:cs="Arial"/>
          <w:sz w:val="24"/>
          <w:szCs w:val="24"/>
        </w:rPr>
        <w:t xml:space="preserve"> los ovarios, </w:t>
      </w:r>
      <w:r w:rsidRPr="00616F78">
        <w:rPr>
          <w:rFonts w:ascii="Arial" w:hAnsi="Arial" w:cs="Arial"/>
          <w:sz w:val="24"/>
          <w:szCs w:val="24"/>
        </w:rPr>
        <w:t xml:space="preserve">en los testículos y en las cortezas suprarrenales son secretados en cantidades bajas aunque constantes tanto en </w:t>
      </w:r>
      <w:r w:rsidR="0001272B" w:rsidRPr="00616F78">
        <w:rPr>
          <w:rFonts w:ascii="Arial" w:hAnsi="Arial" w:cs="Arial"/>
          <w:sz w:val="24"/>
          <w:szCs w:val="24"/>
        </w:rPr>
        <w:t>ellos como</w:t>
      </w:r>
      <w:r w:rsidRPr="00616F78">
        <w:rPr>
          <w:rFonts w:ascii="Arial" w:hAnsi="Arial" w:cs="Arial"/>
          <w:sz w:val="24"/>
          <w:szCs w:val="24"/>
        </w:rPr>
        <w:t xml:space="preserve"> en ellas, desde la edad de los 3 a los 7 años. Por la edad de los </w:t>
      </w:r>
      <w:r w:rsidRPr="00616F78">
        <w:rPr>
          <w:rFonts w:ascii="Arial" w:hAnsi="Arial" w:cs="Arial"/>
          <w:sz w:val="24"/>
          <w:szCs w:val="24"/>
        </w:rPr>
        <w:lastRenderedPageBreak/>
        <w:t>7 años, esa</w:t>
      </w:r>
      <w:r w:rsidR="00865F99">
        <w:rPr>
          <w:rFonts w:ascii="Arial" w:hAnsi="Arial" w:cs="Arial"/>
          <w:sz w:val="24"/>
          <w:szCs w:val="24"/>
        </w:rPr>
        <w:t>s secreciones se elevan gradual</w:t>
      </w:r>
      <w:r w:rsidRPr="00616F78">
        <w:rPr>
          <w:rFonts w:ascii="Arial" w:hAnsi="Arial" w:cs="Arial"/>
          <w:sz w:val="24"/>
          <w:szCs w:val="24"/>
        </w:rPr>
        <w:t xml:space="preserve">mente por igual en ambos sexos, hasta la edad de los 10 años. En la adolescencia se eleva la secreción de estrógenos en las </w:t>
      </w:r>
      <w:r w:rsidR="0001272B" w:rsidRPr="00616F78">
        <w:rPr>
          <w:rFonts w:ascii="Arial" w:hAnsi="Arial" w:cs="Arial"/>
          <w:sz w:val="24"/>
          <w:szCs w:val="24"/>
        </w:rPr>
        <w:t>adolescentes de</w:t>
      </w:r>
      <w:r w:rsidRPr="00616F78">
        <w:rPr>
          <w:rFonts w:ascii="Arial" w:hAnsi="Arial" w:cs="Arial"/>
          <w:sz w:val="24"/>
          <w:szCs w:val="24"/>
        </w:rPr>
        <w:t xml:space="preserve"> una manera aguda y empieza a ser cíclica, pero incluso el descenso mensual continúa siendo mayor que el nivel de los adolescentes</w:t>
      </w:r>
      <w:r w:rsidR="00865F99">
        <w:rPr>
          <w:rFonts w:ascii="Arial" w:hAnsi="Arial" w:cs="Arial"/>
          <w:sz w:val="24"/>
          <w:szCs w:val="24"/>
        </w:rPr>
        <w:t xml:space="preserve"> (masculinos)</w:t>
      </w:r>
      <w:r w:rsidRPr="00616F78">
        <w:rPr>
          <w:rFonts w:ascii="Arial" w:hAnsi="Arial" w:cs="Arial"/>
          <w:sz w:val="24"/>
          <w:szCs w:val="24"/>
        </w:rPr>
        <w:t xml:space="preserve">. En un periodo de 24 horas, la secreción viene </w:t>
      </w:r>
      <w:r w:rsidR="005A06C7">
        <w:rPr>
          <w:rFonts w:ascii="Arial" w:hAnsi="Arial" w:cs="Arial"/>
          <w:sz w:val="24"/>
          <w:szCs w:val="24"/>
        </w:rPr>
        <w:t>a ser para los muchachos dos vec</w:t>
      </w:r>
      <w:r w:rsidR="005A06C7" w:rsidRPr="00616F78">
        <w:rPr>
          <w:rFonts w:ascii="Arial" w:hAnsi="Arial" w:cs="Arial"/>
          <w:sz w:val="24"/>
          <w:szCs w:val="24"/>
        </w:rPr>
        <w:t>es</w:t>
      </w:r>
      <w:r w:rsidRPr="00616F78">
        <w:rPr>
          <w:rFonts w:ascii="Arial" w:hAnsi="Arial" w:cs="Arial"/>
          <w:sz w:val="24"/>
          <w:szCs w:val="24"/>
        </w:rPr>
        <w:t xml:space="preserve"> la de las </w:t>
      </w:r>
      <w:r w:rsidRPr="00C26784">
        <w:rPr>
          <w:rFonts w:ascii="Arial" w:hAnsi="Arial" w:cs="Arial"/>
          <w:sz w:val="24"/>
          <w:szCs w:val="24"/>
        </w:rPr>
        <w:t>adolescentes (</w:t>
      </w:r>
      <w:proofErr w:type="spellStart"/>
      <w:r w:rsidRPr="00C26784">
        <w:rPr>
          <w:rFonts w:ascii="Arial" w:hAnsi="Arial" w:cs="Arial"/>
          <w:sz w:val="24"/>
          <w:szCs w:val="24"/>
        </w:rPr>
        <w:t>Tanner</w:t>
      </w:r>
      <w:proofErr w:type="spellEnd"/>
      <w:r w:rsidRPr="00C26784">
        <w:rPr>
          <w:rFonts w:ascii="Arial" w:hAnsi="Arial" w:cs="Arial"/>
          <w:sz w:val="24"/>
          <w:szCs w:val="24"/>
        </w:rPr>
        <w:t xml:space="preserve">, 1962).     </w:t>
      </w:r>
    </w:p>
    <w:p w:rsidR="005F557E" w:rsidRPr="00616F78" w:rsidRDefault="005F557E" w:rsidP="005F557E">
      <w:pPr>
        <w:spacing w:after="0" w:line="360" w:lineRule="auto"/>
        <w:jc w:val="both"/>
        <w:rPr>
          <w:rFonts w:ascii="Arial" w:hAnsi="Arial" w:cs="Arial"/>
          <w:sz w:val="24"/>
          <w:szCs w:val="24"/>
        </w:rPr>
      </w:pPr>
    </w:p>
    <w:p w:rsidR="00C75854" w:rsidRDefault="00C75854" w:rsidP="005F557E">
      <w:pPr>
        <w:pStyle w:val="Ttulo3"/>
        <w:numPr>
          <w:ilvl w:val="2"/>
          <w:numId w:val="5"/>
        </w:numPr>
        <w:rPr>
          <w:color w:val="auto"/>
        </w:rPr>
      </w:pPr>
      <w:bookmarkStart w:id="17" w:name="_Toc404448943"/>
      <w:bookmarkStart w:id="18" w:name="_Toc422223558"/>
      <w:bookmarkStart w:id="19" w:name="_Toc445463103"/>
      <w:r w:rsidRPr="00616F78">
        <w:rPr>
          <w:color w:val="auto"/>
        </w:rPr>
        <w:t>Adolescencia en las mujeres</w:t>
      </w:r>
      <w:bookmarkEnd w:id="17"/>
      <w:bookmarkEnd w:id="18"/>
      <w:r w:rsidR="00824699">
        <w:rPr>
          <w:color w:val="auto"/>
        </w:rPr>
        <w:t>.</w:t>
      </w:r>
      <w:bookmarkEnd w:id="19"/>
    </w:p>
    <w:p w:rsidR="00DB10C4" w:rsidRDefault="0001272B" w:rsidP="005F557E">
      <w:pPr>
        <w:spacing w:after="0" w:line="360" w:lineRule="auto"/>
        <w:jc w:val="both"/>
        <w:rPr>
          <w:rFonts w:ascii="Arial" w:hAnsi="Arial" w:cs="Arial"/>
          <w:sz w:val="24"/>
          <w:szCs w:val="24"/>
        </w:rPr>
      </w:pPr>
      <w:r w:rsidRPr="0001272B">
        <w:rPr>
          <w:rFonts w:ascii="Arial" w:hAnsi="Arial" w:cs="Arial"/>
          <w:sz w:val="24"/>
          <w:szCs w:val="24"/>
        </w:rPr>
        <w:t>La adolescencia es la etapa que marca el proceso de transformación de niña a mujer adulta. En términos generales, el periodo de la adolescencia se extiende desde los diez a los diecinueve años según la OMS y su comienzo está marcado por el inicio del desarrollo de las características sexuales secundarias (aquellas características que distinguen entre los dos sexos de una especie, pero no son directamente parte del sistema reproductor). Este periodo conlleva grandes transformaciones morfológicas, fisiológicas y psicológicas: los cambios hormonales y corporales de la pubertad, la primera regla, el ciclo menstrual, el des</w:t>
      </w:r>
      <w:r>
        <w:rPr>
          <w:rFonts w:ascii="Arial" w:hAnsi="Arial" w:cs="Arial"/>
          <w:sz w:val="24"/>
          <w:szCs w:val="24"/>
        </w:rPr>
        <w:t>cubrimiento de la sexualidad todo es nuevo</w:t>
      </w:r>
      <w:r w:rsidRPr="0001272B">
        <w:rPr>
          <w:rFonts w:ascii="Arial" w:hAnsi="Arial" w:cs="Arial"/>
          <w:sz w:val="24"/>
          <w:szCs w:val="24"/>
        </w:rPr>
        <w:t>.</w:t>
      </w:r>
    </w:p>
    <w:p w:rsidR="005F557E" w:rsidRPr="0001272B" w:rsidRDefault="005F557E" w:rsidP="005F557E">
      <w:pPr>
        <w:spacing w:after="0" w:line="360" w:lineRule="auto"/>
        <w:jc w:val="both"/>
        <w:rPr>
          <w:rFonts w:ascii="Arial" w:hAnsi="Arial" w:cs="Arial"/>
          <w:sz w:val="24"/>
          <w:szCs w:val="24"/>
        </w:rPr>
      </w:pPr>
    </w:p>
    <w:p w:rsidR="00C75854" w:rsidRPr="00616F78" w:rsidRDefault="005A06C7" w:rsidP="005F557E">
      <w:pPr>
        <w:pStyle w:val="Titulo4"/>
        <w:numPr>
          <w:ilvl w:val="3"/>
          <w:numId w:val="5"/>
        </w:numPr>
      </w:pPr>
      <w:bookmarkStart w:id="20" w:name="_Toc445463104"/>
      <w:r>
        <w:t>Desarrollo físico de la m</w:t>
      </w:r>
      <w:r w:rsidR="00C75854" w:rsidRPr="00616F78">
        <w:t>ujer.</w:t>
      </w:r>
      <w:bookmarkEnd w:id="20"/>
    </w:p>
    <w:p w:rsidR="00C75854" w:rsidRPr="005A06C7" w:rsidRDefault="00C75854" w:rsidP="005F557E">
      <w:pPr>
        <w:spacing w:after="0" w:line="360" w:lineRule="auto"/>
        <w:jc w:val="both"/>
        <w:rPr>
          <w:rFonts w:ascii="Arial" w:hAnsi="Arial" w:cs="Arial"/>
          <w:sz w:val="24"/>
          <w:szCs w:val="24"/>
        </w:rPr>
      </w:pPr>
      <w:r w:rsidRPr="00D77F5B">
        <w:rPr>
          <w:rFonts w:ascii="Arial" w:hAnsi="Arial" w:cs="Arial"/>
          <w:sz w:val="24"/>
          <w:szCs w:val="24"/>
        </w:rPr>
        <w:t xml:space="preserve">Los principales </w:t>
      </w:r>
      <w:r w:rsidR="00DB10C4" w:rsidRPr="00D77F5B">
        <w:rPr>
          <w:rFonts w:ascii="Arial" w:hAnsi="Arial" w:cs="Arial"/>
          <w:sz w:val="24"/>
          <w:szCs w:val="24"/>
        </w:rPr>
        <w:t>órganos sexuales</w:t>
      </w:r>
      <w:r w:rsidRPr="00D77F5B">
        <w:rPr>
          <w:rFonts w:ascii="Arial" w:hAnsi="Arial" w:cs="Arial"/>
          <w:sz w:val="24"/>
          <w:szCs w:val="24"/>
        </w:rPr>
        <w:t xml:space="preserve"> internos femeninos son la vagina, las trompas de Falopio, útero y los ovarios. A los órganos sexuales femeninos externos se les </w:t>
      </w:r>
      <w:r w:rsidR="00DB10C4" w:rsidRPr="00D77F5B">
        <w:rPr>
          <w:rFonts w:ascii="Arial" w:hAnsi="Arial" w:cs="Arial"/>
          <w:sz w:val="24"/>
          <w:szCs w:val="24"/>
        </w:rPr>
        <w:t>conoce colectivamente como</w:t>
      </w:r>
      <w:r w:rsidRPr="00D77F5B">
        <w:rPr>
          <w:rFonts w:ascii="Arial" w:hAnsi="Arial" w:cs="Arial"/>
          <w:sz w:val="24"/>
          <w:szCs w:val="24"/>
        </w:rPr>
        <w:t xml:space="preserve"> la vulva; el clítoris, los labios mayores (o grandes labios externos) los labios menores (o pequeños labios internos) el monte de Venus (o monte púbico) y el vestíbulo (la región </w:t>
      </w:r>
      <w:r w:rsidR="00DB10C4" w:rsidRPr="00D77F5B">
        <w:rPr>
          <w:rFonts w:ascii="Arial" w:hAnsi="Arial" w:cs="Arial"/>
          <w:sz w:val="24"/>
          <w:szCs w:val="24"/>
        </w:rPr>
        <w:t>hendida encerrada</w:t>
      </w:r>
      <w:r w:rsidRPr="00D77F5B">
        <w:rPr>
          <w:rFonts w:ascii="Arial" w:hAnsi="Arial" w:cs="Arial"/>
          <w:sz w:val="24"/>
          <w:szCs w:val="24"/>
        </w:rPr>
        <w:t xml:space="preserve"> por los </w:t>
      </w:r>
      <w:r w:rsidR="00DB10C4" w:rsidRPr="00D77F5B">
        <w:rPr>
          <w:rFonts w:ascii="Arial" w:hAnsi="Arial" w:cs="Arial"/>
          <w:sz w:val="24"/>
          <w:szCs w:val="24"/>
        </w:rPr>
        <w:t>labios menores</w:t>
      </w:r>
      <w:r w:rsidRPr="00D77F5B">
        <w:rPr>
          <w:rFonts w:ascii="Arial" w:hAnsi="Arial" w:cs="Arial"/>
          <w:sz w:val="24"/>
          <w:szCs w:val="24"/>
        </w:rPr>
        <w:t xml:space="preserve">). El himen es un pliegue de tejido </w:t>
      </w:r>
      <w:r w:rsidR="00DB10C4" w:rsidRPr="00D77F5B">
        <w:rPr>
          <w:rFonts w:ascii="Arial" w:hAnsi="Arial" w:cs="Arial"/>
          <w:sz w:val="24"/>
          <w:szCs w:val="24"/>
        </w:rPr>
        <w:t>conectivo que</w:t>
      </w:r>
      <w:r w:rsidRPr="00D77F5B">
        <w:rPr>
          <w:rFonts w:ascii="Arial" w:hAnsi="Arial" w:cs="Arial"/>
          <w:sz w:val="24"/>
          <w:szCs w:val="24"/>
        </w:rPr>
        <w:t xml:space="preserve"> cierra parcial </w:t>
      </w:r>
      <w:r w:rsidR="00DB10C4" w:rsidRPr="00D77F5B">
        <w:rPr>
          <w:rFonts w:ascii="Arial" w:hAnsi="Arial" w:cs="Arial"/>
          <w:sz w:val="24"/>
          <w:szCs w:val="24"/>
        </w:rPr>
        <w:t>mente la</w:t>
      </w:r>
      <w:r w:rsidRPr="00D77F5B">
        <w:rPr>
          <w:rFonts w:ascii="Arial" w:hAnsi="Arial" w:cs="Arial"/>
          <w:sz w:val="24"/>
          <w:szCs w:val="24"/>
        </w:rPr>
        <w:t xml:space="preserve"> vagina de la mujer virgen. Las glándulas de </w:t>
      </w:r>
      <w:proofErr w:type="spellStart"/>
      <w:r w:rsidRPr="00D77F5B">
        <w:rPr>
          <w:rFonts w:ascii="Arial" w:hAnsi="Arial" w:cs="Arial"/>
          <w:sz w:val="24"/>
          <w:szCs w:val="24"/>
        </w:rPr>
        <w:t>Bartolin</w:t>
      </w:r>
      <w:proofErr w:type="spellEnd"/>
      <w:r w:rsidRPr="00D77F5B">
        <w:rPr>
          <w:rFonts w:ascii="Arial" w:hAnsi="Arial" w:cs="Arial"/>
          <w:sz w:val="24"/>
          <w:szCs w:val="24"/>
        </w:rPr>
        <w:t xml:space="preserve">, situadas a cada lado del </w:t>
      </w:r>
      <w:r w:rsidR="00DB10C4" w:rsidRPr="00D77F5B">
        <w:rPr>
          <w:rFonts w:ascii="Arial" w:hAnsi="Arial" w:cs="Arial"/>
          <w:sz w:val="24"/>
          <w:szCs w:val="24"/>
        </w:rPr>
        <w:t>orificio vaginal</w:t>
      </w:r>
      <w:r w:rsidRPr="00D77F5B">
        <w:rPr>
          <w:rFonts w:ascii="Arial" w:hAnsi="Arial" w:cs="Arial"/>
          <w:sz w:val="24"/>
          <w:szCs w:val="24"/>
        </w:rPr>
        <w:t xml:space="preserve">, secretan gotas de fluido </w:t>
      </w:r>
      <w:r w:rsidR="005A06C7">
        <w:rPr>
          <w:rFonts w:ascii="Arial" w:hAnsi="Arial" w:cs="Arial"/>
          <w:sz w:val="24"/>
          <w:szCs w:val="24"/>
        </w:rPr>
        <w:t xml:space="preserve">durante la excitación </w:t>
      </w:r>
      <w:r w:rsidR="005A06C7" w:rsidRPr="00A84F08">
        <w:rPr>
          <w:rFonts w:ascii="Arial" w:hAnsi="Arial" w:cs="Arial"/>
          <w:sz w:val="24"/>
          <w:szCs w:val="24"/>
        </w:rPr>
        <w:t>sexuales (</w:t>
      </w:r>
      <w:proofErr w:type="spellStart"/>
      <w:r w:rsidR="005A06C7" w:rsidRPr="00A84F08">
        <w:rPr>
          <w:rFonts w:ascii="Arial" w:hAnsi="Arial" w:cs="Arial"/>
          <w:sz w:val="24"/>
          <w:szCs w:val="24"/>
          <w:shd w:val="clear" w:color="auto" w:fill="FFFFFF"/>
        </w:rPr>
        <w:t>Bartolini</w:t>
      </w:r>
      <w:proofErr w:type="spellEnd"/>
      <w:r w:rsidR="005A06C7" w:rsidRPr="00A84F08">
        <w:rPr>
          <w:rFonts w:ascii="Arial" w:hAnsi="Arial" w:cs="Arial"/>
          <w:sz w:val="24"/>
          <w:szCs w:val="24"/>
          <w:shd w:val="clear" w:color="auto" w:fill="FFFFFF"/>
        </w:rPr>
        <w:t xml:space="preserve">, </w:t>
      </w:r>
      <w:hyperlink r:id="rId17" w:tooltip="1655" w:history="1">
        <w:r w:rsidR="005A06C7" w:rsidRPr="00A84F08">
          <w:rPr>
            <w:rStyle w:val="Hipervnculo"/>
            <w:rFonts w:ascii="Arial" w:hAnsi="Arial" w:cs="Arial"/>
            <w:color w:val="auto"/>
            <w:sz w:val="24"/>
            <w:szCs w:val="24"/>
            <w:u w:val="none"/>
            <w:shd w:val="clear" w:color="auto" w:fill="FFFFFF"/>
          </w:rPr>
          <w:t>1655</w:t>
        </w:r>
      </w:hyperlink>
      <w:r w:rsidR="005A06C7" w:rsidRPr="00A84F08">
        <w:rPr>
          <w:rFonts w:ascii="Arial" w:hAnsi="Arial" w:cs="Arial"/>
          <w:sz w:val="24"/>
          <w:szCs w:val="24"/>
          <w:shd w:val="clear" w:color="auto" w:fill="FFFFFF"/>
        </w:rPr>
        <w:t>).</w:t>
      </w:r>
    </w:p>
    <w:p w:rsidR="00C75854" w:rsidRPr="00D77F5B" w:rsidRDefault="00C75854" w:rsidP="005F557E">
      <w:pPr>
        <w:spacing w:after="0" w:line="360" w:lineRule="auto"/>
        <w:jc w:val="both"/>
        <w:rPr>
          <w:rFonts w:ascii="Arial" w:hAnsi="Arial" w:cs="Arial"/>
          <w:sz w:val="24"/>
          <w:szCs w:val="24"/>
        </w:rPr>
      </w:pPr>
      <w:r w:rsidRPr="00D77F5B">
        <w:rPr>
          <w:rFonts w:ascii="Arial" w:hAnsi="Arial" w:cs="Arial"/>
          <w:sz w:val="24"/>
          <w:szCs w:val="24"/>
        </w:rPr>
        <w:t xml:space="preserve">En la pubertad, aumenta la longitud de la vagina, su cubierta mucosa se hace más gruesa y más elástica y cambia a un color más intenso. Las paredes internas de la </w:t>
      </w:r>
      <w:r w:rsidR="00DB10C4" w:rsidRPr="00D77F5B">
        <w:rPr>
          <w:rFonts w:ascii="Arial" w:hAnsi="Arial" w:cs="Arial"/>
          <w:sz w:val="24"/>
          <w:szCs w:val="24"/>
        </w:rPr>
        <w:t>vagina cambian</w:t>
      </w:r>
      <w:r w:rsidRPr="00D77F5B">
        <w:rPr>
          <w:rFonts w:ascii="Arial" w:hAnsi="Arial" w:cs="Arial"/>
          <w:sz w:val="24"/>
          <w:szCs w:val="24"/>
        </w:rPr>
        <w:t xml:space="preserve"> su secreción de la reacción alcalina de la niñez a una reacción acida en la adolescencia. Las glándulas de </w:t>
      </w:r>
      <w:proofErr w:type="spellStart"/>
      <w:r w:rsidRPr="00D77F5B">
        <w:rPr>
          <w:rFonts w:ascii="Arial" w:hAnsi="Arial" w:cs="Arial"/>
          <w:sz w:val="24"/>
          <w:szCs w:val="24"/>
        </w:rPr>
        <w:t>Bartolin</w:t>
      </w:r>
      <w:proofErr w:type="spellEnd"/>
      <w:r w:rsidRPr="00D77F5B">
        <w:rPr>
          <w:rFonts w:ascii="Arial" w:hAnsi="Arial" w:cs="Arial"/>
          <w:sz w:val="24"/>
          <w:szCs w:val="24"/>
        </w:rPr>
        <w:t xml:space="preserve"> empiezan a secretar su fluido. </w:t>
      </w:r>
    </w:p>
    <w:p w:rsidR="00C75854" w:rsidRPr="00D77F5B" w:rsidRDefault="00C75854" w:rsidP="005F557E">
      <w:pPr>
        <w:spacing w:after="0" w:line="360" w:lineRule="auto"/>
        <w:jc w:val="both"/>
        <w:rPr>
          <w:rFonts w:ascii="Arial" w:hAnsi="Arial" w:cs="Arial"/>
          <w:sz w:val="24"/>
          <w:szCs w:val="24"/>
        </w:rPr>
      </w:pPr>
      <w:r w:rsidRPr="00D77F5B">
        <w:rPr>
          <w:rFonts w:ascii="Arial" w:hAnsi="Arial" w:cs="Arial"/>
          <w:sz w:val="24"/>
          <w:szCs w:val="24"/>
        </w:rPr>
        <w:lastRenderedPageBreak/>
        <w:t xml:space="preserve">Los labios mayores, prácticamente inexistentes en la niñez, se agrandan considerablemente, igual que los labios menores y el clítoris. El </w:t>
      </w:r>
      <w:r w:rsidR="00D77F5B">
        <w:rPr>
          <w:rFonts w:ascii="Arial" w:hAnsi="Arial" w:cs="Arial"/>
          <w:sz w:val="24"/>
          <w:szCs w:val="24"/>
        </w:rPr>
        <w:t>monte d</w:t>
      </w:r>
      <w:r w:rsidRPr="00D77F5B">
        <w:rPr>
          <w:rFonts w:ascii="Arial" w:hAnsi="Arial" w:cs="Arial"/>
          <w:sz w:val="24"/>
          <w:szCs w:val="24"/>
        </w:rPr>
        <w:t xml:space="preserve">e Venus se hace más prominente por el desarrollo de una almohadilla </w:t>
      </w:r>
      <w:r w:rsidR="00DB10C4" w:rsidRPr="00D77F5B">
        <w:rPr>
          <w:rFonts w:ascii="Arial" w:hAnsi="Arial" w:cs="Arial"/>
          <w:sz w:val="24"/>
          <w:szCs w:val="24"/>
        </w:rPr>
        <w:t>de grasa</w:t>
      </w:r>
      <w:r w:rsidRPr="00D77F5B">
        <w:rPr>
          <w:rFonts w:ascii="Arial" w:hAnsi="Arial" w:cs="Arial"/>
          <w:sz w:val="24"/>
          <w:szCs w:val="24"/>
        </w:rPr>
        <w:t xml:space="preserve">. El útero duplica su tamaño, mostrando un incremento lineal durante el periodo </w:t>
      </w:r>
      <w:r w:rsidR="005A06C7">
        <w:rPr>
          <w:rFonts w:ascii="Arial" w:hAnsi="Arial" w:cs="Arial"/>
          <w:sz w:val="24"/>
          <w:szCs w:val="24"/>
        </w:rPr>
        <w:t xml:space="preserve">que va de los 10 a los 18 </w:t>
      </w:r>
      <w:r w:rsidR="005A06C7" w:rsidRPr="005A06C7">
        <w:rPr>
          <w:rFonts w:ascii="Arial" w:hAnsi="Arial" w:cs="Arial"/>
          <w:sz w:val="24"/>
          <w:szCs w:val="24"/>
        </w:rPr>
        <w:t>años (</w:t>
      </w:r>
      <w:proofErr w:type="spellStart"/>
      <w:r w:rsidR="005A06C7" w:rsidRPr="005A06C7">
        <w:rPr>
          <w:rFonts w:ascii="Arial" w:hAnsi="Arial" w:cs="Arial"/>
          <w:sz w:val="24"/>
          <w:szCs w:val="24"/>
        </w:rPr>
        <w:t>Santrock</w:t>
      </w:r>
      <w:proofErr w:type="spellEnd"/>
      <w:r w:rsidR="005A06C7" w:rsidRPr="005A06C7">
        <w:rPr>
          <w:rFonts w:ascii="Arial" w:hAnsi="Arial" w:cs="Arial"/>
          <w:sz w:val="24"/>
          <w:szCs w:val="24"/>
        </w:rPr>
        <w:t>, 2003).</w:t>
      </w:r>
    </w:p>
    <w:p w:rsidR="00C75854" w:rsidRDefault="00C75854" w:rsidP="005F557E">
      <w:pPr>
        <w:spacing w:after="0" w:line="360" w:lineRule="auto"/>
        <w:jc w:val="both"/>
        <w:rPr>
          <w:rFonts w:ascii="Arial" w:hAnsi="Arial" w:cs="Arial"/>
          <w:sz w:val="24"/>
          <w:szCs w:val="24"/>
        </w:rPr>
      </w:pPr>
      <w:r w:rsidRPr="00D77F5B">
        <w:rPr>
          <w:rFonts w:ascii="Arial" w:hAnsi="Arial" w:cs="Arial"/>
          <w:sz w:val="24"/>
          <w:szCs w:val="24"/>
        </w:rPr>
        <w:t>Los ovarios incrementan notablemente su tamaño y peso, muestran un crecimiento bastante estable desde el nacimiento hasta la edad de 8 años, cierta aceleración del crecimiento desd</w:t>
      </w:r>
      <w:r w:rsidR="00DB10C4" w:rsidRPr="00D77F5B">
        <w:rPr>
          <w:rFonts w:ascii="Arial" w:hAnsi="Arial" w:cs="Arial"/>
          <w:sz w:val="24"/>
          <w:szCs w:val="24"/>
        </w:rPr>
        <w:t>e la edad de 8 años hasta el momento</w:t>
      </w:r>
      <w:r w:rsidRPr="00D77F5B">
        <w:rPr>
          <w:rFonts w:ascii="Arial" w:hAnsi="Arial" w:cs="Arial"/>
          <w:sz w:val="24"/>
          <w:szCs w:val="24"/>
        </w:rPr>
        <w:t xml:space="preserve"> de la ovulación (a los 12 o 13 años) y un incremento muy rápido despué</w:t>
      </w:r>
      <w:r w:rsidR="00824699">
        <w:rPr>
          <w:rFonts w:ascii="Arial" w:hAnsi="Arial" w:cs="Arial"/>
          <w:sz w:val="24"/>
          <w:szCs w:val="24"/>
        </w:rPr>
        <w:t>s de alcanzar la ma</w:t>
      </w:r>
      <w:r w:rsidR="00824699" w:rsidRPr="00D77F5B">
        <w:rPr>
          <w:rFonts w:ascii="Arial" w:hAnsi="Arial" w:cs="Arial"/>
          <w:sz w:val="24"/>
          <w:szCs w:val="24"/>
        </w:rPr>
        <w:t>du</w:t>
      </w:r>
      <w:r w:rsidR="00824699">
        <w:rPr>
          <w:rFonts w:ascii="Arial" w:hAnsi="Arial" w:cs="Arial"/>
          <w:sz w:val="24"/>
          <w:szCs w:val="24"/>
        </w:rPr>
        <w:t>r</w:t>
      </w:r>
      <w:r w:rsidR="00824699" w:rsidRPr="00D77F5B">
        <w:rPr>
          <w:rFonts w:ascii="Arial" w:hAnsi="Arial" w:cs="Arial"/>
          <w:sz w:val="24"/>
          <w:szCs w:val="24"/>
        </w:rPr>
        <w:t>ez</w:t>
      </w:r>
      <w:r w:rsidRPr="00D77F5B">
        <w:rPr>
          <w:rFonts w:ascii="Arial" w:hAnsi="Arial" w:cs="Arial"/>
          <w:sz w:val="24"/>
          <w:szCs w:val="24"/>
        </w:rPr>
        <w:t xml:space="preserve"> sexual. Indudablemente esto es el resultado de la maduración de los folículos (las estructuras que producen los huevos) dentro de los propios ovarios. Cada niña nace con aproximadamente 400 000 folículos en cada ovario. Para el monto en el que alcanza la pubertad, este número ha disminuido a cerca de 80 000 en cada ovario. Por lo general, un folículo produce un ovulo maduro aproximadamente cada 28 </w:t>
      </w:r>
      <w:r w:rsidR="00110A9F" w:rsidRPr="00D77F5B">
        <w:rPr>
          <w:rFonts w:ascii="Arial" w:hAnsi="Arial" w:cs="Arial"/>
          <w:sz w:val="24"/>
          <w:szCs w:val="24"/>
        </w:rPr>
        <w:t>días por</w:t>
      </w:r>
      <w:r w:rsidRPr="00D77F5B">
        <w:rPr>
          <w:rFonts w:ascii="Arial" w:hAnsi="Arial" w:cs="Arial"/>
          <w:sz w:val="24"/>
          <w:szCs w:val="24"/>
        </w:rPr>
        <w:t xml:space="preserve"> un periodo de 38 años, lo que significa que </w:t>
      </w:r>
      <w:r w:rsidR="00110A9F" w:rsidRPr="00D77F5B">
        <w:rPr>
          <w:rFonts w:ascii="Arial" w:hAnsi="Arial" w:cs="Arial"/>
          <w:sz w:val="24"/>
          <w:szCs w:val="24"/>
        </w:rPr>
        <w:t>maduran menos</w:t>
      </w:r>
      <w:r w:rsidRPr="00D77F5B">
        <w:rPr>
          <w:rFonts w:ascii="Arial" w:hAnsi="Arial" w:cs="Arial"/>
          <w:sz w:val="24"/>
          <w:szCs w:val="24"/>
        </w:rPr>
        <w:t xml:space="preserve"> de 500 óvulos durante los años reproductivos de la mujer (</w:t>
      </w:r>
      <w:proofErr w:type="spellStart"/>
      <w:r w:rsidRPr="00D77F5B">
        <w:rPr>
          <w:rFonts w:ascii="Arial" w:hAnsi="Arial" w:cs="Arial"/>
          <w:sz w:val="24"/>
          <w:szCs w:val="24"/>
        </w:rPr>
        <w:t>McCary</w:t>
      </w:r>
      <w:proofErr w:type="spellEnd"/>
      <w:r w:rsidRPr="00D77F5B">
        <w:rPr>
          <w:rFonts w:ascii="Arial" w:hAnsi="Arial" w:cs="Arial"/>
          <w:sz w:val="24"/>
          <w:szCs w:val="24"/>
        </w:rPr>
        <w:t xml:space="preserve"> y </w:t>
      </w:r>
      <w:proofErr w:type="spellStart"/>
      <w:r w:rsidRPr="00D77F5B">
        <w:rPr>
          <w:rFonts w:ascii="Arial" w:hAnsi="Arial" w:cs="Arial"/>
          <w:sz w:val="24"/>
          <w:szCs w:val="24"/>
        </w:rPr>
        <w:t>McCary</w:t>
      </w:r>
      <w:proofErr w:type="spellEnd"/>
      <w:r w:rsidRPr="00D77F5B">
        <w:rPr>
          <w:rFonts w:ascii="Arial" w:hAnsi="Arial" w:cs="Arial"/>
          <w:sz w:val="24"/>
          <w:szCs w:val="24"/>
        </w:rPr>
        <w:t xml:space="preserve">, 1982).   </w:t>
      </w:r>
    </w:p>
    <w:p w:rsidR="005F557E" w:rsidRPr="00D77F5B" w:rsidRDefault="005F557E" w:rsidP="005F557E">
      <w:pPr>
        <w:spacing w:after="0" w:line="360" w:lineRule="auto"/>
        <w:jc w:val="both"/>
        <w:rPr>
          <w:rFonts w:ascii="Arial" w:hAnsi="Arial" w:cs="Arial"/>
          <w:sz w:val="24"/>
          <w:szCs w:val="24"/>
        </w:rPr>
      </w:pPr>
    </w:p>
    <w:p w:rsidR="00C75854" w:rsidRPr="008E6789" w:rsidRDefault="00C75854" w:rsidP="005F557E">
      <w:pPr>
        <w:pStyle w:val="Titulo4"/>
        <w:numPr>
          <w:ilvl w:val="3"/>
          <w:numId w:val="5"/>
        </w:numPr>
      </w:pPr>
      <w:bookmarkStart w:id="21" w:name="_Toc445463105"/>
      <w:r w:rsidRPr="00616F78">
        <w:t>Características sexuales secundarias en la mujer</w:t>
      </w:r>
      <w:r w:rsidR="00824699">
        <w:t>.</w:t>
      </w:r>
      <w:bookmarkEnd w:id="21"/>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Dichas características son rasgos sexuales más superficiales, que aparecen en la puber</w:t>
      </w:r>
      <w:r w:rsidR="005A06C7">
        <w:rPr>
          <w:rFonts w:ascii="Arial" w:hAnsi="Arial" w:cs="Arial"/>
          <w:sz w:val="24"/>
          <w:szCs w:val="24"/>
        </w:rPr>
        <w:t>tad como respuesta las señales h</w:t>
      </w:r>
      <w:r w:rsidRPr="00616F78">
        <w:rPr>
          <w:rFonts w:ascii="Arial" w:hAnsi="Arial" w:cs="Arial"/>
          <w:sz w:val="24"/>
          <w:szCs w:val="24"/>
        </w:rPr>
        <w:t>ormo</w:t>
      </w:r>
      <w:r w:rsidR="005A06C7">
        <w:rPr>
          <w:rFonts w:ascii="Arial" w:hAnsi="Arial" w:cs="Arial"/>
          <w:sz w:val="24"/>
          <w:szCs w:val="24"/>
        </w:rPr>
        <w:t>nales y a la glándula hipófisis</w:t>
      </w:r>
      <w:r w:rsidRPr="00616F78">
        <w:rPr>
          <w:rFonts w:ascii="Arial" w:hAnsi="Arial" w:cs="Arial"/>
          <w:sz w:val="24"/>
          <w:szCs w:val="24"/>
        </w:rPr>
        <w:t xml:space="preserve"> (pituitaria).</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En las mujeres, dichos rasgos se relacionan con el desarrollo de los senos, el ensanchamiento de las caderas, y otros cambios en la forma del cuerpo.    </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El desarrollo de los senos suele ser la primera señal de madurez sexual, </w:t>
      </w:r>
      <w:r w:rsidR="008E6789" w:rsidRPr="00616F78">
        <w:rPr>
          <w:rFonts w:ascii="Arial" w:hAnsi="Arial" w:cs="Arial"/>
          <w:sz w:val="24"/>
          <w:szCs w:val="24"/>
        </w:rPr>
        <w:t>aun cuando</w:t>
      </w:r>
      <w:r w:rsidRPr="00616F78">
        <w:rPr>
          <w:rFonts w:ascii="Arial" w:hAnsi="Arial" w:cs="Arial"/>
          <w:sz w:val="24"/>
          <w:szCs w:val="24"/>
        </w:rPr>
        <w:t xml:space="preserve"> en cerca de una tercera parte de las niñas p</w:t>
      </w:r>
      <w:r w:rsidR="005A06C7">
        <w:rPr>
          <w:rFonts w:ascii="Arial" w:hAnsi="Arial" w:cs="Arial"/>
          <w:sz w:val="24"/>
          <w:szCs w:val="24"/>
        </w:rPr>
        <w:t>uede anteceder la aparición de v</w:t>
      </w:r>
      <w:r w:rsidRPr="00616F78">
        <w:rPr>
          <w:rFonts w:ascii="Arial" w:hAnsi="Arial" w:cs="Arial"/>
          <w:sz w:val="24"/>
          <w:szCs w:val="24"/>
        </w:rPr>
        <w:t>ello en el pubis.</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El crecimiento del útero y de la vagina ocurre simultáneamente con el desarrollo de los senos y también se agrandan, los labios y el clítoris. La menarquia se produce relativamente tarde en la serie de desarrollo, y caso invariable después de que el crecimiento en cuanto a estatura ha comenzado a frenarse. Señalando el alcance de su madurez sexual.</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lastRenderedPageBreak/>
        <w:t>De este modo comienza la ovulación mensual. La ovulación es la liberación de óvulos de los ovarios. Desde la primera ovulación hasta la menopausia (el final de los ciclos de fertilidad mensual regulares),</w:t>
      </w:r>
      <w:r w:rsidR="00AF7186">
        <w:rPr>
          <w:rFonts w:ascii="Arial" w:hAnsi="Arial" w:cs="Arial"/>
          <w:sz w:val="24"/>
          <w:szCs w:val="24"/>
        </w:rPr>
        <w:t xml:space="preserve"> las mujeres pueden tener hijos</w:t>
      </w:r>
      <w:r w:rsidR="00DB10C4">
        <w:rPr>
          <w:rFonts w:ascii="Arial" w:hAnsi="Arial" w:cs="Arial"/>
          <w:sz w:val="24"/>
          <w:szCs w:val="24"/>
        </w:rPr>
        <w:t xml:space="preserve"> </w:t>
      </w:r>
      <w:r w:rsidRPr="00616F78">
        <w:rPr>
          <w:rFonts w:ascii="Arial" w:hAnsi="Arial" w:cs="Arial"/>
          <w:sz w:val="24"/>
          <w:szCs w:val="24"/>
        </w:rPr>
        <w:t>(</w:t>
      </w:r>
      <w:proofErr w:type="spellStart"/>
      <w:r w:rsidRPr="00616F78">
        <w:rPr>
          <w:rFonts w:ascii="Arial" w:hAnsi="Arial" w:cs="Arial"/>
          <w:sz w:val="24"/>
          <w:szCs w:val="24"/>
        </w:rPr>
        <w:t>Coon</w:t>
      </w:r>
      <w:proofErr w:type="spellEnd"/>
      <w:r w:rsidRPr="00616F78">
        <w:rPr>
          <w:rFonts w:ascii="Arial" w:hAnsi="Arial" w:cs="Arial"/>
          <w:sz w:val="24"/>
          <w:szCs w:val="24"/>
        </w:rPr>
        <w:t xml:space="preserve">, 1998).     </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Frecuentemente hay un período que puede durar de un año a un año y medio después del comienzo de la menstruación, durante el cual la chica adolescente no es capaz aun fisiológicamente de concebir. De manera semejante, los chicos son capaces de tener relaciones sexuales mucho antes de la aparición de espermatozoides vivos (</w:t>
      </w:r>
      <w:proofErr w:type="spellStart"/>
      <w:r w:rsidRPr="00616F78">
        <w:rPr>
          <w:rFonts w:ascii="Arial" w:hAnsi="Arial" w:cs="Arial"/>
          <w:sz w:val="24"/>
          <w:szCs w:val="24"/>
        </w:rPr>
        <w:t>Coon</w:t>
      </w:r>
      <w:proofErr w:type="spellEnd"/>
      <w:r w:rsidRPr="00616F78">
        <w:rPr>
          <w:rFonts w:ascii="Arial" w:hAnsi="Arial" w:cs="Arial"/>
          <w:sz w:val="24"/>
          <w:szCs w:val="24"/>
        </w:rPr>
        <w:t>, 1998).</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Para la joven adolescente, la menstruación es mucho más que un simple reajuste fisiológico. Es un símbolo de madurez sexual, de su estatus futuro como mujer. Porque las reacciones de una chica a la menstruación pueden generalizarse ampliamente, tiene importancia capital que su experiencia inicial sea lo </w:t>
      </w:r>
      <w:r w:rsidR="00C26784">
        <w:rPr>
          <w:rFonts w:ascii="Arial" w:hAnsi="Arial" w:cs="Arial"/>
          <w:sz w:val="24"/>
          <w:szCs w:val="24"/>
        </w:rPr>
        <w:t>más buena posible (</w:t>
      </w:r>
      <w:proofErr w:type="spellStart"/>
      <w:r w:rsidR="00C26784">
        <w:rPr>
          <w:rFonts w:ascii="Arial" w:hAnsi="Arial" w:cs="Arial"/>
          <w:sz w:val="24"/>
          <w:szCs w:val="24"/>
        </w:rPr>
        <w:t>Coon</w:t>
      </w:r>
      <w:proofErr w:type="spellEnd"/>
      <w:r w:rsidR="00C26784">
        <w:rPr>
          <w:rFonts w:ascii="Arial" w:hAnsi="Arial" w:cs="Arial"/>
          <w:sz w:val="24"/>
          <w:szCs w:val="24"/>
        </w:rPr>
        <w:t>, 1998).</w:t>
      </w:r>
    </w:p>
    <w:p w:rsidR="005F557E" w:rsidRDefault="005F557E" w:rsidP="005F557E">
      <w:pPr>
        <w:pStyle w:val="NormalWeb"/>
        <w:spacing w:before="0" w:beforeAutospacing="0" w:after="0" w:afterAutospacing="0" w:line="360" w:lineRule="auto"/>
        <w:jc w:val="both"/>
        <w:outlineLvl w:val="3"/>
        <w:rPr>
          <w:rFonts w:ascii="Arial" w:hAnsi="Arial" w:cs="Arial"/>
          <w:b/>
          <w:sz w:val="28"/>
          <w:szCs w:val="28"/>
        </w:rPr>
      </w:pPr>
    </w:p>
    <w:p w:rsidR="006E0EE3" w:rsidRPr="006E0EE3" w:rsidRDefault="00460787" w:rsidP="005F557E">
      <w:pPr>
        <w:pStyle w:val="NormalWeb"/>
        <w:spacing w:before="0" w:beforeAutospacing="0" w:after="0" w:afterAutospacing="0" w:line="360" w:lineRule="auto"/>
        <w:jc w:val="both"/>
        <w:outlineLvl w:val="3"/>
        <w:rPr>
          <w:rFonts w:ascii="Arial" w:hAnsi="Arial" w:cs="Arial"/>
          <w:b/>
          <w:sz w:val="28"/>
          <w:szCs w:val="28"/>
        </w:rPr>
      </w:pPr>
      <w:bookmarkStart w:id="22" w:name="_Toc445463106"/>
      <w:r>
        <w:rPr>
          <w:rFonts w:ascii="Arial" w:hAnsi="Arial" w:cs="Arial"/>
          <w:b/>
          <w:sz w:val="28"/>
          <w:szCs w:val="28"/>
        </w:rPr>
        <w:t>1.2.1.3</w:t>
      </w:r>
      <w:r w:rsidR="00DF0A6A">
        <w:rPr>
          <w:rFonts w:ascii="Arial" w:hAnsi="Arial" w:cs="Arial"/>
          <w:b/>
          <w:sz w:val="28"/>
          <w:szCs w:val="28"/>
        </w:rPr>
        <w:t xml:space="preserve"> </w:t>
      </w:r>
      <w:r w:rsidR="006E0EE3" w:rsidRPr="006E0EE3">
        <w:rPr>
          <w:rFonts w:ascii="Arial" w:hAnsi="Arial" w:cs="Arial"/>
          <w:b/>
          <w:sz w:val="28"/>
          <w:szCs w:val="28"/>
        </w:rPr>
        <w:t>Conducta sexual femenina</w:t>
      </w:r>
      <w:r w:rsidR="00824699">
        <w:rPr>
          <w:rFonts w:ascii="Arial" w:hAnsi="Arial" w:cs="Arial"/>
          <w:b/>
          <w:sz w:val="28"/>
          <w:szCs w:val="28"/>
        </w:rPr>
        <w:t>.</w:t>
      </w:r>
      <w:bookmarkEnd w:id="22"/>
    </w:p>
    <w:p w:rsidR="006E0EE3" w:rsidRDefault="005A06C7" w:rsidP="005F557E">
      <w:pPr>
        <w:pStyle w:val="NormalWeb"/>
        <w:spacing w:before="0" w:beforeAutospacing="0" w:after="0" w:afterAutospacing="0" w:line="360" w:lineRule="auto"/>
        <w:jc w:val="both"/>
        <w:rPr>
          <w:rFonts w:ascii="Arial" w:hAnsi="Arial" w:cs="Arial"/>
        </w:rPr>
      </w:pPr>
      <w:r>
        <w:rPr>
          <w:rFonts w:ascii="Arial" w:hAnsi="Arial" w:cs="Arial"/>
        </w:rPr>
        <w:t>L</w:t>
      </w:r>
      <w:r w:rsidR="006E0EE3" w:rsidRPr="00AD5CD8">
        <w:rPr>
          <w:rFonts w:ascii="Arial" w:hAnsi="Arial" w:cs="Arial"/>
        </w:rPr>
        <w:t>a conducta sexual de la mujer ha recibido la influencia de la sociedad, de la cultura y de la religión. Por ello el concepto y la interpretación de la sexualidad femenina han evolucionado a lo largo de la historia y ha determinado en buena medida el comportamiento sexual de la mujer y en general todos sus planteamientos en</w:t>
      </w:r>
      <w:r>
        <w:rPr>
          <w:rFonts w:ascii="Arial" w:hAnsi="Arial" w:cs="Arial"/>
        </w:rPr>
        <w:t xml:space="preserve"> materia sexual (</w:t>
      </w:r>
      <w:proofErr w:type="spellStart"/>
      <w:r>
        <w:rPr>
          <w:rFonts w:ascii="Arial" w:hAnsi="Arial" w:cs="Arial"/>
        </w:rPr>
        <w:t>Tanner</w:t>
      </w:r>
      <w:proofErr w:type="spellEnd"/>
      <w:r>
        <w:rPr>
          <w:rFonts w:ascii="Arial" w:hAnsi="Arial" w:cs="Arial"/>
        </w:rPr>
        <w:t xml:space="preserve">, </w:t>
      </w:r>
      <w:r w:rsidRPr="006074E4">
        <w:rPr>
          <w:rFonts w:ascii="Arial" w:hAnsi="Arial" w:cs="Arial"/>
        </w:rPr>
        <w:t>1962).</w:t>
      </w:r>
    </w:p>
    <w:p w:rsidR="005F557E" w:rsidRDefault="005F557E" w:rsidP="005F557E">
      <w:pPr>
        <w:pStyle w:val="NormalWeb"/>
        <w:spacing w:before="0" w:beforeAutospacing="0" w:after="0" w:afterAutospacing="0" w:line="360" w:lineRule="auto"/>
        <w:jc w:val="both"/>
        <w:outlineLvl w:val="4"/>
        <w:rPr>
          <w:rFonts w:ascii="Arial" w:hAnsi="Arial" w:cs="Arial"/>
          <w:b/>
          <w:sz w:val="28"/>
          <w:szCs w:val="28"/>
        </w:rPr>
      </w:pPr>
    </w:p>
    <w:p w:rsidR="006E0EE3" w:rsidRPr="00DF0A6A" w:rsidRDefault="00460787" w:rsidP="005F557E">
      <w:pPr>
        <w:pStyle w:val="NormalWeb"/>
        <w:spacing w:before="0" w:beforeAutospacing="0" w:after="0" w:afterAutospacing="0" w:line="360" w:lineRule="auto"/>
        <w:jc w:val="both"/>
        <w:outlineLvl w:val="4"/>
        <w:rPr>
          <w:rFonts w:ascii="Arial" w:hAnsi="Arial" w:cs="Arial"/>
          <w:b/>
          <w:sz w:val="28"/>
          <w:szCs w:val="28"/>
        </w:rPr>
      </w:pPr>
      <w:bookmarkStart w:id="23" w:name="_Toc445463107"/>
      <w:r>
        <w:rPr>
          <w:rFonts w:ascii="Arial" w:hAnsi="Arial" w:cs="Arial"/>
          <w:b/>
          <w:sz w:val="28"/>
          <w:szCs w:val="28"/>
        </w:rPr>
        <w:t>1.2.</w:t>
      </w:r>
      <w:r w:rsidR="00DF0A6A">
        <w:rPr>
          <w:rFonts w:ascii="Arial" w:hAnsi="Arial" w:cs="Arial"/>
          <w:b/>
          <w:sz w:val="28"/>
          <w:szCs w:val="28"/>
        </w:rPr>
        <w:t>1</w:t>
      </w:r>
      <w:r>
        <w:rPr>
          <w:rFonts w:ascii="Arial" w:hAnsi="Arial" w:cs="Arial"/>
          <w:b/>
          <w:sz w:val="28"/>
          <w:szCs w:val="28"/>
        </w:rPr>
        <w:t>.3.1</w:t>
      </w:r>
      <w:r w:rsidR="00DF0A6A">
        <w:rPr>
          <w:rFonts w:ascii="Arial" w:hAnsi="Arial" w:cs="Arial"/>
          <w:b/>
          <w:sz w:val="28"/>
          <w:szCs w:val="28"/>
        </w:rPr>
        <w:t xml:space="preserve"> L</w:t>
      </w:r>
      <w:r w:rsidR="00DF0A6A" w:rsidRPr="00DF0A6A">
        <w:rPr>
          <w:rFonts w:ascii="Arial" w:hAnsi="Arial" w:cs="Arial"/>
          <w:b/>
          <w:sz w:val="28"/>
          <w:szCs w:val="28"/>
        </w:rPr>
        <w:t>os condicionamientos sociales</w:t>
      </w:r>
      <w:r w:rsidR="00824699">
        <w:rPr>
          <w:rFonts w:ascii="Arial" w:hAnsi="Arial" w:cs="Arial"/>
          <w:b/>
          <w:sz w:val="28"/>
          <w:szCs w:val="28"/>
        </w:rPr>
        <w:t>.</w:t>
      </w:r>
      <w:bookmarkEnd w:id="23"/>
    </w:p>
    <w:p w:rsidR="006C7CC3" w:rsidRDefault="006E0EE3" w:rsidP="005F557E">
      <w:pPr>
        <w:pStyle w:val="NormalWeb"/>
        <w:spacing w:before="0" w:beforeAutospacing="0" w:after="0" w:afterAutospacing="0" w:line="360" w:lineRule="auto"/>
        <w:jc w:val="both"/>
        <w:rPr>
          <w:rFonts w:ascii="Arial" w:hAnsi="Arial" w:cs="Arial"/>
        </w:rPr>
      </w:pPr>
      <w:r w:rsidRPr="00AD5CD8">
        <w:rPr>
          <w:rFonts w:ascii="Arial" w:hAnsi="Arial" w:cs="Arial"/>
        </w:rPr>
        <w:t xml:space="preserve">Con la finalidad </w:t>
      </w:r>
      <w:r w:rsidR="00316D81">
        <w:rPr>
          <w:rFonts w:ascii="Arial" w:hAnsi="Arial" w:cs="Arial"/>
        </w:rPr>
        <w:t>de mantener el orden social y el</w:t>
      </w:r>
      <w:r w:rsidRPr="00AD5CD8">
        <w:rPr>
          <w:rFonts w:ascii="Arial" w:hAnsi="Arial" w:cs="Arial"/>
        </w:rPr>
        <w:t xml:space="preserve"> </w:t>
      </w:r>
      <w:r w:rsidR="00AF7186">
        <w:rPr>
          <w:rFonts w:ascii="Arial" w:hAnsi="Arial" w:cs="Arial"/>
        </w:rPr>
        <w:t>control sobre</w:t>
      </w:r>
      <w:r w:rsidR="00316D81">
        <w:rPr>
          <w:rFonts w:ascii="Arial" w:hAnsi="Arial" w:cs="Arial"/>
        </w:rPr>
        <w:t xml:space="preserve"> las personas</w:t>
      </w:r>
      <w:r w:rsidRPr="00AD5CD8">
        <w:rPr>
          <w:rFonts w:ascii="Arial" w:hAnsi="Arial" w:cs="Arial"/>
        </w:rPr>
        <w:t>, numerosas religiones y estados han mantenido durante siglos unos estrictos principios morales que suponían la rep</w:t>
      </w:r>
      <w:r w:rsidR="006C7CC3">
        <w:rPr>
          <w:rFonts w:ascii="Arial" w:hAnsi="Arial" w:cs="Arial"/>
        </w:rPr>
        <w:t>resión de los instintos y la in</w:t>
      </w:r>
      <w:r w:rsidRPr="00AD5CD8">
        <w:rPr>
          <w:rFonts w:ascii="Arial" w:hAnsi="Arial" w:cs="Arial"/>
        </w:rPr>
        <w:t>admisión de un sinfín de conductas sexuales por considerarse contrarias a los valores establecidos.</w:t>
      </w:r>
    </w:p>
    <w:p w:rsidR="006C7CC3" w:rsidRDefault="006E0EE3" w:rsidP="005F557E">
      <w:pPr>
        <w:pStyle w:val="NormalWeb"/>
        <w:spacing w:before="0" w:beforeAutospacing="0" w:after="0" w:afterAutospacing="0" w:line="360" w:lineRule="auto"/>
        <w:jc w:val="both"/>
        <w:rPr>
          <w:rFonts w:ascii="Arial" w:hAnsi="Arial" w:cs="Arial"/>
        </w:rPr>
      </w:pPr>
      <w:r w:rsidRPr="00AD5CD8">
        <w:rPr>
          <w:rFonts w:ascii="Arial" w:hAnsi="Arial" w:cs="Arial"/>
        </w:rPr>
        <w:t xml:space="preserve">En el caso de la mujer, esta represión ha sido casi siempre más intensa, pues carecía de la libertad sexual de que gozaba el varón, y era cruelmente marginada y castigada si no cumplía las normas socialmente correctas en materia sexual. A menudo su función se limitaba a complacer al varón y a la crianza de los hijos. Pero </w:t>
      </w:r>
      <w:r w:rsidRPr="00AD5CD8">
        <w:rPr>
          <w:rFonts w:ascii="Arial" w:hAnsi="Arial" w:cs="Arial"/>
        </w:rPr>
        <w:lastRenderedPageBreak/>
        <w:t xml:space="preserve">con el paso del tiempo, y especialmente en este siglo en </w:t>
      </w:r>
      <w:r w:rsidR="006C7CC3">
        <w:rPr>
          <w:rFonts w:ascii="Arial" w:hAnsi="Arial" w:cs="Arial"/>
        </w:rPr>
        <w:t>México</w:t>
      </w:r>
      <w:r w:rsidRPr="00AD5CD8">
        <w:rPr>
          <w:rFonts w:ascii="Arial" w:hAnsi="Arial" w:cs="Arial"/>
        </w:rPr>
        <w:t>, se ha producido una radical transformación de estos planteamientos; a partir de la década de los 60 y la denominada revolución sexual, la sexualidad humana adquirió un nuevo significado y se aceptó como un instinto natural que debía ser aceptado en todas sus dimensiones y contemplado desde una perspectiva igualitaria entre hombre y mujer</w:t>
      </w:r>
      <w:r>
        <w:rPr>
          <w:rFonts w:ascii="Arial" w:hAnsi="Arial" w:cs="Arial"/>
        </w:rPr>
        <w:t xml:space="preserve"> </w:t>
      </w:r>
      <w:r w:rsidRPr="00616F78">
        <w:rPr>
          <w:rFonts w:ascii="Arial" w:hAnsi="Arial" w:cs="Arial"/>
        </w:rPr>
        <w:t>(</w:t>
      </w:r>
      <w:proofErr w:type="spellStart"/>
      <w:r w:rsidRPr="00616F78">
        <w:rPr>
          <w:rFonts w:ascii="Arial" w:hAnsi="Arial" w:cs="Arial"/>
        </w:rPr>
        <w:t>Bullough</w:t>
      </w:r>
      <w:proofErr w:type="spellEnd"/>
      <w:r w:rsidRPr="00616F78">
        <w:rPr>
          <w:rFonts w:ascii="Arial" w:hAnsi="Arial" w:cs="Arial"/>
        </w:rPr>
        <w:t>, 1981).</w:t>
      </w:r>
      <w:r w:rsidRPr="00AD5CD8">
        <w:rPr>
          <w:rFonts w:ascii="Arial" w:hAnsi="Arial" w:cs="Arial"/>
        </w:rPr>
        <w:t xml:space="preserve"> Los descubrimientos científicos, la incorporación de la mujer al mundo laboral y el desarrollo de métodos anticonceptivos fiables fueron factores determinantes en este cambio de mentalidad.</w:t>
      </w:r>
    </w:p>
    <w:p w:rsidR="005F557E" w:rsidRDefault="006E0EE3" w:rsidP="00882241">
      <w:pPr>
        <w:pStyle w:val="NormalWeb"/>
        <w:spacing w:before="0" w:beforeAutospacing="0" w:after="0" w:afterAutospacing="0" w:line="360" w:lineRule="auto"/>
        <w:jc w:val="both"/>
        <w:rPr>
          <w:rFonts w:ascii="Arial" w:hAnsi="Arial" w:cs="Arial"/>
        </w:rPr>
      </w:pPr>
      <w:r w:rsidRPr="00AD5CD8">
        <w:rPr>
          <w:rFonts w:ascii="Arial" w:hAnsi="Arial" w:cs="Arial"/>
        </w:rPr>
        <w:t>Las nuevas concepciones sobre sexualidad permitieron a la mujer introducir cambios en su conducta sexual, tales como participar activamente en la unión sexual, tomar la iniciativa, probar nuevas técnicas para dar y obtener mayor placer y expresar libremente sus verdaderos sentimientos y d</w:t>
      </w:r>
      <w:r w:rsidR="00316D81">
        <w:rPr>
          <w:rFonts w:ascii="Arial" w:hAnsi="Arial" w:cs="Arial"/>
        </w:rPr>
        <w:t>eseos. Por otro lado, desde la p</w:t>
      </w:r>
      <w:r w:rsidRPr="00AD5CD8">
        <w:rPr>
          <w:rFonts w:ascii="Arial" w:hAnsi="Arial" w:cs="Arial"/>
        </w:rPr>
        <w:t>rehistoria la mujer ha centrado su actividad y desarrollo personal en el plano de las emociones y de los sentimientos, principalmente a causa de su papel de madre, mientras que el hombre debía ocuparse fundamentalmente del desarrollo de sus facultades físicas, puesto que debía afrontar el cuidado y la defensa de la familia en difíciles condiciones de subsistencia</w:t>
      </w:r>
      <w:r w:rsidR="00316D81">
        <w:rPr>
          <w:rFonts w:ascii="Arial" w:hAnsi="Arial" w:cs="Arial"/>
        </w:rPr>
        <w:t xml:space="preserve"> (</w:t>
      </w:r>
      <w:r w:rsidR="00316D81" w:rsidRPr="00071ADD">
        <w:rPr>
          <w:rFonts w:ascii="Arial" w:hAnsi="Arial" w:cs="Arial"/>
        </w:rPr>
        <w:t>González</w:t>
      </w:r>
      <w:r w:rsidR="00316D81">
        <w:rPr>
          <w:rFonts w:ascii="Arial" w:hAnsi="Arial" w:cs="Arial"/>
        </w:rPr>
        <w:t>, 2005</w:t>
      </w:r>
      <w:r w:rsidR="00316D81" w:rsidRPr="00071ADD">
        <w:rPr>
          <w:rFonts w:ascii="Arial" w:hAnsi="Arial" w:cs="Arial"/>
        </w:rPr>
        <w:t>)</w:t>
      </w:r>
      <w:r w:rsidRPr="00AD5CD8">
        <w:rPr>
          <w:rFonts w:ascii="Arial" w:hAnsi="Arial" w:cs="Arial"/>
        </w:rPr>
        <w:t xml:space="preserve">. Ello ha contribuido a que la mujer tienda a considerar el acto sexual como una muestra de ternura, de seguridad y de aceptación de su integridad personal, dotándole así de una carga emocional más intensa que el hombre, cuya sexualidad es más agresiva y en ocasiones no se encuentra tan vinculada a los sentimientos. Pero no hay que olvidar que estos planteamientos son consideraciones generales que sin duda pueden variar en cada persona y en cada pareja. La sociedad continúa ejerciendo su influencia sobre la conducta sexual de hombres y mujeres, y aunque se ha conseguido eliminar falsos mitos y tabúes que rodeaban el acto sexual, todavía es necesaria una mayor concienciación para tratar libremente todos los aspectos de la sexualidad, sin culpabilidad, vergüenza o pudor. </w:t>
      </w:r>
    </w:p>
    <w:p w:rsidR="00882241" w:rsidRPr="00882241" w:rsidRDefault="00882241" w:rsidP="00882241">
      <w:pPr>
        <w:pStyle w:val="NormalWeb"/>
        <w:spacing w:before="0" w:beforeAutospacing="0" w:after="0" w:afterAutospacing="0" w:line="360" w:lineRule="auto"/>
        <w:jc w:val="both"/>
        <w:rPr>
          <w:rFonts w:ascii="Arial" w:hAnsi="Arial" w:cs="Arial"/>
        </w:rPr>
      </w:pPr>
    </w:p>
    <w:p w:rsidR="006E0EE3" w:rsidRPr="006E0EE3" w:rsidRDefault="00460787" w:rsidP="005F557E">
      <w:pPr>
        <w:pStyle w:val="NormalWeb"/>
        <w:spacing w:before="0" w:beforeAutospacing="0" w:after="0" w:afterAutospacing="0" w:line="360" w:lineRule="auto"/>
        <w:jc w:val="both"/>
        <w:outlineLvl w:val="4"/>
        <w:rPr>
          <w:rFonts w:ascii="Arial" w:hAnsi="Arial" w:cs="Arial"/>
          <w:b/>
          <w:sz w:val="28"/>
          <w:szCs w:val="28"/>
        </w:rPr>
      </w:pPr>
      <w:bookmarkStart w:id="24" w:name="_Toc445463108"/>
      <w:r>
        <w:rPr>
          <w:rFonts w:ascii="Arial" w:hAnsi="Arial" w:cs="Arial"/>
          <w:b/>
          <w:sz w:val="28"/>
          <w:szCs w:val="28"/>
        </w:rPr>
        <w:t>1.2.1</w:t>
      </w:r>
      <w:r w:rsidR="006C7CC3">
        <w:rPr>
          <w:rFonts w:ascii="Arial" w:hAnsi="Arial" w:cs="Arial"/>
          <w:b/>
          <w:sz w:val="28"/>
          <w:szCs w:val="28"/>
        </w:rPr>
        <w:t>.</w:t>
      </w:r>
      <w:r>
        <w:rPr>
          <w:rFonts w:ascii="Arial" w:hAnsi="Arial" w:cs="Arial"/>
          <w:b/>
          <w:sz w:val="28"/>
          <w:szCs w:val="28"/>
        </w:rPr>
        <w:t>3.2</w:t>
      </w:r>
      <w:r w:rsidR="006C7CC3">
        <w:rPr>
          <w:rFonts w:ascii="Arial" w:hAnsi="Arial" w:cs="Arial"/>
          <w:b/>
          <w:sz w:val="28"/>
          <w:szCs w:val="28"/>
        </w:rPr>
        <w:t xml:space="preserve"> </w:t>
      </w:r>
      <w:r w:rsidR="006E0EE3" w:rsidRPr="006E0EE3">
        <w:rPr>
          <w:rFonts w:ascii="Arial" w:hAnsi="Arial" w:cs="Arial"/>
          <w:b/>
          <w:sz w:val="28"/>
          <w:szCs w:val="28"/>
        </w:rPr>
        <w:t>El aspecto físico</w:t>
      </w:r>
      <w:r w:rsidR="00824699">
        <w:rPr>
          <w:rFonts w:ascii="Arial" w:hAnsi="Arial" w:cs="Arial"/>
          <w:b/>
          <w:sz w:val="28"/>
          <w:szCs w:val="28"/>
        </w:rPr>
        <w:t>.</w:t>
      </w:r>
      <w:bookmarkEnd w:id="24"/>
      <w:r w:rsidR="006E0EE3" w:rsidRPr="006E0EE3">
        <w:rPr>
          <w:rFonts w:ascii="Arial" w:hAnsi="Arial" w:cs="Arial"/>
          <w:b/>
          <w:sz w:val="28"/>
          <w:szCs w:val="28"/>
        </w:rPr>
        <w:t xml:space="preserve"> </w:t>
      </w:r>
    </w:p>
    <w:p w:rsidR="001B62C0" w:rsidRDefault="006E0EE3" w:rsidP="005F557E">
      <w:pPr>
        <w:pStyle w:val="NormalWeb"/>
        <w:spacing w:before="0" w:beforeAutospacing="0" w:after="0" w:afterAutospacing="0" w:line="360" w:lineRule="auto"/>
        <w:jc w:val="both"/>
        <w:rPr>
          <w:rFonts w:ascii="Arial" w:hAnsi="Arial" w:cs="Arial"/>
        </w:rPr>
      </w:pPr>
      <w:r w:rsidRPr="00AD5CD8">
        <w:rPr>
          <w:rFonts w:ascii="Arial" w:hAnsi="Arial" w:cs="Arial"/>
        </w:rPr>
        <w:t xml:space="preserve">Tener una imagen positiva del propio cuerpo es fundamental para la autoestima de las personas y para que sus relaciones con los demás transcurran con normalidad, </w:t>
      </w:r>
      <w:r w:rsidRPr="00AD5CD8">
        <w:rPr>
          <w:rFonts w:ascii="Arial" w:hAnsi="Arial" w:cs="Arial"/>
        </w:rPr>
        <w:lastRenderedPageBreak/>
        <w:t xml:space="preserve">sin complejos ni frustraciones. Sin embargo, nos encontramos en una sociedad en la que se atribuye una importancia desmedida a la apariencia corporal, que es considerada como factor clave del éxito; los medios de comunicación difunden constantemente imágenes de cuerpos esculturales, extremadamente delgados y estilizados. Cada época tiende a establecer unos </w:t>
      </w:r>
      <w:r w:rsidR="006C7CC3">
        <w:rPr>
          <w:rFonts w:ascii="Arial" w:hAnsi="Arial" w:cs="Arial"/>
        </w:rPr>
        <w:t>estándares</w:t>
      </w:r>
      <w:r w:rsidRPr="00AD5CD8">
        <w:rPr>
          <w:rFonts w:ascii="Arial" w:hAnsi="Arial" w:cs="Arial"/>
        </w:rPr>
        <w:t xml:space="preserve"> de belleza determinados, y actualmente parece ser que triunfa un </w:t>
      </w:r>
      <w:r w:rsidR="006C7CC3">
        <w:rPr>
          <w:rFonts w:ascii="Arial" w:hAnsi="Arial" w:cs="Arial"/>
        </w:rPr>
        <w:t>estereotipo</w:t>
      </w:r>
      <w:r w:rsidRPr="00AD5CD8">
        <w:rPr>
          <w:rFonts w:ascii="Arial" w:hAnsi="Arial" w:cs="Arial"/>
        </w:rPr>
        <w:t xml:space="preserve"> de mujer alta, esbelta y con pechos grandes, lo que es poco frecuente porque las mujeres no tienden a acumular tejido graso en las mamas, sino en otras partes del cuerpo como los muslos o en torno a las caderas. Entonces, del mismo modo en que la preocupación de los hombres por su aspecto físico se suele centrar en el tamaño del pene, las mujeres se inquietan por el tamaño de sus pechos. A menudo piensan que los tienen demasiado pequeños o demasiado grandes, muy juntos o muy separados, asimétricos o con una forma no atractiva, etc. La mayoría de las mujeres que tiene pechos pequeños cree que para los hombres es muy importante que tengan pechos grandes, pero las investigaciones han demostrado que sólo la mitad de los hombres considera los pechos como una de las partes más deseables del cuerpo femenino, y muchos de ellos afirman preferir los pechos pequeños. </w:t>
      </w:r>
    </w:p>
    <w:p w:rsidR="001B62C0" w:rsidRDefault="001B62C0" w:rsidP="005F557E">
      <w:pPr>
        <w:pStyle w:val="NormalWeb"/>
        <w:spacing w:before="0" w:beforeAutospacing="0" w:after="0" w:afterAutospacing="0" w:line="360" w:lineRule="auto"/>
        <w:jc w:val="both"/>
        <w:rPr>
          <w:rFonts w:ascii="Arial" w:hAnsi="Arial" w:cs="Arial"/>
        </w:rPr>
      </w:pPr>
    </w:p>
    <w:p w:rsidR="006E0EE3" w:rsidRPr="00D056FA" w:rsidRDefault="009112C6" w:rsidP="005F557E">
      <w:pPr>
        <w:pStyle w:val="NormalWeb"/>
        <w:spacing w:before="0" w:beforeAutospacing="0" w:after="0" w:afterAutospacing="0" w:line="360" w:lineRule="auto"/>
        <w:jc w:val="both"/>
        <w:outlineLvl w:val="4"/>
        <w:rPr>
          <w:rFonts w:ascii="Arial" w:hAnsi="Arial" w:cs="Arial"/>
          <w:b/>
          <w:sz w:val="28"/>
          <w:szCs w:val="28"/>
        </w:rPr>
      </w:pPr>
      <w:bookmarkStart w:id="25" w:name="_Toc445463109"/>
      <w:r>
        <w:rPr>
          <w:rFonts w:ascii="Arial" w:hAnsi="Arial" w:cs="Arial"/>
          <w:b/>
          <w:sz w:val="28"/>
          <w:szCs w:val="28"/>
        </w:rPr>
        <w:t>1.2.</w:t>
      </w:r>
      <w:r w:rsidR="00460787">
        <w:rPr>
          <w:rFonts w:ascii="Arial" w:hAnsi="Arial" w:cs="Arial"/>
          <w:b/>
          <w:sz w:val="28"/>
          <w:szCs w:val="28"/>
        </w:rPr>
        <w:t>1</w:t>
      </w:r>
      <w:r>
        <w:rPr>
          <w:rFonts w:ascii="Arial" w:hAnsi="Arial" w:cs="Arial"/>
          <w:b/>
          <w:sz w:val="28"/>
          <w:szCs w:val="28"/>
        </w:rPr>
        <w:t>.3</w:t>
      </w:r>
      <w:r w:rsidR="00460787">
        <w:rPr>
          <w:rFonts w:ascii="Arial" w:hAnsi="Arial" w:cs="Arial"/>
          <w:b/>
          <w:sz w:val="28"/>
          <w:szCs w:val="28"/>
        </w:rPr>
        <w:t>.3</w:t>
      </w:r>
      <w:r>
        <w:rPr>
          <w:rFonts w:ascii="Arial" w:hAnsi="Arial" w:cs="Arial"/>
          <w:b/>
          <w:sz w:val="28"/>
          <w:szCs w:val="28"/>
        </w:rPr>
        <w:t xml:space="preserve"> </w:t>
      </w:r>
      <w:r w:rsidR="00D056FA">
        <w:rPr>
          <w:rFonts w:ascii="Arial" w:hAnsi="Arial" w:cs="Arial"/>
          <w:b/>
          <w:sz w:val="28"/>
          <w:szCs w:val="28"/>
        </w:rPr>
        <w:t>L</w:t>
      </w:r>
      <w:r w:rsidR="00D056FA" w:rsidRPr="00D056FA">
        <w:rPr>
          <w:rFonts w:ascii="Arial" w:hAnsi="Arial" w:cs="Arial"/>
          <w:b/>
          <w:sz w:val="28"/>
          <w:szCs w:val="28"/>
        </w:rPr>
        <w:t>a primera experiencia sexual</w:t>
      </w:r>
      <w:r w:rsidR="00824699">
        <w:rPr>
          <w:rFonts w:ascii="Arial" w:hAnsi="Arial" w:cs="Arial"/>
          <w:b/>
          <w:sz w:val="28"/>
          <w:szCs w:val="28"/>
        </w:rPr>
        <w:t>.</w:t>
      </w:r>
      <w:bookmarkEnd w:id="25"/>
    </w:p>
    <w:p w:rsidR="00D056FA" w:rsidRDefault="006E0EE3" w:rsidP="005F557E">
      <w:pPr>
        <w:pStyle w:val="NormalWeb"/>
        <w:spacing w:before="0" w:beforeAutospacing="0" w:after="0" w:afterAutospacing="0" w:line="360" w:lineRule="auto"/>
        <w:jc w:val="both"/>
        <w:rPr>
          <w:rFonts w:ascii="Arial" w:hAnsi="Arial" w:cs="Arial"/>
        </w:rPr>
      </w:pPr>
      <w:r w:rsidRPr="00AD5CD8">
        <w:rPr>
          <w:rFonts w:ascii="Arial" w:hAnsi="Arial" w:cs="Arial"/>
        </w:rPr>
        <w:t>La palabra virgen designa a la persona que no ha mantenido relaciones sexuales. Aunque ahora su uso es genérico para ambos sexos, lo cierto es que se emplea especialmente al referirse a la mujer, puesto que se relaciona con la presencia del himen, una membrana fina y elástica que cruza la vagina cerca de la entrada de la misma. Durante siglos y todavía actualmente en algunas culturas, se exige a la mujer ser virgen al contraer matrimonio, y la prueba de ello la constituye el sangrado por la rotura del himen durante la primera relación sexual. Pero se ha comprobado que la elasticidad del himen puede dar lugar a que éste quede intacto después de varios contactos sexuales, y por otro lado, la ausencia del mismo no supone que se haya producido una relación sexual, puesto que la práctica de algunos deportes puede llegar a romperlo, o éste puede ir desapareciendo de forma natural, sin necesidad de que previamente se haya realizado una penetración</w:t>
      </w:r>
      <w:r w:rsidR="00D056FA">
        <w:rPr>
          <w:rFonts w:ascii="Arial" w:hAnsi="Arial" w:cs="Arial"/>
        </w:rPr>
        <w:t xml:space="preserve"> (</w:t>
      </w:r>
      <w:proofErr w:type="spellStart"/>
      <w:r w:rsidR="00D056FA">
        <w:rPr>
          <w:rFonts w:ascii="Arial" w:hAnsi="Arial" w:cs="Arial"/>
        </w:rPr>
        <w:t>McGrory</w:t>
      </w:r>
      <w:proofErr w:type="spellEnd"/>
      <w:r w:rsidR="00D056FA">
        <w:rPr>
          <w:rFonts w:ascii="Arial" w:hAnsi="Arial" w:cs="Arial"/>
        </w:rPr>
        <w:t>, 1990)</w:t>
      </w:r>
      <w:r w:rsidRPr="00AD5CD8">
        <w:rPr>
          <w:rFonts w:ascii="Arial" w:hAnsi="Arial" w:cs="Arial"/>
        </w:rPr>
        <w:t>.</w:t>
      </w:r>
      <w:r w:rsidR="00D056FA">
        <w:rPr>
          <w:rFonts w:ascii="Arial" w:hAnsi="Arial" w:cs="Arial"/>
        </w:rPr>
        <w:t xml:space="preserve"> </w:t>
      </w:r>
    </w:p>
    <w:p w:rsidR="00D056FA" w:rsidRDefault="00551FBF" w:rsidP="005F557E">
      <w:pPr>
        <w:pStyle w:val="NormalWeb"/>
        <w:spacing w:before="0" w:beforeAutospacing="0" w:after="0" w:afterAutospacing="0" w:line="360" w:lineRule="auto"/>
        <w:jc w:val="both"/>
        <w:rPr>
          <w:rFonts w:ascii="Arial" w:hAnsi="Arial" w:cs="Arial"/>
        </w:rPr>
      </w:pPr>
      <w:r>
        <w:rPr>
          <w:rFonts w:ascii="Arial" w:hAnsi="Arial" w:cs="Arial"/>
        </w:rPr>
        <w:lastRenderedPageBreak/>
        <w:t>S</w:t>
      </w:r>
      <w:r w:rsidR="006E0EE3" w:rsidRPr="00AD5CD8">
        <w:rPr>
          <w:rFonts w:ascii="Arial" w:hAnsi="Arial" w:cs="Arial"/>
        </w:rPr>
        <w:t xml:space="preserve">alvo en casos excepcionales, presenta unas perforaciones que permiten la salida al exterior del flujo menstrual. Incluso después del nacimiento de un niño, pueden quedar restos del himen en forma de flecos irregulares en la entrada de la vagina. Aunque la sociedad occidental tiende progresivamente a aceptar las relaciones sexuales prematrimoniales, la primera experiencia sexual de la mujer suele tener un significado más complejo a nivel personal y social que en el caso del hombre. Muchas jóvenes la aceptan como un paso más en su desarrollo y realización personal, y aunque en la mayoría de los casos el primer compañero sexual no será el definitivo, la relación sexual contribuye generalmente a reforzar los vínculos sentimentales de la pareja en ese </w:t>
      </w:r>
      <w:r w:rsidR="00D056FA" w:rsidRPr="00AD5CD8">
        <w:rPr>
          <w:rFonts w:ascii="Arial" w:hAnsi="Arial" w:cs="Arial"/>
        </w:rPr>
        <w:t>momento</w:t>
      </w:r>
      <w:r w:rsidR="00D056FA">
        <w:rPr>
          <w:rFonts w:ascii="Arial" w:hAnsi="Arial" w:cs="Arial"/>
        </w:rPr>
        <w:t xml:space="preserve"> </w:t>
      </w:r>
      <w:r w:rsidR="00D056FA" w:rsidRPr="00616F78">
        <w:rPr>
          <w:rFonts w:ascii="Arial" w:hAnsi="Arial" w:cs="Arial"/>
        </w:rPr>
        <w:t>(Buchanan, 1991</w:t>
      </w:r>
      <w:r w:rsidR="00D056FA">
        <w:rPr>
          <w:rFonts w:ascii="Arial" w:hAnsi="Arial" w:cs="Arial"/>
        </w:rPr>
        <w:t>)</w:t>
      </w:r>
      <w:r w:rsidR="006E0EE3" w:rsidRPr="00AD5CD8">
        <w:rPr>
          <w:rFonts w:ascii="Arial" w:hAnsi="Arial" w:cs="Arial"/>
        </w:rPr>
        <w:t xml:space="preserve">. </w:t>
      </w:r>
    </w:p>
    <w:p w:rsidR="00D056FA" w:rsidRDefault="006E0EE3" w:rsidP="005F557E">
      <w:pPr>
        <w:pStyle w:val="NormalWeb"/>
        <w:spacing w:before="0" w:beforeAutospacing="0" w:after="0" w:afterAutospacing="0" w:line="360" w:lineRule="auto"/>
        <w:jc w:val="both"/>
        <w:rPr>
          <w:rFonts w:ascii="Arial" w:hAnsi="Arial" w:cs="Arial"/>
        </w:rPr>
      </w:pPr>
      <w:r w:rsidRPr="00AD5CD8">
        <w:rPr>
          <w:rFonts w:ascii="Arial" w:hAnsi="Arial" w:cs="Arial"/>
        </w:rPr>
        <w:t>Pero para otras jóvenes el concepto de virginidad sigue teniendo mucha importancia, y a ello suelen unírsele ciertos temores como el posible dolor en la primera relación sexual, vergüenza por no saber qué hacer en esos momentos, sentimientos de culpabilidad, miedo a embarazos no deseados y a las enfermedades de transmisión sexual. Una adecuada educación sexual puede contribuir a eliminar estos temores y ayudar a las jóvenes a aceptar su sexualidad naturalmente y con madurez</w:t>
      </w:r>
      <w:r w:rsidR="00D056FA">
        <w:rPr>
          <w:rFonts w:ascii="Arial" w:hAnsi="Arial" w:cs="Arial"/>
        </w:rPr>
        <w:t xml:space="preserve"> (</w:t>
      </w:r>
      <w:proofErr w:type="spellStart"/>
      <w:r w:rsidR="00D056FA" w:rsidRPr="00616F78">
        <w:rPr>
          <w:rFonts w:ascii="Arial" w:hAnsi="Arial" w:cs="Arial"/>
        </w:rPr>
        <w:t>Pillemer</w:t>
      </w:r>
      <w:proofErr w:type="spellEnd"/>
      <w:r w:rsidR="00D056FA" w:rsidRPr="00616F78">
        <w:rPr>
          <w:rFonts w:ascii="Arial" w:hAnsi="Arial" w:cs="Arial"/>
        </w:rPr>
        <w:t>,</w:t>
      </w:r>
      <w:r w:rsidR="00D056FA">
        <w:rPr>
          <w:rFonts w:ascii="Arial" w:hAnsi="Arial" w:cs="Arial"/>
        </w:rPr>
        <w:t xml:space="preserve"> 1989)</w:t>
      </w:r>
      <w:r w:rsidRPr="00AD5CD8">
        <w:rPr>
          <w:rFonts w:ascii="Arial" w:hAnsi="Arial" w:cs="Arial"/>
        </w:rPr>
        <w:t>. Además es necesario que la pareja reflexione y ambos estén plenamente convencidos de que desean realizar el acto sexual. Por otro lado, muchos expertos recomiendan las relaciones sexuales durante la juventud y especialmente de forma previa al matrimonio, para adquirir experiencia en materia sexual y para prevenir posibles incompatibilidades, desajustes o tensiones que podrían debil</w:t>
      </w:r>
      <w:r w:rsidR="00D056FA">
        <w:rPr>
          <w:rFonts w:ascii="Arial" w:hAnsi="Arial" w:cs="Arial"/>
        </w:rPr>
        <w:t>itar posteriormente la relación.</w:t>
      </w:r>
    </w:p>
    <w:p w:rsidR="005F557E" w:rsidRDefault="005F557E" w:rsidP="005F557E">
      <w:pPr>
        <w:pStyle w:val="NormalWeb"/>
        <w:spacing w:before="0" w:beforeAutospacing="0" w:after="0" w:afterAutospacing="0" w:line="360" w:lineRule="auto"/>
        <w:jc w:val="both"/>
        <w:outlineLvl w:val="4"/>
        <w:rPr>
          <w:rFonts w:ascii="Arial" w:hAnsi="Arial" w:cs="Arial"/>
          <w:b/>
          <w:sz w:val="28"/>
          <w:szCs w:val="28"/>
        </w:rPr>
      </w:pPr>
    </w:p>
    <w:p w:rsidR="00D056FA" w:rsidRPr="00D056FA" w:rsidRDefault="009112C6" w:rsidP="005F557E">
      <w:pPr>
        <w:pStyle w:val="NormalWeb"/>
        <w:spacing w:before="0" w:beforeAutospacing="0" w:after="0" w:afterAutospacing="0" w:line="360" w:lineRule="auto"/>
        <w:jc w:val="both"/>
        <w:outlineLvl w:val="4"/>
        <w:rPr>
          <w:rFonts w:ascii="Arial" w:hAnsi="Arial" w:cs="Arial"/>
          <w:b/>
          <w:sz w:val="28"/>
          <w:szCs w:val="28"/>
        </w:rPr>
      </w:pPr>
      <w:bookmarkStart w:id="26" w:name="_Toc445463110"/>
      <w:r>
        <w:rPr>
          <w:rFonts w:ascii="Arial" w:hAnsi="Arial" w:cs="Arial"/>
          <w:b/>
          <w:sz w:val="28"/>
          <w:szCs w:val="28"/>
        </w:rPr>
        <w:t>1.2.</w:t>
      </w:r>
      <w:r w:rsidR="00460787">
        <w:rPr>
          <w:rFonts w:ascii="Arial" w:hAnsi="Arial" w:cs="Arial"/>
          <w:b/>
          <w:sz w:val="28"/>
          <w:szCs w:val="28"/>
        </w:rPr>
        <w:t>1</w:t>
      </w:r>
      <w:r>
        <w:rPr>
          <w:rFonts w:ascii="Arial" w:hAnsi="Arial" w:cs="Arial"/>
          <w:b/>
          <w:sz w:val="28"/>
          <w:szCs w:val="28"/>
        </w:rPr>
        <w:t>.</w:t>
      </w:r>
      <w:r w:rsidR="00460787">
        <w:rPr>
          <w:rFonts w:ascii="Arial" w:hAnsi="Arial" w:cs="Arial"/>
          <w:b/>
          <w:sz w:val="28"/>
          <w:szCs w:val="28"/>
        </w:rPr>
        <w:t>3.4</w:t>
      </w:r>
      <w:r>
        <w:rPr>
          <w:rFonts w:ascii="Arial" w:hAnsi="Arial" w:cs="Arial"/>
          <w:b/>
          <w:sz w:val="28"/>
          <w:szCs w:val="28"/>
        </w:rPr>
        <w:t xml:space="preserve"> </w:t>
      </w:r>
      <w:r w:rsidR="00D056FA" w:rsidRPr="00D056FA">
        <w:rPr>
          <w:rFonts w:ascii="Arial" w:hAnsi="Arial" w:cs="Arial"/>
          <w:b/>
          <w:sz w:val="28"/>
          <w:szCs w:val="28"/>
        </w:rPr>
        <w:t>La masturbación</w:t>
      </w:r>
      <w:r w:rsidR="00824699">
        <w:rPr>
          <w:rFonts w:ascii="Arial" w:hAnsi="Arial" w:cs="Arial"/>
          <w:b/>
          <w:sz w:val="28"/>
          <w:szCs w:val="28"/>
        </w:rPr>
        <w:t>.</w:t>
      </w:r>
      <w:bookmarkEnd w:id="26"/>
    </w:p>
    <w:p w:rsidR="00AE0B08" w:rsidRDefault="006E0EE3" w:rsidP="005F557E">
      <w:pPr>
        <w:pStyle w:val="NormalWeb"/>
        <w:spacing w:before="0" w:beforeAutospacing="0" w:after="0" w:afterAutospacing="0" w:line="360" w:lineRule="auto"/>
        <w:jc w:val="both"/>
        <w:rPr>
          <w:rFonts w:ascii="Arial" w:hAnsi="Arial" w:cs="Arial"/>
        </w:rPr>
      </w:pPr>
      <w:r w:rsidRPr="00AD5CD8">
        <w:rPr>
          <w:rFonts w:ascii="Arial" w:hAnsi="Arial" w:cs="Arial"/>
        </w:rPr>
        <w:t>La masturbación es una actividad sexual que consiste en estimular los propios órganos genitales con la finalidad de obtener placer. Algunas personas comienzan a practicarla en la infancia, pero es más frecuente en la adolescencia, y en muchas ocasiones también se realiza durante la edad adulta. Recientes estudios han demostrado que entre el 90 y el 95% de los chicos y el 63% de las chicas adolescentes se masturba con regularidad, y con menos sentimientos de culpabilidad que en épocas anteriores</w:t>
      </w:r>
      <w:r w:rsidR="00AE0B08">
        <w:rPr>
          <w:rFonts w:ascii="Arial" w:hAnsi="Arial" w:cs="Arial"/>
        </w:rPr>
        <w:t xml:space="preserve"> (</w:t>
      </w:r>
      <w:proofErr w:type="spellStart"/>
      <w:r w:rsidR="00AE0B08">
        <w:rPr>
          <w:rFonts w:ascii="Arial" w:hAnsi="Arial" w:cs="Arial"/>
        </w:rPr>
        <w:t>Gilger</w:t>
      </w:r>
      <w:proofErr w:type="spellEnd"/>
      <w:r w:rsidR="00AE0B08">
        <w:rPr>
          <w:rFonts w:ascii="Arial" w:hAnsi="Arial" w:cs="Arial"/>
        </w:rPr>
        <w:t>, 1991)</w:t>
      </w:r>
      <w:r w:rsidRPr="00AD5CD8">
        <w:rPr>
          <w:rFonts w:ascii="Arial" w:hAnsi="Arial" w:cs="Arial"/>
        </w:rPr>
        <w:t xml:space="preserve">. Durante décadas la </w:t>
      </w:r>
      <w:r w:rsidRPr="00AD5CD8">
        <w:rPr>
          <w:rFonts w:ascii="Arial" w:hAnsi="Arial" w:cs="Arial"/>
        </w:rPr>
        <w:lastRenderedPageBreak/>
        <w:t>masturbación ha sido considerada contraria a la moral y causante de muchos males, pero los estudios científicos y una mayor educación sexual han contribuido a desterrar este mito y a adoptar una nueva perspectiva de esta actividad, que resulta beneficiosa para el aprendizaje sexual y para satisfacer los deseos sexuales, aunque no debe entenderse como sustitutiva del coito.</w:t>
      </w:r>
    </w:p>
    <w:p w:rsidR="005F557E" w:rsidRDefault="006E0EE3" w:rsidP="00882241">
      <w:pPr>
        <w:pStyle w:val="NormalWeb"/>
        <w:spacing w:before="0" w:beforeAutospacing="0" w:after="0" w:afterAutospacing="0" w:line="360" w:lineRule="auto"/>
        <w:jc w:val="both"/>
        <w:rPr>
          <w:rFonts w:ascii="Arial" w:hAnsi="Arial" w:cs="Arial"/>
        </w:rPr>
      </w:pPr>
      <w:r w:rsidRPr="00AD5CD8">
        <w:rPr>
          <w:rFonts w:ascii="Arial" w:hAnsi="Arial" w:cs="Arial"/>
        </w:rPr>
        <w:t xml:space="preserve">Las investigaciones llevadas a cabo por </w:t>
      </w:r>
      <w:proofErr w:type="spellStart"/>
      <w:r w:rsidRPr="00AD5CD8">
        <w:rPr>
          <w:rFonts w:ascii="Arial" w:hAnsi="Arial" w:cs="Arial"/>
        </w:rPr>
        <w:t>Kinsey</w:t>
      </w:r>
      <w:proofErr w:type="spellEnd"/>
      <w:r w:rsidR="0033459A">
        <w:rPr>
          <w:rFonts w:ascii="Arial" w:hAnsi="Arial" w:cs="Arial"/>
        </w:rPr>
        <w:t xml:space="preserve"> (1999)</w:t>
      </w:r>
      <w:r w:rsidR="009112C6">
        <w:rPr>
          <w:rFonts w:ascii="Arial" w:hAnsi="Arial" w:cs="Arial"/>
        </w:rPr>
        <w:t xml:space="preserve">, </w:t>
      </w:r>
      <w:r w:rsidR="009112C6" w:rsidRPr="00AD5CD8">
        <w:rPr>
          <w:rFonts w:ascii="Arial" w:hAnsi="Arial" w:cs="Arial"/>
        </w:rPr>
        <w:t>pusieron</w:t>
      </w:r>
      <w:r w:rsidRPr="00AD5CD8">
        <w:rPr>
          <w:rFonts w:ascii="Arial" w:hAnsi="Arial" w:cs="Arial"/>
        </w:rPr>
        <w:t xml:space="preserve"> de manifiesto que aquellas mujeres que habían practicado la masturbación tenían muchas más probabilidades de alcanzar el orgasmo durante el primer año de relaciones sexuales que aquellas que desconocían la masturbación. Asimismo, Masters y Johnson </w:t>
      </w:r>
      <w:r w:rsidR="00316D81">
        <w:rPr>
          <w:rFonts w:ascii="Arial" w:hAnsi="Arial" w:cs="Arial"/>
        </w:rPr>
        <w:t xml:space="preserve">(1915) </w:t>
      </w:r>
      <w:r w:rsidRPr="00AD5CD8">
        <w:rPr>
          <w:rFonts w:ascii="Arial" w:hAnsi="Arial" w:cs="Arial"/>
        </w:rPr>
        <w:t xml:space="preserve">indicaron que </w:t>
      </w:r>
      <w:proofErr w:type="gramStart"/>
      <w:r w:rsidR="006B4961">
        <w:rPr>
          <w:rFonts w:ascii="Arial" w:hAnsi="Arial" w:cs="Arial"/>
        </w:rPr>
        <w:t>la</w:t>
      </w:r>
      <w:proofErr w:type="gramEnd"/>
      <w:r w:rsidRPr="00AD5CD8">
        <w:rPr>
          <w:rFonts w:ascii="Arial" w:hAnsi="Arial" w:cs="Arial"/>
        </w:rPr>
        <w:t xml:space="preserve"> </w:t>
      </w:r>
      <w:r w:rsidR="006B4961" w:rsidRPr="00AD5CD8">
        <w:rPr>
          <w:rFonts w:ascii="Arial" w:hAnsi="Arial" w:cs="Arial"/>
        </w:rPr>
        <w:t>a</w:t>
      </w:r>
      <w:r w:rsidR="006B4961">
        <w:rPr>
          <w:rFonts w:ascii="Arial" w:hAnsi="Arial" w:cs="Arial"/>
        </w:rPr>
        <w:t>uto</w:t>
      </w:r>
      <w:r w:rsidR="006B4961" w:rsidRPr="00AD5CD8">
        <w:rPr>
          <w:rFonts w:ascii="Arial" w:hAnsi="Arial" w:cs="Arial"/>
        </w:rPr>
        <w:t xml:space="preserve"> estimulación</w:t>
      </w:r>
      <w:r w:rsidRPr="00AD5CD8">
        <w:rPr>
          <w:rFonts w:ascii="Arial" w:hAnsi="Arial" w:cs="Arial"/>
        </w:rPr>
        <w:t xml:space="preserve"> de los órganos genitales puede suavizar los dolores lumbares que a veces acompañan a la menstruación y provocar un aumento del flujo menstrual. Se calcula que las jóvenes se masturban entre una y 20 veces al mes, pero la frecuencia puede variar en cada persona, ya que se depende de numerosos factores. La masturbación no entraña ningún riesgo para la salud física o mental de la persona que la </w:t>
      </w:r>
      <w:r w:rsidR="0033459A" w:rsidRPr="00AD5CD8">
        <w:rPr>
          <w:rFonts w:ascii="Arial" w:hAnsi="Arial" w:cs="Arial"/>
        </w:rPr>
        <w:t>práctica</w:t>
      </w:r>
      <w:r w:rsidRPr="00AD5CD8">
        <w:rPr>
          <w:rFonts w:ascii="Arial" w:hAnsi="Arial" w:cs="Arial"/>
        </w:rPr>
        <w:t xml:space="preserve">, pero se considera un trastorno cuando se recurre a ella con demasiada frecuencia y de forma compulsiva para evitar afrontar problemas de cualquier índole, es decir, cuando se establece como vía de escape ante las dificultades. En condiciones normales, los padres no deben recriminar esta práctica ni reprender a sus hijos por llevarla a cabo, sino aconsejarles en todo aquello que sea necesario para que desarrollen una vida sexual satisfactoria. </w:t>
      </w:r>
    </w:p>
    <w:p w:rsidR="00882241" w:rsidRPr="00882241" w:rsidRDefault="00882241" w:rsidP="00882241">
      <w:pPr>
        <w:pStyle w:val="NormalWeb"/>
        <w:spacing w:before="0" w:beforeAutospacing="0" w:after="0" w:afterAutospacing="0" w:line="360" w:lineRule="auto"/>
        <w:jc w:val="both"/>
        <w:rPr>
          <w:rFonts w:ascii="Arial" w:hAnsi="Arial" w:cs="Arial"/>
        </w:rPr>
      </w:pPr>
    </w:p>
    <w:p w:rsidR="006E0EE3" w:rsidRDefault="006B4961" w:rsidP="005F557E">
      <w:pPr>
        <w:pStyle w:val="NormalWeb"/>
        <w:spacing w:before="0" w:beforeAutospacing="0" w:after="0" w:afterAutospacing="0" w:line="360" w:lineRule="auto"/>
        <w:jc w:val="both"/>
        <w:outlineLvl w:val="4"/>
        <w:rPr>
          <w:rFonts w:ascii="Arial" w:hAnsi="Arial" w:cs="Arial"/>
          <w:b/>
          <w:sz w:val="28"/>
          <w:szCs w:val="28"/>
        </w:rPr>
      </w:pPr>
      <w:bookmarkStart w:id="27" w:name="_Toc445463111"/>
      <w:r>
        <w:rPr>
          <w:rFonts w:ascii="Arial" w:hAnsi="Arial" w:cs="Arial"/>
          <w:b/>
          <w:sz w:val="28"/>
          <w:szCs w:val="28"/>
        </w:rPr>
        <w:t>1.2.</w:t>
      </w:r>
      <w:r w:rsidR="00460787">
        <w:rPr>
          <w:rFonts w:ascii="Arial" w:hAnsi="Arial" w:cs="Arial"/>
          <w:b/>
          <w:sz w:val="28"/>
          <w:szCs w:val="28"/>
        </w:rPr>
        <w:t>1</w:t>
      </w:r>
      <w:r>
        <w:rPr>
          <w:rFonts w:ascii="Arial" w:hAnsi="Arial" w:cs="Arial"/>
          <w:b/>
          <w:sz w:val="28"/>
          <w:szCs w:val="28"/>
        </w:rPr>
        <w:t>.</w:t>
      </w:r>
      <w:r w:rsidR="00460787">
        <w:rPr>
          <w:rFonts w:ascii="Arial" w:hAnsi="Arial" w:cs="Arial"/>
          <w:b/>
          <w:sz w:val="28"/>
          <w:szCs w:val="28"/>
        </w:rPr>
        <w:t>3.5</w:t>
      </w:r>
      <w:r>
        <w:rPr>
          <w:rFonts w:ascii="Arial" w:hAnsi="Arial" w:cs="Arial"/>
          <w:b/>
          <w:sz w:val="28"/>
          <w:szCs w:val="28"/>
        </w:rPr>
        <w:t xml:space="preserve"> </w:t>
      </w:r>
      <w:r w:rsidR="0033459A" w:rsidRPr="0033459A">
        <w:rPr>
          <w:rFonts w:ascii="Arial" w:hAnsi="Arial" w:cs="Arial"/>
          <w:b/>
          <w:sz w:val="28"/>
          <w:szCs w:val="28"/>
        </w:rPr>
        <w:t>La fantasía sexual</w:t>
      </w:r>
      <w:r w:rsidR="00824699">
        <w:rPr>
          <w:rFonts w:ascii="Arial" w:hAnsi="Arial" w:cs="Arial"/>
          <w:b/>
          <w:sz w:val="28"/>
          <w:szCs w:val="28"/>
        </w:rPr>
        <w:t>.</w:t>
      </w:r>
      <w:bookmarkEnd w:id="27"/>
    </w:p>
    <w:p w:rsidR="006B4961" w:rsidRPr="00EE04DF" w:rsidRDefault="006E0EE3" w:rsidP="005F557E">
      <w:pPr>
        <w:pStyle w:val="NormalWeb"/>
        <w:spacing w:before="0" w:beforeAutospacing="0" w:after="0" w:afterAutospacing="0" w:line="360" w:lineRule="auto"/>
        <w:jc w:val="both"/>
        <w:rPr>
          <w:rFonts w:ascii="Arial" w:hAnsi="Arial" w:cs="Arial"/>
        </w:rPr>
      </w:pPr>
      <w:r w:rsidRPr="00EE04DF">
        <w:rPr>
          <w:rFonts w:ascii="Arial" w:hAnsi="Arial" w:cs="Arial"/>
        </w:rPr>
        <w:t xml:space="preserve">La fantasía sexual es una ensoñación erótica que proporciona excitación sexual a la persona que la </w:t>
      </w:r>
      <w:r w:rsidR="00824699">
        <w:rPr>
          <w:rFonts w:ascii="Arial" w:hAnsi="Arial" w:cs="Arial"/>
        </w:rPr>
        <w:t>imagina;</w:t>
      </w:r>
      <w:r w:rsidR="004B0358" w:rsidRPr="00EE04DF">
        <w:rPr>
          <w:rFonts w:ascii="Arial" w:hAnsi="Arial" w:cs="Arial"/>
        </w:rPr>
        <w:t xml:space="preserve"> </w:t>
      </w:r>
      <w:r w:rsidRPr="00EE04DF">
        <w:rPr>
          <w:rFonts w:ascii="Arial" w:hAnsi="Arial" w:cs="Arial"/>
        </w:rPr>
        <w:t>estos estímulos imaginarios</w:t>
      </w:r>
      <w:r w:rsidR="00824699">
        <w:rPr>
          <w:rFonts w:ascii="Arial" w:hAnsi="Arial" w:cs="Arial"/>
        </w:rPr>
        <w:t xml:space="preserve"> se emplean</w:t>
      </w:r>
      <w:r w:rsidRPr="00EE04DF">
        <w:rPr>
          <w:rFonts w:ascii="Arial" w:hAnsi="Arial" w:cs="Arial"/>
        </w:rPr>
        <w:t xml:space="preserve"> durante la masturbación o el coito.</w:t>
      </w:r>
    </w:p>
    <w:p w:rsidR="00851C2C" w:rsidRDefault="00163D01" w:rsidP="005F557E">
      <w:pPr>
        <w:pStyle w:val="NormalWeb"/>
        <w:spacing w:before="0" w:beforeAutospacing="0" w:after="0" w:afterAutospacing="0" w:line="360" w:lineRule="auto"/>
        <w:jc w:val="both"/>
        <w:rPr>
          <w:rFonts w:ascii="Arial" w:hAnsi="Arial" w:cs="Arial"/>
        </w:rPr>
      </w:pPr>
      <w:r w:rsidRPr="00EE04DF">
        <w:rPr>
          <w:rFonts w:ascii="Arial" w:hAnsi="Arial" w:cs="Arial"/>
          <w:shd w:val="clear" w:color="auto" w:fill="FFFFFF"/>
        </w:rPr>
        <w:t xml:space="preserve">Las fantasías </w:t>
      </w:r>
      <w:r w:rsidR="00851C2C" w:rsidRPr="00EE04DF">
        <w:rPr>
          <w:rFonts w:ascii="Arial" w:hAnsi="Arial" w:cs="Arial"/>
          <w:shd w:val="clear" w:color="auto" w:fill="FFFFFF"/>
        </w:rPr>
        <w:t>sexuales</w:t>
      </w:r>
      <w:r w:rsidR="00EE04DF" w:rsidRPr="00EE04DF">
        <w:rPr>
          <w:rFonts w:ascii="Arial" w:hAnsi="Arial" w:cs="Arial"/>
          <w:shd w:val="clear" w:color="auto" w:fill="FFFFFF"/>
        </w:rPr>
        <w:t xml:space="preserve"> más comunes en las adolescentes</w:t>
      </w:r>
      <w:r w:rsidR="00851C2C" w:rsidRPr="00EE04DF">
        <w:rPr>
          <w:rFonts w:ascii="Arial" w:hAnsi="Arial" w:cs="Arial"/>
          <w:shd w:val="clear" w:color="auto" w:fill="FFFFFF"/>
        </w:rPr>
        <w:t xml:space="preserve"> están directamente</w:t>
      </w:r>
      <w:r w:rsidRPr="00EE04DF">
        <w:rPr>
          <w:rFonts w:ascii="Arial" w:hAnsi="Arial" w:cs="Arial"/>
          <w:shd w:val="clear" w:color="auto" w:fill="FFFFFF"/>
        </w:rPr>
        <w:t xml:space="preserve"> </w:t>
      </w:r>
      <w:r w:rsidR="00851C2C" w:rsidRPr="00EE04DF">
        <w:rPr>
          <w:rFonts w:ascii="Arial" w:hAnsi="Arial" w:cs="Arial"/>
          <w:shd w:val="clear" w:color="auto" w:fill="FFFFFF"/>
        </w:rPr>
        <w:t>relacionadas</w:t>
      </w:r>
      <w:r w:rsidRPr="00EE04DF">
        <w:rPr>
          <w:rFonts w:ascii="Arial" w:hAnsi="Arial" w:cs="Arial"/>
          <w:shd w:val="clear" w:color="auto" w:fill="FFFFFF"/>
        </w:rPr>
        <w:t xml:space="preserve"> con el romance.</w:t>
      </w:r>
      <w:r w:rsidR="00851C2C" w:rsidRPr="00EE04DF">
        <w:rPr>
          <w:rFonts w:ascii="Arial" w:hAnsi="Arial" w:cs="Arial"/>
        </w:rPr>
        <w:t xml:space="preserve"> </w:t>
      </w:r>
      <w:r w:rsidR="006E0EE3" w:rsidRPr="00EE04DF">
        <w:rPr>
          <w:rFonts w:ascii="Arial" w:hAnsi="Arial" w:cs="Arial"/>
        </w:rPr>
        <w:t xml:space="preserve">Otros temas que aparecen en las fantasías sexuales </w:t>
      </w:r>
      <w:r w:rsidR="004506E6" w:rsidRPr="00EE04DF">
        <w:rPr>
          <w:rFonts w:ascii="Arial" w:hAnsi="Arial" w:cs="Arial"/>
        </w:rPr>
        <w:t xml:space="preserve">de </w:t>
      </w:r>
      <w:r w:rsidR="00F113AA" w:rsidRPr="00EE04DF">
        <w:rPr>
          <w:rFonts w:ascii="Arial" w:hAnsi="Arial" w:cs="Arial"/>
        </w:rPr>
        <w:t xml:space="preserve">las adolescentes </w:t>
      </w:r>
      <w:r w:rsidR="006E0EE3" w:rsidRPr="00EE04DF">
        <w:rPr>
          <w:rFonts w:ascii="Arial" w:hAnsi="Arial" w:cs="Arial"/>
        </w:rPr>
        <w:t>son el incesto, relaciones sexuales con personas m</w:t>
      </w:r>
      <w:r w:rsidR="00F113AA" w:rsidRPr="00EE04DF">
        <w:rPr>
          <w:rFonts w:ascii="Arial" w:hAnsi="Arial" w:cs="Arial"/>
        </w:rPr>
        <w:t>ayores</w:t>
      </w:r>
      <w:r w:rsidR="006E0EE3" w:rsidRPr="00EE04DF">
        <w:rPr>
          <w:rFonts w:ascii="Arial" w:hAnsi="Arial" w:cs="Arial"/>
        </w:rPr>
        <w:t xml:space="preserve">, etc. La mayoría de las fantasías gira en torno a situaciones o actividades sexuales que </w:t>
      </w:r>
      <w:r w:rsidR="00F113AA" w:rsidRPr="00EE04DF">
        <w:rPr>
          <w:rFonts w:ascii="Arial" w:hAnsi="Arial" w:cs="Arial"/>
        </w:rPr>
        <w:t>la adolescente</w:t>
      </w:r>
      <w:r w:rsidR="006E0EE3" w:rsidRPr="00EE04DF">
        <w:rPr>
          <w:rFonts w:ascii="Arial" w:hAnsi="Arial" w:cs="Arial"/>
        </w:rPr>
        <w:t xml:space="preserve"> nunca ha experimentado, y que generalmente no tiene la intención </w:t>
      </w:r>
      <w:r w:rsidR="006E0EE3" w:rsidRPr="00EE04DF">
        <w:rPr>
          <w:rFonts w:ascii="Arial" w:hAnsi="Arial" w:cs="Arial"/>
        </w:rPr>
        <w:lastRenderedPageBreak/>
        <w:t>de llevar a cabo en la realidad. Se trata de meras ensoñaciones que resultan positivas e inofensivas, a menos que interfieran en la conducta habitual del individuo o que sean su únic</w:t>
      </w:r>
      <w:r w:rsidR="0033459A" w:rsidRPr="00EE04DF">
        <w:rPr>
          <w:rFonts w:ascii="Arial" w:hAnsi="Arial" w:cs="Arial"/>
        </w:rPr>
        <w:t>a fuente de estimulación sexual (</w:t>
      </w:r>
      <w:proofErr w:type="spellStart"/>
      <w:r w:rsidR="0033459A" w:rsidRPr="00EE04DF">
        <w:rPr>
          <w:rFonts w:ascii="Arial" w:hAnsi="Arial" w:cs="Arial"/>
        </w:rPr>
        <w:t>Kinsey</w:t>
      </w:r>
      <w:proofErr w:type="spellEnd"/>
      <w:r w:rsidR="0033459A" w:rsidRPr="00EE04DF">
        <w:rPr>
          <w:rFonts w:ascii="Arial" w:hAnsi="Arial" w:cs="Arial"/>
        </w:rPr>
        <w:t>, 1999).</w:t>
      </w:r>
    </w:p>
    <w:p w:rsidR="005F557E" w:rsidRPr="001B62C0" w:rsidRDefault="005F557E" w:rsidP="005F557E">
      <w:pPr>
        <w:pStyle w:val="NormalWeb"/>
        <w:spacing w:before="0" w:beforeAutospacing="0" w:after="0" w:afterAutospacing="0" w:line="360" w:lineRule="auto"/>
        <w:jc w:val="both"/>
        <w:rPr>
          <w:rFonts w:ascii="Arial" w:hAnsi="Arial" w:cs="Arial"/>
        </w:rPr>
      </w:pPr>
    </w:p>
    <w:p w:rsidR="0050674A" w:rsidRDefault="00C75854" w:rsidP="005F557E">
      <w:pPr>
        <w:pStyle w:val="Titulo3"/>
        <w:numPr>
          <w:ilvl w:val="2"/>
          <w:numId w:val="5"/>
        </w:numPr>
      </w:pPr>
      <w:bookmarkStart w:id="28" w:name="_Toc404448944"/>
      <w:bookmarkStart w:id="29" w:name="_Toc422223559"/>
      <w:bookmarkStart w:id="30" w:name="_Toc445463112"/>
      <w:r w:rsidRPr="00616F78">
        <w:t>Adolescencia en los hombres</w:t>
      </w:r>
      <w:bookmarkEnd w:id="28"/>
      <w:bookmarkEnd w:id="29"/>
      <w:r w:rsidR="00824699">
        <w:t>.</w:t>
      </w:r>
      <w:bookmarkEnd w:id="30"/>
    </w:p>
    <w:p w:rsidR="001B62C0" w:rsidRDefault="0050674A" w:rsidP="005F557E">
      <w:pPr>
        <w:pStyle w:val="NormalWeb"/>
        <w:shd w:val="clear" w:color="auto" w:fill="FFFFFF"/>
        <w:spacing w:before="0" w:beforeAutospacing="0" w:after="0" w:afterAutospacing="0" w:line="360" w:lineRule="auto"/>
        <w:jc w:val="both"/>
        <w:rPr>
          <w:rFonts w:ascii="Arial" w:hAnsi="Arial" w:cs="Arial"/>
          <w:color w:val="222222"/>
        </w:rPr>
      </w:pPr>
      <w:r w:rsidRPr="0050674A">
        <w:rPr>
          <w:rFonts w:ascii="Arial" w:hAnsi="Arial" w:cs="Arial"/>
          <w:color w:val="222222"/>
        </w:rPr>
        <w:t xml:space="preserve">La maduración sexual y física que se produce durante la pubertad es el resultado de cambios hormonales. En los varones, es difícil saber exactamente cuándo está llegando la pubertad. Hay cambios que se producen, pero ocurren de manera gradual durante un período en lugar de como un único evento. Hay etapas específicas de desarrollo por las cuales pasan los varones cuando desarrollan las características sexuales secundarias. </w:t>
      </w:r>
    </w:p>
    <w:p w:rsidR="001B62C0" w:rsidRPr="0050674A" w:rsidRDefault="001B62C0" w:rsidP="005F557E">
      <w:pPr>
        <w:pStyle w:val="NormalWeb"/>
        <w:shd w:val="clear" w:color="auto" w:fill="FFFFFF"/>
        <w:spacing w:before="0" w:beforeAutospacing="0" w:after="0" w:afterAutospacing="0" w:line="360" w:lineRule="auto"/>
        <w:jc w:val="both"/>
        <w:rPr>
          <w:rFonts w:ascii="Arial" w:hAnsi="Arial" w:cs="Arial"/>
          <w:color w:val="222222"/>
        </w:rPr>
      </w:pPr>
    </w:p>
    <w:p w:rsidR="00C75854" w:rsidRPr="0050674A" w:rsidRDefault="004B0358" w:rsidP="005F557E">
      <w:pPr>
        <w:pStyle w:val="Titulo4"/>
        <w:numPr>
          <w:ilvl w:val="3"/>
          <w:numId w:val="5"/>
        </w:numPr>
      </w:pPr>
      <w:bookmarkStart w:id="31" w:name="_Toc445463113"/>
      <w:r>
        <w:t>Cambios físicos del h</w:t>
      </w:r>
      <w:r w:rsidR="00460787">
        <w:t>ombre</w:t>
      </w:r>
      <w:r w:rsidR="00824699">
        <w:t>.</w:t>
      </w:r>
      <w:bookmarkEnd w:id="31"/>
    </w:p>
    <w:p w:rsidR="00460787" w:rsidRDefault="00C75854" w:rsidP="005F557E">
      <w:pPr>
        <w:spacing w:after="0" w:line="360" w:lineRule="auto"/>
        <w:jc w:val="both"/>
        <w:rPr>
          <w:rFonts w:ascii="Arial" w:hAnsi="Arial" w:cs="Arial"/>
          <w:sz w:val="24"/>
          <w:szCs w:val="24"/>
        </w:rPr>
      </w:pPr>
      <w:r w:rsidRPr="00616F78">
        <w:rPr>
          <w:rFonts w:ascii="Arial" w:hAnsi="Arial" w:cs="Arial"/>
          <w:sz w:val="24"/>
          <w:szCs w:val="24"/>
        </w:rPr>
        <w:t>Los primeros órganos sexuales masculinos son el</w:t>
      </w:r>
      <w:r w:rsidRPr="00616F78">
        <w:rPr>
          <w:rFonts w:ascii="Arial" w:hAnsi="Arial" w:cs="Arial"/>
          <w:i/>
          <w:sz w:val="24"/>
          <w:szCs w:val="24"/>
        </w:rPr>
        <w:t xml:space="preserve"> </w:t>
      </w:r>
      <w:r w:rsidRPr="00460787">
        <w:rPr>
          <w:rFonts w:ascii="Arial" w:hAnsi="Arial" w:cs="Arial"/>
          <w:sz w:val="24"/>
          <w:szCs w:val="24"/>
        </w:rPr>
        <w:t>pene,</w:t>
      </w:r>
      <w:r w:rsidRPr="00616F78">
        <w:rPr>
          <w:rFonts w:ascii="Arial" w:hAnsi="Arial" w:cs="Arial"/>
          <w:sz w:val="24"/>
          <w:szCs w:val="24"/>
        </w:rPr>
        <w:t xml:space="preserve"> escroto, testículos, próstata, vesícula seminal, epidídimo, glándulas de </w:t>
      </w:r>
      <w:proofErr w:type="spellStart"/>
      <w:r w:rsidRPr="00616F78">
        <w:rPr>
          <w:rFonts w:ascii="Arial" w:hAnsi="Arial" w:cs="Arial"/>
          <w:sz w:val="24"/>
          <w:szCs w:val="24"/>
        </w:rPr>
        <w:t>Cowper</w:t>
      </w:r>
      <w:proofErr w:type="spellEnd"/>
      <w:r w:rsidRPr="00616F78">
        <w:rPr>
          <w:rFonts w:ascii="Arial" w:hAnsi="Arial" w:cs="Arial"/>
          <w:sz w:val="24"/>
          <w:szCs w:val="24"/>
        </w:rPr>
        <w:t>, uretra y conductos deferentes. Durante la adolescencia ocurren cambios importantes en esos órganos.</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Los testículos y el escroto comienzan a crecer con rapidez aproximadamente a la edad de los 11 años y medio. Dicho crecimiento se vuelve bastante más </w:t>
      </w:r>
      <w:r w:rsidR="0050674A" w:rsidRPr="00616F78">
        <w:rPr>
          <w:rFonts w:ascii="Arial" w:hAnsi="Arial" w:cs="Arial"/>
          <w:sz w:val="24"/>
          <w:szCs w:val="24"/>
        </w:rPr>
        <w:t>rápido después</w:t>
      </w:r>
      <w:r w:rsidRPr="00616F78">
        <w:rPr>
          <w:rFonts w:ascii="Arial" w:hAnsi="Arial" w:cs="Arial"/>
          <w:sz w:val="24"/>
          <w:szCs w:val="24"/>
        </w:rPr>
        <w:t xml:space="preserve"> de la edad de los 13 años y medio para luego hacerse más lento.   Se debe </w:t>
      </w:r>
      <w:r w:rsidR="0050674A" w:rsidRPr="00616F78">
        <w:rPr>
          <w:rFonts w:ascii="Arial" w:hAnsi="Arial" w:cs="Arial"/>
          <w:sz w:val="24"/>
          <w:szCs w:val="24"/>
        </w:rPr>
        <w:t>señalar que</w:t>
      </w:r>
      <w:r w:rsidRPr="00616F78">
        <w:rPr>
          <w:rFonts w:ascii="Arial" w:hAnsi="Arial" w:cs="Arial"/>
          <w:sz w:val="24"/>
          <w:szCs w:val="24"/>
        </w:rPr>
        <w:t xml:space="preserve"> se trata de </w:t>
      </w:r>
      <w:r w:rsidR="0050674A" w:rsidRPr="00616F78">
        <w:rPr>
          <w:rFonts w:ascii="Arial" w:hAnsi="Arial" w:cs="Arial"/>
          <w:sz w:val="24"/>
          <w:szCs w:val="24"/>
        </w:rPr>
        <w:t>edades promedio</w:t>
      </w:r>
      <w:r w:rsidRPr="00616F78">
        <w:rPr>
          <w:rFonts w:ascii="Arial" w:hAnsi="Arial" w:cs="Arial"/>
          <w:sz w:val="24"/>
          <w:szCs w:val="24"/>
        </w:rPr>
        <w:t xml:space="preserve">. Durante este periodo, los </w:t>
      </w:r>
      <w:r w:rsidRPr="00460787">
        <w:rPr>
          <w:rFonts w:ascii="Arial" w:hAnsi="Arial" w:cs="Arial"/>
          <w:sz w:val="24"/>
          <w:szCs w:val="24"/>
        </w:rPr>
        <w:t xml:space="preserve">testículos </w:t>
      </w:r>
      <w:r w:rsidRPr="00616F78">
        <w:rPr>
          <w:rFonts w:ascii="Arial" w:hAnsi="Arial" w:cs="Arial"/>
          <w:sz w:val="24"/>
          <w:szCs w:val="24"/>
        </w:rPr>
        <w:t xml:space="preserve">aumentan una y media veces su tamaño y aproximadamente ocho y medio veces su peso. El </w:t>
      </w:r>
      <w:r w:rsidRPr="00460787">
        <w:rPr>
          <w:rFonts w:ascii="Arial" w:hAnsi="Arial" w:cs="Arial"/>
          <w:sz w:val="24"/>
          <w:szCs w:val="24"/>
        </w:rPr>
        <w:t>pene</w:t>
      </w:r>
      <w:r w:rsidRPr="00616F78">
        <w:rPr>
          <w:rFonts w:ascii="Arial" w:hAnsi="Arial" w:cs="Arial"/>
          <w:sz w:val="24"/>
          <w:szCs w:val="24"/>
        </w:rPr>
        <w:t xml:space="preserve"> dobla su tamaño y su diámetro durante la adolescencia, con el crecimiento más rápido entre los 14 y 18 años. Tanto la </w:t>
      </w:r>
      <w:r w:rsidRPr="00460787">
        <w:rPr>
          <w:rFonts w:ascii="Arial" w:hAnsi="Arial" w:cs="Arial"/>
          <w:sz w:val="24"/>
          <w:szCs w:val="24"/>
        </w:rPr>
        <w:t xml:space="preserve">próstata </w:t>
      </w:r>
      <w:r w:rsidRPr="00616F78">
        <w:rPr>
          <w:rFonts w:ascii="Arial" w:hAnsi="Arial" w:cs="Arial"/>
          <w:sz w:val="24"/>
          <w:szCs w:val="24"/>
        </w:rPr>
        <w:t xml:space="preserve">como las vesículas seminales maduran y empiezan a secretar semen. En este tiempo maduran las glándulas de </w:t>
      </w:r>
      <w:proofErr w:type="spellStart"/>
      <w:r w:rsidRPr="00616F78">
        <w:rPr>
          <w:rFonts w:ascii="Arial" w:hAnsi="Arial" w:cs="Arial"/>
          <w:sz w:val="24"/>
          <w:szCs w:val="24"/>
        </w:rPr>
        <w:t>Cowper</w:t>
      </w:r>
      <w:proofErr w:type="spellEnd"/>
      <w:r w:rsidRPr="00616F78">
        <w:rPr>
          <w:rFonts w:ascii="Arial" w:hAnsi="Arial" w:cs="Arial"/>
          <w:sz w:val="24"/>
          <w:szCs w:val="24"/>
        </w:rPr>
        <w:t xml:space="preserve"> y empiezan a secretar el fluido alcalino que naturaliza la </w:t>
      </w:r>
      <w:r w:rsidR="0050674A" w:rsidRPr="00616F78">
        <w:rPr>
          <w:rFonts w:ascii="Arial" w:hAnsi="Arial" w:cs="Arial"/>
          <w:sz w:val="24"/>
          <w:szCs w:val="24"/>
        </w:rPr>
        <w:t>acidez de</w:t>
      </w:r>
      <w:r w:rsidRPr="00616F78">
        <w:rPr>
          <w:rFonts w:ascii="Arial" w:hAnsi="Arial" w:cs="Arial"/>
          <w:sz w:val="24"/>
          <w:szCs w:val="24"/>
        </w:rPr>
        <w:t xml:space="preserve"> la </w:t>
      </w:r>
      <w:r w:rsidR="0050674A" w:rsidRPr="00616F78">
        <w:rPr>
          <w:rFonts w:ascii="Arial" w:hAnsi="Arial" w:cs="Arial"/>
          <w:sz w:val="24"/>
          <w:szCs w:val="24"/>
        </w:rPr>
        <w:t>uretra y</w:t>
      </w:r>
      <w:r w:rsidRPr="00616F78">
        <w:rPr>
          <w:rFonts w:ascii="Arial" w:hAnsi="Arial" w:cs="Arial"/>
          <w:sz w:val="24"/>
          <w:szCs w:val="24"/>
        </w:rPr>
        <w:t xml:space="preserve"> la lubrica papa permitir el </w:t>
      </w:r>
      <w:r w:rsidR="0050674A" w:rsidRPr="00616F78">
        <w:rPr>
          <w:rFonts w:ascii="Arial" w:hAnsi="Arial" w:cs="Arial"/>
          <w:sz w:val="24"/>
          <w:szCs w:val="24"/>
        </w:rPr>
        <w:t>paso seguro</w:t>
      </w:r>
      <w:r w:rsidRPr="00616F78">
        <w:rPr>
          <w:rFonts w:ascii="Arial" w:hAnsi="Arial" w:cs="Arial"/>
          <w:sz w:val="24"/>
          <w:szCs w:val="24"/>
        </w:rPr>
        <w:t xml:space="preserve"> y fácil del esperma. Este fluido </w:t>
      </w:r>
      <w:r w:rsidR="0050674A" w:rsidRPr="00616F78">
        <w:rPr>
          <w:rFonts w:ascii="Arial" w:hAnsi="Arial" w:cs="Arial"/>
          <w:sz w:val="24"/>
          <w:szCs w:val="24"/>
        </w:rPr>
        <w:t>aparece en</w:t>
      </w:r>
      <w:r w:rsidRPr="00616F78">
        <w:rPr>
          <w:rFonts w:ascii="Arial" w:hAnsi="Arial" w:cs="Arial"/>
          <w:sz w:val="24"/>
          <w:szCs w:val="24"/>
        </w:rPr>
        <w:t xml:space="preserve"> la </w:t>
      </w:r>
      <w:r w:rsidR="0050674A" w:rsidRPr="00616F78">
        <w:rPr>
          <w:rFonts w:ascii="Arial" w:hAnsi="Arial" w:cs="Arial"/>
          <w:sz w:val="24"/>
          <w:szCs w:val="24"/>
        </w:rPr>
        <w:t>apertura de</w:t>
      </w:r>
      <w:r w:rsidRPr="00616F78">
        <w:rPr>
          <w:rFonts w:ascii="Arial" w:hAnsi="Arial" w:cs="Arial"/>
          <w:sz w:val="24"/>
          <w:szCs w:val="24"/>
        </w:rPr>
        <w:t xml:space="preserve"> la </w:t>
      </w:r>
      <w:r w:rsidR="0050674A" w:rsidRPr="00616F78">
        <w:rPr>
          <w:rFonts w:ascii="Arial" w:hAnsi="Arial" w:cs="Arial"/>
          <w:sz w:val="24"/>
          <w:szCs w:val="24"/>
        </w:rPr>
        <w:t>uretra durante</w:t>
      </w:r>
      <w:r w:rsidRPr="00616F78">
        <w:rPr>
          <w:rFonts w:ascii="Arial" w:hAnsi="Arial" w:cs="Arial"/>
          <w:sz w:val="24"/>
          <w:szCs w:val="24"/>
        </w:rPr>
        <w:t xml:space="preserve"> la excitación se</w:t>
      </w:r>
      <w:r w:rsidR="004B0358">
        <w:rPr>
          <w:rFonts w:ascii="Arial" w:hAnsi="Arial" w:cs="Arial"/>
          <w:sz w:val="24"/>
          <w:szCs w:val="24"/>
        </w:rPr>
        <w:t xml:space="preserve">xual y antes de la eyaculación </w:t>
      </w:r>
      <w:r w:rsidR="004B0358" w:rsidRPr="00616F78">
        <w:rPr>
          <w:rFonts w:ascii="Arial" w:hAnsi="Arial" w:cs="Arial"/>
          <w:sz w:val="24"/>
          <w:szCs w:val="24"/>
        </w:rPr>
        <w:t>(</w:t>
      </w:r>
      <w:proofErr w:type="spellStart"/>
      <w:r w:rsidR="004B0358" w:rsidRPr="00616F78">
        <w:rPr>
          <w:rFonts w:ascii="Arial" w:hAnsi="Arial" w:cs="Arial"/>
          <w:sz w:val="24"/>
          <w:szCs w:val="24"/>
        </w:rPr>
        <w:t>Coon</w:t>
      </w:r>
      <w:proofErr w:type="spellEnd"/>
      <w:r w:rsidR="004B0358" w:rsidRPr="00616F78">
        <w:rPr>
          <w:rFonts w:ascii="Arial" w:hAnsi="Arial" w:cs="Arial"/>
          <w:sz w:val="24"/>
          <w:szCs w:val="24"/>
        </w:rPr>
        <w:t>, 1998).</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Como este </w:t>
      </w:r>
      <w:r w:rsidR="0050674A" w:rsidRPr="00616F78">
        <w:rPr>
          <w:rFonts w:ascii="Arial" w:hAnsi="Arial" w:cs="Arial"/>
          <w:sz w:val="24"/>
          <w:szCs w:val="24"/>
        </w:rPr>
        <w:t>líquido contiene</w:t>
      </w:r>
      <w:r w:rsidRPr="00616F78">
        <w:rPr>
          <w:rFonts w:ascii="Arial" w:hAnsi="Arial" w:cs="Arial"/>
          <w:sz w:val="24"/>
          <w:szCs w:val="24"/>
        </w:rPr>
        <w:t xml:space="preserve"> esperma en alrededor del 25% de los caso examinados, la concepción es posible </w:t>
      </w:r>
      <w:r w:rsidR="0050674A" w:rsidRPr="00616F78">
        <w:rPr>
          <w:rFonts w:ascii="Arial" w:hAnsi="Arial" w:cs="Arial"/>
          <w:sz w:val="24"/>
          <w:szCs w:val="24"/>
        </w:rPr>
        <w:t>siempre que</w:t>
      </w:r>
      <w:r w:rsidRPr="00616F78">
        <w:rPr>
          <w:rFonts w:ascii="Arial" w:hAnsi="Arial" w:cs="Arial"/>
          <w:sz w:val="24"/>
          <w:szCs w:val="24"/>
        </w:rPr>
        <w:t xml:space="preserve"> </w:t>
      </w:r>
      <w:r w:rsidR="0050674A" w:rsidRPr="00616F78">
        <w:rPr>
          <w:rFonts w:ascii="Arial" w:hAnsi="Arial" w:cs="Arial"/>
          <w:sz w:val="24"/>
          <w:szCs w:val="24"/>
        </w:rPr>
        <w:t>ocurra la</w:t>
      </w:r>
      <w:r w:rsidRPr="00616F78">
        <w:rPr>
          <w:rFonts w:ascii="Arial" w:hAnsi="Arial" w:cs="Arial"/>
          <w:sz w:val="24"/>
          <w:szCs w:val="24"/>
        </w:rPr>
        <w:t xml:space="preserve"> cópula, incluso el </w:t>
      </w:r>
      <w:r w:rsidR="0050674A" w:rsidRPr="00616F78">
        <w:rPr>
          <w:rFonts w:ascii="Arial" w:hAnsi="Arial" w:cs="Arial"/>
          <w:sz w:val="24"/>
          <w:szCs w:val="24"/>
        </w:rPr>
        <w:t>varón se</w:t>
      </w:r>
      <w:r w:rsidRPr="00616F78">
        <w:rPr>
          <w:rFonts w:ascii="Arial" w:hAnsi="Arial" w:cs="Arial"/>
          <w:sz w:val="24"/>
          <w:szCs w:val="24"/>
        </w:rPr>
        <w:t xml:space="preserve"> retira     antes de la eyaculación (</w:t>
      </w:r>
      <w:proofErr w:type="spellStart"/>
      <w:r w:rsidRPr="00616F78">
        <w:rPr>
          <w:rFonts w:ascii="Arial" w:hAnsi="Arial" w:cs="Arial"/>
          <w:sz w:val="24"/>
          <w:szCs w:val="24"/>
        </w:rPr>
        <w:t>McCary</w:t>
      </w:r>
      <w:proofErr w:type="spellEnd"/>
      <w:r w:rsidRPr="00616F78">
        <w:rPr>
          <w:rFonts w:ascii="Arial" w:hAnsi="Arial" w:cs="Arial"/>
          <w:sz w:val="24"/>
          <w:szCs w:val="24"/>
        </w:rPr>
        <w:t xml:space="preserve"> y </w:t>
      </w:r>
      <w:proofErr w:type="spellStart"/>
      <w:r w:rsidRPr="00616F78">
        <w:rPr>
          <w:rFonts w:ascii="Arial" w:hAnsi="Arial" w:cs="Arial"/>
          <w:sz w:val="24"/>
          <w:szCs w:val="24"/>
        </w:rPr>
        <w:t>McCary</w:t>
      </w:r>
      <w:proofErr w:type="spellEnd"/>
      <w:r w:rsidRPr="00616F78">
        <w:rPr>
          <w:rFonts w:ascii="Arial" w:hAnsi="Arial" w:cs="Arial"/>
          <w:sz w:val="24"/>
          <w:szCs w:val="24"/>
        </w:rPr>
        <w:t>, 1982).</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lastRenderedPageBreak/>
        <w:t xml:space="preserve">El cambio más importante dentro de los testículos es el desarrollo de las células </w:t>
      </w:r>
      <w:r w:rsidR="0050674A" w:rsidRPr="00616F78">
        <w:rPr>
          <w:rFonts w:ascii="Arial" w:hAnsi="Arial" w:cs="Arial"/>
          <w:sz w:val="24"/>
          <w:szCs w:val="24"/>
        </w:rPr>
        <w:t>espermáticas maduras</w:t>
      </w:r>
      <w:r w:rsidRPr="00616F78">
        <w:rPr>
          <w:rFonts w:ascii="Arial" w:hAnsi="Arial" w:cs="Arial"/>
          <w:sz w:val="24"/>
          <w:szCs w:val="24"/>
        </w:rPr>
        <w:t xml:space="preserve">, lo que ocurre cuando su </w:t>
      </w:r>
      <w:r w:rsidR="0050674A" w:rsidRPr="00616F78">
        <w:rPr>
          <w:rFonts w:ascii="Arial" w:hAnsi="Arial" w:cs="Arial"/>
          <w:sz w:val="24"/>
          <w:szCs w:val="24"/>
        </w:rPr>
        <w:t>producción es</w:t>
      </w:r>
      <w:r w:rsidRPr="00616F78">
        <w:rPr>
          <w:rFonts w:ascii="Arial" w:hAnsi="Arial" w:cs="Arial"/>
          <w:sz w:val="24"/>
          <w:szCs w:val="24"/>
        </w:rPr>
        <w:t xml:space="preserve"> </w:t>
      </w:r>
      <w:r w:rsidR="0050674A" w:rsidRPr="00616F78">
        <w:rPr>
          <w:rFonts w:ascii="Arial" w:hAnsi="Arial" w:cs="Arial"/>
          <w:sz w:val="24"/>
          <w:szCs w:val="24"/>
        </w:rPr>
        <w:t>estimulada por</w:t>
      </w:r>
      <w:r w:rsidRPr="00616F78">
        <w:rPr>
          <w:rFonts w:ascii="Arial" w:hAnsi="Arial" w:cs="Arial"/>
          <w:sz w:val="24"/>
          <w:szCs w:val="24"/>
        </w:rPr>
        <w:t xml:space="preserve"> las hormonas hipofisaria </w:t>
      </w:r>
      <w:r w:rsidR="00460787">
        <w:rPr>
          <w:rFonts w:ascii="Arial" w:hAnsi="Arial" w:cs="Arial"/>
          <w:sz w:val="24"/>
          <w:szCs w:val="24"/>
        </w:rPr>
        <w:t>folículo</w:t>
      </w:r>
      <w:r w:rsidR="00460787" w:rsidRPr="00616F78">
        <w:rPr>
          <w:rFonts w:ascii="Arial" w:hAnsi="Arial" w:cs="Arial"/>
          <w:sz w:val="24"/>
          <w:szCs w:val="24"/>
        </w:rPr>
        <w:t xml:space="preserve"> estimulante</w:t>
      </w:r>
      <w:r w:rsidRPr="00616F78">
        <w:rPr>
          <w:rFonts w:ascii="Arial" w:hAnsi="Arial" w:cs="Arial"/>
          <w:sz w:val="24"/>
          <w:szCs w:val="24"/>
        </w:rPr>
        <w:t xml:space="preserve"> y </w:t>
      </w:r>
      <w:proofErr w:type="spellStart"/>
      <w:r w:rsidRPr="00616F78">
        <w:rPr>
          <w:rFonts w:ascii="Arial" w:hAnsi="Arial" w:cs="Arial"/>
          <w:sz w:val="24"/>
          <w:szCs w:val="24"/>
        </w:rPr>
        <w:t>luteinizante</w:t>
      </w:r>
      <w:proofErr w:type="spellEnd"/>
      <w:r w:rsidRPr="00616F78">
        <w:rPr>
          <w:rFonts w:ascii="Arial" w:hAnsi="Arial" w:cs="Arial"/>
          <w:sz w:val="24"/>
          <w:szCs w:val="24"/>
        </w:rPr>
        <w:t xml:space="preserve">. El </w:t>
      </w:r>
      <w:r w:rsidR="0050674A" w:rsidRPr="00616F78">
        <w:rPr>
          <w:rFonts w:ascii="Arial" w:hAnsi="Arial" w:cs="Arial"/>
          <w:sz w:val="24"/>
          <w:szCs w:val="24"/>
        </w:rPr>
        <w:t xml:space="preserve">proceso </w:t>
      </w:r>
      <w:r w:rsidR="00460787" w:rsidRPr="00616F78">
        <w:rPr>
          <w:rFonts w:ascii="Arial" w:hAnsi="Arial" w:cs="Arial"/>
          <w:sz w:val="24"/>
          <w:szCs w:val="24"/>
        </w:rPr>
        <w:t>total de</w:t>
      </w:r>
      <w:r w:rsidRPr="00616F78">
        <w:rPr>
          <w:rFonts w:ascii="Arial" w:hAnsi="Arial" w:cs="Arial"/>
          <w:sz w:val="24"/>
          <w:szCs w:val="24"/>
        </w:rPr>
        <w:t xml:space="preserve"> espermatogénesis, desde el </w:t>
      </w:r>
      <w:r w:rsidR="00460787" w:rsidRPr="00616F78">
        <w:rPr>
          <w:rFonts w:ascii="Arial" w:hAnsi="Arial" w:cs="Arial"/>
          <w:sz w:val="24"/>
          <w:szCs w:val="24"/>
        </w:rPr>
        <w:t>momento en</w:t>
      </w:r>
      <w:r w:rsidRPr="00616F78">
        <w:rPr>
          <w:rFonts w:ascii="Arial" w:hAnsi="Arial" w:cs="Arial"/>
          <w:sz w:val="24"/>
          <w:szCs w:val="24"/>
        </w:rPr>
        <w:t xml:space="preserve"> </w:t>
      </w:r>
      <w:r w:rsidR="00460787" w:rsidRPr="00616F78">
        <w:rPr>
          <w:rFonts w:ascii="Arial" w:hAnsi="Arial" w:cs="Arial"/>
          <w:sz w:val="24"/>
          <w:szCs w:val="24"/>
        </w:rPr>
        <w:t>que se</w:t>
      </w:r>
      <w:r w:rsidRPr="00616F78">
        <w:rPr>
          <w:rFonts w:ascii="Arial" w:hAnsi="Arial" w:cs="Arial"/>
          <w:sz w:val="24"/>
          <w:szCs w:val="24"/>
        </w:rPr>
        <w:t xml:space="preserve"> forma el </w:t>
      </w:r>
      <w:proofErr w:type="spellStart"/>
      <w:r w:rsidRPr="00616F78">
        <w:rPr>
          <w:rFonts w:ascii="Arial" w:hAnsi="Arial" w:cs="Arial"/>
          <w:sz w:val="24"/>
          <w:szCs w:val="24"/>
        </w:rPr>
        <w:t>espermatogonio</w:t>
      </w:r>
      <w:proofErr w:type="spellEnd"/>
      <w:r w:rsidRPr="00616F78">
        <w:rPr>
          <w:rFonts w:ascii="Arial" w:hAnsi="Arial" w:cs="Arial"/>
          <w:sz w:val="24"/>
          <w:szCs w:val="24"/>
        </w:rPr>
        <w:t xml:space="preserve"> </w:t>
      </w:r>
      <w:r w:rsidR="004D6699" w:rsidRPr="00616F78">
        <w:rPr>
          <w:rFonts w:ascii="Arial" w:hAnsi="Arial" w:cs="Arial"/>
          <w:sz w:val="24"/>
          <w:szCs w:val="24"/>
        </w:rPr>
        <w:t>primitivo hasta</w:t>
      </w:r>
      <w:r w:rsidRPr="00616F78">
        <w:rPr>
          <w:rFonts w:ascii="Arial" w:hAnsi="Arial" w:cs="Arial"/>
          <w:sz w:val="24"/>
          <w:szCs w:val="24"/>
        </w:rPr>
        <w:t xml:space="preserve"> que se convierten un espermatozoide maduro, se lleva alrededor de 10 días. Después de su producción, los </w:t>
      </w:r>
      <w:r w:rsidR="0050674A" w:rsidRPr="00616F78">
        <w:rPr>
          <w:rFonts w:ascii="Arial" w:hAnsi="Arial" w:cs="Arial"/>
          <w:sz w:val="24"/>
          <w:szCs w:val="24"/>
        </w:rPr>
        <w:t>espermatozoides maduran</w:t>
      </w:r>
      <w:r w:rsidRPr="00616F78">
        <w:rPr>
          <w:rFonts w:ascii="Arial" w:hAnsi="Arial" w:cs="Arial"/>
          <w:sz w:val="24"/>
          <w:szCs w:val="24"/>
        </w:rPr>
        <w:t xml:space="preserve"> y se </w:t>
      </w:r>
      <w:r w:rsidR="00DD0B10" w:rsidRPr="00616F78">
        <w:rPr>
          <w:rFonts w:ascii="Arial" w:hAnsi="Arial" w:cs="Arial"/>
          <w:sz w:val="24"/>
          <w:szCs w:val="24"/>
        </w:rPr>
        <w:t>almacenan en</w:t>
      </w:r>
      <w:r w:rsidRPr="00616F78">
        <w:rPr>
          <w:rFonts w:ascii="Arial" w:hAnsi="Arial" w:cs="Arial"/>
          <w:sz w:val="24"/>
          <w:szCs w:val="24"/>
        </w:rPr>
        <w:t xml:space="preserve"> el </w:t>
      </w:r>
      <w:r w:rsidR="00DD0B10" w:rsidRPr="00616F78">
        <w:rPr>
          <w:rFonts w:ascii="Arial" w:hAnsi="Arial" w:cs="Arial"/>
          <w:sz w:val="24"/>
          <w:szCs w:val="24"/>
        </w:rPr>
        <w:t>epidídimo durante</w:t>
      </w:r>
      <w:r w:rsidRPr="00616F78">
        <w:rPr>
          <w:rFonts w:ascii="Arial" w:hAnsi="Arial" w:cs="Arial"/>
          <w:sz w:val="24"/>
          <w:szCs w:val="24"/>
        </w:rPr>
        <w:t xml:space="preserve"> </w:t>
      </w:r>
      <w:r w:rsidR="00DD0B10" w:rsidRPr="00616F78">
        <w:rPr>
          <w:rFonts w:ascii="Arial" w:hAnsi="Arial" w:cs="Arial"/>
          <w:sz w:val="24"/>
          <w:szCs w:val="24"/>
        </w:rPr>
        <w:t>seis semanas hasta</w:t>
      </w:r>
      <w:r w:rsidRPr="00616F78">
        <w:rPr>
          <w:rFonts w:ascii="Arial" w:hAnsi="Arial" w:cs="Arial"/>
          <w:sz w:val="24"/>
          <w:szCs w:val="24"/>
        </w:rPr>
        <w:t xml:space="preserve"> que son eyaculados por los conductos deferentes y la uretra o hasta que son absorbidos por el cuerpo.</w:t>
      </w:r>
    </w:p>
    <w:p w:rsidR="004B035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Los muchachos adolecentes pueden preocuparse por las </w:t>
      </w:r>
      <w:r w:rsidRPr="004D6699">
        <w:rPr>
          <w:rFonts w:ascii="Arial" w:hAnsi="Arial" w:cs="Arial"/>
          <w:sz w:val="24"/>
          <w:szCs w:val="24"/>
        </w:rPr>
        <w:t>poluciones nocturnas</w:t>
      </w:r>
      <w:r w:rsidRPr="00616F78">
        <w:rPr>
          <w:rFonts w:ascii="Arial" w:hAnsi="Arial" w:cs="Arial"/>
          <w:sz w:val="24"/>
          <w:szCs w:val="24"/>
        </w:rPr>
        <w:t>, conocidas c</w:t>
      </w:r>
      <w:r w:rsidR="0033459A">
        <w:rPr>
          <w:rFonts w:ascii="Arial" w:hAnsi="Arial" w:cs="Arial"/>
          <w:sz w:val="24"/>
          <w:szCs w:val="24"/>
        </w:rPr>
        <w:t xml:space="preserve">omo sueños húmedos. </w:t>
      </w:r>
      <w:proofErr w:type="spellStart"/>
      <w:r w:rsidR="0033459A">
        <w:rPr>
          <w:rFonts w:ascii="Arial" w:hAnsi="Arial" w:cs="Arial"/>
          <w:sz w:val="24"/>
          <w:szCs w:val="24"/>
        </w:rPr>
        <w:t>Kinsey</w:t>
      </w:r>
      <w:proofErr w:type="spellEnd"/>
      <w:r w:rsidR="0033459A">
        <w:rPr>
          <w:rFonts w:ascii="Arial" w:hAnsi="Arial" w:cs="Arial"/>
          <w:sz w:val="24"/>
          <w:szCs w:val="24"/>
        </w:rPr>
        <w:t xml:space="preserve"> (1999</w:t>
      </w:r>
      <w:r w:rsidRPr="00616F78">
        <w:rPr>
          <w:rFonts w:ascii="Arial" w:hAnsi="Arial" w:cs="Arial"/>
          <w:sz w:val="24"/>
          <w:szCs w:val="24"/>
        </w:rPr>
        <w:t xml:space="preserve">) reporto que casi el 100% de los hombres tienen sueños eróticos, y que aproximadamente el 83% de esos sueños </w:t>
      </w:r>
      <w:r w:rsidR="00DD0B10" w:rsidRPr="00616F78">
        <w:rPr>
          <w:rFonts w:ascii="Arial" w:hAnsi="Arial" w:cs="Arial"/>
          <w:sz w:val="24"/>
          <w:szCs w:val="24"/>
        </w:rPr>
        <w:t>culminan en</w:t>
      </w:r>
      <w:r w:rsidRPr="00616F78">
        <w:rPr>
          <w:rFonts w:ascii="Arial" w:hAnsi="Arial" w:cs="Arial"/>
          <w:sz w:val="24"/>
          <w:szCs w:val="24"/>
        </w:rPr>
        <w:t xml:space="preserve"> orgasmo. Esos sueños ocurren con mayor frecuencia </w:t>
      </w:r>
      <w:r w:rsidR="00DD0B10" w:rsidRPr="00616F78">
        <w:rPr>
          <w:rFonts w:ascii="Arial" w:hAnsi="Arial" w:cs="Arial"/>
          <w:sz w:val="24"/>
          <w:szCs w:val="24"/>
        </w:rPr>
        <w:t>entre varones</w:t>
      </w:r>
      <w:r w:rsidRPr="00616F78">
        <w:rPr>
          <w:rFonts w:ascii="Arial" w:hAnsi="Arial" w:cs="Arial"/>
          <w:sz w:val="24"/>
          <w:szCs w:val="24"/>
        </w:rPr>
        <w:t xml:space="preserve"> adolecentes, pero aproximadamente la mitad de los </w:t>
      </w:r>
      <w:r w:rsidR="00DD0B10" w:rsidRPr="00616F78">
        <w:rPr>
          <w:rFonts w:ascii="Arial" w:hAnsi="Arial" w:cs="Arial"/>
          <w:sz w:val="24"/>
          <w:szCs w:val="24"/>
        </w:rPr>
        <w:t>hombres adultos</w:t>
      </w:r>
      <w:r w:rsidRPr="00616F78">
        <w:rPr>
          <w:rFonts w:ascii="Arial" w:hAnsi="Arial" w:cs="Arial"/>
          <w:sz w:val="24"/>
          <w:szCs w:val="24"/>
        </w:rPr>
        <w:t xml:space="preserve"> siguen teniéndolos. Debería asegurarse a los adolescentes que dichas experiencias de su sexualidad. Es </w:t>
      </w:r>
      <w:r w:rsidR="00DD0B10" w:rsidRPr="00616F78">
        <w:rPr>
          <w:rFonts w:ascii="Arial" w:hAnsi="Arial" w:cs="Arial"/>
          <w:sz w:val="24"/>
          <w:szCs w:val="24"/>
        </w:rPr>
        <w:t>posible prevenir</w:t>
      </w:r>
      <w:r w:rsidRPr="00616F78">
        <w:rPr>
          <w:rFonts w:ascii="Arial" w:hAnsi="Arial" w:cs="Arial"/>
          <w:sz w:val="24"/>
          <w:szCs w:val="24"/>
        </w:rPr>
        <w:t xml:space="preserve"> la ansiedad si se prepara a los adolescentes para las poluciones nocturnas antes de que ocurran (</w:t>
      </w:r>
      <w:proofErr w:type="spellStart"/>
      <w:r w:rsidRPr="00616F78">
        <w:rPr>
          <w:rFonts w:ascii="Arial" w:hAnsi="Arial" w:cs="Arial"/>
          <w:sz w:val="24"/>
          <w:szCs w:val="24"/>
        </w:rPr>
        <w:t>Paddac</w:t>
      </w:r>
      <w:proofErr w:type="spellEnd"/>
      <w:r w:rsidRPr="00616F78">
        <w:rPr>
          <w:rFonts w:ascii="Arial" w:hAnsi="Arial" w:cs="Arial"/>
          <w:sz w:val="24"/>
          <w:szCs w:val="24"/>
        </w:rPr>
        <w:t xml:space="preserve">, 1987). </w:t>
      </w:r>
    </w:p>
    <w:p w:rsidR="005F557E" w:rsidRPr="00616F78" w:rsidRDefault="005F557E" w:rsidP="005F557E">
      <w:pPr>
        <w:spacing w:after="0" w:line="360" w:lineRule="auto"/>
        <w:jc w:val="both"/>
        <w:rPr>
          <w:rFonts w:ascii="Arial" w:hAnsi="Arial" w:cs="Arial"/>
          <w:sz w:val="24"/>
          <w:szCs w:val="24"/>
        </w:rPr>
      </w:pPr>
    </w:p>
    <w:p w:rsidR="00C75854" w:rsidRPr="0050674A" w:rsidRDefault="00C75854" w:rsidP="005F557E">
      <w:pPr>
        <w:pStyle w:val="Titulo4"/>
        <w:numPr>
          <w:ilvl w:val="3"/>
          <w:numId w:val="5"/>
        </w:numPr>
      </w:pPr>
      <w:bookmarkStart w:id="32" w:name="_Toc445463114"/>
      <w:r w:rsidRPr="00616F78">
        <w:t>Características sexuales secundarias en hombres</w:t>
      </w:r>
      <w:r w:rsidR="00824699">
        <w:t>.</w:t>
      </w:r>
      <w:bookmarkEnd w:id="32"/>
    </w:p>
    <w:p w:rsidR="00C75854" w:rsidRPr="00616F78" w:rsidRDefault="00DD0B10" w:rsidP="005F557E">
      <w:pPr>
        <w:spacing w:after="0" w:line="360" w:lineRule="auto"/>
        <w:jc w:val="both"/>
        <w:rPr>
          <w:rFonts w:ascii="Arial" w:hAnsi="Arial" w:cs="Arial"/>
          <w:sz w:val="24"/>
          <w:szCs w:val="24"/>
        </w:rPr>
      </w:pPr>
      <w:r>
        <w:rPr>
          <w:rFonts w:ascii="Arial" w:hAnsi="Arial" w:cs="Arial"/>
          <w:sz w:val="24"/>
          <w:szCs w:val="24"/>
        </w:rPr>
        <w:t xml:space="preserve">Las </w:t>
      </w:r>
      <w:r w:rsidR="00C75854" w:rsidRPr="00616F78">
        <w:rPr>
          <w:rFonts w:ascii="Arial" w:hAnsi="Arial" w:cs="Arial"/>
          <w:sz w:val="24"/>
          <w:szCs w:val="24"/>
        </w:rPr>
        <w:t>características</w:t>
      </w:r>
      <w:r>
        <w:rPr>
          <w:rFonts w:ascii="Arial" w:hAnsi="Arial" w:cs="Arial"/>
          <w:sz w:val="24"/>
          <w:szCs w:val="24"/>
        </w:rPr>
        <w:t xml:space="preserve"> sexuales </w:t>
      </w:r>
      <w:r w:rsidR="0050674A">
        <w:rPr>
          <w:rFonts w:ascii="Arial" w:hAnsi="Arial" w:cs="Arial"/>
          <w:sz w:val="24"/>
          <w:szCs w:val="24"/>
        </w:rPr>
        <w:t xml:space="preserve">secundarias en el hombre </w:t>
      </w:r>
      <w:r w:rsidR="0050674A" w:rsidRPr="00616F78">
        <w:rPr>
          <w:rFonts w:ascii="Arial" w:hAnsi="Arial" w:cs="Arial"/>
          <w:sz w:val="24"/>
          <w:szCs w:val="24"/>
        </w:rPr>
        <w:t>son</w:t>
      </w:r>
      <w:r>
        <w:rPr>
          <w:rFonts w:ascii="Arial" w:hAnsi="Arial" w:cs="Arial"/>
          <w:sz w:val="24"/>
          <w:szCs w:val="24"/>
        </w:rPr>
        <w:t xml:space="preserve"> rasgos más superficiales, las cuales</w:t>
      </w:r>
      <w:r w:rsidR="00C75854" w:rsidRPr="00616F78">
        <w:rPr>
          <w:rFonts w:ascii="Arial" w:hAnsi="Arial" w:cs="Arial"/>
          <w:sz w:val="24"/>
          <w:szCs w:val="24"/>
        </w:rPr>
        <w:t xml:space="preserve"> aparecen en la puber</w:t>
      </w:r>
      <w:r>
        <w:rPr>
          <w:rFonts w:ascii="Arial" w:hAnsi="Arial" w:cs="Arial"/>
          <w:sz w:val="24"/>
          <w:szCs w:val="24"/>
        </w:rPr>
        <w:t xml:space="preserve">tad como respuesta </w:t>
      </w:r>
      <w:r w:rsidR="004B0358">
        <w:rPr>
          <w:rFonts w:ascii="Arial" w:hAnsi="Arial" w:cs="Arial"/>
          <w:sz w:val="24"/>
          <w:szCs w:val="24"/>
        </w:rPr>
        <w:t xml:space="preserve">a </w:t>
      </w:r>
      <w:r>
        <w:rPr>
          <w:rFonts w:ascii="Arial" w:hAnsi="Arial" w:cs="Arial"/>
          <w:sz w:val="24"/>
          <w:szCs w:val="24"/>
        </w:rPr>
        <w:t>las señales h</w:t>
      </w:r>
      <w:r w:rsidR="00C75854" w:rsidRPr="00616F78">
        <w:rPr>
          <w:rFonts w:ascii="Arial" w:hAnsi="Arial" w:cs="Arial"/>
          <w:sz w:val="24"/>
          <w:szCs w:val="24"/>
        </w:rPr>
        <w:t>ormonales y a la glándula hipófisis (pituitaria).</w:t>
      </w:r>
    </w:p>
    <w:p w:rsidR="00C75854" w:rsidRPr="00616F78" w:rsidRDefault="00DD0B10" w:rsidP="005F557E">
      <w:pPr>
        <w:spacing w:after="0" w:line="360" w:lineRule="auto"/>
        <w:jc w:val="both"/>
        <w:rPr>
          <w:rFonts w:ascii="Arial" w:hAnsi="Arial" w:cs="Arial"/>
          <w:sz w:val="24"/>
          <w:szCs w:val="24"/>
        </w:rPr>
      </w:pPr>
      <w:r>
        <w:rPr>
          <w:rFonts w:ascii="Arial" w:hAnsi="Arial" w:cs="Arial"/>
          <w:sz w:val="24"/>
          <w:szCs w:val="24"/>
        </w:rPr>
        <w:t>Algunas características e</w:t>
      </w:r>
      <w:r w:rsidR="00C75854" w:rsidRPr="00616F78">
        <w:rPr>
          <w:rFonts w:ascii="Arial" w:hAnsi="Arial" w:cs="Arial"/>
          <w:sz w:val="24"/>
          <w:szCs w:val="24"/>
        </w:rPr>
        <w:t>n los hombres</w:t>
      </w:r>
      <w:r w:rsidR="004B0358">
        <w:rPr>
          <w:rFonts w:ascii="Arial" w:hAnsi="Arial" w:cs="Arial"/>
          <w:sz w:val="24"/>
          <w:szCs w:val="24"/>
        </w:rPr>
        <w:t xml:space="preserve"> es el desarrollo del v</w:t>
      </w:r>
      <w:r>
        <w:rPr>
          <w:rFonts w:ascii="Arial" w:hAnsi="Arial" w:cs="Arial"/>
          <w:sz w:val="24"/>
          <w:szCs w:val="24"/>
        </w:rPr>
        <w:t>ello facial,</w:t>
      </w:r>
      <w:r w:rsidR="00C75854" w:rsidRPr="00616F78">
        <w:rPr>
          <w:rFonts w:ascii="Arial" w:hAnsi="Arial" w:cs="Arial"/>
          <w:sz w:val="24"/>
          <w:szCs w:val="24"/>
        </w:rPr>
        <w:t xml:space="preserve"> corporal, y</w:t>
      </w:r>
      <w:r>
        <w:rPr>
          <w:rFonts w:ascii="Arial" w:hAnsi="Arial" w:cs="Arial"/>
          <w:sz w:val="24"/>
          <w:szCs w:val="24"/>
        </w:rPr>
        <w:t xml:space="preserve"> cambios en la voz</w:t>
      </w:r>
      <w:r w:rsidR="004B0358">
        <w:rPr>
          <w:rFonts w:ascii="Arial" w:hAnsi="Arial" w:cs="Arial"/>
          <w:sz w:val="24"/>
          <w:szCs w:val="24"/>
        </w:rPr>
        <w:t>. El v</w:t>
      </w:r>
      <w:r w:rsidR="00C75854" w:rsidRPr="00616F78">
        <w:rPr>
          <w:rFonts w:ascii="Arial" w:hAnsi="Arial" w:cs="Arial"/>
          <w:sz w:val="24"/>
          <w:szCs w:val="24"/>
        </w:rPr>
        <w:t>ello axilar (corporal) y facial comúnmente hacen su primera aparición unos 2 años después del comienzo del vello pubiano, aun cuando la relación es lo suficientemente variable como para que, en algunos chicos, el vello axilar aparezca en primer lugar (</w:t>
      </w:r>
      <w:proofErr w:type="spellStart"/>
      <w:r w:rsidR="00C75854" w:rsidRPr="00616F78">
        <w:rPr>
          <w:rFonts w:ascii="Arial" w:hAnsi="Arial" w:cs="Arial"/>
          <w:sz w:val="24"/>
          <w:szCs w:val="24"/>
        </w:rPr>
        <w:t>Coon</w:t>
      </w:r>
      <w:proofErr w:type="spellEnd"/>
      <w:r w:rsidR="00C75854" w:rsidRPr="00616F78">
        <w:rPr>
          <w:rFonts w:ascii="Arial" w:hAnsi="Arial" w:cs="Arial"/>
          <w:sz w:val="24"/>
          <w:szCs w:val="24"/>
        </w:rPr>
        <w:t>, 1998).</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La voz se hace patentemente más baja o grave. En algunos chicos este cambio de voz, es más bien brusco y dramático, en tanto que en otros ocurre tan gradualmente que casi no es perceptible. Durante este proceso, la laringe (o manzana de Adán) aumenta significativamente y las cuerdas vocales que contiene duplican aproximadamente su longitud.               </w:t>
      </w:r>
    </w:p>
    <w:p w:rsidR="005F557E" w:rsidRDefault="00C75854" w:rsidP="00882241">
      <w:pPr>
        <w:spacing w:after="0" w:line="360" w:lineRule="auto"/>
        <w:jc w:val="both"/>
        <w:rPr>
          <w:rFonts w:ascii="Arial" w:hAnsi="Arial" w:cs="Arial"/>
          <w:sz w:val="24"/>
          <w:szCs w:val="24"/>
        </w:rPr>
      </w:pPr>
      <w:r w:rsidRPr="00616F78">
        <w:rPr>
          <w:rFonts w:ascii="Arial" w:hAnsi="Arial" w:cs="Arial"/>
          <w:sz w:val="24"/>
          <w:szCs w:val="24"/>
        </w:rPr>
        <w:lastRenderedPageBreak/>
        <w:t>Así como el comienzo de la menstruación puede ser causa de preocupaciones para la joven, la erección incontrolada y la eyaculación inicial pueden sorprender y preocupar a algunos varones púberes. Aun cuando la estimulación genital, así como otras formas de estimulación corporal, es agradable para el niño, la erección y la estimulación genital comúnmente llevan consigo un mayor sentido de apr</w:t>
      </w:r>
      <w:r w:rsidR="004506E6">
        <w:rPr>
          <w:rFonts w:ascii="Arial" w:hAnsi="Arial" w:cs="Arial"/>
          <w:sz w:val="24"/>
          <w:szCs w:val="24"/>
        </w:rPr>
        <w:t xml:space="preserve">emio sexual durante esta etapa </w:t>
      </w:r>
      <w:r w:rsidRPr="00616F78">
        <w:rPr>
          <w:rFonts w:ascii="Arial" w:hAnsi="Arial" w:cs="Arial"/>
          <w:sz w:val="24"/>
          <w:szCs w:val="24"/>
        </w:rPr>
        <w:t>(</w:t>
      </w:r>
      <w:proofErr w:type="spellStart"/>
      <w:r w:rsidRPr="00616F78">
        <w:rPr>
          <w:rFonts w:ascii="Arial" w:hAnsi="Arial" w:cs="Arial"/>
          <w:sz w:val="24"/>
          <w:szCs w:val="24"/>
        </w:rPr>
        <w:t>Coon</w:t>
      </w:r>
      <w:proofErr w:type="spellEnd"/>
      <w:r w:rsidRPr="00616F78">
        <w:rPr>
          <w:rFonts w:ascii="Arial" w:hAnsi="Arial" w:cs="Arial"/>
          <w:sz w:val="24"/>
          <w:szCs w:val="24"/>
        </w:rPr>
        <w:t>, 1998).</w:t>
      </w:r>
    </w:p>
    <w:p w:rsidR="00882241" w:rsidRPr="00882241" w:rsidRDefault="00882241" w:rsidP="00882241">
      <w:pPr>
        <w:spacing w:after="0" w:line="360" w:lineRule="auto"/>
        <w:jc w:val="both"/>
        <w:rPr>
          <w:rFonts w:ascii="Arial" w:hAnsi="Arial" w:cs="Arial"/>
          <w:sz w:val="24"/>
          <w:szCs w:val="24"/>
        </w:rPr>
      </w:pPr>
    </w:p>
    <w:p w:rsidR="0033459A" w:rsidRPr="004D6699" w:rsidRDefault="004D6699" w:rsidP="005F557E">
      <w:pPr>
        <w:pStyle w:val="Ttulo4"/>
        <w:spacing w:before="0" w:line="360" w:lineRule="auto"/>
        <w:rPr>
          <w:rFonts w:ascii="Arial" w:hAnsi="Arial" w:cs="Arial"/>
          <w:i w:val="0"/>
          <w:color w:val="auto"/>
          <w:sz w:val="24"/>
          <w:szCs w:val="24"/>
        </w:rPr>
      </w:pPr>
      <w:bookmarkStart w:id="33" w:name="_Toc445463115"/>
      <w:r w:rsidRPr="004D6699">
        <w:rPr>
          <w:rFonts w:ascii="Arial" w:hAnsi="Arial" w:cs="Arial"/>
          <w:i w:val="0"/>
          <w:color w:val="auto"/>
          <w:sz w:val="28"/>
          <w:szCs w:val="28"/>
        </w:rPr>
        <w:t>1.2.2.3 Conducta sexual masculina</w:t>
      </w:r>
      <w:r w:rsidR="00824699">
        <w:rPr>
          <w:rFonts w:ascii="Arial" w:hAnsi="Arial" w:cs="Arial"/>
          <w:i w:val="0"/>
          <w:color w:val="auto"/>
          <w:sz w:val="28"/>
          <w:szCs w:val="28"/>
        </w:rPr>
        <w:t>.</w:t>
      </w:r>
      <w:bookmarkEnd w:id="33"/>
    </w:p>
    <w:p w:rsidR="004506E6" w:rsidRDefault="004D6699" w:rsidP="005F557E">
      <w:pPr>
        <w:pStyle w:val="NormalWeb"/>
        <w:spacing w:before="0" w:beforeAutospacing="0" w:after="0" w:afterAutospacing="0" w:line="360" w:lineRule="auto"/>
        <w:jc w:val="both"/>
        <w:rPr>
          <w:rFonts w:ascii="Arial" w:hAnsi="Arial" w:cs="Arial"/>
        </w:rPr>
      </w:pPr>
      <w:r>
        <w:rPr>
          <w:rFonts w:ascii="Arial" w:hAnsi="Arial" w:cs="Arial"/>
        </w:rPr>
        <w:t>Alguna</w:t>
      </w:r>
      <w:r w:rsidR="0033459A" w:rsidRPr="00AD5CD8">
        <w:rPr>
          <w:rFonts w:ascii="Arial" w:hAnsi="Arial" w:cs="Arial"/>
        </w:rPr>
        <w:t xml:space="preserve"> diferencias sexuales entre hombres y mujeres son genéticas, otras son hormonales y también las hay que responden únicamente a aspectos sociales. Pero lo cierto es que todavía algunas de estas diferencias son objeto de estudio en la actualidad, pues se desconoce hasta qué punto el comportamiento de las personas se encuentra condicionado por la pertenencia a un sexo u otro. Debido a la gran semejanza existente entre los órganos genitales masculinos y femeninos, la organización de las respuestas sexuales es similar en ambos sexos. Sin embargo, la conducta sexual se encuentra condicionada por numerosos factores, algunos de los cuales son analizados </w:t>
      </w:r>
      <w:r w:rsidR="004B0358">
        <w:rPr>
          <w:rFonts w:ascii="Arial" w:hAnsi="Arial" w:cs="Arial"/>
        </w:rPr>
        <w:t xml:space="preserve">a </w:t>
      </w:r>
      <w:r w:rsidR="009B504C">
        <w:rPr>
          <w:rFonts w:ascii="Arial" w:hAnsi="Arial" w:cs="Arial"/>
        </w:rPr>
        <w:t>continuación</w:t>
      </w:r>
      <w:r w:rsidR="0033459A" w:rsidRPr="00AD5CD8">
        <w:rPr>
          <w:rFonts w:ascii="Arial" w:hAnsi="Arial" w:cs="Arial"/>
        </w:rPr>
        <w:t>.</w:t>
      </w:r>
    </w:p>
    <w:p w:rsidR="005F557E" w:rsidRDefault="005F557E" w:rsidP="005F557E">
      <w:pPr>
        <w:pStyle w:val="NormalWeb"/>
        <w:spacing w:before="0" w:beforeAutospacing="0" w:after="0" w:afterAutospacing="0" w:line="360" w:lineRule="auto"/>
        <w:jc w:val="both"/>
        <w:outlineLvl w:val="4"/>
        <w:rPr>
          <w:rFonts w:ascii="Arial" w:hAnsi="Arial" w:cs="Arial"/>
          <w:b/>
          <w:sz w:val="28"/>
          <w:szCs w:val="28"/>
        </w:rPr>
      </w:pPr>
    </w:p>
    <w:p w:rsidR="0033459A" w:rsidRPr="00DF0A6A" w:rsidRDefault="003F1E89" w:rsidP="005F557E">
      <w:pPr>
        <w:pStyle w:val="NormalWeb"/>
        <w:spacing w:before="0" w:beforeAutospacing="0" w:after="0" w:afterAutospacing="0" w:line="360" w:lineRule="auto"/>
        <w:jc w:val="both"/>
        <w:outlineLvl w:val="4"/>
        <w:rPr>
          <w:rFonts w:ascii="Arial" w:hAnsi="Arial" w:cs="Arial"/>
          <w:b/>
          <w:sz w:val="28"/>
          <w:szCs w:val="28"/>
        </w:rPr>
      </w:pPr>
      <w:bookmarkStart w:id="34" w:name="_Toc445463116"/>
      <w:r>
        <w:rPr>
          <w:rFonts w:ascii="Arial" w:hAnsi="Arial" w:cs="Arial"/>
          <w:b/>
          <w:sz w:val="28"/>
          <w:szCs w:val="28"/>
        </w:rPr>
        <w:t>1.2.2.3.1</w:t>
      </w:r>
      <w:r w:rsidR="00DF0A6A">
        <w:rPr>
          <w:rFonts w:ascii="Arial" w:hAnsi="Arial" w:cs="Arial"/>
          <w:b/>
          <w:sz w:val="28"/>
          <w:szCs w:val="28"/>
        </w:rPr>
        <w:t xml:space="preserve"> L</w:t>
      </w:r>
      <w:r w:rsidR="00DF0A6A" w:rsidRPr="00DF0A6A">
        <w:rPr>
          <w:rFonts w:ascii="Arial" w:hAnsi="Arial" w:cs="Arial"/>
          <w:b/>
          <w:sz w:val="28"/>
          <w:szCs w:val="28"/>
        </w:rPr>
        <w:t>os condicionamientos sociales</w:t>
      </w:r>
      <w:r w:rsidR="00824699">
        <w:rPr>
          <w:rFonts w:ascii="Arial" w:hAnsi="Arial" w:cs="Arial"/>
          <w:b/>
          <w:sz w:val="28"/>
          <w:szCs w:val="28"/>
        </w:rPr>
        <w:t>.</w:t>
      </w:r>
      <w:bookmarkEnd w:id="34"/>
    </w:p>
    <w:p w:rsidR="003F1E89" w:rsidRDefault="0033459A" w:rsidP="005F557E">
      <w:pPr>
        <w:pStyle w:val="NormalWeb"/>
        <w:spacing w:before="0" w:beforeAutospacing="0" w:after="0" w:afterAutospacing="0" w:line="360" w:lineRule="auto"/>
        <w:jc w:val="both"/>
        <w:rPr>
          <w:rFonts w:ascii="Arial" w:hAnsi="Arial" w:cs="Arial"/>
        </w:rPr>
      </w:pPr>
      <w:r w:rsidRPr="00AD5CD8">
        <w:rPr>
          <w:rFonts w:ascii="Arial" w:hAnsi="Arial" w:cs="Arial"/>
        </w:rPr>
        <w:t xml:space="preserve"> A lo largo de la historia y en muchas culturas, la sociedad ha atribuido al hombre una serie de cualidades y pautas de conducta que se consideraban propias de su sexo, y que debía poseer y manifestar para lograr la aceptación y el reconocimiento social. Entre estas cualidades destacaban la fuerza, la agresividad y la virilidad, entendidas como posesión del otro, autocontrol y sometimiento de las emociones a la razón. Ello se ha reflejado en su conducta sexual, agresiva y conquistadora, y dotada de una carga emocional menor que la de la mu</w:t>
      </w:r>
      <w:r w:rsidR="004B0358">
        <w:rPr>
          <w:rFonts w:ascii="Arial" w:hAnsi="Arial" w:cs="Arial"/>
        </w:rPr>
        <w:t>jer (</w:t>
      </w:r>
      <w:proofErr w:type="spellStart"/>
      <w:r w:rsidR="004B0358" w:rsidRPr="001304C1">
        <w:rPr>
          <w:rFonts w:ascii="Arial" w:hAnsi="Arial" w:cs="Arial"/>
        </w:rPr>
        <w:t>Kroger</w:t>
      </w:r>
      <w:proofErr w:type="spellEnd"/>
      <w:r w:rsidR="004B0358" w:rsidRPr="001304C1">
        <w:rPr>
          <w:rFonts w:ascii="Arial" w:hAnsi="Arial" w:cs="Arial"/>
        </w:rPr>
        <w:t xml:space="preserve">, 2003). </w:t>
      </w:r>
      <w:r w:rsidRPr="00AD5CD8">
        <w:rPr>
          <w:rFonts w:ascii="Arial" w:hAnsi="Arial" w:cs="Arial"/>
        </w:rPr>
        <w:t xml:space="preserve"> </w:t>
      </w:r>
    </w:p>
    <w:p w:rsidR="004B0358" w:rsidRPr="00AD5CD8" w:rsidRDefault="0033459A" w:rsidP="005F557E">
      <w:pPr>
        <w:pStyle w:val="NormalWeb"/>
        <w:spacing w:before="0" w:beforeAutospacing="0" w:after="0" w:afterAutospacing="0" w:line="360" w:lineRule="auto"/>
        <w:jc w:val="both"/>
        <w:rPr>
          <w:rFonts w:ascii="Arial" w:hAnsi="Arial" w:cs="Arial"/>
        </w:rPr>
      </w:pPr>
      <w:r w:rsidRPr="00AD5CD8">
        <w:rPr>
          <w:rFonts w:ascii="Arial" w:hAnsi="Arial" w:cs="Arial"/>
        </w:rPr>
        <w:t xml:space="preserve">Por otro lado, a causa de las difíciles condiciones de subsistencia, antiguamente el hombre debía centrarse en la obtención del máximo desarrollo de sus capacidades físicas, con el objetivo de lograr una mejor realización de sus obligaciones y actividades diarias (conseguir alimento, defenderse frente a otras tribus, etc.). Ello dio lugar a que las sensaciones y la emotividad ocuparan un segundo plano para el </w:t>
      </w:r>
      <w:r w:rsidRPr="00AD5CD8">
        <w:rPr>
          <w:rFonts w:ascii="Arial" w:hAnsi="Arial" w:cs="Arial"/>
        </w:rPr>
        <w:lastRenderedPageBreak/>
        <w:t>varón, mientras que eran asumidas por la mujer, ocupada en la crianza y desarrollo de los hijos. Sin embargo, el desarrollo económico y la evolución política, social y cultural que se han producido con el paso del tiempo, especialmente en el último siglo, han propiciado que en la actualidad la conducta sexual del hombre sea diferente: en lugar de prestar atención a los signos de virilidad, el hombre tiende a compartir el goce sexual con su pareja y, en términos generales, existe una mayor comunicación entre ambos</w:t>
      </w:r>
      <w:r w:rsidR="00DF0A6A">
        <w:rPr>
          <w:rFonts w:ascii="Arial" w:hAnsi="Arial" w:cs="Arial"/>
        </w:rPr>
        <w:t xml:space="preserve"> (</w:t>
      </w:r>
      <w:proofErr w:type="spellStart"/>
      <w:r w:rsidR="00DF0A6A">
        <w:rPr>
          <w:rFonts w:ascii="Arial" w:hAnsi="Arial" w:cs="Arial"/>
        </w:rPr>
        <w:t>Gilger</w:t>
      </w:r>
      <w:proofErr w:type="spellEnd"/>
      <w:r w:rsidR="00DF0A6A">
        <w:rPr>
          <w:rFonts w:ascii="Arial" w:hAnsi="Arial" w:cs="Arial"/>
        </w:rPr>
        <w:t>, 1991)</w:t>
      </w:r>
      <w:r w:rsidRPr="00AD5CD8">
        <w:rPr>
          <w:rFonts w:ascii="Arial" w:hAnsi="Arial" w:cs="Arial"/>
        </w:rPr>
        <w:t>. Se establece entonces una relación de complementariedad que se extiend</w:t>
      </w:r>
      <w:r w:rsidR="004B0358">
        <w:rPr>
          <w:rFonts w:ascii="Arial" w:hAnsi="Arial" w:cs="Arial"/>
        </w:rPr>
        <w:t>e al resto del trayecto</w:t>
      </w:r>
      <w:r w:rsidRPr="00AD5CD8">
        <w:rPr>
          <w:rFonts w:ascii="Arial" w:hAnsi="Arial" w:cs="Arial"/>
        </w:rPr>
        <w:t xml:space="preserve"> de la vida y que se caracteriza por la expresión del afecto y por la comprensión mutua, lo que proporciona equilibrio y armonía a la pareja. </w:t>
      </w:r>
    </w:p>
    <w:p w:rsidR="005F557E" w:rsidRDefault="005F557E" w:rsidP="005F557E">
      <w:pPr>
        <w:pStyle w:val="NormalWeb"/>
        <w:spacing w:before="0" w:beforeAutospacing="0" w:after="0" w:afterAutospacing="0" w:line="360" w:lineRule="auto"/>
        <w:jc w:val="both"/>
        <w:outlineLvl w:val="4"/>
        <w:rPr>
          <w:rFonts w:ascii="Arial" w:hAnsi="Arial" w:cs="Arial"/>
          <w:b/>
          <w:sz w:val="28"/>
          <w:szCs w:val="28"/>
        </w:rPr>
      </w:pPr>
    </w:p>
    <w:p w:rsidR="0033459A" w:rsidRPr="00DF0A6A" w:rsidRDefault="003F1E89" w:rsidP="005F557E">
      <w:pPr>
        <w:pStyle w:val="NormalWeb"/>
        <w:spacing w:before="0" w:beforeAutospacing="0" w:after="0" w:afterAutospacing="0" w:line="360" w:lineRule="auto"/>
        <w:jc w:val="both"/>
        <w:outlineLvl w:val="4"/>
        <w:rPr>
          <w:rFonts w:ascii="Arial" w:hAnsi="Arial" w:cs="Arial"/>
          <w:b/>
          <w:sz w:val="28"/>
          <w:szCs w:val="28"/>
        </w:rPr>
      </w:pPr>
      <w:bookmarkStart w:id="35" w:name="_Toc445463117"/>
      <w:r>
        <w:rPr>
          <w:rFonts w:ascii="Arial" w:hAnsi="Arial" w:cs="Arial"/>
          <w:b/>
          <w:sz w:val="28"/>
          <w:szCs w:val="28"/>
        </w:rPr>
        <w:t xml:space="preserve">1.2.2.3.2 </w:t>
      </w:r>
      <w:r w:rsidR="00DF0A6A">
        <w:rPr>
          <w:rFonts w:ascii="Arial" w:hAnsi="Arial" w:cs="Arial"/>
          <w:b/>
          <w:sz w:val="28"/>
          <w:szCs w:val="28"/>
        </w:rPr>
        <w:t>E</w:t>
      </w:r>
      <w:r w:rsidR="00DF0A6A" w:rsidRPr="00DF0A6A">
        <w:rPr>
          <w:rFonts w:ascii="Arial" w:hAnsi="Arial" w:cs="Arial"/>
          <w:b/>
          <w:sz w:val="28"/>
          <w:szCs w:val="28"/>
        </w:rPr>
        <w:t>l aspecto físico</w:t>
      </w:r>
      <w:r w:rsidR="00824699">
        <w:rPr>
          <w:rFonts w:ascii="Arial" w:hAnsi="Arial" w:cs="Arial"/>
          <w:b/>
          <w:sz w:val="28"/>
          <w:szCs w:val="28"/>
        </w:rPr>
        <w:t>.</w:t>
      </w:r>
      <w:bookmarkEnd w:id="35"/>
      <w:r w:rsidR="00DF0A6A" w:rsidRPr="00DF0A6A">
        <w:rPr>
          <w:rFonts w:ascii="Arial" w:hAnsi="Arial" w:cs="Arial"/>
          <w:b/>
          <w:sz w:val="28"/>
          <w:szCs w:val="28"/>
        </w:rPr>
        <w:t xml:space="preserve"> </w:t>
      </w:r>
    </w:p>
    <w:p w:rsidR="00DF0A6A" w:rsidRDefault="0033459A" w:rsidP="005F557E">
      <w:pPr>
        <w:pStyle w:val="NormalWeb"/>
        <w:spacing w:before="0" w:beforeAutospacing="0" w:after="0" w:afterAutospacing="0" w:line="360" w:lineRule="auto"/>
        <w:jc w:val="both"/>
        <w:rPr>
          <w:rFonts w:ascii="Arial" w:hAnsi="Arial" w:cs="Arial"/>
        </w:rPr>
      </w:pPr>
      <w:r w:rsidRPr="00AD5CD8">
        <w:rPr>
          <w:rFonts w:ascii="Arial" w:hAnsi="Arial" w:cs="Arial"/>
        </w:rPr>
        <w:t xml:space="preserve">La valoración del aspecto físico propio y el del compañero constituye un factor psicológico muy importante en la conducta sexual de hombres y mujeres. Una imagen corporal positiva, en la que cada cual asuma con normalidad sus virtudes y defectos, contribuye a aumentar la autoestima personal y facilita la posibilidad de establecer contactos íntimos con otras personas. Pero muchas personas se avergüenzan por aspectos de su cuerpo que no les parecen normales o que desearían que fueran más atractivos; así, en el caso de los hombres, la preocupación suele centrarse en primer lugar en la apariencia de sus genitales, y de forma secundaria, en el cabello y en la estructura y forma corporal. </w:t>
      </w:r>
    </w:p>
    <w:p w:rsidR="00077476" w:rsidRDefault="0033459A" w:rsidP="005F557E">
      <w:pPr>
        <w:pStyle w:val="NormalWeb"/>
        <w:spacing w:before="0" w:beforeAutospacing="0" w:after="0" w:afterAutospacing="0" w:line="360" w:lineRule="auto"/>
        <w:jc w:val="both"/>
        <w:rPr>
          <w:rFonts w:ascii="Arial" w:hAnsi="Arial" w:cs="Arial"/>
        </w:rPr>
      </w:pPr>
      <w:r w:rsidRPr="00AD5CD8">
        <w:rPr>
          <w:rFonts w:ascii="Arial" w:hAnsi="Arial" w:cs="Arial"/>
        </w:rPr>
        <w:t xml:space="preserve">Es bastante frecuente el malestar de los hombres por considerar que poseen un pene pequeño, pues ello les hace creer que no pueden proporcionar placer sexual, o simplemente sienten vergüenza ante lo que pueda pensar su compañera. </w:t>
      </w:r>
    </w:p>
    <w:p w:rsidR="005F557E" w:rsidRDefault="005F557E" w:rsidP="005F557E">
      <w:pPr>
        <w:pStyle w:val="NormalWeb"/>
        <w:spacing w:before="0" w:beforeAutospacing="0" w:after="0" w:afterAutospacing="0" w:line="360" w:lineRule="auto"/>
        <w:jc w:val="both"/>
        <w:outlineLvl w:val="4"/>
        <w:rPr>
          <w:rFonts w:ascii="Arial" w:hAnsi="Arial" w:cs="Arial"/>
          <w:b/>
          <w:sz w:val="28"/>
          <w:szCs w:val="28"/>
        </w:rPr>
      </w:pPr>
    </w:p>
    <w:p w:rsidR="0033459A" w:rsidRPr="00DF0A6A" w:rsidRDefault="003F1E89" w:rsidP="005F557E">
      <w:pPr>
        <w:pStyle w:val="NormalWeb"/>
        <w:spacing w:before="0" w:beforeAutospacing="0" w:after="0" w:afterAutospacing="0" w:line="360" w:lineRule="auto"/>
        <w:jc w:val="both"/>
        <w:outlineLvl w:val="4"/>
        <w:rPr>
          <w:rFonts w:ascii="Arial" w:hAnsi="Arial" w:cs="Arial"/>
          <w:b/>
          <w:sz w:val="28"/>
          <w:szCs w:val="28"/>
        </w:rPr>
      </w:pPr>
      <w:bookmarkStart w:id="36" w:name="_Toc445463118"/>
      <w:r>
        <w:rPr>
          <w:rFonts w:ascii="Arial" w:hAnsi="Arial" w:cs="Arial"/>
          <w:b/>
          <w:sz w:val="28"/>
          <w:szCs w:val="28"/>
        </w:rPr>
        <w:t xml:space="preserve">1.2.2.3.3 </w:t>
      </w:r>
      <w:r w:rsidR="00DF0A6A">
        <w:rPr>
          <w:rFonts w:ascii="Arial" w:hAnsi="Arial" w:cs="Arial"/>
          <w:b/>
          <w:sz w:val="28"/>
          <w:szCs w:val="28"/>
        </w:rPr>
        <w:t>L</w:t>
      </w:r>
      <w:r w:rsidR="00DF0A6A" w:rsidRPr="00DF0A6A">
        <w:rPr>
          <w:rFonts w:ascii="Arial" w:hAnsi="Arial" w:cs="Arial"/>
          <w:b/>
          <w:sz w:val="28"/>
          <w:szCs w:val="28"/>
        </w:rPr>
        <w:t>a primera experiencia sexual</w:t>
      </w:r>
      <w:r w:rsidR="00824699">
        <w:rPr>
          <w:rFonts w:ascii="Arial" w:hAnsi="Arial" w:cs="Arial"/>
          <w:b/>
          <w:sz w:val="28"/>
          <w:szCs w:val="28"/>
        </w:rPr>
        <w:t>.</w:t>
      </w:r>
      <w:bookmarkEnd w:id="36"/>
    </w:p>
    <w:p w:rsidR="003F1E89" w:rsidRDefault="0033459A" w:rsidP="005F557E">
      <w:pPr>
        <w:pStyle w:val="NormalWeb"/>
        <w:spacing w:before="0" w:beforeAutospacing="0" w:after="0" w:afterAutospacing="0" w:line="360" w:lineRule="auto"/>
        <w:jc w:val="both"/>
        <w:rPr>
          <w:rFonts w:ascii="Arial" w:hAnsi="Arial" w:cs="Arial"/>
        </w:rPr>
      </w:pPr>
      <w:r w:rsidRPr="00AD5CD8">
        <w:rPr>
          <w:rFonts w:ascii="Arial" w:hAnsi="Arial" w:cs="Arial"/>
        </w:rPr>
        <w:t xml:space="preserve"> </w:t>
      </w:r>
      <w:r w:rsidRPr="00F85105">
        <w:rPr>
          <w:rFonts w:ascii="Arial" w:hAnsi="Arial" w:cs="Arial"/>
        </w:rPr>
        <w:t xml:space="preserve">Actualmente los hombres jóvenes comienzan a tener relaciones sexuales entre los 13 y los 18 años. Pero previamente los adolescentes experimentan una etapa de </w:t>
      </w:r>
      <w:r w:rsidR="003F1E89" w:rsidRPr="00F85105">
        <w:rPr>
          <w:rFonts w:ascii="Arial" w:hAnsi="Arial" w:cs="Arial"/>
        </w:rPr>
        <w:t>contacto</w:t>
      </w:r>
      <w:r w:rsidRPr="00F85105">
        <w:rPr>
          <w:rFonts w:ascii="Arial" w:hAnsi="Arial" w:cs="Arial"/>
        </w:rPr>
        <w:t xml:space="preserve"> que incluye actividades como el beso en la boca, las caricias en los senos y en otras partes del cuerpo de la compañera y, en ocasiones, alguna forma de sexo oral. Estos preludios eróticos dan paso posteriormente a un primer contacto genital </w:t>
      </w:r>
      <w:r w:rsidRPr="00F85105">
        <w:rPr>
          <w:rFonts w:ascii="Arial" w:hAnsi="Arial" w:cs="Arial"/>
        </w:rPr>
        <w:lastRenderedPageBreak/>
        <w:t>pleno, que puede resultar muy satisfactorio si se posee una preparac</w:t>
      </w:r>
      <w:r w:rsidR="004506E6">
        <w:rPr>
          <w:rFonts w:ascii="Arial" w:hAnsi="Arial" w:cs="Arial"/>
        </w:rPr>
        <w:t>ión psíquica y física adecuada (</w:t>
      </w:r>
      <w:proofErr w:type="spellStart"/>
      <w:r w:rsidR="004506E6">
        <w:rPr>
          <w:rFonts w:ascii="Arial" w:hAnsi="Arial" w:cs="Arial"/>
        </w:rPr>
        <w:t>McGrory</w:t>
      </w:r>
      <w:proofErr w:type="spellEnd"/>
      <w:r w:rsidR="004506E6">
        <w:rPr>
          <w:rFonts w:ascii="Arial" w:hAnsi="Arial" w:cs="Arial"/>
        </w:rPr>
        <w:t>, 1990)</w:t>
      </w:r>
      <w:r w:rsidR="004506E6" w:rsidRPr="00AD5CD8">
        <w:rPr>
          <w:rFonts w:ascii="Arial" w:hAnsi="Arial" w:cs="Arial"/>
        </w:rPr>
        <w:t>.</w:t>
      </w:r>
    </w:p>
    <w:p w:rsidR="00F85105" w:rsidRDefault="00F85105" w:rsidP="005F557E">
      <w:pPr>
        <w:spacing w:after="0" w:line="360" w:lineRule="auto"/>
        <w:jc w:val="both"/>
        <w:rPr>
          <w:rFonts w:ascii="Arial" w:hAnsi="Arial" w:cs="Arial"/>
          <w:sz w:val="24"/>
          <w:szCs w:val="24"/>
        </w:rPr>
      </w:pPr>
      <w:r w:rsidRPr="00532573">
        <w:rPr>
          <w:rFonts w:ascii="Arial" w:hAnsi="Arial" w:cs="Arial"/>
          <w:sz w:val="24"/>
          <w:szCs w:val="24"/>
        </w:rPr>
        <w:t>En México, desde mediados de los años ochenta algunas instituciones públicas de salud y organismos no gubernamentales comenzaron a generar datos estadísticos sobre el comportamiento sexual en algunos sectores de la población mexicana, principalmente entre la población joven y esco</w:t>
      </w:r>
      <w:r w:rsidR="007D4F72">
        <w:rPr>
          <w:rFonts w:ascii="Arial" w:hAnsi="Arial" w:cs="Arial"/>
          <w:sz w:val="24"/>
          <w:szCs w:val="24"/>
        </w:rPr>
        <w:t xml:space="preserve">larizada de la ciudad de México. </w:t>
      </w:r>
      <w:r w:rsidRPr="00532573">
        <w:rPr>
          <w:rFonts w:ascii="Arial" w:hAnsi="Arial" w:cs="Arial"/>
          <w:sz w:val="24"/>
          <w:szCs w:val="24"/>
        </w:rPr>
        <w:t>En años más recientes, las instituciones de salud vinculadas con la prevención del VIH/SIDA han levantado información estadística sobre sexualidad en población urbana 81 investigaciones sobre sexualidad en México y en grupos específicos, como las trabajadoras del sexo comercial, el personal de salud y los varones homosexuales y bisexuales</w:t>
      </w:r>
      <w:r w:rsidR="007D4F72">
        <w:rPr>
          <w:rFonts w:ascii="Arial" w:hAnsi="Arial" w:cs="Arial"/>
          <w:sz w:val="24"/>
          <w:szCs w:val="24"/>
        </w:rPr>
        <w:t xml:space="preserve"> (Organización Mundial de la Salud, 1999)</w:t>
      </w:r>
      <w:r w:rsidRPr="00532573">
        <w:rPr>
          <w:rFonts w:ascii="Arial" w:hAnsi="Arial" w:cs="Arial"/>
          <w:sz w:val="24"/>
          <w:szCs w:val="24"/>
        </w:rPr>
        <w:t>. A pesar de las limitaciones de estos estudios, la consistencia de los resultados obtenidos permite delinear hipótesis sobre los significados y la normatividad vigente en materia de sexualidad en algunos grupos de la población mexicana. En particular, estas encuestas señalan normatividades muy diferenciadas para hombres y mujeres. Los varones de distintos grupos de edad y sectores sociales declaran haber iniciado sus relaciones sexuales coitales a una edad menor que las mujeres (entre los 15 y los 17 años, en promedio).</w:t>
      </w:r>
    </w:p>
    <w:p w:rsidR="00F85105" w:rsidRDefault="00F85105" w:rsidP="005F557E">
      <w:pPr>
        <w:spacing w:after="0" w:line="360" w:lineRule="auto"/>
        <w:jc w:val="both"/>
        <w:rPr>
          <w:rFonts w:ascii="Arial" w:hAnsi="Arial" w:cs="Arial"/>
          <w:sz w:val="24"/>
          <w:szCs w:val="24"/>
        </w:rPr>
      </w:pPr>
      <w:r w:rsidRPr="00532573">
        <w:rPr>
          <w:rFonts w:ascii="Arial" w:hAnsi="Arial" w:cs="Arial"/>
          <w:sz w:val="24"/>
          <w:szCs w:val="24"/>
        </w:rPr>
        <w:t>La mayor parte declara experiencias sexuales previas a la unión conyugal y algunos reconocen relaciones extraconyugales. Los jóvenes solteros declaran haber tenido más de una pareja sexual, y la gran mayoría señala que su primer coito no fue con una novia, sino con una amiga, una prostituta o una desconocida (Se</w:t>
      </w:r>
      <w:r>
        <w:rPr>
          <w:rFonts w:ascii="Arial" w:hAnsi="Arial" w:cs="Arial"/>
          <w:sz w:val="24"/>
          <w:szCs w:val="24"/>
        </w:rPr>
        <w:t>cretaría de Salud, 1999</w:t>
      </w:r>
      <w:r w:rsidRPr="00532573">
        <w:rPr>
          <w:rFonts w:ascii="Arial" w:hAnsi="Arial" w:cs="Arial"/>
          <w:sz w:val="24"/>
          <w:szCs w:val="24"/>
        </w:rPr>
        <w:t>). Entre la edad en que declaran los varones que iniciaron sus relaciones sexuales y el inicio de su primera unión conyugal transcurr</w:t>
      </w:r>
      <w:r w:rsidR="00864145">
        <w:rPr>
          <w:rFonts w:ascii="Arial" w:hAnsi="Arial" w:cs="Arial"/>
          <w:sz w:val="24"/>
          <w:szCs w:val="24"/>
        </w:rPr>
        <w:t>en unos siete años en promedio (Oliveira</w:t>
      </w:r>
      <w:r w:rsidRPr="00532573">
        <w:rPr>
          <w:rFonts w:ascii="Arial" w:hAnsi="Arial" w:cs="Arial"/>
          <w:sz w:val="24"/>
          <w:szCs w:val="24"/>
        </w:rPr>
        <w:t>, 1998).</w:t>
      </w:r>
    </w:p>
    <w:p w:rsidR="00F85105" w:rsidRPr="00F85105" w:rsidRDefault="00F85105" w:rsidP="005F557E">
      <w:pPr>
        <w:spacing w:after="0" w:line="360" w:lineRule="auto"/>
        <w:jc w:val="both"/>
        <w:rPr>
          <w:rFonts w:ascii="Arial" w:hAnsi="Arial" w:cs="Arial"/>
          <w:sz w:val="24"/>
          <w:szCs w:val="24"/>
        </w:rPr>
      </w:pPr>
      <w:r>
        <w:rPr>
          <w:rFonts w:ascii="Arial" w:hAnsi="Arial" w:cs="Arial"/>
          <w:sz w:val="24"/>
          <w:szCs w:val="24"/>
        </w:rPr>
        <w:t>Así m</w:t>
      </w:r>
      <w:r w:rsidRPr="00F85105">
        <w:rPr>
          <w:rFonts w:ascii="Arial" w:hAnsi="Arial" w:cs="Arial"/>
          <w:sz w:val="24"/>
          <w:szCs w:val="24"/>
        </w:rPr>
        <w:t xml:space="preserve">ismo </w:t>
      </w:r>
      <w:r>
        <w:rPr>
          <w:rFonts w:ascii="Arial" w:hAnsi="Arial" w:cs="Arial"/>
          <w:sz w:val="24"/>
          <w:szCs w:val="24"/>
        </w:rPr>
        <w:t>l</w:t>
      </w:r>
      <w:r w:rsidRPr="00F85105">
        <w:rPr>
          <w:rFonts w:ascii="Arial" w:hAnsi="Arial" w:cs="Arial"/>
          <w:sz w:val="24"/>
          <w:szCs w:val="24"/>
        </w:rPr>
        <w:t>os jovencitos que aún no han experimentado su primer coito manifiestan temores sobre el tamaño de su pene y el logro de la erección, y ansiedad por logra</w:t>
      </w:r>
      <w:r w:rsidR="00864145">
        <w:rPr>
          <w:rFonts w:ascii="Arial" w:hAnsi="Arial" w:cs="Arial"/>
          <w:sz w:val="24"/>
          <w:szCs w:val="24"/>
        </w:rPr>
        <w:t>r esa experiencia (Rodríguez</w:t>
      </w:r>
      <w:r w:rsidRPr="00F85105">
        <w:rPr>
          <w:rFonts w:ascii="Arial" w:hAnsi="Arial" w:cs="Arial"/>
          <w:sz w:val="24"/>
          <w:szCs w:val="24"/>
        </w:rPr>
        <w:t>, 1995). Las caricias y expresiones eróticas sin penetración, por intensas que sean, no son rela</w:t>
      </w:r>
      <w:r w:rsidR="00864145">
        <w:rPr>
          <w:rFonts w:ascii="Arial" w:hAnsi="Arial" w:cs="Arial"/>
          <w:sz w:val="24"/>
          <w:szCs w:val="24"/>
        </w:rPr>
        <w:t>tadas como relaciones sexuales.</w:t>
      </w:r>
      <w:r w:rsidR="00864145" w:rsidRPr="00F85105">
        <w:rPr>
          <w:rFonts w:ascii="Arial" w:hAnsi="Arial" w:cs="Arial"/>
          <w:sz w:val="24"/>
          <w:szCs w:val="24"/>
        </w:rPr>
        <w:t xml:space="preserve"> Particularmente</w:t>
      </w:r>
      <w:r w:rsidRPr="00F85105">
        <w:rPr>
          <w:rFonts w:ascii="Arial" w:hAnsi="Arial" w:cs="Arial"/>
          <w:sz w:val="24"/>
          <w:szCs w:val="24"/>
        </w:rPr>
        <w:t xml:space="preserve"> en los sectores populares, los varones perciben un mandato prescriptivo de tener relaciones sexuales y lograrlas con diversas parejas, y temen </w:t>
      </w:r>
      <w:r w:rsidRPr="00F85105">
        <w:rPr>
          <w:rFonts w:ascii="Arial" w:hAnsi="Arial" w:cs="Arial"/>
          <w:sz w:val="24"/>
          <w:szCs w:val="24"/>
        </w:rPr>
        <w:lastRenderedPageBreak/>
        <w:t>que se dude de su masculinidad si no demuestran su experiencia. Estos mandatos se ejercen a través de discursos, vigilancia y controles comunitarios y se interiorizan en las personas.</w:t>
      </w:r>
      <w:r w:rsidR="004506E6">
        <w:rPr>
          <w:rFonts w:ascii="Arial" w:hAnsi="Arial" w:cs="Arial"/>
          <w:sz w:val="24"/>
          <w:szCs w:val="24"/>
        </w:rPr>
        <w:t xml:space="preserve"> Frecuentemente la penetración (vaginal o anal)</w:t>
      </w:r>
      <w:r w:rsidRPr="00F85105">
        <w:rPr>
          <w:rFonts w:ascii="Arial" w:hAnsi="Arial" w:cs="Arial"/>
          <w:sz w:val="24"/>
          <w:szCs w:val="24"/>
        </w:rPr>
        <w:t xml:space="preserve"> es expresada como símbolo de dominación y subordinación (</w:t>
      </w:r>
      <w:proofErr w:type="spellStart"/>
      <w:r w:rsidR="00864145">
        <w:rPr>
          <w:rFonts w:ascii="Arial" w:hAnsi="Arial" w:cs="Arial"/>
          <w:sz w:val="24"/>
          <w:szCs w:val="24"/>
        </w:rPr>
        <w:t>Liguori</w:t>
      </w:r>
      <w:proofErr w:type="spellEnd"/>
      <w:r w:rsidRPr="00F85105">
        <w:rPr>
          <w:rFonts w:ascii="Arial" w:hAnsi="Arial" w:cs="Arial"/>
          <w:sz w:val="24"/>
          <w:szCs w:val="24"/>
        </w:rPr>
        <w:t>, 1995</w:t>
      </w:r>
      <w:r w:rsidR="00864145" w:rsidRPr="00F85105">
        <w:rPr>
          <w:rFonts w:ascii="Arial" w:hAnsi="Arial" w:cs="Arial"/>
          <w:sz w:val="24"/>
          <w:szCs w:val="24"/>
        </w:rPr>
        <w:t>).</w:t>
      </w:r>
    </w:p>
    <w:p w:rsidR="001F7D8D" w:rsidRPr="00AD5CD8" w:rsidRDefault="004506E6" w:rsidP="005F557E">
      <w:pPr>
        <w:pStyle w:val="NormalWeb"/>
        <w:spacing w:before="0" w:beforeAutospacing="0" w:after="0" w:afterAutospacing="0" w:line="360" w:lineRule="auto"/>
        <w:jc w:val="both"/>
        <w:rPr>
          <w:rFonts w:ascii="Arial" w:hAnsi="Arial" w:cs="Arial"/>
        </w:rPr>
      </w:pPr>
      <w:r>
        <w:rPr>
          <w:rFonts w:ascii="Arial" w:hAnsi="Arial" w:cs="Arial"/>
        </w:rPr>
        <w:t>Por ello</w:t>
      </w:r>
      <w:r w:rsidR="0033459A" w:rsidRPr="00AD5CD8">
        <w:rPr>
          <w:rFonts w:ascii="Arial" w:hAnsi="Arial" w:cs="Arial"/>
        </w:rPr>
        <w:t xml:space="preserve">, es conveniente que obtengan información acerca lo que significa la relación sexual y cómo asumirla de forma consciente y madura. </w:t>
      </w:r>
    </w:p>
    <w:p w:rsidR="005F557E" w:rsidRDefault="005F557E" w:rsidP="005F557E">
      <w:pPr>
        <w:pStyle w:val="NormalWeb"/>
        <w:spacing w:before="0" w:beforeAutospacing="0" w:after="0" w:afterAutospacing="0" w:line="360" w:lineRule="auto"/>
        <w:jc w:val="both"/>
        <w:outlineLvl w:val="4"/>
        <w:rPr>
          <w:rFonts w:ascii="Arial" w:hAnsi="Arial" w:cs="Arial"/>
          <w:b/>
          <w:sz w:val="28"/>
          <w:szCs w:val="28"/>
        </w:rPr>
      </w:pPr>
    </w:p>
    <w:p w:rsidR="0033459A" w:rsidRPr="00D77F5B" w:rsidRDefault="00D77F5B" w:rsidP="005F557E">
      <w:pPr>
        <w:pStyle w:val="NormalWeb"/>
        <w:spacing w:before="0" w:beforeAutospacing="0" w:after="0" w:afterAutospacing="0" w:line="360" w:lineRule="auto"/>
        <w:jc w:val="both"/>
        <w:outlineLvl w:val="4"/>
        <w:rPr>
          <w:rFonts w:ascii="Arial" w:hAnsi="Arial" w:cs="Arial"/>
          <w:b/>
          <w:sz w:val="28"/>
          <w:szCs w:val="28"/>
        </w:rPr>
      </w:pPr>
      <w:bookmarkStart w:id="37" w:name="_Toc445463119"/>
      <w:r w:rsidRPr="00D77F5B">
        <w:rPr>
          <w:rFonts w:ascii="Arial" w:hAnsi="Arial" w:cs="Arial"/>
          <w:b/>
          <w:sz w:val="28"/>
          <w:szCs w:val="28"/>
        </w:rPr>
        <w:t xml:space="preserve">1.2.2.3.4 </w:t>
      </w:r>
      <w:r w:rsidR="00DF0A6A" w:rsidRPr="00D77F5B">
        <w:rPr>
          <w:rFonts w:ascii="Arial" w:hAnsi="Arial" w:cs="Arial"/>
          <w:b/>
          <w:sz w:val="28"/>
          <w:szCs w:val="28"/>
        </w:rPr>
        <w:t>La masturbación</w:t>
      </w:r>
      <w:r w:rsidR="00824699">
        <w:rPr>
          <w:rFonts w:ascii="Arial" w:hAnsi="Arial" w:cs="Arial"/>
          <w:b/>
          <w:sz w:val="28"/>
          <w:szCs w:val="28"/>
        </w:rPr>
        <w:t>.</w:t>
      </w:r>
      <w:bookmarkEnd w:id="37"/>
    </w:p>
    <w:p w:rsidR="00D77F5B" w:rsidRDefault="0033459A" w:rsidP="005F557E">
      <w:pPr>
        <w:pStyle w:val="NormalWeb"/>
        <w:spacing w:before="0" w:beforeAutospacing="0" w:after="0" w:afterAutospacing="0" w:line="360" w:lineRule="auto"/>
        <w:jc w:val="both"/>
        <w:rPr>
          <w:rFonts w:ascii="Arial" w:hAnsi="Arial" w:cs="Arial"/>
        </w:rPr>
      </w:pPr>
      <w:r w:rsidRPr="00AD5CD8">
        <w:rPr>
          <w:rFonts w:ascii="Arial" w:hAnsi="Arial" w:cs="Arial"/>
        </w:rPr>
        <w:t xml:space="preserve"> La masturbación</w:t>
      </w:r>
      <w:r w:rsidR="009B504C">
        <w:rPr>
          <w:rFonts w:ascii="Arial" w:hAnsi="Arial" w:cs="Arial"/>
        </w:rPr>
        <w:t xml:space="preserve"> en la adolescencia</w:t>
      </w:r>
      <w:r w:rsidRPr="00AD5CD8">
        <w:rPr>
          <w:rFonts w:ascii="Arial" w:hAnsi="Arial" w:cs="Arial"/>
        </w:rPr>
        <w:t xml:space="preserve"> consiste en la manipulación de los propios genitales para la obtención de placer. Durante muchos años ha sido reprobada socialmente y se le ha atribuido un sinfín de efectos dañinos, tales como la aparición de acné, ceguera e incluso locura, pero nada más lejos de la realidad: los </w:t>
      </w:r>
      <w:r w:rsidR="00D77F5B" w:rsidRPr="00AD5CD8">
        <w:rPr>
          <w:rFonts w:ascii="Arial" w:hAnsi="Arial" w:cs="Arial"/>
        </w:rPr>
        <w:t>científicos</w:t>
      </w:r>
      <w:r w:rsidR="00D77F5B">
        <w:rPr>
          <w:rFonts w:ascii="Arial" w:hAnsi="Arial" w:cs="Arial"/>
        </w:rPr>
        <w:t xml:space="preserve"> </w:t>
      </w:r>
      <w:r w:rsidRPr="00AD5CD8">
        <w:rPr>
          <w:rFonts w:ascii="Arial" w:hAnsi="Arial" w:cs="Arial"/>
        </w:rPr>
        <w:t>aseguran que la masturbación no sólo no es negativa, sino que puede resultar beneficiosa para conocer el propio cuerpo, para aprender a experimentar el orgasmo y para liberar tensiones</w:t>
      </w:r>
      <w:r w:rsidR="00DF0A6A">
        <w:rPr>
          <w:rFonts w:ascii="Arial" w:hAnsi="Arial" w:cs="Arial"/>
        </w:rPr>
        <w:t xml:space="preserve"> (</w:t>
      </w:r>
      <w:proofErr w:type="spellStart"/>
      <w:r w:rsidR="00DF0A6A" w:rsidRPr="00AD5CD8">
        <w:rPr>
          <w:rFonts w:ascii="Arial" w:hAnsi="Arial" w:cs="Arial"/>
        </w:rPr>
        <w:t>Kinsey</w:t>
      </w:r>
      <w:proofErr w:type="spellEnd"/>
      <w:r w:rsidR="00DF0A6A">
        <w:rPr>
          <w:rFonts w:ascii="Arial" w:hAnsi="Arial" w:cs="Arial"/>
        </w:rPr>
        <w:t>, 1999)</w:t>
      </w:r>
      <w:r w:rsidRPr="00AD5CD8">
        <w:rPr>
          <w:rFonts w:ascii="Arial" w:hAnsi="Arial" w:cs="Arial"/>
        </w:rPr>
        <w:t xml:space="preserve">. Debido a que la masturbación ha sido considerada contraria a la moral durante mucho tiempo, quien la lleve a cabo puede experimentar un sentimiento de culpabilidad que debe superar, pues es algo inofensivo e incluso positivo. Además, se ha comprobado que la mayoría de las personas la </w:t>
      </w:r>
      <w:r w:rsidR="00DF0A6A" w:rsidRPr="00AD5CD8">
        <w:rPr>
          <w:rFonts w:ascii="Arial" w:hAnsi="Arial" w:cs="Arial"/>
        </w:rPr>
        <w:t>práctica</w:t>
      </w:r>
      <w:r w:rsidRPr="00AD5CD8">
        <w:rPr>
          <w:rFonts w:ascii="Arial" w:hAnsi="Arial" w:cs="Arial"/>
        </w:rPr>
        <w:t xml:space="preserve">, en ocasiones desde la infancia y con mayor frecuencia a partir de la adolescencia. </w:t>
      </w:r>
    </w:p>
    <w:p w:rsidR="0033459A" w:rsidRPr="00AD5CD8" w:rsidRDefault="009B504C" w:rsidP="005F557E">
      <w:pPr>
        <w:pStyle w:val="NormalWeb"/>
        <w:spacing w:before="0" w:beforeAutospacing="0" w:after="0" w:afterAutospacing="0" w:line="360" w:lineRule="auto"/>
        <w:jc w:val="both"/>
        <w:rPr>
          <w:rFonts w:ascii="Arial" w:hAnsi="Arial" w:cs="Arial"/>
        </w:rPr>
      </w:pPr>
      <w:r>
        <w:rPr>
          <w:rFonts w:ascii="Arial" w:hAnsi="Arial" w:cs="Arial"/>
        </w:rPr>
        <w:t xml:space="preserve">En la adolescencia la </w:t>
      </w:r>
      <w:r w:rsidR="004506E6">
        <w:rPr>
          <w:rFonts w:ascii="Arial" w:hAnsi="Arial" w:cs="Arial"/>
        </w:rPr>
        <w:t>masturbación</w:t>
      </w:r>
      <w:r w:rsidR="0033459A" w:rsidRPr="00AD5CD8">
        <w:rPr>
          <w:rFonts w:ascii="Arial" w:hAnsi="Arial" w:cs="Arial"/>
        </w:rPr>
        <w:t xml:space="preserve"> constituye una forma de aliviar la ne</w:t>
      </w:r>
      <w:r w:rsidR="004506E6">
        <w:rPr>
          <w:rFonts w:ascii="Arial" w:hAnsi="Arial" w:cs="Arial"/>
        </w:rPr>
        <w:t xml:space="preserve">cesidad de satisfacción sexual. </w:t>
      </w:r>
      <w:r w:rsidR="0033459A" w:rsidRPr="00AD5CD8">
        <w:rPr>
          <w:rFonts w:ascii="Arial" w:hAnsi="Arial" w:cs="Arial"/>
        </w:rPr>
        <w:t xml:space="preserve">Las ensoñaciones o fantasías sexuales son algo natural que puede acompañar a la masturbación. También es frecuente el uso de fotografías o ilustraciones pornográficas para incrementar la excitación en esos momentos. </w:t>
      </w:r>
    </w:p>
    <w:p w:rsidR="005F557E" w:rsidRDefault="005F557E" w:rsidP="005F557E">
      <w:pPr>
        <w:pStyle w:val="NormalWeb"/>
        <w:spacing w:before="0" w:beforeAutospacing="0" w:after="0" w:afterAutospacing="0" w:line="360" w:lineRule="auto"/>
        <w:jc w:val="both"/>
        <w:outlineLvl w:val="4"/>
        <w:rPr>
          <w:rFonts w:ascii="Arial" w:hAnsi="Arial" w:cs="Arial"/>
          <w:b/>
          <w:sz w:val="28"/>
          <w:szCs w:val="28"/>
        </w:rPr>
      </w:pPr>
    </w:p>
    <w:p w:rsidR="0033459A" w:rsidRPr="00DF0A6A" w:rsidRDefault="00D77F5B" w:rsidP="005F557E">
      <w:pPr>
        <w:pStyle w:val="NormalWeb"/>
        <w:spacing w:before="0" w:beforeAutospacing="0" w:after="0" w:afterAutospacing="0" w:line="360" w:lineRule="auto"/>
        <w:jc w:val="both"/>
        <w:outlineLvl w:val="4"/>
        <w:rPr>
          <w:rFonts w:ascii="Arial" w:hAnsi="Arial" w:cs="Arial"/>
          <w:b/>
          <w:sz w:val="28"/>
          <w:szCs w:val="28"/>
        </w:rPr>
      </w:pPr>
      <w:bookmarkStart w:id="38" w:name="_Toc445463120"/>
      <w:r>
        <w:rPr>
          <w:rFonts w:ascii="Arial" w:hAnsi="Arial" w:cs="Arial"/>
          <w:b/>
          <w:sz w:val="28"/>
          <w:szCs w:val="28"/>
        </w:rPr>
        <w:t xml:space="preserve">1.2.2.3.5 </w:t>
      </w:r>
      <w:r w:rsidR="00DF0A6A">
        <w:rPr>
          <w:rFonts w:ascii="Arial" w:hAnsi="Arial" w:cs="Arial"/>
          <w:b/>
          <w:sz w:val="28"/>
          <w:szCs w:val="28"/>
        </w:rPr>
        <w:t>L</w:t>
      </w:r>
      <w:r w:rsidR="00DF0A6A" w:rsidRPr="00DF0A6A">
        <w:rPr>
          <w:rFonts w:ascii="Arial" w:hAnsi="Arial" w:cs="Arial"/>
          <w:b/>
          <w:sz w:val="28"/>
          <w:szCs w:val="28"/>
        </w:rPr>
        <w:t>a fantasía sexual</w:t>
      </w:r>
      <w:r w:rsidR="00824699">
        <w:rPr>
          <w:rFonts w:ascii="Arial" w:hAnsi="Arial" w:cs="Arial"/>
          <w:b/>
          <w:sz w:val="28"/>
          <w:szCs w:val="28"/>
        </w:rPr>
        <w:t>.</w:t>
      </w:r>
      <w:bookmarkEnd w:id="38"/>
    </w:p>
    <w:p w:rsidR="00EE04DF" w:rsidRPr="00077476" w:rsidRDefault="00EE04DF" w:rsidP="005F557E">
      <w:pPr>
        <w:spacing w:after="0" w:line="360" w:lineRule="auto"/>
        <w:jc w:val="both"/>
        <w:rPr>
          <w:rFonts w:ascii="Arial" w:hAnsi="Arial" w:cs="Arial"/>
          <w:sz w:val="24"/>
          <w:szCs w:val="24"/>
        </w:rPr>
      </w:pPr>
      <w:r w:rsidRPr="00EE04DF">
        <w:rPr>
          <w:rFonts w:ascii="Arial" w:hAnsi="Arial" w:cs="Arial"/>
          <w:sz w:val="24"/>
          <w:szCs w:val="24"/>
        </w:rPr>
        <w:t xml:space="preserve">Una fantasía sexual puede definirse como cualquier imagen mental sexualmente erótica o excitante que tiene una persona mientras está despierta. Puede ser una historia elaborada o un pensamiento fugaz sobre alguna actividad sexual, involucrar situaciones bizarras o ser muy realista, construirse a partir de recuerdos o ser una experiencia completamente ficticia, ocurrir espontáneamente o producirse </w:t>
      </w:r>
      <w:r w:rsidRPr="00EE04DF">
        <w:rPr>
          <w:rFonts w:ascii="Arial" w:hAnsi="Arial" w:cs="Arial"/>
          <w:sz w:val="24"/>
          <w:szCs w:val="24"/>
        </w:rPr>
        <w:lastRenderedPageBreak/>
        <w:t>intencionalmente, asimismo tomar lugar fuera o durante alguna actividad sexual, como masturbarse, ver material pornográfico o mante</w:t>
      </w:r>
      <w:r w:rsidR="007B0A15">
        <w:rPr>
          <w:rFonts w:ascii="Arial" w:hAnsi="Arial" w:cs="Arial"/>
          <w:sz w:val="24"/>
          <w:szCs w:val="24"/>
        </w:rPr>
        <w:t>ner relaciones sexual</w:t>
      </w:r>
      <w:r w:rsidR="007B0A15" w:rsidRPr="00A84F08">
        <w:rPr>
          <w:rFonts w:ascii="Arial" w:hAnsi="Arial" w:cs="Arial"/>
          <w:sz w:val="24"/>
          <w:szCs w:val="24"/>
        </w:rPr>
        <w:t>es (</w:t>
      </w:r>
      <w:proofErr w:type="spellStart"/>
      <w:r w:rsidR="007B0A15" w:rsidRPr="00A84F08">
        <w:rPr>
          <w:rFonts w:ascii="Arial" w:hAnsi="Arial" w:cs="Arial"/>
          <w:sz w:val="24"/>
          <w:szCs w:val="24"/>
        </w:rPr>
        <w:t>Hicks</w:t>
      </w:r>
      <w:proofErr w:type="spellEnd"/>
      <w:r w:rsidR="007B0A15" w:rsidRPr="00A84F08">
        <w:rPr>
          <w:rFonts w:ascii="Arial" w:hAnsi="Arial" w:cs="Arial"/>
          <w:sz w:val="24"/>
          <w:szCs w:val="24"/>
        </w:rPr>
        <w:t xml:space="preserve"> y</w:t>
      </w:r>
      <w:r w:rsidRPr="00A84F08">
        <w:rPr>
          <w:rFonts w:ascii="Arial" w:hAnsi="Arial" w:cs="Arial"/>
          <w:sz w:val="24"/>
          <w:szCs w:val="24"/>
        </w:rPr>
        <w:t xml:space="preserve"> </w:t>
      </w:r>
      <w:proofErr w:type="spellStart"/>
      <w:r w:rsidRPr="00A84F08">
        <w:rPr>
          <w:rFonts w:ascii="Arial" w:hAnsi="Arial" w:cs="Arial"/>
          <w:sz w:val="24"/>
          <w:szCs w:val="24"/>
        </w:rPr>
        <w:t>Leitenberg</w:t>
      </w:r>
      <w:proofErr w:type="spellEnd"/>
      <w:r w:rsidRPr="00A84F08">
        <w:rPr>
          <w:rFonts w:ascii="Arial" w:hAnsi="Arial" w:cs="Arial"/>
          <w:sz w:val="24"/>
          <w:szCs w:val="24"/>
        </w:rPr>
        <w:t>, 2001)</w:t>
      </w:r>
      <w:r w:rsidR="007B0A15" w:rsidRPr="00A84F08">
        <w:rPr>
          <w:rFonts w:ascii="Arial" w:hAnsi="Arial" w:cs="Arial"/>
          <w:sz w:val="24"/>
          <w:szCs w:val="24"/>
        </w:rPr>
        <w:t>.</w:t>
      </w:r>
    </w:p>
    <w:p w:rsidR="00D77F5B" w:rsidRPr="00077476" w:rsidRDefault="007B0A15" w:rsidP="005F557E">
      <w:pPr>
        <w:spacing w:after="0" w:line="360" w:lineRule="auto"/>
        <w:jc w:val="both"/>
        <w:rPr>
          <w:rFonts w:ascii="Arial" w:hAnsi="Arial" w:cs="Arial"/>
          <w:sz w:val="24"/>
          <w:szCs w:val="24"/>
        </w:rPr>
      </w:pPr>
      <w:r w:rsidRPr="00077476">
        <w:rPr>
          <w:rFonts w:ascii="Arial" w:hAnsi="Arial" w:cs="Arial"/>
          <w:sz w:val="24"/>
          <w:szCs w:val="24"/>
        </w:rPr>
        <w:t>L</w:t>
      </w:r>
      <w:r w:rsidR="0033459A" w:rsidRPr="00077476">
        <w:rPr>
          <w:rFonts w:ascii="Arial" w:hAnsi="Arial" w:cs="Arial"/>
          <w:sz w:val="24"/>
          <w:szCs w:val="24"/>
        </w:rPr>
        <w:t>a mayoría</w:t>
      </w:r>
      <w:r w:rsidRPr="00077476">
        <w:rPr>
          <w:rFonts w:ascii="Arial" w:hAnsi="Arial" w:cs="Arial"/>
          <w:sz w:val="24"/>
          <w:szCs w:val="24"/>
        </w:rPr>
        <w:t xml:space="preserve"> de las fantasías sexuales de los adolescentes</w:t>
      </w:r>
      <w:r w:rsidRPr="00077476">
        <w:rPr>
          <w:rFonts w:ascii="Arial" w:hAnsi="Arial" w:cs="Arial"/>
          <w:sz w:val="24"/>
          <w:szCs w:val="24"/>
          <w:shd w:val="clear" w:color="auto" w:fill="FFFFFF"/>
        </w:rPr>
        <w:t xml:space="preserve"> con frecuencia son enfocadas a actividades sexuales explícitas (orgías, teniendo relaciones sexuales con una artista de cine, revistas pornográficas o videos etc.)</w:t>
      </w:r>
      <w:r w:rsidR="00824699">
        <w:rPr>
          <w:rFonts w:ascii="Arial" w:hAnsi="Arial" w:cs="Arial"/>
          <w:sz w:val="24"/>
          <w:szCs w:val="24"/>
        </w:rPr>
        <w:t>. P</w:t>
      </w:r>
      <w:r w:rsidR="0033459A" w:rsidRPr="00077476">
        <w:rPr>
          <w:rFonts w:ascii="Arial" w:hAnsi="Arial" w:cs="Arial"/>
          <w:sz w:val="24"/>
          <w:szCs w:val="24"/>
        </w:rPr>
        <w:t xml:space="preserve">or ejemplo, </w:t>
      </w:r>
      <w:r w:rsidRPr="00077476">
        <w:rPr>
          <w:rFonts w:ascii="Arial" w:hAnsi="Arial" w:cs="Arial"/>
          <w:sz w:val="24"/>
          <w:szCs w:val="24"/>
        </w:rPr>
        <w:t>un adolescente al imaginar cómo</w:t>
      </w:r>
      <w:r w:rsidR="0033459A" w:rsidRPr="00077476">
        <w:rPr>
          <w:rFonts w:ascii="Arial" w:hAnsi="Arial" w:cs="Arial"/>
          <w:sz w:val="24"/>
          <w:szCs w:val="24"/>
        </w:rPr>
        <w:t xml:space="preserve"> sería su conducta durante el primer contacto sexual, realiza una especie de ensayo de algo que aún no ha experimentado; también se suele recurrir a las fantasías para aumentar la excitación antes o durante la masturbación o el coito. </w:t>
      </w:r>
    </w:p>
    <w:p w:rsidR="0033459A" w:rsidRPr="00077476" w:rsidRDefault="0033459A" w:rsidP="005F557E">
      <w:pPr>
        <w:spacing w:after="0" w:line="360" w:lineRule="auto"/>
        <w:jc w:val="both"/>
        <w:rPr>
          <w:rFonts w:ascii="Arial" w:hAnsi="Arial" w:cs="Arial"/>
          <w:sz w:val="24"/>
          <w:szCs w:val="24"/>
        </w:rPr>
      </w:pPr>
      <w:r w:rsidRPr="00077476">
        <w:rPr>
          <w:rFonts w:ascii="Arial" w:hAnsi="Arial" w:cs="Arial"/>
          <w:sz w:val="24"/>
          <w:szCs w:val="24"/>
        </w:rPr>
        <w:t xml:space="preserve">Por lo general, las fantasías sexuales son únicamente una búsqueda de placer efectuada mediante la imaginación de ensoñaciones eróticas que excitan sexualmente a </w:t>
      </w:r>
      <w:r w:rsidR="007B0A15" w:rsidRPr="00077476">
        <w:rPr>
          <w:rFonts w:ascii="Arial" w:hAnsi="Arial" w:cs="Arial"/>
          <w:sz w:val="24"/>
          <w:szCs w:val="24"/>
        </w:rPr>
        <w:t>los adolescentes cuando piensan en dichas fantasías</w:t>
      </w:r>
      <w:r w:rsidRPr="00077476">
        <w:rPr>
          <w:rFonts w:ascii="Arial" w:hAnsi="Arial" w:cs="Arial"/>
          <w:sz w:val="24"/>
          <w:szCs w:val="24"/>
        </w:rPr>
        <w:t xml:space="preserve">. </w:t>
      </w:r>
    </w:p>
    <w:p w:rsidR="00C75854" w:rsidRPr="0050674A" w:rsidRDefault="00C75854" w:rsidP="005F557E">
      <w:pPr>
        <w:pStyle w:val="Ttulo2"/>
        <w:numPr>
          <w:ilvl w:val="1"/>
          <w:numId w:val="5"/>
        </w:numPr>
        <w:rPr>
          <w:color w:val="auto"/>
        </w:rPr>
      </w:pPr>
      <w:bookmarkStart w:id="39" w:name="_Toc404448946"/>
      <w:bookmarkStart w:id="40" w:name="_Toc422223561"/>
      <w:bookmarkStart w:id="41" w:name="_Toc445463121"/>
      <w:r w:rsidRPr="00616F78">
        <w:rPr>
          <w:color w:val="auto"/>
        </w:rPr>
        <w:t>Cambios Psicológicos en la adolescencia.</w:t>
      </w:r>
      <w:bookmarkEnd w:id="39"/>
      <w:bookmarkEnd w:id="40"/>
      <w:bookmarkEnd w:id="41"/>
      <w:r w:rsidRPr="00616F78">
        <w:rPr>
          <w:color w:val="auto"/>
        </w:rPr>
        <w:t xml:space="preserve"> </w:t>
      </w:r>
    </w:p>
    <w:p w:rsidR="00EE5612" w:rsidRPr="009F5EB1" w:rsidRDefault="00EE5612" w:rsidP="005F557E">
      <w:pPr>
        <w:spacing w:after="0" w:line="360" w:lineRule="auto"/>
        <w:jc w:val="both"/>
        <w:rPr>
          <w:rFonts w:ascii="Arial" w:hAnsi="Arial" w:cs="Arial"/>
          <w:sz w:val="24"/>
          <w:szCs w:val="24"/>
        </w:rPr>
      </w:pPr>
      <w:r w:rsidRPr="00EE5612">
        <w:rPr>
          <w:rFonts w:ascii="Arial" w:hAnsi="Arial" w:cs="Arial"/>
          <w:sz w:val="24"/>
          <w:szCs w:val="24"/>
        </w:rPr>
        <w:t>Durante la pubertad, cambia el pensamiento y las diversas formas de ver el medio ambiente; cambio de actitud</w:t>
      </w:r>
      <w:r w:rsidR="009B504C">
        <w:rPr>
          <w:rFonts w:ascii="Arial" w:hAnsi="Arial" w:cs="Arial"/>
          <w:sz w:val="24"/>
          <w:szCs w:val="24"/>
        </w:rPr>
        <w:t>es o cambios de carácter como: a</w:t>
      </w:r>
      <w:r w:rsidRPr="00EE5612">
        <w:rPr>
          <w:rFonts w:ascii="Arial" w:hAnsi="Arial" w:cs="Arial"/>
          <w:sz w:val="24"/>
          <w:szCs w:val="24"/>
        </w:rPr>
        <w:t>legría, tristeza, enojo, rebelión. Se puede tornar irritable o tranquilidad y apacible entre otros.</w:t>
      </w:r>
    </w:p>
    <w:p w:rsidR="009F5EB1" w:rsidRDefault="009F5EB1" w:rsidP="005F557E">
      <w:pPr>
        <w:spacing w:after="0" w:line="360" w:lineRule="auto"/>
        <w:jc w:val="both"/>
        <w:rPr>
          <w:rFonts w:ascii="Arial" w:hAnsi="Arial" w:cs="Arial"/>
          <w:sz w:val="24"/>
          <w:szCs w:val="24"/>
        </w:rPr>
      </w:pPr>
      <w:r>
        <w:rPr>
          <w:rFonts w:ascii="Arial" w:hAnsi="Arial" w:cs="Arial"/>
          <w:sz w:val="24"/>
          <w:szCs w:val="24"/>
        </w:rPr>
        <w:t>Es por ello que d</w:t>
      </w:r>
      <w:r w:rsidRPr="001304C1">
        <w:rPr>
          <w:rFonts w:ascii="Arial" w:hAnsi="Arial" w:cs="Arial"/>
          <w:sz w:val="24"/>
          <w:szCs w:val="24"/>
        </w:rPr>
        <w:t>urante la adolescencia se desarrolla el pensamiento abstracto, el razonamiento moral y el sistema de valores propio. De este modo, las preocupaciones que los adolescentes expresan y el uso que hacen de sus estrategias de afrontamiento incluyen un rango de estilos cognitivos y habilidades que reflejan diferentes niveles de pensamiento concreto y abstracto. En cuanto a la adquisición del pensamiento formal, Piaget (1972) considera que en la adolescencia se culmina el desarrollo cognitivo que se inicia con el nacimiento y cuyos estadios se pueden observar en el curso del desarrollo infantil. En este estadio el individuo desarrolla la capacidad de razonar en términos proposicionales y es capaz de tratar problemas abstractos, basarse en hipótesis, en posibilidades puramente teóricas, en relaciones lógicas, prevaleciendo así lo posible sobre lo real (</w:t>
      </w:r>
      <w:proofErr w:type="spellStart"/>
      <w:r w:rsidRPr="001304C1">
        <w:rPr>
          <w:rFonts w:ascii="Arial" w:hAnsi="Arial" w:cs="Arial"/>
          <w:sz w:val="24"/>
          <w:szCs w:val="24"/>
        </w:rPr>
        <w:t>Segond</w:t>
      </w:r>
      <w:proofErr w:type="spellEnd"/>
      <w:r w:rsidRPr="001304C1">
        <w:rPr>
          <w:rFonts w:ascii="Arial" w:hAnsi="Arial" w:cs="Arial"/>
          <w:sz w:val="24"/>
          <w:szCs w:val="24"/>
        </w:rPr>
        <w:t xml:space="preserve">, 1999). </w:t>
      </w:r>
    </w:p>
    <w:p w:rsidR="009F5EB1" w:rsidRDefault="009F5EB1" w:rsidP="005F557E">
      <w:pPr>
        <w:spacing w:after="0" w:line="360" w:lineRule="auto"/>
        <w:jc w:val="both"/>
        <w:rPr>
          <w:rFonts w:ascii="Arial" w:hAnsi="Arial" w:cs="Arial"/>
          <w:sz w:val="24"/>
          <w:szCs w:val="24"/>
        </w:rPr>
      </w:pPr>
      <w:r w:rsidRPr="001304C1">
        <w:rPr>
          <w:rFonts w:ascii="Arial" w:hAnsi="Arial" w:cs="Arial"/>
          <w:sz w:val="24"/>
          <w:szCs w:val="24"/>
        </w:rPr>
        <w:t xml:space="preserve">Otro de los aspectos psicológicos fundamentales en esta etapa es la definición de identidad, es la etapa en la que se produce el proceso de identificación, es decir, la persona toma conciencia de su individualidad y de su diferencia respecto a los </w:t>
      </w:r>
      <w:r w:rsidRPr="001304C1">
        <w:rPr>
          <w:rFonts w:ascii="Arial" w:hAnsi="Arial" w:cs="Arial"/>
          <w:sz w:val="24"/>
          <w:szCs w:val="24"/>
        </w:rPr>
        <w:lastRenderedPageBreak/>
        <w:t xml:space="preserve">demás. Los adolescentes desean saber quiénes son, cómo son y cómo se definen en las distintas áreas que les constituyen. En otras palabras, se está modificando y conformando su </w:t>
      </w:r>
      <w:proofErr w:type="spellStart"/>
      <w:r w:rsidRPr="001304C1">
        <w:rPr>
          <w:rFonts w:ascii="Arial" w:hAnsi="Arial" w:cs="Arial"/>
          <w:sz w:val="24"/>
          <w:szCs w:val="24"/>
        </w:rPr>
        <w:t>autoconcepto</w:t>
      </w:r>
      <w:proofErr w:type="spellEnd"/>
      <w:r w:rsidRPr="001304C1">
        <w:rPr>
          <w:rFonts w:ascii="Arial" w:hAnsi="Arial" w:cs="Arial"/>
          <w:sz w:val="24"/>
          <w:szCs w:val="24"/>
        </w:rPr>
        <w:t xml:space="preserve"> físico, familiar, emocional, social y académico laboral, aspectos que configuran la imagen global que se tiene de uno mismo. Por tal razón, la autoestima tiene una gran importancia desde la perspectiva evolutiva por su papel en el ajuste general, la calidad de vida y la perspectiva de futuro de un sujeto, puesto que las autoevaluaciones pueden ser activas en la formación de nues</w:t>
      </w:r>
      <w:r w:rsidR="00106F15">
        <w:rPr>
          <w:rFonts w:ascii="Arial" w:hAnsi="Arial" w:cs="Arial"/>
          <w:sz w:val="24"/>
          <w:szCs w:val="24"/>
        </w:rPr>
        <w:t xml:space="preserve">tras percepciones y decisiones. </w:t>
      </w:r>
      <w:r w:rsidRPr="001304C1">
        <w:rPr>
          <w:rFonts w:ascii="Arial" w:hAnsi="Arial" w:cs="Arial"/>
          <w:sz w:val="24"/>
          <w:szCs w:val="24"/>
        </w:rPr>
        <w:t>Así, podemos asumir que cuando los adolescentes se comprometen en diferentes actividades o relaciones que contribuirá</w:t>
      </w:r>
      <w:r w:rsidR="009B504C">
        <w:rPr>
          <w:rFonts w:ascii="Arial" w:hAnsi="Arial" w:cs="Arial"/>
          <w:sz w:val="24"/>
          <w:szCs w:val="24"/>
        </w:rPr>
        <w:t>n a su posterior desarrollo, las</w:t>
      </w:r>
      <w:r w:rsidRPr="001304C1">
        <w:rPr>
          <w:rFonts w:ascii="Arial" w:hAnsi="Arial" w:cs="Arial"/>
          <w:sz w:val="24"/>
          <w:szCs w:val="24"/>
        </w:rPr>
        <w:t xml:space="preserve"> auto-evaluaciones están desempeñando aquí</w:t>
      </w:r>
      <w:r w:rsidR="009B504C">
        <w:rPr>
          <w:rFonts w:ascii="Arial" w:hAnsi="Arial" w:cs="Arial"/>
          <w:sz w:val="24"/>
          <w:szCs w:val="24"/>
        </w:rPr>
        <w:t xml:space="preserve"> un papel fundamental (</w:t>
      </w:r>
      <w:proofErr w:type="spellStart"/>
      <w:r w:rsidR="009B504C">
        <w:rPr>
          <w:rFonts w:ascii="Arial" w:hAnsi="Arial" w:cs="Arial"/>
          <w:sz w:val="24"/>
          <w:szCs w:val="24"/>
        </w:rPr>
        <w:t>Alsaker</w:t>
      </w:r>
      <w:proofErr w:type="spellEnd"/>
      <w:r w:rsidR="009B504C">
        <w:rPr>
          <w:rFonts w:ascii="Arial" w:hAnsi="Arial" w:cs="Arial"/>
          <w:sz w:val="24"/>
          <w:szCs w:val="24"/>
        </w:rPr>
        <w:t xml:space="preserve"> y</w:t>
      </w:r>
      <w:r w:rsidRPr="001304C1">
        <w:rPr>
          <w:rFonts w:ascii="Arial" w:hAnsi="Arial" w:cs="Arial"/>
          <w:sz w:val="24"/>
          <w:szCs w:val="24"/>
        </w:rPr>
        <w:t xml:space="preserve"> </w:t>
      </w:r>
      <w:proofErr w:type="spellStart"/>
      <w:r w:rsidRPr="001304C1">
        <w:rPr>
          <w:rFonts w:ascii="Arial" w:hAnsi="Arial" w:cs="Arial"/>
          <w:sz w:val="24"/>
          <w:szCs w:val="24"/>
        </w:rPr>
        <w:t>Kroger</w:t>
      </w:r>
      <w:proofErr w:type="spellEnd"/>
      <w:r w:rsidRPr="001304C1">
        <w:rPr>
          <w:rFonts w:ascii="Arial" w:hAnsi="Arial" w:cs="Arial"/>
          <w:sz w:val="24"/>
          <w:szCs w:val="24"/>
        </w:rPr>
        <w:t xml:space="preserve">, 2003). Desde esta perspectiva cognitiva, además de apelar a la interacción social, se le da también importancia a otros procesos sociales tales como la comparación social. Lo que normalmente hace el adolescente es centrarse en aquellas cualidades propias que considera más importantes, o que son altamente valoradas en una situación social determinada, y a continuación, compara estas cualidades con las de las personas que están implicadas en dicha situación. </w:t>
      </w:r>
    </w:p>
    <w:p w:rsidR="006074E4" w:rsidRDefault="009F5EB1" w:rsidP="005F557E">
      <w:pPr>
        <w:spacing w:after="0" w:line="360" w:lineRule="auto"/>
        <w:jc w:val="both"/>
        <w:rPr>
          <w:rFonts w:ascii="Arial" w:hAnsi="Arial" w:cs="Arial"/>
          <w:sz w:val="24"/>
          <w:szCs w:val="24"/>
        </w:rPr>
      </w:pPr>
      <w:r w:rsidRPr="001304C1">
        <w:rPr>
          <w:rFonts w:ascii="Arial" w:hAnsi="Arial" w:cs="Arial"/>
          <w:sz w:val="24"/>
          <w:szCs w:val="24"/>
        </w:rPr>
        <w:t xml:space="preserve">La mayoría de los adolescentes se comparan con otros adolescentes y con modelos que aparecen en los medios de comunicación para valorar su aspecto físico, su rendimiento académico o sus gustos. Por lo tanto, es a través de la interacción con los demás como interiorizamos los patrones de conducta que se consideran adecuados en un determinado contexto. Así pues, por medio de la interacción directa con nuestros significativos, los procesos </w:t>
      </w:r>
      <w:proofErr w:type="spellStart"/>
      <w:r w:rsidRPr="001304C1">
        <w:rPr>
          <w:rFonts w:ascii="Arial" w:hAnsi="Arial" w:cs="Arial"/>
          <w:sz w:val="24"/>
          <w:szCs w:val="24"/>
        </w:rPr>
        <w:t>autoperceptivos</w:t>
      </w:r>
      <w:proofErr w:type="spellEnd"/>
      <w:r w:rsidRPr="001304C1">
        <w:rPr>
          <w:rFonts w:ascii="Arial" w:hAnsi="Arial" w:cs="Arial"/>
          <w:sz w:val="24"/>
          <w:szCs w:val="24"/>
        </w:rPr>
        <w:t xml:space="preserve"> y los de comparación social, el adolescente va desarrollando un concepto de sí mismo, de tal modo que el adolescente que tiene una actitud positiva hacia sí mismo, tiende a dar una impresión positiva de él mismo y tenderá a comprometerse con mayor probabilidad en nuevas relaciones que aquellos que creen que valen muy poco (</w:t>
      </w:r>
      <w:proofErr w:type="spellStart"/>
      <w:r w:rsidRPr="001304C1">
        <w:rPr>
          <w:rFonts w:ascii="Arial" w:hAnsi="Arial" w:cs="Arial"/>
          <w:sz w:val="24"/>
          <w:szCs w:val="24"/>
        </w:rPr>
        <w:t>Goetz</w:t>
      </w:r>
      <w:proofErr w:type="spellEnd"/>
      <w:r w:rsidRPr="001304C1">
        <w:rPr>
          <w:rFonts w:ascii="Arial" w:hAnsi="Arial" w:cs="Arial"/>
          <w:sz w:val="24"/>
          <w:szCs w:val="24"/>
        </w:rPr>
        <w:t xml:space="preserve"> </w:t>
      </w:r>
      <w:r w:rsidR="009B504C">
        <w:rPr>
          <w:rFonts w:ascii="Arial" w:hAnsi="Arial" w:cs="Arial"/>
          <w:sz w:val="24"/>
          <w:szCs w:val="24"/>
        </w:rPr>
        <w:t>y</w:t>
      </w:r>
      <w:r w:rsidRPr="001304C1">
        <w:rPr>
          <w:rFonts w:ascii="Arial" w:hAnsi="Arial" w:cs="Arial"/>
          <w:sz w:val="24"/>
          <w:szCs w:val="24"/>
        </w:rPr>
        <w:t xml:space="preserve"> </w:t>
      </w:r>
      <w:proofErr w:type="spellStart"/>
      <w:r w:rsidRPr="001304C1">
        <w:rPr>
          <w:rFonts w:ascii="Arial" w:hAnsi="Arial" w:cs="Arial"/>
          <w:sz w:val="24"/>
          <w:szCs w:val="24"/>
        </w:rPr>
        <w:t>Dweck</w:t>
      </w:r>
      <w:proofErr w:type="spellEnd"/>
      <w:r w:rsidRPr="001304C1">
        <w:rPr>
          <w:rFonts w:ascii="Arial" w:hAnsi="Arial" w:cs="Arial"/>
          <w:sz w:val="24"/>
          <w:szCs w:val="24"/>
        </w:rPr>
        <w:t xml:space="preserve">, 1980). Por eso, aquellos adolescentes que tienen una autoestima más alta tenderán a hacer más amigos en diferentes contextos y situaciones. </w:t>
      </w:r>
    </w:p>
    <w:p w:rsidR="009F5EB1" w:rsidRPr="001304C1" w:rsidRDefault="009F5EB1" w:rsidP="005F557E">
      <w:pPr>
        <w:spacing w:after="0" w:line="360" w:lineRule="auto"/>
        <w:jc w:val="both"/>
        <w:rPr>
          <w:rFonts w:ascii="Arial" w:hAnsi="Arial" w:cs="Arial"/>
          <w:sz w:val="24"/>
          <w:szCs w:val="24"/>
        </w:rPr>
      </w:pPr>
      <w:r w:rsidRPr="001304C1">
        <w:rPr>
          <w:rFonts w:ascii="Arial" w:hAnsi="Arial" w:cs="Arial"/>
          <w:sz w:val="24"/>
          <w:szCs w:val="24"/>
        </w:rPr>
        <w:t xml:space="preserve">Los adolescentes poco a poco demandan más autonomía e independencia, por lo que se van separando más de su familia, aunque siguen necesitando el apoyo de </w:t>
      </w:r>
      <w:r w:rsidRPr="001304C1">
        <w:rPr>
          <w:rFonts w:ascii="Arial" w:hAnsi="Arial" w:cs="Arial"/>
          <w:sz w:val="24"/>
          <w:szCs w:val="24"/>
        </w:rPr>
        <w:lastRenderedPageBreak/>
        <w:t>sus padres, para conferir más importancia a su grupo de amigos. Pero el distanciamiento de los adolescentes de su contexto familiar es únicamente parcial, y se caracteriza por la disminución del tiempo que pasa con el resto de miembros de su familia y por la menor participación de los progenitores en la toma de decisiones de sus adolescentes (Oliveros, 2001).</w:t>
      </w:r>
    </w:p>
    <w:p w:rsidR="00C75854" w:rsidRPr="00616F78" w:rsidRDefault="00C75854" w:rsidP="005F557E">
      <w:pPr>
        <w:spacing w:after="0" w:line="360" w:lineRule="auto"/>
        <w:jc w:val="both"/>
        <w:rPr>
          <w:rFonts w:ascii="Arial" w:hAnsi="Arial" w:cs="Arial"/>
          <w:sz w:val="24"/>
          <w:szCs w:val="24"/>
        </w:rPr>
      </w:pPr>
    </w:p>
    <w:p w:rsidR="00C75854" w:rsidRPr="00616F78" w:rsidRDefault="00C75854" w:rsidP="005F557E">
      <w:pPr>
        <w:spacing w:after="0" w:line="360" w:lineRule="auto"/>
        <w:jc w:val="both"/>
        <w:rPr>
          <w:rFonts w:ascii="Arial" w:hAnsi="Arial" w:cs="Arial"/>
          <w:sz w:val="24"/>
          <w:szCs w:val="24"/>
        </w:rPr>
      </w:pPr>
    </w:p>
    <w:p w:rsidR="004506E6" w:rsidRDefault="004506E6" w:rsidP="005F557E">
      <w:pPr>
        <w:spacing w:after="0" w:line="360" w:lineRule="auto"/>
        <w:rPr>
          <w:rFonts w:ascii="Arial" w:hAnsi="Arial" w:cs="Arial"/>
          <w:bCs/>
          <w:sz w:val="144"/>
          <w:szCs w:val="144"/>
          <w:shd w:val="clear" w:color="auto" w:fill="FFFFFF"/>
        </w:rPr>
      </w:pPr>
    </w:p>
    <w:p w:rsidR="001B62C0" w:rsidRDefault="001B62C0" w:rsidP="005F557E">
      <w:pPr>
        <w:spacing w:after="0" w:line="360" w:lineRule="auto"/>
        <w:rPr>
          <w:rFonts w:ascii="Arial" w:hAnsi="Arial" w:cs="Arial"/>
          <w:bCs/>
          <w:sz w:val="144"/>
          <w:szCs w:val="144"/>
          <w:shd w:val="clear" w:color="auto" w:fill="FFFFFF"/>
        </w:rPr>
      </w:pPr>
    </w:p>
    <w:p w:rsidR="00EE249B" w:rsidRDefault="00EE249B" w:rsidP="005F557E">
      <w:pPr>
        <w:spacing w:after="0" w:line="360" w:lineRule="auto"/>
        <w:rPr>
          <w:rFonts w:ascii="Arial" w:hAnsi="Arial" w:cs="Arial"/>
          <w:bCs/>
          <w:sz w:val="144"/>
          <w:szCs w:val="144"/>
          <w:shd w:val="clear" w:color="auto" w:fill="FFFFFF"/>
        </w:rPr>
      </w:pPr>
    </w:p>
    <w:p w:rsidR="00EE249B" w:rsidRDefault="00EE249B" w:rsidP="005F557E">
      <w:pPr>
        <w:spacing w:after="0" w:line="360" w:lineRule="auto"/>
        <w:rPr>
          <w:rFonts w:ascii="Arial" w:hAnsi="Arial" w:cs="Arial"/>
          <w:bCs/>
          <w:sz w:val="144"/>
          <w:szCs w:val="144"/>
          <w:shd w:val="clear" w:color="auto" w:fill="FFFFFF"/>
        </w:rPr>
      </w:pPr>
    </w:p>
    <w:p w:rsidR="00EE249B" w:rsidRDefault="00EE249B" w:rsidP="005F557E">
      <w:pPr>
        <w:spacing w:after="0" w:line="360" w:lineRule="auto"/>
        <w:rPr>
          <w:rFonts w:ascii="Arial" w:hAnsi="Arial" w:cs="Arial"/>
          <w:bCs/>
          <w:sz w:val="144"/>
          <w:szCs w:val="144"/>
          <w:shd w:val="clear" w:color="auto" w:fill="FFFFFF"/>
        </w:rPr>
      </w:pPr>
    </w:p>
    <w:p w:rsidR="005F557E" w:rsidRDefault="005F557E" w:rsidP="005F557E">
      <w:pPr>
        <w:spacing w:after="0" w:line="360" w:lineRule="auto"/>
        <w:rPr>
          <w:rFonts w:ascii="Arial" w:hAnsi="Arial" w:cs="Arial"/>
          <w:bCs/>
          <w:sz w:val="16"/>
          <w:szCs w:val="16"/>
          <w:shd w:val="clear" w:color="auto" w:fill="FFFFFF"/>
        </w:rPr>
      </w:pPr>
    </w:p>
    <w:p w:rsidR="005F557E" w:rsidRDefault="005F557E" w:rsidP="005F557E">
      <w:pPr>
        <w:spacing w:after="0" w:line="360" w:lineRule="auto"/>
        <w:rPr>
          <w:rFonts w:ascii="Arial" w:hAnsi="Arial" w:cs="Arial"/>
          <w:bCs/>
          <w:sz w:val="16"/>
          <w:szCs w:val="16"/>
          <w:shd w:val="clear" w:color="auto" w:fill="FFFFFF"/>
        </w:rPr>
      </w:pPr>
    </w:p>
    <w:p w:rsidR="005F557E" w:rsidRPr="005F557E" w:rsidRDefault="005F557E" w:rsidP="005F557E">
      <w:pPr>
        <w:spacing w:after="0" w:line="360" w:lineRule="auto"/>
        <w:rPr>
          <w:rFonts w:ascii="Arial" w:hAnsi="Arial" w:cs="Arial"/>
          <w:bCs/>
          <w:sz w:val="16"/>
          <w:szCs w:val="16"/>
          <w:shd w:val="clear" w:color="auto" w:fill="FFFFFF"/>
        </w:rPr>
      </w:pPr>
    </w:p>
    <w:p w:rsidR="00C75854" w:rsidRPr="00C42081" w:rsidRDefault="009B504C" w:rsidP="005F557E">
      <w:pPr>
        <w:spacing w:after="0" w:line="360" w:lineRule="auto"/>
        <w:jc w:val="center"/>
        <w:rPr>
          <w:rFonts w:ascii="Arial" w:hAnsi="Arial" w:cs="Arial"/>
          <w:b/>
          <w:bCs/>
          <w:sz w:val="96"/>
          <w:szCs w:val="96"/>
          <w:shd w:val="clear" w:color="auto" w:fill="FFFFFF"/>
        </w:rPr>
      </w:pPr>
      <w:r w:rsidRPr="00C42081">
        <w:rPr>
          <w:rFonts w:ascii="Arial" w:hAnsi="Arial" w:cs="Arial"/>
          <w:b/>
          <w:bCs/>
          <w:sz w:val="96"/>
          <w:szCs w:val="96"/>
          <w:shd w:val="clear" w:color="auto" w:fill="FFFFFF"/>
        </w:rPr>
        <w:t>CAPITULO II</w:t>
      </w:r>
      <w:r w:rsidR="004506E6">
        <w:rPr>
          <w:rFonts w:ascii="Arial" w:hAnsi="Arial" w:cs="Arial"/>
          <w:b/>
          <w:bCs/>
          <w:sz w:val="96"/>
          <w:szCs w:val="96"/>
          <w:shd w:val="clear" w:color="auto" w:fill="FFFFFF"/>
        </w:rPr>
        <w:t>.</w:t>
      </w:r>
    </w:p>
    <w:p w:rsidR="00C75854" w:rsidRPr="00C42081" w:rsidRDefault="009B504C" w:rsidP="005F557E">
      <w:pPr>
        <w:spacing w:after="0" w:line="360" w:lineRule="auto"/>
        <w:jc w:val="center"/>
        <w:rPr>
          <w:rFonts w:ascii="Arial" w:hAnsi="Arial" w:cs="Arial"/>
          <w:b/>
          <w:bCs/>
          <w:sz w:val="96"/>
          <w:szCs w:val="96"/>
          <w:shd w:val="clear" w:color="auto" w:fill="FFFFFF"/>
        </w:rPr>
      </w:pPr>
      <w:r w:rsidRPr="00C42081">
        <w:rPr>
          <w:rFonts w:ascii="Arial" w:hAnsi="Arial" w:cs="Arial"/>
          <w:b/>
          <w:bCs/>
          <w:sz w:val="96"/>
          <w:szCs w:val="96"/>
          <w:shd w:val="clear" w:color="auto" w:fill="FFFFFF"/>
        </w:rPr>
        <w:t>SEXUALIDAD TEMPRANA</w:t>
      </w:r>
    </w:p>
    <w:p w:rsidR="00C75854" w:rsidRPr="00C42081" w:rsidRDefault="00C75854" w:rsidP="005F557E">
      <w:pPr>
        <w:spacing w:after="0" w:line="360" w:lineRule="auto"/>
        <w:rPr>
          <w:rFonts w:ascii="Arial" w:hAnsi="Arial" w:cs="Arial"/>
          <w:b/>
          <w:bCs/>
          <w:sz w:val="96"/>
          <w:szCs w:val="96"/>
          <w:shd w:val="clear" w:color="auto" w:fill="FFFFFF"/>
        </w:rPr>
      </w:pPr>
      <w:r w:rsidRPr="00C42081">
        <w:rPr>
          <w:rFonts w:ascii="Arial" w:hAnsi="Arial" w:cs="Arial"/>
          <w:b/>
          <w:bCs/>
          <w:sz w:val="96"/>
          <w:szCs w:val="96"/>
          <w:shd w:val="clear" w:color="auto" w:fill="FFFFFF"/>
        </w:rPr>
        <w:br w:type="page"/>
      </w:r>
    </w:p>
    <w:p w:rsidR="00C75854" w:rsidRPr="00804273" w:rsidRDefault="009B504C" w:rsidP="005F557E">
      <w:pPr>
        <w:pStyle w:val="Ttulo1"/>
        <w:spacing w:before="0" w:after="0"/>
        <w:jc w:val="center"/>
        <w:rPr>
          <w:color w:val="auto"/>
        </w:rPr>
      </w:pPr>
      <w:bookmarkStart w:id="42" w:name="_Toc404448951"/>
      <w:bookmarkStart w:id="43" w:name="_Toc422223562"/>
      <w:bookmarkStart w:id="44" w:name="_Toc445463122"/>
      <w:r w:rsidRPr="00616F78">
        <w:rPr>
          <w:color w:val="auto"/>
        </w:rPr>
        <w:lastRenderedPageBreak/>
        <w:t>CAPÍTULO 2: SEXUALIDAD TEMPRANA</w:t>
      </w:r>
      <w:bookmarkEnd w:id="42"/>
      <w:bookmarkEnd w:id="43"/>
      <w:r w:rsidR="00824699">
        <w:rPr>
          <w:color w:val="auto"/>
        </w:rPr>
        <w:t>.</w:t>
      </w:r>
      <w:bookmarkEnd w:id="44"/>
    </w:p>
    <w:p w:rsidR="00826FC7" w:rsidRPr="00826FC7" w:rsidRDefault="00826FC7" w:rsidP="005F557E">
      <w:pPr>
        <w:pStyle w:val="Prrafodelista"/>
        <w:numPr>
          <w:ilvl w:val="0"/>
          <w:numId w:val="9"/>
        </w:numPr>
        <w:spacing w:after="0" w:line="360" w:lineRule="auto"/>
        <w:contextualSpacing w:val="0"/>
        <w:jc w:val="both"/>
        <w:rPr>
          <w:rFonts w:ascii="Arial" w:hAnsi="Arial" w:cs="Arial"/>
          <w:b/>
          <w:vanish/>
          <w:sz w:val="24"/>
          <w:szCs w:val="24"/>
        </w:rPr>
      </w:pPr>
      <w:bookmarkStart w:id="45" w:name="_Toc404448952"/>
      <w:bookmarkStart w:id="46" w:name="_Toc422223563"/>
    </w:p>
    <w:p w:rsidR="005F557E" w:rsidRDefault="005F557E" w:rsidP="005F557E">
      <w:pPr>
        <w:pStyle w:val="Ttulo2"/>
        <w:rPr>
          <w:color w:val="auto"/>
        </w:rPr>
      </w:pPr>
    </w:p>
    <w:p w:rsidR="00C75854" w:rsidRPr="00804273" w:rsidRDefault="00804273" w:rsidP="005F557E">
      <w:pPr>
        <w:pStyle w:val="Ttulo2"/>
        <w:rPr>
          <w:color w:val="auto"/>
        </w:rPr>
      </w:pPr>
      <w:bookmarkStart w:id="47" w:name="_Toc445463123"/>
      <w:r>
        <w:rPr>
          <w:color w:val="auto"/>
        </w:rPr>
        <w:t xml:space="preserve">2.1 </w:t>
      </w:r>
      <w:r w:rsidR="00C75854" w:rsidRPr="00826FC7">
        <w:rPr>
          <w:color w:val="auto"/>
        </w:rPr>
        <w:t xml:space="preserve">Definición de </w:t>
      </w:r>
      <w:r w:rsidR="009B504C">
        <w:rPr>
          <w:color w:val="auto"/>
        </w:rPr>
        <w:t>s</w:t>
      </w:r>
      <w:r w:rsidR="00C75854" w:rsidRPr="00826FC7">
        <w:rPr>
          <w:color w:val="auto"/>
        </w:rPr>
        <w:t>exualidad temprana</w:t>
      </w:r>
      <w:bookmarkEnd w:id="45"/>
      <w:bookmarkEnd w:id="46"/>
      <w:r w:rsidR="00824699">
        <w:rPr>
          <w:color w:val="auto"/>
        </w:rPr>
        <w:t>.</w:t>
      </w:r>
      <w:bookmarkEnd w:id="47"/>
      <w:r w:rsidR="00C75854" w:rsidRPr="00826FC7">
        <w:rPr>
          <w:color w:val="auto"/>
        </w:rPr>
        <w:t xml:space="preserve"> </w:t>
      </w:r>
    </w:p>
    <w:p w:rsidR="0062717E" w:rsidRDefault="00C75854" w:rsidP="005F557E">
      <w:pPr>
        <w:spacing w:after="0" w:line="360" w:lineRule="auto"/>
        <w:jc w:val="both"/>
        <w:rPr>
          <w:rFonts w:ascii="Arial" w:hAnsi="Arial" w:cs="Arial"/>
          <w:sz w:val="24"/>
          <w:szCs w:val="24"/>
        </w:rPr>
      </w:pPr>
      <w:r w:rsidRPr="0062717E">
        <w:rPr>
          <w:rFonts w:ascii="Arial" w:hAnsi="Arial" w:cs="Arial"/>
          <w:sz w:val="24"/>
          <w:szCs w:val="24"/>
        </w:rPr>
        <w:t>Otero (1995)</w:t>
      </w:r>
      <w:r w:rsidR="00106F15" w:rsidRPr="0062717E">
        <w:rPr>
          <w:rFonts w:ascii="Arial" w:hAnsi="Arial" w:cs="Arial"/>
          <w:sz w:val="24"/>
          <w:szCs w:val="24"/>
        </w:rPr>
        <w:t>, define</w:t>
      </w:r>
      <w:r w:rsidR="009B504C">
        <w:rPr>
          <w:rFonts w:ascii="Arial" w:hAnsi="Arial" w:cs="Arial"/>
          <w:sz w:val="24"/>
          <w:szCs w:val="24"/>
        </w:rPr>
        <w:t xml:space="preserve"> a la sexualidad precoz (t</w:t>
      </w:r>
      <w:r w:rsidRPr="0062717E">
        <w:rPr>
          <w:rFonts w:ascii="Arial" w:hAnsi="Arial" w:cs="Arial"/>
          <w:sz w:val="24"/>
          <w:szCs w:val="24"/>
        </w:rPr>
        <w:t>emprana</w:t>
      </w:r>
      <w:r w:rsidR="00106F15" w:rsidRPr="0062717E">
        <w:rPr>
          <w:rFonts w:ascii="Arial" w:hAnsi="Arial" w:cs="Arial"/>
          <w:sz w:val="24"/>
          <w:szCs w:val="24"/>
        </w:rPr>
        <w:t>) como</w:t>
      </w:r>
      <w:r w:rsidR="00071982">
        <w:rPr>
          <w:rFonts w:ascii="Arial" w:hAnsi="Arial" w:cs="Arial"/>
          <w:sz w:val="24"/>
          <w:szCs w:val="24"/>
        </w:rPr>
        <w:t xml:space="preserve"> </w:t>
      </w:r>
      <w:r w:rsidRPr="0062717E">
        <w:rPr>
          <w:rFonts w:ascii="Arial" w:hAnsi="Arial" w:cs="Arial"/>
          <w:sz w:val="24"/>
          <w:szCs w:val="24"/>
        </w:rPr>
        <w:t>la prematura conducta sexual sin estar mentalmente preparado</w:t>
      </w:r>
      <w:r w:rsidR="00071982">
        <w:rPr>
          <w:rFonts w:ascii="Arial" w:hAnsi="Arial" w:cs="Arial"/>
          <w:sz w:val="24"/>
          <w:szCs w:val="24"/>
        </w:rPr>
        <w:t>;</w:t>
      </w:r>
      <w:r w:rsidR="00FC7BC3" w:rsidRPr="0062717E">
        <w:rPr>
          <w:rFonts w:ascii="Arial" w:hAnsi="Arial" w:cs="Arial"/>
          <w:sz w:val="24"/>
          <w:szCs w:val="24"/>
        </w:rPr>
        <w:t xml:space="preserve"> esto en un rango de edad de los 13 a los 17 años</w:t>
      </w:r>
      <w:r w:rsidRPr="0062717E">
        <w:rPr>
          <w:rFonts w:ascii="Arial" w:hAnsi="Arial" w:cs="Arial"/>
          <w:sz w:val="24"/>
          <w:szCs w:val="24"/>
        </w:rPr>
        <w:t>, esto</w:t>
      </w:r>
      <w:r w:rsidR="00071982">
        <w:rPr>
          <w:rFonts w:ascii="Arial" w:hAnsi="Arial" w:cs="Arial"/>
          <w:sz w:val="24"/>
          <w:szCs w:val="24"/>
        </w:rPr>
        <w:t xml:space="preserve"> es provocado por un desajuste mente-cuerpo que </w:t>
      </w:r>
      <w:r w:rsidRPr="0062717E">
        <w:rPr>
          <w:rFonts w:ascii="Arial" w:hAnsi="Arial" w:cs="Arial"/>
          <w:sz w:val="24"/>
          <w:szCs w:val="24"/>
        </w:rPr>
        <w:t>lleva a</w:t>
      </w:r>
      <w:r w:rsidR="00071982">
        <w:rPr>
          <w:rFonts w:ascii="Arial" w:hAnsi="Arial" w:cs="Arial"/>
          <w:sz w:val="24"/>
          <w:szCs w:val="24"/>
        </w:rPr>
        <w:t>l adolescente</w:t>
      </w:r>
      <w:r w:rsidRPr="0062717E">
        <w:rPr>
          <w:rFonts w:ascii="Arial" w:hAnsi="Arial" w:cs="Arial"/>
          <w:sz w:val="24"/>
          <w:szCs w:val="24"/>
        </w:rPr>
        <w:t xml:space="preserve"> </w:t>
      </w:r>
      <w:r w:rsidR="00071982">
        <w:rPr>
          <w:rFonts w:ascii="Arial" w:hAnsi="Arial" w:cs="Arial"/>
          <w:sz w:val="24"/>
          <w:szCs w:val="24"/>
        </w:rPr>
        <w:t xml:space="preserve">a </w:t>
      </w:r>
      <w:r w:rsidRPr="0062717E">
        <w:rPr>
          <w:rFonts w:ascii="Arial" w:hAnsi="Arial" w:cs="Arial"/>
          <w:sz w:val="24"/>
          <w:szCs w:val="24"/>
        </w:rPr>
        <w:t>una exagerada</w:t>
      </w:r>
      <w:r w:rsidR="00071982">
        <w:rPr>
          <w:rFonts w:ascii="Arial" w:hAnsi="Arial" w:cs="Arial"/>
          <w:sz w:val="24"/>
          <w:szCs w:val="24"/>
        </w:rPr>
        <w:t xml:space="preserve"> conducta sexual adulta.</w:t>
      </w:r>
    </w:p>
    <w:p w:rsidR="00625EE4" w:rsidRPr="00625EE4" w:rsidRDefault="00625EE4" w:rsidP="005F557E">
      <w:pPr>
        <w:spacing w:after="0" w:line="360" w:lineRule="auto"/>
        <w:jc w:val="both"/>
        <w:rPr>
          <w:rFonts w:ascii="Arial" w:hAnsi="Arial" w:cs="Arial"/>
          <w:b/>
          <w:sz w:val="24"/>
          <w:szCs w:val="24"/>
        </w:rPr>
      </w:pPr>
      <w:r w:rsidRPr="00616F78">
        <w:rPr>
          <w:rFonts w:ascii="Arial" w:hAnsi="Arial" w:cs="Arial"/>
          <w:sz w:val="24"/>
          <w:szCs w:val="24"/>
        </w:rPr>
        <w:t>La sexualidad es un tema que se debe tratar en familia. Está comprobado que a medida que aumenta el nivel educacional, la edad de inicio de las relaciones sexuales se retrasa. La educación es un pilar fundamental en el camino hacia la preve</w:t>
      </w:r>
      <w:r>
        <w:rPr>
          <w:rFonts w:ascii="Arial" w:hAnsi="Arial" w:cs="Arial"/>
          <w:sz w:val="24"/>
          <w:szCs w:val="24"/>
        </w:rPr>
        <w:t xml:space="preserve">nción de la sexualidad precoz </w:t>
      </w:r>
      <w:r w:rsidRPr="00616F78">
        <w:rPr>
          <w:rFonts w:ascii="Arial" w:hAnsi="Arial" w:cs="Arial"/>
          <w:sz w:val="24"/>
          <w:szCs w:val="24"/>
        </w:rPr>
        <w:t>(</w:t>
      </w:r>
      <w:hyperlink r:id="rId18" w:tgtFrame="_self" w:history="1">
        <w:r w:rsidRPr="00FC7BC3">
          <w:rPr>
            <w:rStyle w:val="Hipervnculo"/>
            <w:rFonts w:ascii="Arial" w:hAnsi="Arial" w:cs="Arial"/>
            <w:color w:val="auto"/>
            <w:sz w:val="24"/>
            <w:szCs w:val="24"/>
            <w:u w:val="none"/>
            <w:shd w:val="clear" w:color="auto" w:fill="FFFFFF"/>
          </w:rPr>
          <w:t>Pérez</w:t>
        </w:r>
      </w:hyperlink>
      <w:r w:rsidRPr="00616F78">
        <w:rPr>
          <w:rFonts w:ascii="Arial" w:hAnsi="Arial" w:cs="Arial"/>
          <w:sz w:val="24"/>
          <w:szCs w:val="24"/>
        </w:rPr>
        <w:t>, 2008)</w:t>
      </w:r>
      <w:r>
        <w:rPr>
          <w:rFonts w:ascii="Arial" w:hAnsi="Arial" w:cs="Arial"/>
          <w:b/>
          <w:sz w:val="24"/>
          <w:szCs w:val="24"/>
        </w:rPr>
        <w:t>.</w:t>
      </w:r>
    </w:p>
    <w:p w:rsidR="006A2CE3" w:rsidRPr="006A2CE3" w:rsidRDefault="006A2CE3" w:rsidP="00551FBF">
      <w:pPr>
        <w:pStyle w:val="NormalWeb"/>
        <w:spacing w:before="0" w:beforeAutospacing="0" w:after="0" w:afterAutospacing="0" w:line="360" w:lineRule="auto"/>
        <w:jc w:val="both"/>
        <w:rPr>
          <w:rFonts w:ascii="Arial" w:hAnsi="Arial" w:cs="Arial"/>
        </w:rPr>
      </w:pPr>
      <w:proofErr w:type="spellStart"/>
      <w:r w:rsidRPr="00625EE4">
        <w:rPr>
          <w:rFonts w:ascii="Arial" w:hAnsi="Arial" w:cs="Arial"/>
        </w:rPr>
        <w:t>Zajer</w:t>
      </w:r>
      <w:proofErr w:type="spellEnd"/>
      <w:r w:rsidR="009F4DCC">
        <w:rPr>
          <w:rFonts w:ascii="Arial" w:hAnsi="Arial" w:cs="Arial"/>
        </w:rPr>
        <w:t xml:space="preserve"> (2000)</w:t>
      </w:r>
      <w:r w:rsidR="00625EE4" w:rsidRPr="00625EE4">
        <w:rPr>
          <w:rFonts w:ascii="Arial" w:hAnsi="Arial" w:cs="Arial"/>
        </w:rPr>
        <w:t xml:space="preserve"> def</w:t>
      </w:r>
      <w:r w:rsidR="00DF189E">
        <w:rPr>
          <w:rFonts w:ascii="Arial" w:hAnsi="Arial" w:cs="Arial"/>
        </w:rPr>
        <w:t xml:space="preserve">ine a la sexualidad precoz como: </w:t>
      </w:r>
      <w:r w:rsidR="00824699">
        <w:rPr>
          <w:rFonts w:ascii="Arial" w:hAnsi="Arial" w:cs="Arial"/>
        </w:rPr>
        <w:t>e</w:t>
      </w:r>
      <w:r w:rsidR="00625EE4">
        <w:rPr>
          <w:rFonts w:ascii="Arial" w:hAnsi="Arial" w:cs="Arial"/>
        </w:rPr>
        <w:t>l inicio sexual antes de tiempo</w:t>
      </w:r>
      <w:r w:rsidR="00DF189E">
        <w:rPr>
          <w:rFonts w:ascii="Arial" w:hAnsi="Arial" w:cs="Arial"/>
        </w:rPr>
        <w:t xml:space="preserve">, </w:t>
      </w:r>
      <w:r w:rsidRPr="00625EE4">
        <w:rPr>
          <w:rFonts w:ascii="Arial" w:hAnsi="Arial" w:cs="Arial"/>
        </w:rPr>
        <w:t>antes d</w:t>
      </w:r>
      <w:r w:rsidR="00625EE4" w:rsidRPr="00625EE4">
        <w:rPr>
          <w:rFonts w:ascii="Arial" w:hAnsi="Arial" w:cs="Arial"/>
        </w:rPr>
        <w:t>e una madurez mental y afectiva completa</w:t>
      </w:r>
      <w:r w:rsidR="00625EE4">
        <w:rPr>
          <w:rFonts w:ascii="Arial" w:hAnsi="Arial" w:cs="Arial"/>
        </w:rPr>
        <w:t>,</w:t>
      </w:r>
      <w:r w:rsidR="00625EE4" w:rsidRPr="00625EE4">
        <w:rPr>
          <w:rFonts w:ascii="Arial" w:hAnsi="Arial" w:cs="Arial"/>
        </w:rPr>
        <w:t xml:space="preserve"> </w:t>
      </w:r>
      <w:r w:rsidR="00625EE4">
        <w:rPr>
          <w:rFonts w:ascii="Arial" w:hAnsi="Arial" w:cs="Arial"/>
        </w:rPr>
        <w:t>teniendo</w:t>
      </w:r>
      <w:r w:rsidRPr="00625EE4">
        <w:rPr>
          <w:rFonts w:ascii="Arial" w:hAnsi="Arial" w:cs="Arial"/>
        </w:rPr>
        <w:t xml:space="preserve"> com</w:t>
      </w:r>
      <w:r w:rsidR="00625EE4">
        <w:rPr>
          <w:rFonts w:ascii="Arial" w:hAnsi="Arial" w:cs="Arial"/>
        </w:rPr>
        <w:t>o riesgos;</w:t>
      </w:r>
      <w:r w:rsidR="00DF189E">
        <w:rPr>
          <w:rFonts w:ascii="Arial" w:hAnsi="Arial" w:cs="Arial"/>
        </w:rPr>
        <w:t xml:space="preserve"> además del embarazo y de las I</w:t>
      </w:r>
      <w:r w:rsidRPr="00625EE4">
        <w:rPr>
          <w:rFonts w:ascii="Arial" w:hAnsi="Arial" w:cs="Arial"/>
        </w:rPr>
        <w:t>TS, la aparición de disfunciones sexuales debido a las circunstancias en que se</w:t>
      </w:r>
      <w:r w:rsidR="00625EE4">
        <w:rPr>
          <w:rFonts w:ascii="Arial" w:hAnsi="Arial" w:cs="Arial"/>
        </w:rPr>
        <w:t xml:space="preserve"> viven las relaciones sexuales y</w:t>
      </w:r>
      <w:r w:rsidRPr="00625EE4">
        <w:rPr>
          <w:rFonts w:ascii="Arial" w:hAnsi="Arial" w:cs="Arial"/>
        </w:rPr>
        <w:t xml:space="preserve"> la separación entre genitalidad y afectividad, enfrentándose la mayoría de las ve</w:t>
      </w:r>
      <w:r w:rsidR="00DF189E">
        <w:rPr>
          <w:rFonts w:ascii="Arial" w:hAnsi="Arial" w:cs="Arial"/>
        </w:rPr>
        <w:t>ces a una sexualidad incompleta</w:t>
      </w:r>
      <w:r w:rsidR="00625EE4" w:rsidRPr="00625EE4">
        <w:rPr>
          <w:rFonts w:ascii="Arial" w:hAnsi="Arial" w:cs="Arial"/>
        </w:rPr>
        <w:t>.</w:t>
      </w:r>
    </w:p>
    <w:p w:rsidR="006A2CE3" w:rsidRDefault="00A92F73" w:rsidP="00551FBF">
      <w:pPr>
        <w:spacing w:after="0" w:line="360" w:lineRule="auto"/>
        <w:jc w:val="both"/>
        <w:rPr>
          <w:rFonts w:ascii="Arial" w:hAnsi="Arial" w:cs="Arial"/>
          <w:sz w:val="24"/>
          <w:szCs w:val="24"/>
        </w:rPr>
      </w:pPr>
      <w:proofErr w:type="spellStart"/>
      <w:r>
        <w:rPr>
          <w:rStyle w:val="nfasis"/>
          <w:rFonts w:ascii="Arial" w:hAnsi="Arial" w:cs="Arial"/>
          <w:i w:val="0"/>
          <w:sz w:val="24"/>
          <w:szCs w:val="24"/>
          <w:shd w:val="clear" w:color="auto" w:fill="FFFFFF"/>
        </w:rPr>
        <w:t>Welti</w:t>
      </w:r>
      <w:proofErr w:type="spellEnd"/>
      <w:r w:rsidR="00F96D70" w:rsidRPr="00625EE4">
        <w:rPr>
          <w:rStyle w:val="nfasis"/>
          <w:rFonts w:ascii="Arial" w:hAnsi="Arial" w:cs="Arial"/>
          <w:i w:val="0"/>
          <w:sz w:val="24"/>
          <w:szCs w:val="24"/>
          <w:shd w:val="clear" w:color="auto" w:fill="FFFFFF"/>
        </w:rPr>
        <w:t xml:space="preserve"> </w:t>
      </w:r>
      <w:r w:rsidR="009F4DCC">
        <w:rPr>
          <w:rStyle w:val="nfasis"/>
          <w:rFonts w:ascii="Arial" w:hAnsi="Arial" w:cs="Arial"/>
          <w:i w:val="0"/>
          <w:sz w:val="24"/>
          <w:szCs w:val="24"/>
          <w:shd w:val="clear" w:color="auto" w:fill="FFFFFF"/>
        </w:rPr>
        <w:t xml:space="preserve">(2003) </w:t>
      </w:r>
      <w:r w:rsidR="00F96D70" w:rsidRPr="00625EE4">
        <w:rPr>
          <w:rStyle w:val="nfasis"/>
          <w:rFonts w:ascii="Arial" w:hAnsi="Arial" w:cs="Arial"/>
          <w:i w:val="0"/>
          <w:sz w:val="24"/>
          <w:szCs w:val="24"/>
          <w:shd w:val="clear" w:color="auto" w:fill="FFFFFF"/>
        </w:rPr>
        <w:t xml:space="preserve">menciona que </w:t>
      </w:r>
      <w:r w:rsidR="00BD2A63" w:rsidRPr="00625EE4">
        <w:rPr>
          <w:rStyle w:val="nfasis"/>
          <w:rFonts w:ascii="Arial" w:hAnsi="Arial" w:cs="Arial"/>
          <w:i w:val="0"/>
          <w:sz w:val="24"/>
          <w:szCs w:val="24"/>
          <w:shd w:val="clear" w:color="auto" w:fill="FFFFFF"/>
        </w:rPr>
        <w:t>la sexualidad temprana es resultado del precoz</w:t>
      </w:r>
      <w:r w:rsidR="00F96D70" w:rsidRPr="00F96D70">
        <w:rPr>
          <w:rFonts w:ascii="Arial" w:eastAsia="Times New Roman" w:hAnsi="Arial" w:cs="Arial"/>
          <w:bCs/>
          <w:i/>
          <w:sz w:val="24"/>
          <w:szCs w:val="24"/>
        </w:rPr>
        <w:t xml:space="preserve"> </w:t>
      </w:r>
      <w:r w:rsidR="00F96D70" w:rsidRPr="00F96D70">
        <w:rPr>
          <w:rFonts w:ascii="Arial" w:eastAsia="Times New Roman" w:hAnsi="Arial" w:cs="Arial"/>
          <w:bCs/>
          <w:sz w:val="24"/>
          <w:szCs w:val="24"/>
        </w:rPr>
        <w:t xml:space="preserve">desarrollo físico y psicológico de los </w:t>
      </w:r>
      <w:r w:rsidR="00F96D70" w:rsidRPr="00625EE4">
        <w:rPr>
          <w:rFonts w:ascii="Arial" w:eastAsia="Times New Roman" w:hAnsi="Arial" w:cs="Arial"/>
          <w:bCs/>
          <w:sz w:val="24"/>
          <w:szCs w:val="24"/>
        </w:rPr>
        <w:t>adolescentes</w:t>
      </w:r>
      <w:r w:rsidR="00BD2A63">
        <w:rPr>
          <w:rFonts w:ascii="Arial" w:eastAsia="Times New Roman" w:hAnsi="Arial" w:cs="Arial"/>
          <w:bCs/>
          <w:color w:val="0F243E"/>
          <w:sz w:val="24"/>
          <w:szCs w:val="24"/>
        </w:rPr>
        <w:t xml:space="preserve">, lo que </w:t>
      </w:r>
      <w:r w:rsidR="00F96D70" w:rsidRPr="00F96D70">
        <w:rPr>
          <w:rFonts w:ascii="Arial" w:eastAsia="Times New Roman" w:hAnsi="Arial" w:cs="Arial"/>
          <w:bCs/>
          <w:color w:val="0F243E"/>
          <w:sz w:val="24"/>
          <w:szCs w:val="24"/>
        </w:rPr>
        <w:t xml:space="preserve">los lleva a tener actitudes o </w:t>
      </w:r>
      <w:r w:rsidR="00F96D70" w:rsidRPr="00F96D70">
        <w:rPr>
          <w:rFonts w:ascii="Arial" w:eastAsia="Times New Roman" w:hAnsi="Arial" w:cs="Arial"/>
          <w:bCs/>
          <w:sz w:val="24"/>
          <w:szCs w:val="24"/>
        </w:rPr>
        <w:t>comportamientos de índole sexual que no</w:t>
      </w:r>
      <w:r w:rsidR="00C3789A" w:rsidRPr="006A2CE3">
        <w:rPr>
          <w:rFonts w:ascii="Arial" w:eastAsia="Times New Roman" w:hAnsi="Arial" w:cs="Arial"/>
          <w:bCs/>
          <w:sz w:val="24"/>
          <w:szCs w:val="24"/>
        </w:rPr>
        <w:t xml:space="preserve"> </w:t>
      </w:r>
      <w:r w:rsidR="00872B3E" w:rsidRPr="006A2CE3">
        <w:rPr>
          <w:rFonts w:ascii="Arial" w:eastAsia="Times New Roman" w:hAnsi="Arial" w:cs="Arial"/>
          <w:bCs/>
          <w:sz w:val="24"/>
          <w:szCs w:val="24"/>
        </w:rPr>
        <w:t>están relacionados con su edad</w:t>
      </w:r>
      <w:r w:rsidR="00872B3E" w:rsidRPr="006A2CE3">
        <w:rPr>
          <w:rFonts w:ascii="Arial" w:hAnsi="Arial" w:cs="Arial"/>
          <w:sz w:val="24"/>
          <w:szCs w:val="24"/>
        </w:rPr>
        <w:t>. El desarrollo físico es sólo una parte de este proceso, porque los adolescentes afrontan una amplia gama de requerimientos psicosociales: independización de los padres, consolidación de las cualidades necesarias para relacionarse con los compañeros de la misma edad, incorporación de una serie de principios éticos aplicables a la realidad práctica, fomento de las capacidades intelectuales y adquisición de una responsabilidad social e individual básica, por nombrar sólo algunos</w:t>
      </w:r>
      <w:r w:rsidR="005565DF" w:rsidRPr="006A2CE3">
        <w:rPr>
          <w:rFonts w:ascii="Arial" w:hAnsi="Arial" w:cs="Arial"/>
          <w:sz w:val="24"/>
          <w:szCs w:val="24"/>
        </w:rPr>
        <w:t xml:space="preserve"> (</w:t>
      </w:r>
      <w:proofErr w:type="spellStart"/>
      <w:r w:rsidR="005565DF" w:rsidRPr="006A2CE3">
        <w:rPr>
          <w:rFonts w:ascii="Arial" w:hAnsi="Arial" w:cs="Arial"/>
          <w:sz w:val="24"/>
          <w:szCs w:val="24"/>
        </w:rPr>
        <w:t>Welti</w:t>
      </w:r>
      <w:proofErr w:type="spellEnd"/>
      <w:r w:rsidR="005565DF" w:rsidRPr="006A2CE3">
        <w:rPr>
          <w:rFonts w:ascii="Arial" w:hAnsi="Arial" w:cs="Arial"/>
          <w:sz w:val="24"/>
          <w:szCs w:val="24"/>
        </w:rPr>
        <w:t>, 2003)</w:t>
      </w:r>
      <w:r w:rsidR="00872B3E" w:rsidRPr="006A2CE3">
        <w:rPr>
          <w:rFonts w:ascii="Arial" w:hAnsi="Arial" w:cs="Arial"/>
          <w:sz w:val="24"/>
          <w:szCs w:val="24"/>
        </w:rPr>
        <w:t xml:space="preserve">. Pero a la vez que el adolescente se encara con tan compleja sucesión de dificultades concernientes a su evolución conjunta como ser humano, debe </w:t>
      </w:r>
      <w:r w:rsidR="00AF6E49" w:rsidRPr="006A2CE3">
        <w:rPr>
          <w:rFonts w:ascii="Arial" w:hAnsi="Arial" w:cs="Arial"/>
          <w:sz w:val="24"/>
          <w:szCs w:val="24"/>
        </w:rPr>
        <w:t xml:space="preserve">anular </w:t>
      </w:r>
      <w:r w:rsidR="00872B3E" w:rsidRPr="006A2CE3">
        <w:rPr>
          <w:rFonts w:ascii="Arial" w:hAnsi="Arial" w:cs="Arial"/>
          <w:sz w:val="24"/>
          <w:szCs w:val="24"/>
        </w:rPr>
        <w:t>su sexualidad aprendiendo el modo de adaptarse a los cambiantes sentimientos sexuales escogiendo cómo participar en las diversas clases de actividad sexual, descubriendo l</w:t>
      </w:r>
      <w:r w:rsidR="00AF6E49" w:rsidRPr="006A2CE3">
        <w:rPr>
          <w:rFonts w:ascii="Arial" w:hAnsi="Arial" w:cs="Arial"/>
          <w:sz w:val="24"/>
          <w:szCs w:val="24"/>
        </w:rPr>
        <w:t>a manera de identificar el amor</w:t>
      </w:r>
      <w:r w:rsidR="00872B3E" w:rsidRPr="006A2CE3">
        <w:rPr>
          <w:rFonts w:ascii="Arial" w:hAnsi="Arial" w:cs="Arial"/>
          <w:sz w:val="24"/>
          <w:szCs w:val="24"/>
        </w:rPr>
        <w:t xml:space="preserve">. </w:t>
      </w:r>
    </w:p>
    <w:p w:rsidR="00872B3E" w:rsidRPr="006A2CE3" w:rsidRDefault="00551FBF" w:rsidP="005F557E">
      <w:pPr>
        <w:spacing w:after="0" w:line="360" w:lineRule="auto"/>
        <w:jc w:val="both"/>
        <w:rPr>
          <w:rFonts w:ascii="Arial" w:eastAsia="Times New Roman" w:hAnsi="Arial" w:cs="Arial"/>
          <w:bCs/>
          <w:sz w:val="24"/>
          <w:szCs w:val="24"/>
        </w:rPr>
      </w:pPr>
      <w:r>
        <w:rPr>
          <w:rFonts w:ascii="Arial" w:hAnsi="Arial" w:cs="Arial"/>
          <w:sz w:val="24"/>
          <w:szCs w:val="24"/>
        </w:rPr>
        <w:lastRenderedPageBreak/>
        <w:t>L</w:t>
      </w:r>
      <w:r w:rsidR="00872B3E" w:rsidRPr="006A2CE3">
        <w:rPr>
          <w:rFonts w:ascii="Arial" w:hAnsi="Arial" w:cs="Arial"/>
          <w:sz w:val="24"/>
          <w:szCs w:val="24"/>
        </w:rPr>
        <w:t xml:space="preserve">a adolescencia también es una etapa de hallazgo y eclosión; una época en que la maduración intelectual y emocional corre paralela con el desarrollo físico y genera una libertad y un creciente apasionamiento vital. La adolescencia no es únicamente un periodo de turbulencia y agitación, como quieren las concepciones tradicionales, sino que, a la vez, suele ser una fase de goce y felicidad que marca el tránsito agitado y tumultuoso al estado </w:t>
      </w:r>
      <w:r w:rsidR="00872B3E" w:rsidRPr="00A84F08">
        <w:rPr>
          <w:rFonts w:ascii="Arial" w:hAnsi="Arial" w:cs="Arial"/>
          <w:sz w:val="24"/>
          <w:szCs w:val="24"/>
        </w:rPr>
        <w:t>adulto (</w:t>
      </w:r>
      <w:proofErr w:type="spellStart"/>
      <w:r w:rsidR="00872B3E" w:rsidRPr="00A84F08">
        <w:rPr>
          <w:rFonts w:ascii="Arial" w:hAnsi="Arial" w:cs="Arial"/>
          <w:sz w:val="24"/>
          <w:szCs w:val="24"/>
        </w:rPr>
        <w:t>Offer</w:t>
      </w:r>
      <w:proofErr w:type="spellEnd"/>
      <w:r w:rsidR="00872B3E" w:rsidRPr="00A84F08">
        <w:rPr>
          <w:rFonts w:ascii="Arial" w:hAnsi="Arial" w:cs="Arial"/>
          <w:sz w:val="24"/>
          <w:szCs w:val="24"/>
        </w:rPr>
        <w:t xml:space="preserve"> y </w:t>
      </w:r>
      <w:proofErr w:type="spellStart"/>
      <w:r w:rsidR="00872B3E" w:rsidRPr="00A84F08">
        <w:rPr>
          <w:rFonts w:ascii="Arial" w:hAnsi="Arial" w:cs="Arial"/>
          <w:sz w:val="24"/>
          <w:szCs w:val="24"/>
        </w:rPr>
        <w:t>Offer</w:t>
      </w:r>
      <w:proofErr w:type="spellEnd"/>
      <w:r w:rsidR="005565DF" w:rsidRPr="00A84F08">
        <w:rPr>
          <w:rFonts w:ascii="Arial" w:hAnsi="Arial" w:cs="Arial"/>
          <w:sz w:val="24"/>
          <w:szCs w:val="24"/>
        </w:rPr>
        <w:t>, 1999</w:t>
      </w:r>
      <w:r w:rsidR="00872B3E" w:rsidRPr="00A84F08">
        <w:rPr>
          <w:rFonts w:ascii="Arial" w:hAnsi="Arial" w:cs="Arial"/>
          <w:sz w:val="24"/>
          <w:szCs w:val="24"/>
        </w:rPr>
        <w:t xml:space="preserve">). </w:t>
      </w:r>
    </w:p>
    <w:p w:rsidR="00804273" w:rsidRDefault="005177B3" w:rsidP="005F557E">
      <w:pPr>
        <w:spacing w:after="0" w:line="360" w:lineRule="auto"/>
        <w:jc w:val="both"/>
        <w:rPr>
          <w:rFonts w:ascii="Arial" w:hAnsi="Arial" w:cs="Arial"/>
          <w:sz w:val="24"/>
          <w:szCs w:val="24"/>
        </w:rPr>
      </w:pPr>
      <w:r w:rsidRPr="005177B3">
        <w:rPr>
          <w:rFonts w:ascii="Arial" w:hAnsi="Arial" w:cs="Arial"/>
          <w:sz w:val="24"/>
          <w:szCs w:val="24"/>
        </w:rPr>
        <w:t>Los principales aspectos relacionados con el inicio de la actividad sexual, y abordados por diversos autores en sus trabajos de investigación son: la edad cumplida al inicio del debut sexual y la edad promedio de ocu</w:t>
      </w:r>
      <w:r w:rsidR="00B8560D">
        <w:rPr>
          <w:rFonts w:ascii="Arial" w:hAnsi="Arial" w:cs="Arial"/>
          <w:sz w:val="24"/>
          <w:szCs w:val="24"/>
        </w:rPr>
        <w:t>rrencia del inicio,</w:t>
      </w:r>
      <w:r w:rsidR="005565DF">
        <w:rPr>
          <w:rFonts w:ascii="Arial" w:hAnsi="Arial" w:cs="Arial"/>
          <w:sz w:val="24"/>
          <w:szCs w:val="24"/>
        </w:rPr>
        <w:t xml:space="preserve"> (a</w:t>
      </w:r>
      <w:r w:rsidRPr="005177B3">
        <w:rPr>
          <w:rFonts w:ascii="Arial" w:hAnsi="Arial" w:cs="Arial"/>
          <w:sz w:val="24"/>
          <w:szCs w:val="24"/>
        </w:rPr>
        <w:t>l respecto, algunos autores sostienen que la edad a la que los adolescentes se inician se está retrasando y o</w:t>
      </w:r>
      <w:r w:rsidR="00B8560D">
        <w:rPr>
          <w:rFonts w:ascii="Arial" w:hAnsi="Arial" w:cs="Arial"/>
          <w:sz w:val="24"/>
          <w:szCs w:val="24"/>
        </w:rPr>
        <w:t>tros que se está adelantando), l</w:t>
      </w:r>
      <w:r w:rsidRPr="005177B3">
        <w:rPr>
          <w:rFonts w:ascii="Arial" w:hAnsi="Arial" w:cs="Arial"/>
          <w:sz w:val="24"/>
          <w:szCs w:val="24"/>
        </w:rPr>
        <w:t>os motivos referidos por los adolescen</w:t>
      </w:r>
      <w:r w:rsidR="00B8560D">
        <w:rPr>
          <w:rFonts w:ascii="Arial" w:hAnsi="Arial" w:cs="Arial"/>
          <w:sz w:val="24"/>
          <w:szCs w:val="24"/>
        </w:rPr>
        <w:t>tes para iniciar la vida sexual,</w:t>
      </w:r>
      <w:r w:rsidRPr="005177B3">
        <w:rPr>
          <w:rFonts w:ascii="Arial" w:hAnsi="Arial" w:cs="Arial"/>
          <w:sz w:val="24"/>
          <w:szCs w:val="24"/>
        </w:rPr>
        <w:t xml:space="preserve"> la escolaridad; el estado conyugal (tipo</w:t>
      </w:r>
      <w:r w:rsidR="00B8560D">
        <w:rPr>
          <w:rFonts w:ascii="Arial" w:hAnsi="Arial" w:cs="Arial"/>
          <w:sz w:val="24"/>
          <w:szCs w:val="24"/>
        </w:rPr>
        <w:t xml:space="preserve"> de pareja y los años de unión)</w:t>
      </w:r>
      <w:r w:rsidRPr="005177B3">
        <w:rPr>
          <w:rFonts w:ascii="Arial" w:hAnsi="Arial" w:cs="Arial"/>
          <w:sz w:val="24"/>
          <w:szCs w:val="24"/>
        </w:rPr>
        <w:t xml:space="preserve"> y la protección o anticoncepción. La primera unión sexual y el nacimiento del primer hijo tienen especial significación dentro del conjunto de eventos que marcan la vida de los individuos. Con base en un análisis de los datos </w:t>
      </w:r>
      <w:r w:rsidRPr="00B8560D">
        <w:rPr>
          <w:rFonts w:ascii="Arial" w:hAnsi="Arial" w:cs="Arial"/>
          <w:sz w:val="24"/>
          <w:szCs w:val="24"/>
        </w:rPr>
        <w:t xml:space="preserve">de la </w:t>
      </w:r>
      <w:r w:rsidR="00B8560D" w:rsidRPr="00B8560D">
        <w:rPr>
          <w:rFonts w:ascii="Arial" w:hAnsi="Arial" w:cs="Arial"/>
          <w:sz w:val="24"/>
          <w:szCs w:val="24"/>
        </w:rPr>
        <w:t>Encuesta Nacion</w:t>
      </w:r>
      <w:r w:rsidR="006A2CE3">
        <w:rPr>
          <w:rFonts w:ascii="Arial" w:hAnsi="Arial" w:cs="Arial"/>
          <w:sz w:val="24"/>
          <w:szCs w:val="24"/>
        </w:rPr>
        <w:t xml:space="preserve">al de Salud Reproductiva (ENSAR, </w:t>
      </w:r>
      <w:r w:rsidRPr="005177B3">
        <w:rPr>
          <w:rFonts w:ascii="Arial" w:hAnsi="Arial" w:cs="Arial"/>
          <w:sz w:val="24"/>
          <w:szCs w:val="24"/>
        </w:rPr>
        <w:t>2003</w:t>
      </w:r>
      <w:r w:rsidR="006A2CE3">
        <w:rPr>
          <w:rFonts w:ascii="Arial" w:hAnsi="Arial" w:cs="Arial"/>
          <w:sz w:val="24"/>
          <w:szCs w:val="24"/>
        </w:rPr>
        <w:t>)</w:t>
      </w:r>
      <w:r w:rsidRPr="005177B3">
        <w:rPr>
          <w:rFonts w:ascii="Arial" w:hAnsi="Arial" w:cs="Arial"/>
          <w:sz w:val="24"/>
          <w:szCs w:val="24"/>
        </w:rPr>
        <w:t xml:space="preserve">, Carlos </w:t>
      </w:r>
      <w:proofErr w:type="spellStart"/>
      <w:r w:rsidRPr="005177B3">
        <w:rPr>
          <w:rFonts w:ascii="Arial" w:hAnsi="Arial" w:cs="Arial"/>
          <w:sz w:val="24"/>
          <w:szCs w:val="24"/>
        </w:rPr>
        <w:t>Welti</w:t>
      </w:r>
      <w:proofErr w:type="spellEnd"/>
      <w:r w:rsidRPr="005177B3">
        <w:rPr>
          <w:rFonts w:ascii="Arial" w:hAnsi="Arial" w:cs="Arial"/>
          <w:sz w:val="24"/>
          <w:szCs w:val="24"/>
        </w:rPr>
        <w:t xml:space="preserve"> constata que hay un retraso en la edad a la primera relación sexual y el nacimiento del primer hijo entre las generaciones más jóvenes, y que existen diferencias significativas según nivel de escolaridad, además de un efecto importante de la edad a la que se tiene el primer hijo </w:t>
      </w:r>
      <w:r>
        <w:rPr>
          <w:rFonts w:ascii="Arial" w:hAnsi="Arial" w:cs="Arial"/>
          <w:sz w:val="24"/>
          <w:szCs w:val="24"/>
        </w:rPr>
        <w:t xml:space="preserve">sobre la fecundidad </w:t>
      </w:r>
      <w:r w:rsidR="00A92F73">
        <w:rPr>
          <w:rFonts w:ascii="Arial" w:hAnsi="Arial" w:cs="Arial"/>
          <w:sz w:val="24"/>
          <w:szCs w:val="24"/>
        </w:rPr>
        <w:t>acumulada (</w:t>
      </w:r>
      <w:proofErr w:type="spellStart"/>
      <w:r w:rsidR="00A92F73" w:rsidRPr="005177B3">
        <w:rPr>
          <w:rFonts w:ascii="Arial" w:hAnsi="Arial" w:cs="Arial"/>
          <w:sz w:val="24"/>
          <w:szCs w:val="24"/>
        </w:rPr>
        <w:t>Welti</w:t>
      </w:r>
      <w:proofErr w:type="spellEnd"/>
      <w:r w:rsidR="00A92F73">
        <w:rPr>
          <w:rFonts w:ascii="Arial" w:hAnsi="Arial" w:cs="Arial"/>
          <w:sz w:val="24"/>
          <w:szCs w:val="24"/>
        </w:rPr>
        <w:t>, 2003)</w:t>
      </w:r>
      <w:r>
        <w:rPr>
          <w:rFonts w:ascii="Arial" w:hAnsi="Arial" w:cs="Arial"/>
          <w:sz w:val="24"/>
          <w:szCs w:val="24"/>
        </w:rPr>
        <w:t>.</w:t>
      </w:r>
      <w:r w:rsidRPr="005177B3">
        <w:rPr>
          <w:rFonts w:ascii="Arial" w:hAnsi="Arial" w:cs="Arial"/>
          <w:sz w:val="24"/>
          <w:szCs w:val="24"/>
        </w:rPr>
        <w:t xml:space="preserve"> Por su parte, Tarazona</w:t>
      </w:r>
      <w:r w:rsidR="00B8560D">
        <w:rPr>
          <w:rFonts w:ascii="Arial" w:hAnsi="Arial" w:cs="Arial"/>
          <w:sz w:val="24"/>
          <w:szCs w:val="24"/>
        </w:rPr>
        <w:t xml:space="preserve"> (1975)</w:t>
      </w:r>
      <w:r w:rsidRPr="005177B3">
        <w:rPr>
          <w:rFonts w:ascii="Arial" w:hAnsi="Arial" w:cs="Arial"/>
          <w:sz w:val="24"/>
          <w:szCs w:val="24"/>
        </w:rPr>
        <w:t xml:space="preserve"> refiere como variables asociadas a inicio sexual: género, escolaridad, año escolar, comportamientos de riesgo, religión, el grupo de pares, la vida familiar, el estat</w:t>
      </w:r>
      <w:r>
        <w:rPr>
          <w:rFonts w:ascii="Arial" w:hAnsi="Arial" w:cs="Arial"/>
          <w:sz w:val="24"/>
          <w:szCs w:val="24"/>
        </w:rPr>
        <w:t>us marital y la habitabilidad.</w:t>
      </w:r>
    </w:p>
    <w:p w:rsidR="00C75854" w:rsidRDefault="00551FBF" w:rsidP="005F557E">
      <w:pPr>
        <w:spacing w:after="0" w:line="360" w:lineRule="auto"/>
        <w:jc w:val="both"/>
        <w:rPr>
          <w:rFonts w:ascii="Arial" w:hAnsi="Arial" w:cs="Arial"/>
          <w:sz w:val="24"/>
          <w:szCs w:val="24"/>
        </w:rPr>
      </w:pPr>
      <w:r>
        <w:rPr>
          <w:rFonts w:ascii="Arial" w:hAnsi="Arial" w:cs="Arial"/>
          <w:sz w:val="24"/>
          <w:szCs w:val="24"/>
        </w:rPr>
        <w:t>L</w:t>
      </w:r>
      <w:r w:rsidR="005177B3" w:rsidRPr="005177B3">
        <w:rPr>
          <w:rFonts w:ascii="Arial" w:hAnsi="Arial" w:cs="Arial"/>
          <w:sz w:val="24"/>
          <w:szCs w:val="24"/>
        </w:rPr>
        <w:t xml:space="preserve">a edad promedio de la primera relación sexual se </w:t>
      </w:r>
      <w:proofErr w:type="gramStart"/>
      <w:r w:rsidR="005177B3" w:rsidRPr="005177B3">
        <w:rPr>
          <w:rFonts w:ascii="Arial" w:hAnsi="Arial" w:cs="Arial"/>
          <w:sz w:val="24"/>
          <w:szCs w:val="24"/>
        </w:rPr>
        <w:t>han</w:t>
      </w:r>
      <w:proofErr w:type="gramEnd"/>
      <w:r w:rsidR="005177B3" w:rsidRPr="005177B3">
        <w:rPr>
          <w:rFonts w:ascii="Arial" w:hAnsi="Arial" w:cs="Arial"/>
          <w:sz w:val="24"/>
          <w:szCs w:val="24"/>
        </w:rPr>
        <w:t xml:space="preserve"> hecho muchas investigaciones en México. Según una encuesta realizada por</w:t>
      </w:r>
      <w:r w:rsidR="00B8560D">
        <w:rPr>
          <w:rFonts w:ascii="Arial" w:hAnsi="Arial" w:cs="Arial"/>
          <w:sz w:val="24"/>
          <w:szCs w:val="24"/>
        </w:rPr>
        <w:t xml:space="preserve"> la</w:t>
      </w:r>
      <w:r w:rsidR="005177B3" w:rsidRPr="005177B3">
        <w:rPr>
          <w:rFonts w:ascii="Arial" w:hAnsi="Arial" w:cs="Arial"/>
          <w:sz w:val="24"/>
          <w:szCs w:val="24"/>
        </w:rPr>
        <w:t xml:space="preserve"> </w:t>
      </w:r>
      <w:r w:rsidR="00B8560D">
        <w:rPr>
          <w:rFonts w:ascii="Arial" w:hAnsi="Arial" w:cs="Arial"/>
          <w:sz w:val="24"/>
          <w:szCs w:val="24"/>
        </w:rPr>
        <w:t>Fundación Mexicana para la planeación familiar (</w:t>
      </w:r>
      <w:r w:rsidR="00B8560D" w:rsidRPr="005177B3">
        <w:rPr>
          <w:rFonts w:ascii="Arial" w:hAnsi="Arial" w:cs="Arial"/>
          <w:sz w:val="24"/>
          <w:szCs w:val="24"/>
        </w:rPr>
        <w:t>MEXFAM</w:t>
      </w:r>
      <w:r w:rsidR="00B8560D">
        <w:rPr>
          <w:rFonts w:ascii="Arial" w:hAnsi="Arial" w:cs="Arial"/>
          <w:sz w:val="24"/>
          <w:szCs w:val="24"/>
        </w:rPr>
        <w:t>)</w:t>
      </w:r>
      <w:r w:rsidR="005177B3" w:rsidRPr="005177B3">
        <w:rPr>
          <w:rFonts w:ascii="Arial" w:hAnsi="Arial" w:cs="Arial"/>
          <w:sz w:val="24"/>
          <w:szCs w:val="24"/>
        </w:rPr>
        <w:t xml:space="preserve"> en 1999, la edad de inicio fue para los hombres de 15.2, y de 15.3 para las mujeres, ambos para el grupo </w:t>
      </w:r>
      <w:r w:rsidR="00ED38AD">
        <w:rPr>
          <w:rFonts w:ascii="Arial" w:hAnsi="Arial" w:cs="Arial"/>
          <w:sz w:val="24"/>
          <w:szCs w:val="24"/>
        </w:rPr>
        <w:t xml:space="preserve">de </w:t>
      </w:r>
      <w:r w:rsidR="00804273">
        <w:rPr>
          <w:rFonts w:ascii="Arial" w:hAnsi="Arial" w:cs="Arial"/>
          <w:sz w:val="24"/>
          <w:szCs w:val="24"/>
        </w:rPr>
        <w:t xml:space="preserve">edad </w:t>
      </w:r>
      <w:r w:rsidR="00804273" w:rsidRPr="005177B3">
        <w:rPr>
          <w:rFonts w:ascii="Arial" w:hAnsi="Arial" w:cs="Arial"/>
          <w:sz w:val="24"/>
          <w:szCs w:val="24"/>
        </w:rPr>
        <w:t>13</w:t>
      </w:r>
      <w:r w:rsidR="005177B3" w:rsidRPr="005177B3">
        <w:rPr>
          <w:rFonts w:ascii="Arial" w:hAnsi="Arial" w:cs="Arial"/>
          <w:sz w:val="24"/>
          <w:szCs w:val="24"/>
        </w:rPr>
        <w:t xml:space="preserve"> a 19. Otra encuesta realizada entre jóvenes universitarios en Cuernavaca en el año 2001, indica 16.9 años para los hombres y 18.3 años para las mujeres. El análisis de la Encuesta Nacional de Salud </w:t>
      </w:r>
      <w:r w:rsidR="00B8560D">
        <w:rPr>
          <w:rFonts w:ascii="Arial" w:hAnsi="Arial" w:cs="Arial"/>
          <w:sz w:val="24"/>
          <w:szCs w:val="24"/>
        </w:rPr>
        <w:t>(</w:t>
      </w:r>
      <w:r w:rsidR="005177B3" w:rsidRPr="005177B3">
        <w:rPr>
          <w:rFonts w:ascii="Arial" w:hAnsi="Arial" w:cs="Arial"/>
          <w:sz w:val="24"/>
          <w:szCs w:val="24"/>
        </w:rPr>
        <w:t>2000</w:t>
      </w:r>
      <w:r w:rsidR="00B8560D">
        <w:rPr>
          <w:rFonts w:ascii="Arial" w:hAnsi="Arial" w:cs="Arial"/>
          <w:sz w:val="24"/>
          <w:szCs w:val="24"/>
        </w:rPr>
        <w:t>)</w:t>
      </w:r>
      <w:r w:rsidR="005177B3" w:rsidRPr="005177B3">
        <w:rPr>
          <w:rFonts w:ascii="Arial" w:hAnsi="Arial" w:cs="Arial"/>
          <w:sz w:val="24"/>
          <w:szCs w:val="24"/>
        </w:rPr>
        <w:t xml:space="preserve"> muestra que la edad promedio del debut sexual de los adolescentes entre 15 y 19 años sexualmente activos fue de 15.7 tanto </w:t>
      </w:r>
      <w:r w:rsidR="005177B3" w:rsidRPr="005177B3">
        <w:rPr>
          <w:rFonts w:ascii="Arial" w:hAnsi="Arial" w:cs="Arial"/>
          <w:sz w:val="24"/>
          <w:szCs w:val="24"/>
        </w:rPr>
        <w:lastRenderedPageBreak/>
        <w:t>para hombre como para mujeres, incluyen</w:t>
      </w:r>
      <w:r w:rsidR="00ED38AD">
        <w:rPr>
          <w:rFonts w:ascii="Arial" w:hAnsi="Arial" w:cs="Arial"/>
          <w:sz w:val="24"/>
          <w:szCs w:val="24"/>
        </w:rPr>
        <w:t xml:space="preserve">do todos los estados civiles. </w:t>
      </w:r>
      <w:r w:rsidR="005177B3" w:rsidRPr="005177B3">
        <w:rPr>
          <w:rFonts w:ascii="Arial" w:hAnsi="Arial" w:cs="Arial"/>
          <w:sz w:val="24"/>
          <w:szCs w:val="24"/>
        </w:rPr>
        <w:t xml:space="preserve">Con unos u otros datos se puede decir que en la actualidad el inicio sexual de los hombres y mujeres mexicanos ocurre en la etapa de la adolescencia y la juventud. </w:t>
      </w:r>
      <w:proofErr w:type="spellStart"/>
      <w:r w:rsidR="005177B3" w:rsidRPr="005177B3">
        <w:rPr>
          <w:rFonts w:ascii="Arial" w:hAnsi="Arial" w:cs="Arial"/>
          <w:sz w:val="24"/>
          <w:szCs w:val="24"/>
        </w:rPr>
        <w:t>Menkes</w:t>
      </w:r>
      <w:proofErr w:type="spellEnd"/>
      <w:r w:rsidR="005177B3" w:rsidRPr="005177B3">
        <w:rPr>
          <w:rFonts w:ascii="Arial" w:hAnsi="Arial" w:cs="Arial"/>
          <w:sz w:val="24"/>
          <w:szCs w:val="24"/>
        </w:rPr>
        <w:t xml:space="preserve"> y Suárez</w:t>
      </w:r>
      <w:r w:rsidR="00804273">
        <w:rPr>
          <w:rFonts w:ascii="Arial" w:hAnsi="Arial" w:cs="Arial"/>
          <w:sz w:val="24"/>
          <w:szCs w:val="24"/>
        </w:rPr>
        <w:t xml:space="preserve"> (2000)</w:t>
      </w:r>
      <w:r w:rsidR="005177B3" w:rsidRPr="005177B3">
        <w:rPr>
          <w:rFonts w:ascii="Arial" w:hAnsi="Arial" w:cs="Arial"/>
          <w:sz w:val="24"/>
          <w:szCs w:val="24"/>
        </w:rPr>
        <w:t xml:space="preserve"> documentan que, en México, la población que se ini</w:t>
      </w:r>
      <w:r w:rsidR="005177B3">
        <w:rPr>
          <w:rFonts w:ascii="Arial" w:hAnsi="Arial" w:cs="Arial"/>
          <w:sz w:val="24"/>
          <w:szCs w:val="24"/>
        </w:rPr>
        <w:t>cia sexualmente en la juventud</w:t>
      </w:r>
      <w:r w:rsidR="005177B3" w:rsidRPr="005177B3">
        <w:rPr>
          <w:rFonts w:ascii="Arial" w:hAnsi="Arial" w:cs="Arial"/>
          <w:sz w:val="24"/>
          <w:szCs w:val="24"/>
        </w:rPr>
        <w:t>, ha aumentado de manera importante en los últimos años, de 1995 al 2000. Además que el porcentaje de mujeres jóvenes que declara haber tenido relaciones sexuales se ha incrementado de manera significativa, y pasó de 20 a 25% en las de 15 a 19 años de edad, y de 58 a 75% en las de 20 a 24 años de ed</w:t>
      </w:r>
      <w:r w:rsidR="00ED38AD">
        <w:rPr>
          <w:rFonts w:ascii="Arial" w:hAnsi="Arial" w:cs="Arial"/>
          <w:sz w:val="24"/>
          <w:szCs w:val="24"/>
        </w:rPr>
        <w:t>ad (S</w:t>
      </w:r>
      <w:r w:rsidR="00B8560D">
        <w:rPr>
          <w:rFonts w:ascii="Arial" w:hAnsi="Arial" w:cs="Arial"/>
          <w:sz w:val="24"/>
          <w:szCs w:val="24"/>
        </w:rPr>
        <w:t>ecretaria de Salud</w:t>
      </w:r>
      <w:r w:rsidR="00ED38AD">
        <w:rPr>
          <w:rFonts w:ascii="Arial" w:hAnsi="Arial" w:cs="Arial"/>
          <w:sz w:val="24"/>
          <w:szCs w:val="24"/>
        </w:rPr>
        <w:t xml:space="preserve">, 2000). </w:t>
      </w:r>
      <w:r w:rsidR="00ED38AD" w:rsidRPr="005177B3">
        <w:rPr>
          <w:rFonts w:ascii="Arial" w:hAnsi="Arial" w:cs="Arial"/>
          <w:sz w:val="24"/>
          <w:szCs w:val="24"/>
        </w:rPr>
        <w:t>Así</w:t>
      </w:r>
      <w:r w:rsidR="00ED38AD">
        <w:rPr>
          <w:rFonts w:ascii="Arial" w:hAnsi="Arial" w:cs="Arial"/>
          <w:sz w:val="24"/>
          <w:szCs w:val="24"/>
        </w:rPr>
        <w:t xml:space="preserve"> </w:t>
      </w:r>
      <w:r w:rsidR="005177B3" w:rsidRPr="005177B3">
        <w:rPr>
          <w:rFonts w:ascii="Arial" w:hAnsi="Arial" w:cs="Arial"/>
          <w:sz w:val="24"/>
          <w:szCs w:val="24"/>
        </w:rPr>
        <w:t>mismo estas autoras refieren, con base en los datos de CONAPO, que la edad de iniciación sexual de las mexicanas ha disminuido en las últimas décadas y que la frecuencia sexual de las parejas no unidas ha aumentado. Sostienen que en el año 2000 la edad media de las adolescentes sexualmente activas es de 16.1 años. En este sentido, consideran que son dos los fenómenos que convergen en la sexualidad temprana: un aspecto es la unión temprana de las parejas provenientes del área rural, y la iniciación sexual a edades más jóvenes de las mujeres urbanas con mayor libertad sexual</w:t>
      </w:r>
      <w:r w:rsidR="00ED38AD">
        <w:rPr>
          <w:rFonts w:ascii="Arial" w:hAnsi="Arial" w:cs="Arial"/>
          <w:sz w:val="24"/>
          <w:szCs w:val="24"/>
        </w:rPr>
        <w:t>.</w:t>
      </w:r>
    </w:p>
    <w:p w:rsidR="005F557E" w:rsidRDefault="005F557E" w:rsidP="005F557E">
      <w:pPr>
        <w:pStyle w:val="Ttulo2"/>
        <w:rPr>
          <w:rStyle w:val="apple-converted-space"/>
          <w:color w:val="auto"/>
        </w:rPr>
      </w:pPr>
      <w:bookmarkStart w:id="48" w:name="_Toc404448953"/>
      <w:bookmarkStart w:id="49" w:name="_Toc422223564"/>
    </w:p>
    <w:p w:rsidR="00B60295" w:rsidRPr="00804273" w:rsidRDefault="00804273" w:rsidP="005F557E">
      <w:pPr>
        <w:pStyle w:val="Ttulo2"/>
        <w:rPr>
          <w:rStyle w:val="apple-converted-space"/>
          <w:color w:val="auto"/>
        </w:rPr>
      </w:pPr>
      <w:bookmarkStart w:id="50" w:name="_Toc445463124"/>
      <w:r>
        <w:rPr>
          <w:rStyle w:val="apple-converted-space"/>
          <w:color w:val="auto"/>
        </w:rPr>
        <w:t xml:space="preserve">2.2 </w:t>
      </w:r>
      <w:r w:rsidR="00C75854" w:rsidRPr="00CE61F0">
        <w:rPr>
          <w:rStyle w:val="apple-converted-space"/>
          <w:color w:val="auto"/>
        </w:rPr>
        <w:t>Factores que influyen en la sexualidad temprana</w:t>
      </w:r>
      <w:bookmarkEnd w:id="48"/>
      <w:bookmarkEnd w:id="49"/>
      <w:r w:rsidR="00824699">
        <w:rPr>
          <w:rStyle w:val="apple-converted-space"/>
          <w:color w:val="auto"/>
        </w:rPr>
        <w:t>.</w:t>
      </w:r>
      <w:bookmarkEnd w:id="50"/>
      <w:r w:rsidR="00C75854" w:rsidRPr="00CE61F0">
        <w:rPr>
          <w:rStyle w:val="apple-converted-space"/>
          <w:color w:val="auto"/>
        </w:rPr>
        <w:t xml:space="preserve"> </w:t>
      </w:r>
    </w:p>
    <w:p w:rsidR="00D0636B" w:rsidRDefault="0067659A" w:rsidP="005F557E">
      <w:pPr>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En 1990 lo</w:t>
      </w:r>
      <w:r w:rsidR="00AD0906">
        <w:rPr>
          <w:rStyle w:val="apple-converted-space"/>
          <w:rFonts w:ascii="Arial" w:hAnsi="Arial" w:cs="Arial"/>
          <w:sz w:val="24"/>
          <w:szCs w:val="24"/>
          <w:shd w:val="clear" w:color="auto" w:fill="FFFFFF"/>
        </w:rPr>
        <w:t>s Centros para el Control y la Prevención de las E</w:t>
      </w:r>
      <w:r w:rsidRPr="00616F78">
        <w:rPr>
          <w:rStyle w:val="apple-converted-space"/>
          <w:rFonts w:ascii="Arial" w:hAnsi="Arial" w:cs="Arial"/>
          <w:sz w:val="24"/>
          <w:szCs w:val="24"/>
          <w:shd w:val="clear" w:color="auto" w:fill="FFFFFF"/>
        </w:rPr>
        <w:t>nfermedades de los Estados Unidos dieron a conocer los resultados de una encuesta en el ámbito nacional aplicada a estudiantes de nivel medio superior. La edad promedio de la primera experiencia fue de 16.1 años en los varones y de 16.9 en las mujeres (</w:t>
      </w:r>
      <w:r w:rsidR="00AD0906" w:rsidRPr="00AD0906">
        <w:rPr>
          <w:rFonts w:ascii="Arial" w:hAnsi="Arial" w:cs="Arial"/>
          <w:bCs/>
          <w:color w:val="252525"/>
          <w:sz w:val="24"/>
          <w:szCs w:val="24"/>
          <w:shd w:val="clear" w:color="auto" w:fill="FFFFFF"/>
        </w:rPr>
        <w:t>CCPEEU</w:t>
      </w:r>
      <w:r w:rsidRPr="00616F78">
        <w:rPr>
          <w:rStyle w:val="apple-converted-space"/>
          <w:rFonts w:ascii="Arial" w:hAnsi="Arial" w:cs="Arial"/>
          <w:sz w:val="24"/>
          <w:szCs w:val="24"/>
          <w:shd w:val="clear" w:color="auto" w:fill="FFFFFF"/>
        </w:rPr>
        <w:t>, 1992). Entre los blancos, más de 60 por ciento de los adolescentes y poco menos de 60 por ciento de las adolescentes habían tenido relaciones sexuales a los 18 años de edad. La actividad sexual comienza a una edad más temprana entre las mujeres y los hombres negros, lo mismo que entre los hispanos, aunque después entre las his</w:t>
      </w:r>
      <w:r w:rsidR="00804273">
        <w:rPr>
          <w:rStyle w:val="apple-converted-space"/>
          <w:rFonts w:ascii="Arial" w:hAnsi="Arial" w:cs="Arial"/>
          <w:sz w:val="24"/>
          <w:szCs w:val="24"/>
          <w:shd w:val="clear" w:color="auto" w:fill="FFFFFF"/>
        </w:rPr>
        <w:t xml:space="preserve">panas </w:t>
      </w:r>
      <w:r w:rsidR="00D26A60">
        <w:rPr>
          <w:rStyle w:val="apple-converted-space"/>
          <w:rFonts w:ascii="Arial" w:hAnsi="Arial" w:cs="Arial"/>
          <w:sz w:val="24"/>
          <w:szCs w:val="24"/>
          <w:shd w:val="clear" w:color="auto" w:fill="FFFFFF"/>
        </w:rPr>
        <w:t>(Michael</w:t>
      </w:r>
      <w:r w:rsidR="00804273">
        <w:rPr>
          <w:rStyle w:val="apple-converted-space"/>
          <w:rFonts w:ascii="Arial" w:hAnsi="Arial" w:cs="Arial"/>
          <w:sz w:val="24"/>
          <w:szCs w:val="24"/>
          <w:shd w:val="clear" w:color="auto" w:fill="FFFFFF"/>
        </w:rPr>
        <w:t xml:space="preserve"> y otro, 1994). </w:t>
      </w:r>
    </w:p>
    <w:p w:rsidR="005A0483" w:rsidRPr="005A0483" w:rsidRDefault="005A0483" w:rsidP="005F557E">
      <w:pPr>
        <w:spacing w:after="0" w:line="360" w:lineRule="auto"/>
        <w:jc w:val="both"/>
        <w:rPr>
          <w:rFonts w:ascii="Arial" w:hAnsi="Arial" w:cs="Arial"/>
          <w:color w:val="111111"/>
          <w:sz w:val="24"/>
          <w:szCs w:val="24"/>
          <w:shd w:val="clear" w:color="auto" w:fill="FFFFFF"/>
        </w:rPr>
      </w:pPr>
      <w:r w:rsidRPr="005A0483">
        <w:rPr>
          <w:rFonts w:ascii="Arial" w:hAnsi="Arial" w:cs="Arial"/>
          <w:color w:val="111111"/>
          <w:sz w:val="24"/>
          <w:szCs w:val="24"/>
          <w:shd w:val="clear" w:color="auto" w:fill="FFFFFF"/>
        </w:rPr>
        <w:t xml:space="preserve">Los adolescentes en México tienen una vida sexual prematura y activa, aunque sin una adecuada protección: </w:t>
      </w:r>
      <w:r>
        <w:rPr>
          <w:rFonts w:ascii="Arial" w:hAnsi="Arial" w:cs="Arial"/>
          <w:color w:val="111111"/>
          <w:sz w:val="24"/>
          <w:szCs w:val="24"/>
          <w:shd w:val="clear" w:color="auto" w:fill="FFFFFF"/>
        </w:rPr>
        <w:t xml:space="preserve">el </w:t>
      </w:r>
      <w:r w:rsidRPr="005A0483">
        <w:rPr>
          <w:rFonts w:ascii="Arial" w:hAnsi="Arial" w:cs="Arial"/>
          <w:color w:val="111111"/>
          <w:sz w:val="24"/>
          <w:szCs w:val="24"/>
          <w:shd w:val="clear" w:color="auto" w:fill="FFFFFF"/>
        </w:rPr>
        <w:t>50% de menores entre 12 y 17 años que sostienen relaciones no utilizan anticonceptivos, mientras que 30% de éstos han padecido una enfermedad de transmisión sexual</w:t>
      </w:r>
      <w:r>
        <w:rPr>
          <w:rFonts w:ascii="Arial" w:hAnsi="Arial" w:cs="Arial"/>
          <w:color w:val="111111"/>
          <w:sz w:val="24"/>
          <w:szCs w:val="24"/>
          <w:shd w:val="clear" w:color="auto" w:fill="FFFFFF"/>
        </w:rPr>
        <w:t xml:space="preserve">. </w:t>
      </w:r>
      <w:r w:rsidRPr="005A0483">
        <w:rPr>
          <w:rFonts w:ascii="Arial" w:hAnsi="Arial" w:cs="Arial"/>
          <w:color w:val="111111"/>
          <w:sz w:val="24"/>
          <w:szCs w:val="24"/>
          <w:shd w:val="clear" w:color="auto" w:fill="FFFFFF"/>
        </w:rPr>
        <w:t xml:space="preserve">Así lo revela la encuesta "Situación de la familia </w:t>
      </w:r>
      <w:r w:rsidRPr="005A0483">
        <w:rPr>
          <w:rFonts w:ascii="Arial" w:hAnsi="Arial" w:cs="Arial"/>
          <w:color w:val="111111"/>
          <w:sz w:val="24"/>
          <w:szCs w:val="24"/>
          <w:shd w:val="clear" w:color="auto" w:fill="FFFFFF"/>
        </w:rPr>
        <w:lastRenderedPageBreak/>
        <w:t>y la infancia en México", elaborada por el Centro de Estudios Sociales y de Opinión Pública (CESOP</w:t>
      </w:r>
      <w:r>
        <w:rPr>
          <w:rFonts w:ascii="Arial" w:hAnsi="Arial" w:cs="Arial"/>
          <w:color w:val="111111"/>
          <w:sz w:val="24"/>
          <w:szCs w:val="24"/>
          <w:shd w:val="clear" w:color="auto" w:fill="FFFFFF"/>
        </w:rPr>
        <w:t>, 2010</w:t>
      </w:r>
      <w:r w:rsidRPr="005A0483">
        <w:rPr>
          <w:rFonts w:ascii="Arial" w:hAnsi="Arial" w:cs="Arial"/>
          <w:color w:val="111111"/>
          <w:sz w:val="24"/>
          <w:szCs w:val="24"/>
          <w:shd w:val="clear" w:color="auto" w:fill="FFFFFF"/>
        </w:rPr>
        <w:t>)</w:t>
      </w:r>
      <w:r>
        <w:rPr>
          <w:rFonts w:ascii="Arial" w:hAnsi="Arial" w:cs="Arial"/>
          <w:color w:val="111111"/>
          <w:sz w:val="24"/>
          <w:szCs w:val="24"/>
          <w:shd w:val="clear" w:color="auto" w:fill="FFFFFF"/>
        </w:rPr>
        <w:t>.</w:t>
      </w:r>
    </w:p>
    <w:p w:rsidR="0067659A" w:rsidRPr="00616F78" w:rsidRDefault="00350F9B" w:rsidP="005F557E">
      <w:pPr>
        <w:spacing w:after="0" w:line="360" w:lineRule="auto"/>
        <w:jc w:val="both"/>
        <w:rPr>
          <w:rStyle w:val="apple-converted-space"/>
          <w:rFonts w:ascii="Arial" w:hAnsi="Arial" w:cs="Arial"/>
          <w:sz w:val="24"/>
          <w:szCs w:val="24"/>
          <w:shd w:val="clear" w:color="auto" w:fill="FFFFFF"/>
        </w:rPr>
      </w:pPr>
      <w:r>
        <w:rPr>
          <w:rStyle w:val="apple-converted-space"/>
          <w:rFonts w:ascii="Arial" w:hAnsi="Arial" w:cs="Arial"/>
          <w:sz w:val="24"/>
          <w:szCs w:val="24"/>
          <w:shd w:val="clear" w:color="auto" w:fill="FFFFFF"/>
        </w:rPr>
        <w:t xml:space="preserve">En cuanto a </w:t>
      </w:r>
      <w:r w:rsidR="00187EE5">
        <w:rPr>
          <w:rStyle w:val="apple-converted-space"/>
          <w:rFonts w:ascii="Arial" w:hAnsi="Arial" w:cs="Arial"/>
          <w:sz w:val="24"/>
          <w:szCs w:val="24"/>
          <w:shd w:val="clear" w:color="auto" w:fill="FFFFFF"/>
        </w:rPr>
        <w:t xml:space="preserve">los </w:t>
      </w:r>
      <w:r w:rsidR="00187EE5" w:rsidRPr="00616F78">
        <w:rPr>
          <w:rStyle w:val="apple-converted-space"/>
          <w:rFonts w:ascii="Arial" w:hAnsi="Arial" w:cs="Arial"/>
          <w:sz w:val="24"/>
          <w:szCs w:val="24"/>
          <w:shd w:val="clear" w:color="auto" w:fill="FFFFFF"/>
        </w:rPr>
        <w:t>varones</w:t>
      </w:r>
      <w:r w:rsidR="0067659A" w:rsidRPr="00616F78">
        <w:rPr>
          <w:rStyle w:val="apple-converted-space"/>
          <w:rFonts w:ascii="Arial" w:hAnsi="Arial" w:cs="Arial"/>
          <w:sz w:val="24"/>
          <w:szCs w:val="24"/>
          <w:shd w:val="clear" w:color="auto" w:fill="FFFFFF"/>
        </w:rPr>
        <w:t xml:space="preserve"> </w:t>
      </w:r>
      <w:r w:rsidR="00187EE5">
        <w:rPr>
          <w:rStyle w:val="apple-converted-space"/>
          <w:rFonts w:ascii="Arial" w:hAnsi="Arial" w:cs="Arial"/>
          <w:sz w:val="24"/>
          <w:szCs w:val="24"/>
          <w:shd w:val="clear" w:color="auto" w:fill="FFFFFF"/>
        </w:rPr>
        <w:t>al</w:t>
      </w:r>
      <w:r>
        <w:rPr>
          <w:rStyle w:val="apple-converted-space"/>
          <w:rFonts w:ascii="Arial" w:hAnsi="Arial" w:cs="Arial"/>
          <w:sz w:val="24"/>
          <w:szCs w:val="24"/>
          <w:shd w:val="clear" w:color="auto" w:fill="FFFFFF"/>
        </w:rPr>
        <w:t xml:space="preserve"> </w:t>
      </w:r>
      <w:r w:rsidR="00187EE5">
        <w:rPr>
          <w:rStyle w:val="apple-converted-space"/>
          <w:rFonts w:ascii="Arial" w:hAnsi="Arial" w:cs="Arial"/>
          <w:sz w:val="24"/>
          <w:szCs w:val="24"/>
          <w:shd w:val="clear" w:color="auto" w:fill="FFFFFF"/>
        </w:rPr>
        <w:t xml:space="preserve">iniciar la actividad sexual </w:t>
      </w:r>
      <w:r w:rsidR="00187EE5" w:rsidRPr="00616F78">
        <w:rPr>
          <w:rStyle w:val="apple-converted-space"/>
          <w:rFonts w:ascii="Arial" w:hAnsi="Arial" w:cs="Arial"/>
          <w:sz w:val="24"/>
          <w:szCs w:val="24"/>
          <w:shd w:val="clear" w:color="auto" w:fill="FFFFFF"/>
        </w:rPr>
        <w:t>suelen</w:t>
      </w:r>
      <w:r w:rsidR="0067659A" w:rsidRPr="00616F78">
        <w:rPr>
          <w:rStyle w:val="apple-converted-space"/>
          <w:rFonts w:ascii="Arial" w:hAnsi="Arial" w:cs="Arial"/>
          <w:sz w:val="24"/>
          <w:szCs w:val="24"/>
          <w:shd w:val="clear" w:color="auto" w:fill="FFFFFF"/>
        </w:rPr>
        <w:t xml:space="preserve"> mostrar actitudes diferentes de las de las mujeres. En ellos son más probables que la iniciación sexual ocurra con una pareja informal que con una pareja “estable</w:t>
      </w:r>
      <w:r w:rsidR="00D26A60" w:rsidRPr="00616F78">
        <w:rPr>
          <w:rStyle w:val="apple-converted-space"/>
          <w:rFonts w:ascii="Arial" w:hAnsi="Arial" w:cs="Arial"/>
          <w:sz w:val="24"/>
          <w:szCs w:val="24"/>
          <w:shd w:val="clear" w:color="auto" w:fill="FFFFFF"/>
        </w:rPr>
        <w:t>” y</w:t>
      </w:r>
      <w:r w:rsidR="0067659A" w:rsidRPr="00616F78">
        <w:rPr>
          <w:rStyle w:val="apple-converted-space"/>
          <w:rFonts w:ascii="Arial" w:hAnsi="Arial" w:cs="Arial"/>
          <w:sz w:val="24"/>
          <w:szCs w:val="24"/>
          <w:shd w:val="clear" w:color="auto" w:fill="FFFFFF"/>
        </w:rPr>
        <w:t xml:space="preserve"> que reciban más apoyo social que la mujer por la pérdida de su virginidad. Los muchachos suelen buscar otra experiencia sexual poco después de la primera, hablan más </w:t>
      </w:r>
      <w:r w:rsidR="00D26A60" w:rsidRPr="00616F78">
        <w:rPr>
          <w:rStyle w:val="apple-converted-space"/>
          <w:rFonts w:ascii="Arial" w:hAnsi="Arial" w:cs="Arial"/>
          <w:sz w:val="24"/>
          <w:szCs w:val="24"/>
          <w:shd w:val="clear" w:color="auto" w:fill="FFFFFF"/>
        </w:rPr>
        <w:t>de su</w:t>
      </w:r>
      <w:r w:rsidR="0067659A" w:rsidRPr="00616F78">
        <w:rPr>
          <w:rStyle w:val="apple-converted-space"/>
          <w:rFonts w:ascii="Arial" w:hAnsi="Arial" w:cs="Arial"/>
          <w:sz w:val="24"/>
          <w:szCs w:val="24"/>
          <w:shd w:val="clear" w:color="auto" w:fill="FFFFFF"/>
        </w:rPr>
        <w:t xml:space="preserve"> actividad y el sentimiento de culpa es </w:t>
      </w:r>
      <w:r w:rsidR="00187EE5" w:rsidRPr="00616F78">
        <w:rPr>
          <w:rStyle w:val="apple-converted-space"/>
          <w:rFonts w:ascii="Arial" w:hAnsi="Arial" w:cs="Arial"/>
          <w:sz w:val="24"/>
          <w:szCs w:val="24"/>
          <w:shd w:val="clear" w:color="auto" w:fill="FFFFFF"/>
        </w:rPr>
        <w:t>menos</w:t>
      </w:r>
      <w:r w:rsidR="0067659A" w:rsidRPr="00616F78">
        <w:rPr>
          <w:rStyle w:val="apple-converted-space"/>
          <w:rFonts w:ascii="Arial" w:hAnsi="Arial" w:cs="Arial"/>
          <w:sz w:val="24"/>
          <w:szCs w:val="24"/>
          <w:shd w:val="clear" w:color="auto" w:fill="FFFFFF"/>
        </w:rPr>
        <w:t xml:space="preserve"> frecuen</w:t>
      </w:r>
      <w:r w:rsidR="00187EE5">
        <w:rPr>
          <w:rStyle w:val="apple-converted-space"/>
          <w:rFonts w:ascii="Arial" w:hAnsi="Arial" w:cs="Arial"/>
          <w:sz w:val="24"/>
          <w:szCs w:val="24"/>
          <w:shd w:val="clear" w:color="auto" w:fill="FFFFFF"/>
        </w:rPr>
        <w:t>tes en ellos que en las mujeres</w:t>
      </w:r>
      <w:r w:rsidR="0067659A" w:rsidRPr="00616F78">
        <w:rPr>
          <w:rStyle w:val="apple-converted-space"/>
          <w:rFonts w:ascii="Arial" w:hAnsi="Arial" w:cs="Arial"/>
          <w:sz w:val="24"/>
          <w:szCs w:val="24"/>
          <w:shd w:val="clear" w:color="auto" w:fill="FFFFFF"/>
        </w:rPr>
        <w:t xml:space="preserve"> (</w:t>
      </w:r>
      <w:proofErr w:type="spellStart"/>
      <w:r w:rsidR="0067659A" w:rsidRPr="00616F78">
        <w:rPr>
          <w:rStyle w:val="apple-converted-space"/>
          <w:rFonts w:ascii="Arial" w:hAnsi="Arial" w:cs="Arial"/>
          <w:sz w:val="24"/>
          <w:szCs w:val="24"/>
          <w:shd w:val="clear" w:color="auto" w:fill="FFFFFF"/>
        </w:rPr>
        <w:t>Zelinick</w:t>
      </w:r>
      <w:proofErr w:type="spellEnd"/>
      <w:r w:rsidR="0067659A" w:rsidRPr="00616F78">
        <w:rPr>
          <w:rStyle w:val="apple-converted-space"/>
          <w:rFonts w:ascii="Arial" w:hAnsi="Arial" w:cs="Arial"/>
          <w:sz w:val="24"/>
          <w:szCs w:val="24"/>
          <w:shd w:val="clear" w:color="auto" w:fill="FFFFFF"/>
        </w:rPr>
        <w:t xml:space="preserve"> y </w:t>
      </w:r>
      <w:proofErr w:type="spellStart"/>
      <w:r w:rsidR="0067659A" w:rsidRPr="00616F78">
        <w:rPr>
          <w:rStyle w:val="apple-converted-space"/>
          <w:rFonts w:ascii="Arial" w:hAnsi="Arial" w:cs="Arial"/>
          <w:sz w:val="24"/>
          <w:szCs w:val="24"/>
          <w:shd w:val="clear" w:color="auto" w:fill="FFFFFF"/>
        </w:rPr>
        <w:t>Kantnern</w:t>
      </w:r>
      <w:proofErr w:type="spellEnd"/>
      <w:r w:rsidR="0067659A" w:rsidRPr="00616F78">
        <w:rPr>
          <w:rStyle w:val="apple-converted-space"/>
          <w:rFonts w:ascii="Arial" w:hAnsi="Arial" w:cs="Arial"/>
          <w:sz w:val="24"/>
          <w:szCs w:val="24"/>
          <w:shd w:val="clear" w:color="auto" w:fill="FFFFFF"/>
        </w:rPr>
        <w:t>, 1977).</w:t>
      </w:r>
    </w:p>
    <w:p w:rsidR="00C75854" w:rsidRPr="00616F78" w:rsidRDefault="0067659A" w:rsidP="005F557E">
      <w:pPr>
        <w:spacing w:after="0" w:line="360" w:lineRule="auto"/>
        <w:jc w:val="both"/>
        <w:rPr>
          <w:rStyle w:val="apple-converted-space"/>
          <w:rFonts w:ascii="Arial" w:hAnsi="Arial" w:cs="Arial"/>
          <w:sz w:val="24"/>
          <w:szCs w:val="24"/>
          <w:shd w:val="clear" w:color="auto" w:fill="FFFFFF"/>
        </w:rPr>
      </w:pPr>
      <w:r>
        <w:rPr>
          <w:rStyle w:val="apple-converted-space"/>
          <w:rFonts w:ascii="Arial" w:hAnsi="Arial" w:cs="Arial"/>
          <w:sz w:val="24"/>
          <w:szCs w:val="24"/>
          <w:shd w:val="clear" w:color="auto" w:fill="FFFFFF"/>
        </w:rPr>
        <w:t>Existen diversos</w:t>
      </w:r>
      <w:r w:rsidRPr="00616F78">
        <w:rPr>
          <w:rStyle w:val="apple-converted-space"/>
          <w:rFonts w:ascii="Arial" w:hAnsi="Arial" w:cs="Arial"/>
          <w:sz w:val="24"/>
          <w:szCs w:val="24"/>
          <w:shd w:val="clear" w:color="auto" w:fill="FFFFFF"/>
        </w:rPr>
        <w:t xml:space="preserve"> factores</w:t>
      </w:r>
      <w:r>
        <w:rPr>
          <w:rStyle w:val="apple-converted-space"/>
          <w:rFonts w:ascii="Arial" w:hAnsi="Arial" w:cs="Arial"/>
          <w:sz w:val="24"/>
          <w:szCs w:val="24"/>
          <w:shd w:val="clear" w:color="auto" w:fill="FFFFFF"/>
        </w:rPr>
        <w:t xml:space="preserve"> que</w:t>
      </w:r>
      <w:r w:rsidRPr="00616F78">
        <w:rPr>
          <w:rStyle w:val="apple-converted-space"/>
          <w:rFonts w:ascii="Arial" w:hAnsi="Arial" w:cs="Arial"/>
          <w:sz w:val="24"/>
          <w:szCs w:val="24"/>
          <w:shd w:val="clear" w:color="auto" w:fill="FFFFFF"/>
        </w:rPr>
        <w:t xml:space="preserve"> influyen en la conducta sexual del adolecente</w:t>
      </w:r>
      <w:r>
        <w:rPr>
          <w:rStyle w:val="apple-converted-space"/>
          <w:rFonts w:ascii="Arial" w:hAnsi="Arial" w:cs="Arial"/>
          <w:sz w:val="24"/>
          <w:szCs w:val="24"/>
          <w:shd w:val="clear" w:color="auto" w:fill="FFFFFF"/>
        </w:rPr>
        <w:t>, como son</w:t>
      </w:r>
      <w:r w:rsidRPr="00616F78">
        <w:rPr>
          <w:rStyle w:val="apple-converted-space"/>
          <w:rFonts w:ascii="Arial" w:hAnsi="Arial" w:cs="Arial"/>
          <w:sz w:val="24"/>
          <w:szCs w:val="24"/>
          <w:shd w:val="clear" w:color="auto" w:fill="FFFFFF"/>
        </w:rPr>
        <w:t>: la estructura psicológica (Factor Individual), la familia (Factor Familiar) y las relacion</w:t>
      </w:r>
      <w:r w:rsidR="00DF1474">
        <w:rPr>
          <w:rStyle w:val="apple-converted-space"/>
          <w:rFonts w:ascii="Arial" w:hAnsi="Arial" w:cs="Arial"/>
          <w:sz w:val="24"/>
          <w:szCs w:val="24"/>
          <w:shd w:val="clear" w:color="auto" w:fill="FFFFFF"/>
        </w:rPr>
        <w:t>es (Factor Social) (</w:t>
      </w:r>
      <w:proofErr w:type="spellStart"/>
      <w:r w:rsidR="00DF1474">
        <w:rPr>
          <w:rStyle w:val="apple-converted-space"/>
          <w:rFonts w:ascii="Arial" w:hAnsi="Arial" w:cs="Arial"/>
          <w:sz w:val="24"/>
          <w:szCs w:val="24"/>
          <w:shd w:val="clear" w:color="auto" w:fill="FFFFFF"/>
        </w:rPr>
        <w:t>Chilman</w:t>
      </w:r>
      <w:proofErr w:type="spellEnd"/>
      <w:r w:rsidR="00DF1474">
        <w:rPr>
          <w:rStyle w:val="apple-converted-space"/>
          <w:rFonts w:ascii="Arial" w:hAnsi="Arial" w:cs="Arial"/>
          <w:sz w:val="24"/>
          <w:szCs w:val="24"/>
          <w:shd w:val="clear" w:color="auto" w:fill="FFFFFF"/>
        </w:rPr>
        <w:t>, 1997</w:t>
      </w:r>
      <w:r w:rsidRPr="00616F78">
        <w:rPr>
          <w:rStyle w:val="apple-converted-space"/>
          <w:rFonts w:ascii="Arial" w:hAnsi="Arial" w:cs="Arial"/>
          <w:sz w:val="24"/>
          <w:szCs w:val="24"/>
          <w:shd w:val="clear" w:color="auto" w:fill="FFFFFF"/>
        </w:rPr>
        <w:t xml:space="preserve">). </w:t>
      </w:r>
      <w:r w:rsidR="00CC3A6D">
        <w:rPr>
          <w:rStyle w:val="apple-converted-space"/>
          <w:rFonts w:ascii="Arial" w:hAnsi="Arial" w:cs="Arial"/>
          <w:sz w:val="24"/>
          <w:szCs w:val="24"/>
          <w:shd w:val="clear" w:color="auto" w:fill="FFFFFF"/>
        </w:rPr>
        <w:t>E</w:t>
      </w:r>
      <w:r w:rsidRPr="00616F78">
        <w:rPr>
          <w:rStyle w:val="apple-converted-space"/>
          <w:rFonts w:ascii="Arial" w:hAnsi="Arial" w:cs="Arial"/>
          <w:sz w:val="24"/>
          <w:szCs w:val="24"/>
          <w:shd w:val="clear" w:color="auto" w:fill="FFFFFF"/>
        </w:rPr>
        <w:t xml:space="preserve">stos </w:t>
      </w:r>
      <w:r w:rsidR="00164658" w:rsidRPr="00616F78">
        <w:rPr>
          <w:rStyle w:val="apple-converted-space"/>
          <w:rFonts w:ascii="Arial" w:hAnsi="Arial" w:cs="Arial"/>
          <w:sz w:val="24"/>
          <w:szCs w:val="24"/>
          <w:shd w:val="clear" w:color="auto" w:fill="FFFFFF"/>
        </w:rPr>
        <w:t>factores</w:t>
      </w:r>
      <w:r w:rsidR="005A0483">
        <w:rPr>
          <w:rStyle w:val="apple-converted-space"/>
          <w:rFonts w:ascii="Arial" w:hAnsi="Arial" w:cs="Arial"/>
          <w:sz w:val="24"/>
          <w:szCs w:val="24"/>
          <w:shd w:val="clear" w:color="auto" w:fill="FFFFFF"/>
        </w:rPr>
        <w:t xml:space="preserve"> se consideran</w:t>
      </w:r>
      <w:r w:rsidR="00164658">
        <w:rPr>
          <w:rStyle w:val="apple-converted-space"/>
          <w:rFonts w:ascii="Arial" w:hAnsi="Arial" w:cs="Arial"/>
          <w:sz w:val="24"/>
          <w:szCs w:val="24"/>
          <w:shd w:val="clear" w:color="auto" w:fill="FFFFFF"/>
        </w:rPr>
        <w:t xml:space="preserve"> </w:t>
      </w:r>
      <w:r w:rsidR="005A0483">
        <w:rPr>
          <w:rStyle w:val="apple-converted-space"/>
          <w:rFonts w:ascii="Arial" w:hAnsi="Arial" w:cs="Arial"/>
          <w:sz w:val="24"/>
          <w:szCs w:val="24"/>
          <w:shd w:val="clear" w:color="auto" w:fill="FFFFFF"/>
        </w:rPr>
        <w:t>lo</w:t>
      </w:r>
      <w:r w:rsidR="00164658">
        <w:rPr>
          <w:rStyle w:val="apple-converted-space"/>
          <w:rFonts w:ascii="Arial" w:hAnsi="Arial" w:cs="Arial"/>
          <w:sz w:val="24"/>
          <w:szCs w:val="24"/>
          <w:shd w:val="clear" w:color="auto" w:fill="FFFFFF"/>
        </w:rPr>
        <w:t xml:space="preserve">s más influyentes en los adolescentes para iniciar su vida sexual, por ello </w:t>
      </w:r>
      <w:r w:rsidR="00164658" w:rsidRPr="00616F78">
        <w:rPr>
          <w:rStyle w:val="apple-converted-space"/>
          <w:rFonts w:ascii="Arial" w:hAnsi="Arial" w:cs="Arial"/>
          <w:sz w:val="24"/>
          <w:szCs w:val="24"/>
          <w:shd w:val="clear" w:color="auto" w:fill="FFFFFF"/>
        </w:rPr>
        <w:t>a</w:t>
      </w:r>
      <w:r w:rsidR="00164658">
        <w:rPr>
          <w:rStyle w:val="apple-converted-space"/>
          <w:rFonts w:ascii="Arial" w:hAnsi="Arial" w:cs="Arial"/>
          <w:sz w:val="24"/>
          <w:szCs w:val="24"/>
          <w:shd w:val="clear" w:color="auto" w:fill="FFFFFF"/>
        </w:rPr>
        <w:t xml:space="preserve"> continuación se abordaran con</w:t>
      </w:r>
      <w:r w:rsidRPr="00616F78">
        <w:rPr>
          <w:rStyle w:val="apple-converted-space"/>
          <w:rFonts w:ascii="Arial" w:hAnsi="Arial" w:cs="Arial"/>
          <w:sz w:val="24"/>
          <w:szCs w:val="24"/>
          <w:shd w:val="clear" w:color="auto" w:fill="FFFFFF"/>
        </w:rPr>
        <w:t xml:space="preserve"> mayor detalle. </w:t>
      </w:r>
    </w:p>
    <w:p w:rsidR="005F557E" w:rsidRDefault="005F557E" w:rsidP="005F557E">
      <w:pPr>
        <w:pStyle w:val="Titulo3"/>
        <w:rPr>
          <w:rStyle w:val="apple-converted-space"/>
        </w:rPr>
      </w:pPr>
      <w:bookmarkStart w:id="51" w:name="_Toc404448954"/>
      <w:bookmarkStart w:id="52" w:name="_Toc422223565"/>
    </w:p>
    <w:p w:rsidR="00C75854" w:rsidRPr="00804273" w:rsidRDefault="00804273" w:rsidP="005F557E">
      <w:pPr>
        <w:pStyle w:val="Titulo3"/>
        <w:rPr>
          <w:rStyle w:val="apple-converted-space"/>
        </w:rPr>
      </w:pPr>
      <w:bookmarkStart w:id="53" w:name="_Toc445463125"/>
      <w:r>
        <w:rPr>
          <w:rStyle w:val="apple-converted-space"/>
        </w:rPr>
        <w:t xml:space="preserve">2.2.1 </w:t>
      </w:r>
      <w:r w:rsidR="00C75854" w:rsidRPr="00CE61F0">
        <w:rPr>
          <w:rStyle w:val="apple-converted-space"/>
        </w:rPr>
        <w:t>Factor</w:t>
      </w:r>
      <w:r w:rsidR="00D26A60">
        <w:rPr>
          <w:rStyle w:val="apple-converted-space"/>
        </w:rPr>
        <w:t>es</w:t>
      </w:r>
      <w:r w:rsidR="00C75854" w:rsidRPr="00CE61F0">
        <w:rPr>
          <w:rStyle w:val="apple-converted-space"/>
        </w:rPr>
        <w:t xml:space="preserve"> individual</w:t>
      </w:r>
      <w:bookmarkEnd w:id="51"/>
      <w:bookmarkEnd w:id="52"/>
      <w:r w:rsidR="00D26A60">
        <w:rPr>
          <w:rStyle w:val="apple-converted-space"/>
        </w:rPr>
        <w:t>es</w:t>
      </w:r>
      <w:r w:rsidR="00824699">
        <w:rPr>
          <w:rStyle w:val="apple-converted-space"/>
        </w:rPr>
        <w:t>.</w:t>
      </w:r>
      <w:bookmarkEnd w:id="53"/>
    </w:p>
    <w:p w:rsidR="00CC3A6D" w:rsidRDefault="006C61DD" w:rsidP="005F557E">
      <w:pPr>
        <w:spacing w:after="0" w:line="360" w:lineRule="auto"/>
        <w:jc w:val="both"/>
        <w:rPr>
          <w:rStyle w:val="apple-converted-space"/>
          <w:rFonts w:ascii="Arial" w:hAnsi="Arial" w:cs="Arial"/>
          <w:sz w:val="24"/>
          <w:szCs w:val="24"/>
          <w:shd w:val="clear" w:color="auto" w:fill="FFFFFF"/>
        </w:rPr>
      </w:pPr>
      <w:r w:rsidRPr="00CE61F0">
        <w:rPr>
          <w:rStyle w:val="apple-converted-space"/>
          <w:rFonts w:ascii="Arial" w:hAnsi="Arial" w:cs="Arial"/>
          <w:sz w:val="24"/>
          <w:szCs w:val="24"/>
          <w:shd w:val="clear" w:color="auto" w:fill="FFFFFF"/>
        </w:rPr>
        <w:t xml:space="preserve">En el factor individual se mencionan los atributos individuales que a veces se suelen agrupar bajo el concepto de competencia psicosocial. Y aunque algunos elementos de dicho concepto varían entre varios estudios, los que con más frecuencia se mencionan son el de la autoestima y la autoeficacia, pero también </w:t>
      </w:r>
      <w:r w:rsidR="00CC3A6D" w:rsidRPr="00CE61F0">
        <w:rPr>
          <w:rStyle w:val="apple-converted-space"/>
          <w:rFonts w:ascii="Arial" w:hAnsi="Arial" w:cs="Arial"/>
          <w:sz w:val="24"/>
          <w:szCs w:val="24"/>
          <w:shd w:val="clear" w:color="auto" w:fill="FFFFFF"/>
        </w:rPr>
        <w:t>se atribuye</w:t>
      </w:r>
      <w:r w:rsidR="00BE33C1" w:rsidRPr="00CE61F0">
        <w:rPr>
          <w:rStyle w:val="apple-converted-space"/>
          <w:rFonts w:ascii="Arial" w:hAnsi="Arial" w:cs="Arial"/>
          <w:sz w:val="24"/>
          <w:szCs w:val="24"/>
          <w:shd w:val="clear" w:color="auto" w:fill="FFFFFF"/>
        </w:rPr>
        <w:t xml:space="preserve"> la autonomía emocional  y la resistencia ante la presión que ejercen los mismos compañeros para incurrir en comportamientos que no son socialmente aprobados</w:t>
      </w:r>
      <w:r w:rsidR="000A4FD7">
        <w:rPr>
          <w:rStyle w:val="apple-converted-space"/>
          <w:rFonts w:ascii="Arial" w:hAnsi="Arial" w:cs="Arial"/>
          <w:sz w:val="24"/>
          <w:szCs w:val="24"/>
          <w:shd w:val="clear" w:color="auto" w:fill="FFFFFF"/>
        </w:rPr>
        <w:t xml:space="preserve"> (</w:t>
      </w:r>
      <w:proofErr w:type="spellStart"/>
      <w:r w:rsidR="000A4FD7">
        <w:rPr>
          <w:rStyle w:val="apple-converted-space"/>
          <w:rFonts w:ascii="Arial" w:hAnsi="Arial" w:cs="Arial"/>
          <w:sz w:val="24"/>
          <w:szCs w:val="24"/>
          <w:shd w:val="clear" w:color="auto" w:fill="FFFFFF"/>
        </w:rPr>
        <w:t>Steinberg</w:t>
      </w:r>
      <w:proofErr w:type="spellEnd"/>
      <w:r w:rsidR="000A4FD7">
        <w:rPr>
          <w:rStyle w:val="apple-converted-space"/>
          <w:rFonts w:ascii="Arial" w:hAnsi="Arial" w:cs="Arial"/>
          <w:sz w:val="24"/>
          <w:szCs w:val="24"/>
          <w:shd w:val="clear" w:color="auto" w:fill="FFFFFF"/>
        </w:rPr>
        <w:t xml:space="preserve">, 1987; </w:t>
      </w:r>
      <w:proofErr w:type="spellStart"/>
      <w:r w:rsidR="000A4FD7">
        <w:rPr>
          <w:rStyle w:val="apple-converted-space"/>
          <w:rFonts w:ascii="Arial" w:hAnsi="Arial" w:cs="Arial"/>
          <w:sz w:val="24"/>
          <w:szCs w:val="24"/>
          <w:shd w:val="clear" w:color="auto" w:fill="FFFFFF"/>
        </w:rPr>
        <w:t>Fletcher</w:t>
      </w:r>
      <w:proofErr w:type="spellEnd"/>
      <w:r w:rsidR="000A4FD7">
        <w:rPr>
          <w:rStyle w:val="apple-converted-space"/>
          <w:rFonts w:ascii="Arial" w:hAnsi="Arial" w:cs="Arial"/>
          <w:sz w:val="24"/>
          <w:szCs w:val="24"/>
          <w:shd w:val="clear" w:color="auto" w:fill="FFFFFF"/>
        </w:rPr>
        <w:t xml:space="preserve"> y C</w:t>
      </w:r>
      <w:r w:rsidR="00BE33C1" w:rsidRPr="00CE61F0">
        <w:rPr>
          <w:rStyle w:val="apple-converted-space"/>
          <w:rFonts w:ascii="Arial" w:hAnsi="Arial" w:cs="Arial"/>
          <w:sz w:val="24"/>
          <w:szCs w:val="24"/>
          <w:shd w:val="clear" w:color="auto" w:fill="FFFFFF"/>
        </w:rPr>
        <w:t xml:space="preserve">ols., 1995; </w:t>
      </w:r>
      <w:proofErr w:type="spellStart"/>
      <w:r w:rsidR="00BE33C1" w:rsidRPr="00CE61F0">
        <w:rPr>
          <w:rStyle w:val="apple-converted-space"/>
          <w:rFonts w:ascii="Arial" w:hAnsi="Arial" w:cs="Arial"/>
          <w:sz w:val="24"/>
          <w:szCs w:val="24"/>
          <w:shd w:val="clear" w:color="auto" w:fill="FFFFFF"/>
        </w:rPr>
        <w:t>Lamborn</w:t>
      </w:r>
      <w:proofErr w:type="spellEnd"/>
      <w:r w:rsidR="00BE33C1" w:rsidRPr="00CE61F0">
        <w:rPr>
          <w:rStyle w:val="apple-converted-space"/>
          <w:rFonts w:ascii="Arial" w:hAnsi="Arial" w:cs="Arial"/>
          <w:sz w:val="24"/>
          <w:szCs w:val="24"/>
          <w:shd w:val="clear" w:color="auto" w:fill="FFFFFF"/>
        </w:rPr>
        <w:t xml:space="preserve"> y </w:t>
      </w:r>
      <w:proofErr w:type="spellStart"/>
      <w:r w:rsidR="00BE33C1" w:rsidRPr="00CE61F0">
        <w:rPr>
          <w:rStyle w:val="apple-converted-space"/>
          <w:rFonts w:ascii="Arial" w:hAnsi="Arial" w:cs="Arial"/>
          <w:sz w:val="24"/>
          <w:szCs w:val="24"/>
          <w:shd w:val="clear" w:color="auto" w:fill="FFFFFF"/>
        </w:rPr>
        <w:t>Steinberg</w:t>
      </w:r>
      <w:proofErr w:type="spellEnd"/>
      <w:r w:rsidR="00BE33C1" w:rsidRPr="00CE61F0">
        <w:rPr>
          <w:rStyle w:val="apple-converted-space"/>
          <w:rFonts w:ascii="Arial" w:hAnsi="Arial" w:cs="Arial"/>
          <w:sz w:val="24"/>
          <w:szCs w:val="24"/>
          <w:shd w:val="clear" w:color="auto" w:fill="FFFFFF"/>
        </w:rPr>
        <w:t>, 1993).</w:t>
      </w:r>
    </w:p>
    <w:p w:rsidR="00C75854" w:rsidRPr="00616F78" w:rsidRDefault="00C75854" w:rsidP="005F557E">
      <w:pPr>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 xml:space="preserve">Estos </w:t>
      </w:r>
      <w:r w:rsidR="00EB6C8A">
        <w:rPr>
          <w:rStyle w:val="apple-converted-space"/>
          <w:rFonts w:ascii="Arial" w:hAnsi="Arial" w:cs="Arial"/>
          <w:sz w:val="24"/>
          <w:szCs w:val="24"/>
          <w:shd w:val="clear" w:color="auto" w:fill="FFFFFF"/>
        </w:rPr>
        <w:t>elementos</w:t>
      </w:r>
      <w:r w:rsidRPr="00616F78">
        <w:rPr>
          <w:rStyle w:val="apple-converted-space"/>
          <w:rFonts w:ascii="Arial" w:hAnsi="Arial" w:cs="Arial"/>
          <w:sz w:val="24"/>
          <w:szCs w:val="24"/>
          <w:shd w:val="clear" w:color="auto" w:fill="FFFFFF"/>
        </w:rPr>
        <w:t xml:space="preserve"> de la competencia psicosocial de los adolescentes se han estudiado preferentemente en relación con variables como el rendimiento académico, los comportamientos socialmente indeseables y, en general, el ajuste psicológico. Por el contrario, los estudios que vinculan a estos atributos con las relaciones románticas y con la actividad sexual durante la adolescencia han sido hasta a</w:t>
      </w:r>
      <w:r w:rsidR="00804273">
        <w:rPr>
          <w:rStyle w:val="apple-converted-space"/>
          <w:rFonts w:ascii="Arial" w:hAnsi="Arial" w:cs="Arial"/>
          <w:sz w:val="24"/>
          <w:szCs w:val="24"/>
          <w:shd w:val="clear" w:color="auto" w:fill="FFFFFF"/>
        </w:rPr>
        <w:t>hora insuficientes y dispersos.</w:t>
      </w:r>
    </w:p>
    <w:p w:rsidR="00C75854" w:rsidRPr="00616F78" w:rsidRDefault="00C75854" w:rsidP="005F557E">
      <w:pPr>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 xml:space="preserve">En efecto, las investigaciones que han pretendido establecer la relación entre la autoestima y la actividad sexual, presentan resultados inconsistentes y </w:t>
      </w:r>
      <w:r w:rsidRPr="00616F78">
        <w:rPr>
          <w:rStyle w:val="apple-converted-space"/>
          <w:rFonts w:ascii="Arial" w:hAnsi="Arial" w:cs="Arial"/>
          <w:sz w:val="24"/>
          <w:szCs w:val="24"/>
          <w:shd w:val="clear" w:color="auto" w:fill="FFFFFF"/>
        </w:rPr>
        <w:lastRenderedPageBreak/>
        <w:t>contradictorios. Mientras algunos estudios establecen relaciones significativas entre estas dos variables, otros no encuentran tal relación en aspectos como la virginidad, la actividad sexual, el embarazo no deseado o la paternidad adolescente (Robinson y Frank, 1994; Small</w:t>
      </w:r>
      <w:r w:rsidR="00CC3A6D">
        <w:rPr>
          <w:rStyle w:val="apple-converted-space"/>
          <w:rFonts w:ascii="Arial" w:hAnsi="Arial" w:cs="Arial"/>
          <w:sz w:val="24"/>
          <w:szCs w:val="24"/>
          <w:shd w:val="clear" w:color="auto" w:fill="FFFFFF"/>
        </w:rPr>
        <w:t xml:space="preserve"> y </w:t>
      </w:r>
      <w:proofErr w:type="spellStart"/>
      <w:r w:rsidR="00CC3A6D">
        <w:rPr>
          <w:rStyle w:val="apple-converted-space"/>
          <w:rFonts w:ascii="Arial" w:hAnsi="Arial" w:cs="Arial"/>
          <w:sz w:val="24"/>
          <w:szCs w:val="24"/>
          <w:shd w:val="clear" w:color="auto" w:fill="FFFFFF"/>
        </w:rPr>
        <w:t>Kerns</w:t>
      </w:r>
      <w:proofErr w:type="spellEnd"/>
      <w:r w:rsidR="00CC3A6D">
        <w:rPr>
          <w:rStyle w:val="apple-converted-space"/>
          <w:rFonts w:ascii="Arial" w:hAnsi="Arial" w:cs="Arial"/>
          <w:sz w:val="24"/>
          <w:szCs w:val="24"/>
          <w:shd w:val="clear" w:color="auto" w:fill="FFFFFF"/>
        </w:rPr>
        <w:t xml:space="preserve">, 1993; </w:t>
      </w:r>
      <w:proofErr w:type="spellStart"/>
      <w:proofErr w:type="gramStart"/>
      <w:r w:rsidR="00CC3A6D">
        <w:rPr>
          <w:rStyle w:val="apple-converted-space"/>
          <w:rFonts w:ascii="Arial" w:hAnsi="Arial" w:cs="Arial"/>
          <w:sz w:val="24"/>
          <w:szCs w:val="24"/>
          <w:shd w:val="clear" w:color="auto" w:fill="FFFFFF"/>
        </w:rPr>
        <w:t>Thornberry</w:t>
      </w:r>
      <w:proofErr w:type="spellEnd"/>
      <w:r w:rsidR="00CC3A6D">
        <w:rPr>
          <w:rStyle w:val="apple-converted-space"/>
          <w:rFonts w:ascii="Arial" w:hAnsi="Arial" w:cs="Arial"/>
          <w:sz w:val="24"/>
          <w:szCs w:val="24"/>
          <w:shd w:val="clear" w:color="auto" w:fill="FFFFFF"/>
        </w:rPr>
        <w:t xml:space="preserve"> </w:t>
      </w:r>
      <w:r w:rsidRPr="00616F78">
        <w:rPr>
          <w:rStyle w:val="apple-converted-space"/>
          <w:rFonts w:ascii="Arial" w:hAnsi="Arial" w:cs="Arial"/>
          <w:sz w:val="24"/>
          <w:szCs w:val="24"/>
          <w:shd w:val="clear" w:color="auto" w:fill="FFFFFF"/>
        </w:rPr>
        <w:t>,</w:t>
      </w:r>
      <w:proofErr w:type="gramEnd"/>
      <w:r w:rsidRPr="00616F78">
        <w:rPr>
          <w:rStyle w:val="apple-converted-space"/>
          <w:rFonts w:ascii="Arial" w:hAnsi="Arial" w:cs="Arial"/>
          <w:sz w:val="24"/>
          <w:szCs w:val="24"/>
          <w:shd w:val="clear" w:color="auto" w:fill="FFFFFF"/>
        </w:rPr>
        <w:t xml:space="preserve"> 1997). En la revisión que Miller y Moore (1990) hacen de las investigaciones llevadas a cabo en la década de los ochenta sobre la actividad sexual adolescente, se plantea que la forma como la autoestima influye en el comportamiento sexual, o cómo éste influye en la autoestima, parece depender básicamente del contexto normativo en el que se encuentran los adolescentes. De acuerdo con Miller, </w:t>
      </w:r>
      <w:proofErr w:type="spellStart"/>
      <w:r w:rsidRPr="00616F78">
        <w:rPr>
          <w:rStyle w:val="apple-converted-space"/>
          <w:rFonts w:ascii="Arial" w:hAnsi="Arial" w:cs="Arial"/>
          <w:sz w:val="24"/>
          <w:szCs w:val="24"/>
          <w:shd w:val="clear" w:color="auto" w:fill="FFFFFF"/>
        </w:rPr>
        <w:t>Christensen</w:t>
      </w:r>
      <w:proofErr w:type="spellEnd"/>
      <w:r w:rsidRPr="00616F78">
        <w:rPr>
          <w:rStyle w:val="apple-converted-space"/>
          <w:rFonts w:ascii="Arial" w:hAnsi="Arial" w:cs="Arial"/>
          <w:sz w:val="24"/>
          <w:szCs w:val="24"/>
          <w:shd w:val="clear" w:color="auto" w:fill="FFFFFF"/>
        </w:rPr>
        <w:t xml:space="preserve"> y </w:t>
      </w:r>
      <w:proofErr w:type="spellStart"/>
      <w:r w:rsidRPr="00616F78">
        <w:rPr>
          <w:rStyle w:val="apple-converted-space"/>
          <w:rFonts w:ascii="Arial" w:hAnsi="Arial" w:cs="Arial"/>
          <w:sz w:val="24"/>
          <w:szCs w:val="24"/>
          <w:shd w:val="clear" w:color="auto" w:fill="FFFFFF"/>
        </w:rPr>
        <w:t>Olson</w:t>
      </w:r>
      <w:proofErr w:type="spellEnd"/>
      <w:r w:rsidRPr="00616F78">
        <w:rPr>
          <w:rStyle w:val="apple-converted-space"/>
          <w:rFonts w:ascii="Arial" w:hAnsi="Arial" w:cs="Arial"/>
          <w:sz w:val="24"/>
          <w:szCs w:val="24"/>
          <w:shd w:val="clear" w:color="auto" w:fill="FFFFFF"/>
        </w:rPr>
        <w:t xml:space="preserve"> (1987) el comportamiento sexual que contradice los valores personales está asociado con aflicción, pen</w:t>
      </w:r>
      <w:r w:rsidR="00804273">
        <w:rPr>
          <w:rStyle w:val="apple-converted-space"/>
          <w:rFonts w:ascii="Arial" w:hAnsi="Arial" w:cs="Arial"/>
          <w:sz w:val="24"/>
          <w:szCs w:val="24"/>
          <w:shd w:val="clear" w:color="auto" w:fill="FFFFFF"/>
        </w:rPr>
        <w:t>a o tristeza y baja autoestima.</w:t>
      </w:r>
    </w:p>
    <w:p w:rsidR="006C61DD" w:rsidRPr="00616F78" w:rsidRDefault="006C61DD" w:rsidP="005F557E">
      <w:pPr>
        <w:spacing w:after="0" w:line="360" w:lineRule="auto"/>
        <w:jc w:val="both"/>
        <w:rPr>
          <w:rStyle w:val="apple-converted-space"/>
          <w:rFonts w:ascii="Arial" w:hAnsi="Arial" w:cs="Arial"/>
          <w:sz w:val="24"/>
          <w:szCs w:val="24"/>
          <w:shd w:val="clear" w:color="auto" w:fill="FFFFFF"/>
        </w:rPr>
      </w:pPr>
      <w:r w:rsidRPr="00CE61F0">
        <w:rPr>
          <w:rStyle w:val="apple-converted-space"/>
          <w:rFonts w:ascii="Arial" w:hAnsi="Arial" w:cs="Arial"/>
          <w:sz w:val="24"/>
          <w:szCs w:val="24"/>
          <w:shd w:val="clear" w:color="auto" w:fill="FFFFFF"/>
        </w:rPr>
        <w:t xml:space="preserve">Se menciona que la calidad de las relaciones románticas en la vida de los </w:t>
      </w:r>
      <w:r w:rsidR="000A4FD7" w:rsidRPr="00CE61F0">
        <w:rPr>
          <w:rStyle w:val="apple-converted-space"/>
          <w:rFonts w:ascii="Arial" w:hAnsi="Arial" w:cs="Arial"/>
          <w:sz w:val="24"/>
          <w:szCs w:val="24"/>
          <w:shd w:val="clear" w:color="auto" w:fill="FFFFFF"/>
        </w:rPr>
        <w:t>adolescentes puede</w:t>
      </w:r>
      <w:r w:rsidRPr="00CE61F0">
        <w:rPr>
          <w:rStyle w:val="apple-converted-space"/>
          <w:rFonts w:ascii="Arial" w:hAnsi="Arial" w:cs="Arial"/>
          <w:sz w:val="24"/>
          <w:szCs w:val="24"/>
          <w:shd w:val="clear" w:color="auto" w:fill="FFFFFF"/>
        </w:rPr>
        <w:t xml:space="preserve"> llegar a tener un impacto significativo en su autoestima, y esto llevara </w:t>
      </w:r>
      <w:r w:rsidR="000A4FD7" w:rsidRPr="00CE61F0">
        <w:rPr>
          <w:rStyle w:val="apple-converted-space"/>
          <w:rFonts w:ascii="Arial" w:hAnsi="Arial" w:cs="Arial"/>
          <w:sz w:val="24"/>
          <w:szCs w:val="24"/>
          <w:shd w:val="clear" w:color="auto" w:fill="FFFFFF"/>
        </w:rPr>
        <w:t>consigo a</w:t>
      </w:r>
      <w:r w:rsidRPr="00CE61F0">
        <w:rPr>
          <w:rStyle w:val="apple-converted-space"/>
          <w:rFonts w:ascii="Arial" w:hAnsi="Arial" w:cs="Arial"/>
          <w:sz w:val="24"/>
          <w:szCs w:val="24"/>
          <w:shd w:val="clear" w:color="auto" w:fill="FFFFFF"/>
        </w:rPr>
        <w:t xml:space="preserve"> </w:t>
      </w:r>
      <w:r w:rsidR="005A0483">
        <w:rPr>
          <w:rStyle w:val="apple-converted-space"/>
          <w:rFonts w:ascii="Arial" w:hAnsi="Arial" w:cs="Arial"/>
          <w:sz w:val="24"/>
          <w:szCs w:val="24"/>
          <w:shd w:val="clear" w:color="auto" w:fill="FFFFFF"/>
        </w:rPr>
        <w:t>que los adolescentes</w:t>
      </w:r>
      <w:r w:rsidRPr="00CE61F0">
        <w:rPr>
          <w:rStyle w:val="apple-converted-space"/>
          <w:rFonts w:ascii="Arial" w:hAnsi="Arial" w:cs="Arial"/>
          <w:sz w:val="24"/>
          <w:szCs w:val="24"/>
          <w:shd w:val="clear" w:color="auto" w:fill="FFFFFF"/>
        </w:rPr>
        <w:t xml:space="preserve"> inicien su vida sexual activa. Un ejemplo que se muestra es que las relaciones negativas y muchas veces el comportamiento controlador de las parejas está asociado con la baja autoestima (</w:t>
      </w:r>
      <w:proofErr w:type="spellStart"/>
      <w:r w:rsidRPr="00CE61F0">
        <w:rPr>
          <w:rStyle w:val="apple-converted-space"/>
          <w:rFonts w:ascii="Arial" w:hAnsi="Arial" w:cs="Arial"/>
          <w:sz w:val="24"/>
          <w:szCs w:val="24"/>
          <w:shd w:val="clear" w:color="auto" w:fill="FFFFFF"/>
        </w:rPr>
        <w:t>Furman</w:t>
      </w:r>
      <w:proofErr w:type="spellEnd"/>
      <w:r w:rsidRPr="00CE61F0">
        <w:rPr>
          <w:rStyle w:val="apple-converted-space"/>
          <w:rFonts w:ascii="Arial" w:hAnsi="Arial" w:cs="Arial"/>
          <w:sz w:val="24"/>
          <w:szCs w:val="24"/>
          <w:shd w:val="clear" w:color="auto" w:fill="FFFFFF"/>
        </w:rPr>
        <w:t>, 2000).</w:t>
      </w:r>
    </w:p>
    <w:p w:rsidR="00C75854" w:rsidRPr="00616F78" w:rsidRDefault="00C75854" w:rsidP="005F557E">
      <w:pPr>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 xml:space="preserve">En cuanto a la disposición para actuar de acuerdo con la influencia del grupo de pares y su relación con la actividad sexual temprana de los adolescentes, los resultados no son del todo claros, mientras en algunos estudios no parece existir una relación significativa entre estas dos variables (Small y </w:t>
      </w:r>
      <w:proofErr w:type="spellStart"/>
      <w:r w:rsidRPr="00616F78">
        <w:rPr>
          <w:rStyle w:val="apple-converted-space"/>
          <w:rFonts w:ascii="Arial" w:hAnsi="Arial" w:cs="Arial"/>
          <w:sz w:val="24"/>
          <w:szCs w:val="24"/>
          <w:shd w:val="clear" w:color="auto" w:fill="FFFFFF"/>
        </w:rPr>
        <w:t>Luster</w:t>
      </w:r>
      <w:proofErr w:type="spellEnd"/>
      <w:r w:rsidRPr="00616F78">
        <w:rPr>
          <w:rStyle w:val="apple-converted-space"/>
          <w:rFonts w:ascii="Arial" w:hAnsi="Arial" w:cs="Arial"/>
          <w:sz w:val="24"/>
          <w:szCs w:val="24"/>
          <w:shd w:val="clear" w:color="auto" w:fill="FFFFFF"/>
        </w:rPr>
        <w:t>, 1994), en otros se ha identificado que la tendencia a actuar conforme a las expectativas y las normas del grupo de amigos está asociada significativamente con la actividad sexual de los adolescentes (S</w:t>
      </w:r>
      <w:r w:rsidR="00804273">
        <w:rPr>
          <w:rStyle w:val="apple-converted-space"/>
          <w:rFonts w:ascii="Arial" w:hAnsi="Arial" w:cs="Arial"/>
          <w:sz w:val="24"/>
          <w:szCs w:val="24"/>
          <w:shd w:val="clear" w:color="auto" w:fill="FFFFFF"/>
        </w:rPr>
        <w:t xml:space="preserve">mall y </w:t>
      </w:r>
      <w:proofErr w:type="spellStart"/>
      <w:r w:rsidR="00804273">
        <w:rPr>
          <w:rStyle w:val="apple-converted-space"/>
          <w:rFonts w:ascii="Arial" w:hAnsi="Arial" w:cs="Arial"/>
          <w:sz w:val="24"/>
          <w:szCs w:val="24"/>
          <w:shd w:val="clear" w:color="auto" w:fill="FFFFFF"/>
        </w:rPr>
        <w:t>Kerns</w:t>
      </w:r>
      <w:proofErr w:type="spellEnd"/>
      <w:r w:rsidR="00804273">
        <w:rPr>
          <w:rStyle w:val="apple-converted-space"/>
          <w:rFonts w:ascii="Arial" w:hAnsi="Arial" w:cs="Arial"/>
          <w:sz w:val="24"/>
          <w:szCs w:val="24"/>
          <w:shd w:val="clear" w:color="auto" w:fill="FFFFFF"/>
        </w:rPr>
        <w:t>, 1993).</w:t>
      </w:r>
    </w:p>
    <w:p w:rsidR="00E7563B" w:rsidRDefault="00E7563B" w:rsidP="005F557E">
      <w:pPr>
        <w:spacing w:after="0" w:line="360" w:lineRule="auto"/>
        <w:jc w:val="both"/>
        <w:rPr>
          <w:rStyle w:val="apple-converted-space"/>
          <w:rFonts w:ascii="Arial" w:hAnsi="Arial" w:cs="Arial"/>
          <w:sz w:val="24"/>
          <w:szCs w:val="24"/>
          <w:shd w:val="clear" w:color="auto" w:fill="FFFFFF"/>
        </w:rPr>
      </w:pPr>
      <w:r w:rsidRPr="00CE61F0">
        <w:rPr>
          <w:rStyle w:val="apple-converted-space"/>
          <w:rFonts w:ascii="Arial" w:hAnsi="Arial" w:cs="Arial"/>
          <w:sz w:val="24"/>
          <w:szCs w:val="24"/>
          <w:shd w:val="clear" w:color="auto" w:fill="FFFFFF"/>
        </w:rPr>
        <w:t>El papel de los amigos en el campo de las relaciones románticas entre los adolescentes es fundamental, porque se ha observado que el grupo de amigos va a proporcionar el contexto que se tendrá en el surgimiento de las relaciones románticas (Brown, 1999).</w:t>
      </w:r>
    </w:p>
    <w:p w:rsidR="00C75854" w:rsidRPr="00616F78" w:rsidRDefault="00C75854" w:rsidP="005F557E">
      <w:pPr>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 xml:space="preserve">Es a través de los amigos como los adolescentes comienzan a conocer personas del otro sexo y a interactuar con ellas. En segundo lugar, el grupo de pares puede ejercer influencia en la elección de la pareja romántica, en las expectativas que se tengan de la relación y en el comportamiento que se considera apropiado en una </w:t>
      </w:r>
      <w:r w:rsidRPr="00616F78">
        <w:rPr>
          <w:rStyle w:val="apple-converted-space"/>
          <w:rFonts w:ascii="Arial" w:hAnsi="Arial" w:cs="Arial"/>
          <w:sz w:val="24"/>
          <w:szCs w:val="24"/>
          <w:shd w:val="clear" w:color="auto" w:fill="FFFFFF"/>
        </w:rPr>
        <w:lastRenderedPageBreak/>
        <w:t>relación de éste tipo. Por último, se ha confirmado, como es de suponer, que la interacción en grupos de amigos con miembros del otro sexo está asociada con la edad a la que se comienza a tener relaciones románticas y con el desarrollo de una mayor competencia social y romántica (</w:t>
      </w:r>
      <w:proofErr w:type="spellStart"/>
      <w:r w:rsidRPr="00616F78">
        <w:rPr>
          <w:rStyle w:val="apple-converted-space"/>
          <w:rFonts w:ascii="Arial" w:hAnsi="Arial" w:cs="Arial"/>
          <w:sz w:val="24"/>
          <w:szCs w:val="24"/>
          <w:shd w:val="clear" w:color="auto" w:fill="FFFFFF"/>
        </w:rPr>
        <w:t>B</w:t>
      </w:r>
      <w:r w:rsidR="00CC3A6D">
        <w:rPr>
          <w:rStyle w:val="apple-converted-space"/>
          <w:rFonts w:ascii="Arial" w:hAnsi="Arial" w:cs="Arial"/>
          <w:sz w:val="24"/>
          <w:szCs w:val="24"/>
          <w:shd w:val="clear" w:color="auto" w:fill="FFFFFF"/>
        </w:rPr>
        <w:t>ukouski</w:t>
      </w:r>
      <w:proofErr w:type="spellEnd"/>
      <w:r w:rsidR="00CC3A6D">
        <w:rPr>
          <w:rStyle w:val="apple-converted-space"/>
          <w:rFonts w:ascii="Arial" w:hAnsi="Arial" w:cs="Arial"/>
          <w:sz w:val="24"/>
          <w:szCs w:val="24"/>
          <w:shd w:val="clear" w:color="auto" w:fill="FFFFFF"/>
        </w:rPr>
        <w:t xml:space="preserve">, </w:t>
      </w:r>
      <w:proofErr w:type="spellStart"/>
      <w:r w:rsidR="00CC3A6D">
        <w:rPr>
          <w:rStyle w:val="apple-converted-space"/>
          <w:rFonts w:ascii="Arial" w:hAnsi="Arial" w:cs="Arial"/>
          <w:sz w:val="24"/>
          <w:szCs w:val="24"/>
          <w:shd w:val="clear" w:color="auto" w:fill="FFFFFF"/>
        </w:rPr>
        <w:t>Sippola</w:t>
      </w:r>
      <w:proofErr w:type="spellEnd"/>
      <w:r w:rsidR="00CC3A6D">
        <w:rPr>
          <w:rStyle w:val="apple-converted-space"/>
          <w:rFonts w:ascii="Arial" w:hAnsi="Arial" w:cs="Arial"/>
          <w:sz w:val="24"/>
          <w:szCs w:val="24"/>
          <w:shd w:val="clear" w:color="auto" w:fill="FFFFFF"/>
        </w:rPr>
        <w:t xml:space="preserve"> y Hoza, 1999).</w:t>
      </w:r>
    </w:p>
    <w:p w:rsidR="00C75854" w:rsidRPr="00616F78" w:rsidRDefault="00C75854" w:rsidP="005F557E">
      <w:pPr>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De hecho, las investigaciones mencionan que el interés de los adolescentes por las citas y por la actividad sexual probablemente depende más del comportamiento de los compañeros que de su desarrollo biol</w:t>
      </w:r>
      <w:r w:rsidR="00804273">
        <w:rPr>
          <w:rStyle w:val="apple-converted-space"/>
          <w:rFonts w:ascii="Arial" w:hAnsi="Arial" w:cs="Arial"/>
          <w:sz w:val="24"/>
          <w:szCs w:val="24"/>
          <w:shd w:val="clear" w:color="auto" w:fill="FFFFFF"/>
        </w:rPr>
        <w:t xml:space="preserve">ógico (Gray y </w:t>
      </w:r>
      <w:proofErr w:type="spellStart"/>
      <w:r w:rsidR="00804273">
        <w:rPr>
          <w:rStyle w:val="apple-converted-space"/>
          <w:rFonts w:ascii="Arial" w:hAnsi="Arial" w:cs="Arial"/>
          <w:sz w:val="24"/>
          <w:szCs w:val="24"/>
          <w:shd w:val="clear" w:color="auto" w:fill="FFFFFF"/>
        </w:rPr>
        <w:t>Steinberg</w:t>
      </w:r>
      <w:proofErr w:type="spellEnd"/>
      <w:r w:rsidR="00804273">
        <w:rPr>
          <w:rStyle w:val="apple-converted-space"/>
          <w:rFonts w:ascii="Arial" w:hAnsi="Arial" w:cs="Arial"/>
          <w:sz w:val="24"/>
          <w:szCs w:val="24"/>
          <w:shd w:val="clear" w:color="auto" w:fill="FFFFFF"/>
        </w:rPr>
        <w:t>, 1999).</w:t>
      </w:r>
    </w:p>
    <w:p w:rsidR="00C75854" w:rsidRPr="00616F78" w:rsidRDefault="00C75854" w:rsidP="005F557E">
      <w:pPr>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Otros investigadores han concentrado sus esfuerzos en examinar el papel que la autoeficacia desempeña en la actividad sexual de los adolescentes. La autoeficacia es importante porque refleja la medida en la cual los individuos creen que tienen control sobre sus intereses, comportami</w:t>
      </w:r>
      <w:r w:rsidR="00303A6F">
        <w:rPr>
          <w:rStyle w:val="apple-converted-space"/>
          <w:rFonts w:ascii="Arial" w:hAnsi="Arial" w:cs="Arial"/>
          <w:sz w:val="24"/>
          <w:szCs w:val="24"/>
          <w:shd w:val="clear" w:color="auto" w:fill="FFFFFF"/>
        </w:rPr>
        <w:t xml:space="preserve">entos y ambiente (Richard y </w:t>
      </w:r>
      <w:proofErr w:type="spellStart"/>
      <w:r w:rsidR="00303A6F">
        <w:rPr>
          <w:rStyle w:val="apple-converted-space"/>
          <w:rFonts w:ascii="Arial" w:hAnsi="Arial" w:cs="Arial"/>
          <w:sz w:val="24"/>
          <w:szCs w:val="24"/>
          <w:shd w:val="clear" w:color="auto" w:fill="FFFFFF"/>
        </w:rPr>
        <w:t>Van</w:t>
      </w:r>
      <w:r w:rsidRPr="00616F78">
        <w:rPr>
          <w:rStyle w:val="apple-converted-space"/>
          <w:rFonts w:ascii="Arial" w:hAnsi="Arial" w:cs="Arial"/>
          <w:sz w:val="24"/>
          <w:szCs w:val="24"/>
          <w:shd w:val="clear" w:color="auto" w:fill="FFFFFF"/>
        </w:rPr>
        <w:t>der</w:t>
      </w:r>
      <w:proofErr w:type="spellEnd"/>
      <w:r w:rsidRPr="00616F78">
        <w:rPr>
          <w:rStyle w:val="apple-converted-space"/>
          <w:rFonts w:ascii="Arial" w:hAnsi="Arial" w:cs="Arial"/>
          <w:sz w:val="24"/>
          <w:szCs w:val="24"/>
          <w:shd w:val="clear" w:color="auto" w:fill="FFFFFF"/>
        </w:rPr>
        <w:t xml:space="preserve"> </w:t>
      </w:r>
      <w:proofErr w:type="spellStart"/>
      <w:r w:rsidRPr="00616F78">
        <w:rPr>
          <w:rStyle w:val="apple-converted-space"/>
          <w:rFonts w:ascii="Arial" w:hAnsi="Arial" w:cs="Arial"/>
          <w:sz w:val="24"/>
          <w:szCs w:val="24"/>
          <w:shd w:val="clear" w:color="auto" w:fill="FFFFFF"/>
        </w:rPr>
        <w:t>Pligt</w:t>
      </w:r>
      <w:proofErr w:type="spellEnd"/>
      <w:r w:rsidRPr="00616F78">
        <w:rPr>
          <w:rStyle w:val="apple-converted-space"/>
          <w:rFonts w:ascii="Arial" w:hAnsi="Arial" w:cs="Arial"/>
          <w:sz w:val="24"/>
          <w:szCs w:val="24"/>
          <w:shd w:val="clear" w:color="auto" w:fill="FFFFFF"/>
        </w:rPr>
        <w:t>, 1991). En cuanto a la conducta sexual, se sabe que los hombres son menos capaces que las mujeres de rehusarse a tener una relación sexual con su pareja, de rechazar a una persona distinta de su pareja que le propone alguna actividad sexual con la que no se sienten cómodos (</w:t>
      </w:r>
      <w:proofErr w:type="spellStart"/>
      <w:r w:rsidRPr="00616F78">
        <w:rPr>
          <w:rStyle w:val="apple-converted-space"/>
          <w:rFonts w:ascii="Arial" w:hAnsi="Arial" w:cs="Arial"/>
          <w:sz w:val="24"/>
          <w:szCs w:val="24"/>
          <w:shd w:val="clear" w:color="auto" w:fill="FFFFFF"/>
        </w:rPr>
        <w:t>Heaven</w:t>
      </w:r>
      <w:proofErr w:type="spellEnd"/>
      <w:r w:rsidRPr="00616F78">
        <w:rPr>
          <w:rStyle w:val="apple-converted-space"/>
          <w:rFonts w:ascii="Arial" w:hAnsi="Arial" w:cs="Arial"/>
          <w:sz w:val="24"/>
          <w:szCs w:val="24"/>
          <w:shd w:val="clear" w:color="auto" w:fill="FFFFFF"/>
        </w:rPr>
        <w:t xml:space="preserve">, 1996). Además, </w:t>
      </w:r>
      <w:proofErr w:type="spellStart"/>
      <w:r w:rsidRPr="00616F78">
        <w:rPr>
          <w:rStyle w:val="apple-converted-space"/>
          <w:rFonts w:ascii="Arial" w:hAnsi="Arial" w:cs="Arial"/>
          <w:sz w:val="24"/>
          <w:szCs w:val="24"/>
          <w:shd w:val="clear" w:color="auto" w:fill="FFFFFF"/>
        </w:rPr>
        <w:t>Levinson</w:t>
      </w:r>
      <w:proofErr w:type="spellEnd"/>
      <w:r w:rsidRPr="00616F78">
        <w:rPr>
          <w:rStyle w:val="apple-converted-space"/>
          <w:rFonts w:ascii="Arial" w:hAnsi="Arial" w:cs="Arial"/>
          <w:sz w:val="24"/>
          <w:szCs w:val="24"/>
          <w:shd w:val="clear" w:color="auto" w:fill="FFFFFF"/>
        </w:rPr>
        <w:t xml:space="preserve"> (citado por Gómez-</w:t>
      </w:r>
      <w:proofErr w:type="spellStart"/>
      <w:r w:rsidRPr="00616F78">
        <w:rPr>
          <w:rStyle w:val="apple-converted-space"/>
          <w:rFonts w:ascii="Arial" w:hAnsi="Arial" w:cs="Arial"/>
          <w:sz w:val="24"/>
          <w:szCs w:val="24"/>
          <w:shd w:val="clear" w:color="auto" w:fill="FFFFFF"/>
        </w:rPr>
        <w:t>Zapiain</w:t>
      </w:r>
      <w:proofErr w:type="spellEnd"/>
      <w:r w:rsidRPr="00616F78">
        <w:rPr>
          <w:rStyle w:val="apple-converted-space"/>
          <w:rFonts w:ascii="Arial" w:hAnsi="Arial" w:cs="Arial"/>
          <w:sz w:val="24"/>
          <w:szCs w:val="24"/>
          <w:shd w:val="clear" w:color="auto" w:fill="FFFFFF"/>
        </w:rPr>
        <w:t xml:space="preserve">, </w:t>
      </w:r>
      <w:proofErr w:type="spellStart"/>
      <w:r w:rsidRPr="00616F78">
        <w:rPr>
          <w:rStyle w:val="apple-converted-space"/>
          <w:rFonts w:ascii="Arial" w:hAnsi="Arial" w:cs="Arial"/>
          <w:sz w:val="24"/>
          <w:szCs w:val="24"/>
          <w:shd w:val="clear" w:color="auto" w:fill="FFFFFF"/>
        </w:rPr>
        <w:t>Ibaceta</w:t>
      </w:r>
      <w:proofErr w:type="spellEnd"/>
      <w:r w:rsidRPr="00616F78">
        <w:rPr>
          <w:rStyle w:val="apple-converted-space"/>
          <w:rFonts w:ascii="Arial" w:hAnsi="Arial" w:cs="Arial"/>
          <w:sz w:val="24"/>
          <w:szCs w:val="24"/>
          <w:shd w:val="clear" w:color="auto" w:fill="FFFFFF"/>
        </w:rPr>
        <w:t>, Muñoz y Pardo, 1993), en una investigación acerca del comportamiento sexual y contraceptivo relacionado con la autoeficacia percibida, dedujo que se evitarían situaciones de riesgo si los adolescentes aceptan y reconocen la posibilidad de involucrarse en actividades sexuales; pueden hablar sobre las relaciones sexuales y prepararse para ellas; son capaces de generar situaciones sin riesgo y/o buscar métodos anticonceptivos; asumen la responsabilidad de la dirección de la actividad sexual y del uso de la contracepción; son asertivos(as) al prevenir el coito sexual no protegido en una situación dada. Sus resultados señalan que los jóvenes que piensan que deberían y que pueden ser responsables de su actividad sexual (los adolescentes que se perciben auto-eficaces), tienen mayor probabilidad de actuar consecuentemente, inclus</w:t>
      </w:r>
      <w:r w:rsidR="00804273">
        <w:rPr>
          <w:rStyle w:val="apple-converted-space"/>
          <w:rFonts w:ascii="Arial" w:hAnsi="Arial" w:cs="Arial"/>
          <w:sz w:val="24"/>
          <w:szCs w:val="24"/>
          <w:shd w:val="clear" w:color="auto" w:fill="FFFFFF"/>
        </w:rPr>
        <w:t>o bajo circunstancias adversas.</w:t>
      </w:r>
    </w:p>
    <w:p w:rsidR="00C75854" w:rsidRPr="00616F78" w:rsidRDefault="00C75854" w:rsidP="005F557E">
      <w:pPr>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 xml:space="preserve">Es importante recordar que estos factores individuales que se han revisado no son los únicos determinantes de la actividad sexual, muchas de las personas que presentan las mismas características y que se enfrentan a las mismas circunstancias adversas no experimentan los mismos problemas. En consecuencia, </w:t>
      </w:r>
      <w:r w:rsidRPr="00616F78">
        <w:rPr>
          <w:rStyle w:val="apple-converted-space"/>
          <w:rFonts w:ascii="Arial" w:hAnsi="Arial" w:cs="Arial"/>
          <w:sz w:val="24"/>
          <w:szCs w:val="24"/>
          <w:shd w:val="clear" w:color="auto" w:fill="FFFFFF"/>
        </w:rPr>
        <w:lastRenderedPageBreak/>
        <w:t>es importante señalar que cada persona se enfrenta a las exigencias del medio con una serie de características únicas que ha desarrollado a lo largo de su vida bajo la influencia de diversos factores familiares y sociales (</w:t>
      </w:r>
      <w:proofErr w:type="spellStart"/>
      <w:r w:rsidRPr="00616F78">
        <w:rPr>
          <w:rStyle w:val="apple-converted-space"/>
          <w:rFonts w:ascii="Arial" w:hAnsi="Arial" w:cs="Arial"/>
          <w:sz w:val="24"/>
          <w:szCs w:val="24"/>
          <w:shd w:val="clear" w:color="auto" w:fill="FFFFFF"/>
        </w:rPr>
        <w:t>Huizinga</w:t>
      </w:r>
      <w:proofErr w:type="spellEnd"/>
      <w:r w:rsidRPr="00616F78">
        <w:rPr>
          <w:rStyle w:val="apple-converted-space"/>
          <w:rFonts w:ascii="Arial" w:hAnsi="Arial" w:cs="Arial"/>
          <w:sz w:val="24"/>
          <w:szCs w:val="24"/>
          <w:shd w:val="clear" w:color="auto" w:fill="FFFFFF"/>
        </w:rPr>
        <w:t xml:space="preserve">, </w:t>
      </w:r>
      <w:proofErr w:type="spellStart"/>
      <w:r w:rsidRPr="00616F78">
        <w:rPr>
          <w:rStyle w:val="apple-converted-space"/>
          <w:rFonts w:ascii="Arial" w:hAnsi="Arial" w:cs="Arial"/>
          <w:sz w:val="24"/>
          <w:szCs w:val="24"/>
          <w:shd w:val="clear" w:color="auto" w:fill="FFFFFF"/>
        </w:rPr>
        <w:t>Loeber</w:t>
      </w:r>
      <w:proofErr w:type="spellEnd"/>
      <w:r w:rsidRPr="00616F78">
        <w:rPr>
          <w:rStyle w:val="apple-converted-space"/>
          <w:rFonts w:ascii="Arial" w:hAnsi="Arial" w:cs="Arial"/>
          <w:sz w:val="24"/>
          <w:szCs w:val="24"/>
          <w:shd w:val="clear" w:color="auto" w:fill="FFFFFF"/>
        </w:rPr>
        <w:t xml:space="preserve"> y </w:t>
      </w:r>
      <w:proofErr w:type="spellStart"/>
      <w:r w:rsidRPr="00616F78">
        <w:rPr>
          <w:rStyle w:val="apple-converted-space"/>
          <w:rFonts w:ascii="Arial" w:hAnsi="Arial" w:cs="Arial"/>
          <w:sz w:val="24"/>
          <w:szCs w:val="24"/>
          <w:shd w:val="clear" w:color="auto" w:fill="FFFFFF"/>
        </w:rPr>
        <w:t>Thornberry</w:t>
      </w:r>
      <w:proofErr w:type="spellEnd"/>
      <w:r w:rsidRPr="00616F78">
        <w:rPr>
          <w:rStyle w:val="apple-converted-space"/>
          <w:rFonts w:ascii="Arial" w:hAnsi="Arial" w:cs="Arial"/>
          <w:sz w:val="24"/>
          <w:szCs w:val="24"/>
          <w:shd w:val="clear" w:color="auto" w:fill="FFFFFF"/>
        </w:rPr>
        <w:t xml:space="preserve">, 1993), que se deben considerar pertinentes en </w:t>
      </w:r>
      <w:r w:rsidR="00804273">
        <w:rPr>
          <w:rStyle w:val="apple-converted-space"/>
          <w:rFonts w:ascii="Arial" w:hAnsi="Arial" w:cs="Arial"/>
          <w:sz w:val="24"/>
          <w:szCs w:val="24"/>
          <w:shd w:val="clear" w:color="auto" w:fill="FFFFFF"/>
        </w:rPr>
        <w:t>la investigación sobre el tema.</w:t>
      </w:r>
    </w:p>
    <w:p w:rsidR="005F557E" w:rsidRDefault="005F557E" w:rsidP="005F557E">
      <w:pPr>
        <w:pStyle w:val="Ttulo3"/>
        <w:rPr>
          <w:rStyle w:val="apple-converted-space"/>
          <w:color w:val="auto"/>
        </w:rPr>
      </w:pPr>
      <w:bookmarkStart w:id="54" w:name="_Toc404448955"/>
      <w:bookmarkStart w:id="55" w:name="_Toc422223566"/>
    </w:p>
    <w:p w:rsidR="00C75854" w:rsidRPr="00804273" w:rsidRDefault="00804273" w:rsidP="005F557E">
      <w:pPr>
        <w:pStyle w:val="Ttulo3"/>
        <w:rPr>
          <w:rStyle w:val="apple-converted-space"/>
          <w:color w:val="auto"/>
        </w:rPr>
      </w:pPr>
      <w:bookmarkStart w:id="56" w:name="_Toc445463126"/>
      <w:r>
        <w:rPr>
          <w:rStyle w:val="apple-converted-space"/>
          <w:color w:val="auto"/>
        </w:rPr>
        <w:t xml:space="preserve">2.2.2 </w:t>
      </w:r>
      <w:r w:rsidR="00C75854" w:rsidRPr="00CE61F0">
        <w:rPr>
          <w:rStyle w:val="apple-converted-space"/>
          <w:color w:val="auto"/>
        </w:rPr>
        <w:t>Factor</w:t>
      </w:r>
      <w:r w:rsidR="00D26A60">
        <w:rPr>
          <w:rStyle w:val="apple-converted-space"/>
          <w:color w:val="auto"/>
        </w:rPr>
        <w:t>es</w:t>
      </w:r>
      <w:r w:rsidR="00C75854" w:rsidRPr="00CE61F0">
        <w:rPr>
          <w:rStyle w:val="apple-converted-space"/>
          <w:color w:val="auto"/>
        </w:rPr>
        <w:t xml:space="preserve"> familiar</w:t>
      </w:r>
      <w:bookmarkEnd w:id="54"/>
      <w:bookmarkEnd w:id="55"/>
      <w:r w:rsidR="00D26A60">
        <w:rPr>
          <w:rStyle w:val="apple-converted-space"/>
          <w:color w:val="auto"/>
        </w:rPr>
        <w:t>es</w:t>
      </w:r>
      <w:r w:rsidR="00824699">
        <w:rPr>
          <w:rStyle w:val="apple-converted-space"/>
          <w:color w:val="auto"/>
        </w:rPr>
        <w:t>.</w:t>
      </w:r>
      <w:bookmarkEnd w:id="56"/>
    </w:p>
    <w:p w:rsidR="00C75854" w:rsidRPr="00616F78" w:rsidRDefault="00E7563B" w:rsidP="005F557E">
      <w:pPr>
        <w:tabs>
          <w:tab w:val="left" w:pos="1075"/>
        </w:tabs>
        <w:spacing w:after="0" w:line="360" w:lineRule="auto"/>
        <w:jc w:val="both"/>
        <w:rPr>
          <w:rStyle w:val="apple-converted-space"/>
          <w:rFonts w:ascii="Arial" w:hAnsi="Arial" w:cs="Arial"/>
          <w:sz w:val="24"/>
          <w:szCs w:val="24"/>
          <w:shd w:val="clear" w:color="auto" w:fill="FFFFFF"/>
        </w:rPr>
      </w:pPr>
      <w:r w:rsidRPr="00CE61F0">
        <w:rPr>
          <w:rStyle w:val="apple-converted-space"/>
          <w:rFonts w:ascii="Arial" w:hAnsi="Arial" w:cs="Arial"/>
          <w:sz w:val="24"/>
          <w:szCs w:val="24"/>
          <w:shd w:val="clear" w:color="auto" w:fill="FFFFFF"/>
        </w:rPr>
        <w:t>Varios autores mencionan diversas opiniones en lo que comprende el factor familiar  y uno de los más destacados plantea de una forma directa o indirecta, que toda la actividad</w:t>
      </w:r>
      <w:r w:rsidR="00D23201" w:rsidRPr="00CE61F0">
        <w:rPr>
          <w:rStyle w:val="apple-converted-space"/>
          <w:rFonts w:ascii="Arial" w:hAnsi="Arial" w:cs="Arial"/>
          <w:sz w:val="24"/>
          <w:szCs w:val="24"/>
          <w:shd w:val="clear" w:color="auto" w:fill="FFFFFF"/>
        </w:rPr>
        <w:t xml:space="preserve"> y la relación </w:t>
      </w:r>
      <w:r w:rsidR="0050026D" w:rsidRPr="00CE61F0">
        <w:rPr>
          <w:rStyle w:val="apple-converted-space"/>
          <w:rFonts w:ascii="Arial" w:hAnsi="Arial" w:cs="Arial"/>
          <w:sz w:val="24"/>
          <w:szCs w:val="24"/>
          <w:shd w:val="clear" w:color="auto" w:fill="FFFFFF"/>
        </w:rPr>
        <w:t>que existe dentro de la familia transmite a los adolescentes diversos mensajes relacionados con la sexualidad en términos como los roles de género y sus funciones, los sentimientos que tienen así como los valores sexuales además menciona es</w:t>
      </w:r>
      <w:r w:rsidR="000A4FD7">
        <w:rPr>
          <w:rStyle w:val="apple-converted-space"/>
          <w:rFonts w:ascii="Arial" w:hAnsi="Arial" w:cs="Arial"/>
          <w:sz w:val="24"/>
          <w:szCs w:val="24"/>
          <w:shd w:val="clear" w:color="auto" w:fill="FFFFFF"/>
        </w:rPr>
        <w:t>tilos de relación interpersonal</w:t>
      </w:r>
      <w:r w:rsidR="0050026D" w:rsidRPr="00CE61F0">
        <w:rPr>
          <w:rStyle w:val="apple-converted-space"/>
          <w:rFonts w:ascii="Arial" w:hAnsi="Arial" w:cs="Arial"/>
          <w:sz w:val="24"/>
          <w:szCs w:val="24"/>
          <w:shd w:val="clear" w:color="auto" w:fill="FFFFFF"/>
        </w:rPr>
        <w:t xml:space="preserve"> (</w:t>
      </w:r>
      <w:proofErr w:type="spellStart"/>
      <w:r w:rsidR="0050026D" w:rsidRPr="00CE61F0">
        <w:rPr>
          <w:rStyle w:val="apple-converted-space"/>
          <w:rFonts w:ascii="Arial" w:hAnsi="Arial" w:cs="Arial"/>
          <w:sz w:val="24"/>
          <w:szCs w:val="24"/>
          <w:shd w:val="clear" w:color="auto" w:fill="FFFFFF"/>
        </w:rPr>
        <w:t>Chilman</w:t>
      </w:r>
      <w:proofErr w:type="spellEnd"/>
      <w:r w:rsidR="0050026D" w:rsidRPr="00CE61F0">
        <w:rPr>
          <w:rStyle w:val="apple-converted-space"/>
          <w:rFonts w:ascii="Arial" w:hAnsi="Arial" w:cs="Arial"/>
          <w:sz w:val="24"/>
          <w:szCs w:val="24"/>
          <w:shd w:val="clear" w:color="auto" w:fill="FFFFFF"/>
        </w:rPr>
        <w:t xml:space="preserve"> ,1990)</w:t>
      </w:r>
    </w:p>
    <w:p w:rsidR="00C75854" w:rsidRPr="00616F78" w:rsidRDefault="00C75854" w:rsidP="005F557E">
      <w:pPr>
        <w:tabs>
          <w:tab w:val="left" w:pos="1075"/>
        </w:tabs>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 xml:space="preserve">En cambio, no es simplista la investigación que ha abordado la calidad de las relaciones en la familia de origen y ha demostrado que sí juega un papel importante en la configuración de las diferencias individuales en las relaciones románticas de los adolescentes. En la revisión de Gray y </w:t>
      </w:r>
      <w:proofErr w:type="spellStart"/>
      <w:r w:rsidRPr="00616F78">
        <w:rPr>
          <w:rStyle w:val="apple-converted-space"/>
          <w:rFonts w:ascii="Arial" w:hAnsi="Arial" w:cs="Arial"/>
          <w:sz w:val="24"/>
          <w:szCs w:val="24"/>
          <w:shd w:val="clear" w:color="auto" w:fill="FFFFFF"/>
        </w:rPr>
        <w:t>Steinberg</w:t>
      </w:r>
      <w:proofErr w:type="spellEnd"/>
      <w:r w:rsidRPr="00616F78">
        <w:rPr>
          <w:rStyle w:val="apple-converted-space"/>
          <w:rFonts w:ascii="Arial" w:hAnsi="Arial" w:cs="Arial"/>
          <w:sz w:val="24"/>
          <w:szCs w:val="24"/>
          <w:shd w:val="clear" w:color="auto" w:fill="FFFFFF"/>
        </w:rPr>
        <w:t xml:space="preserve"> (1999) se concede particular atención a dos aspectos familiares: la percepción que tienen los hijos la calidad de la relación marital de </w:t>
      </w:r>
      <w:r w:rsidR="00804273">
        <w:rPr>
          <w:rStyle w:val="apple-converted-space"/>
          <w:rFonts w:ascii="Arial" w:hAnsi="Arial" w:cs="Arial"/>
          <w:sz w:val="24"/>
          <w:szCs w:val="24"/>
          <w:shd w:val="clear" w:color="auto" w:fill="FFFFFF"/>
        </w:rPr>
        <w:t>sus padres y el apoyo parental.</w:t>
      </w:r>
    </w:p>
    <w:p w:rsidR="00C75854" w:rsidRPr="00616F78" w:rsidRDefault="00C75854" w:rsidP="005F557E">
      <w:pPr>
        <w:tabs>
          <w:tab w:val="left" w:pos="1075"/>
        </w:tabs>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 xml:space="preserve">En cuanto a la relación marital, según </w:t>
      </w:r>
      <w:r w:rsidR="009F4DCC">
        <w:rPr>
          <w:rStyle w:val="apple-converted-space"/>
          <w:rFonts w:ascii="Arial" w:hAnsi="Arial" w:cs="Arial"/>
          <w:sz w:val="24"/>
          <w:szCs w:val="24"/>
          <w:shd w:val="clear" w:color="auto" w:fill="FFFFFF"/>
        </w:rPr>
        <w:t xml:space="preserve">la revisión de Gray y </w:t>
      </w:r>
      <w:proofErr w:type="spellStart"/>
      <w:r w:rsidR="009F4DCC">
        <w:rPr>
          <w:rStyle w:val="apple-converted-space"/>
          <w:rFonts w:ascii="Arial" w:hAnsi="Arial" w:cs="Arial"/>
          <w:sz w:val="24"/>
          <w:szCs w:val="24"/>
          <w:shd w:val="clear" w:color="auto" w:fill="FFFFFF"/>
        </w:rPr>
        <w:t>Steinberg</w:t>
      </w:r>
      <w:proofErr w:type="spellEnd"/>
      <w:r w:rsidRPr="00616F78">
        <w:rPr>
          <w:rStyle w:val="apple-converted-space"/>
          <w:rFonts w:ascii="Arial" w:hAnsi="Arial" w:cs="Arial"/>
          <w:sz w:val="24"/>
          <w:szCs w:val="24"/>
          <w:shd w:val="clear" w:color="auto" w:fill="FFFFFF"/>
        </w:rPr>
        <w:t xml:space="preserve"> (1999) se ha demostrado que las relaciones maritales</w:t>
      </w:r>
      <w:r w:rsidR="009F4DCC">
        <w:rPr>
          <w:rStyle w:val="apple-converted-space"/>
          <w:rFonts w:ascii="Arial" w:hAnsi="Arial" w:cs="Arial"/>
          <w:sz w:val="24"/>
          <w:szCs w:val="24"/>
          <w:shd w:val="clear" w:color="auto" w:fill="FFFFFF"/>
        </w:rPr>
        <w:t xml:space="preserve"> de los padres influyen sobre</w:t>
      </w:r>
      <w:r w:rsidRPr="00616F78">
        <w:rPr>
          <w:rStyle w:val="apple-converted-space"/>
          <w:rFonts w:ascii="Arial" w:hAnsi="Arial" w:cs="Arial"/>
          <w:sz w:val="24"/>
          <w:szCs w:val="24"/>
          <w:shd w:val="clear" w:color="auto" w:fill="FFFFFF"/>
        </w:rPr>
        <w:t xml:space="preserve"> el establecimiento y el mantenimiento de r</w:t>
      </w:r>
      <w:r w:rsidR="00CC3A6D">
        <w:rPr>
          <w:rStyle w:val="apple-converted-space"/>
          <w:rFonts w:ascii="Arial" w:hAnsi="Arial" w:cs="Arial"/>
          <w:sz w:val="24"/>
          <w:szCs w:val="24"/>
          <w:shd w:val="clear" w:color="auto" w:fill="FFFFFF"/>
        </w:rPr>
        <w:t>elaciones con los compañeros,</w:t>
      </w:r>
      <w:r w:rsidRPr="00616F78">
        <w:rPr>
          <w:rStyle w:val="apple-converted-space"/>
          <w:rFonts w:ascii="Arial" w:hAnsi="Arial" w:cs="Arial"/>
          <w:sz w:val="24"/>
          <w:szCs w:val="24"/>
          <w:shd w:val="clear" w:color="auto" w:fill="FFFFFF"/>
        </w:rPr>
        <w:t xml:space="preserve"> los comportamientos románticos y las </w:t>
      </w:r>
      <w:r w:rsidR="00CC3A6D">
        <w:rPr>
          <w:rStyle w:val="apple-converted-space"/>
          <w:rFonts w:ascii="Arial" w:hAnsi="Arial" w:cs="Arial"/>
          <w:sz w:val="24"/>
          <w:szCs w:val="24"/>
          <w:shd w:val="clear" w:color="auto" w:fill="FFFFFF"/>
        </w:rPr>
        <w:t xml:space="preserve">actitudes en la adolescencia, </w:t>
      </w:r>
      <w:r w:rsidRPr="00616F78">
        <w:rPr>
          <w:rStyle w:val="apple-converted-space"/>
          <w:rFonts w:ascii="Arial" w:hAnsi="Arial" w:cs="Arial"/>
          <w:sz w:val="24"/>
          <w:szCs w:val="24"/>
          <w:shd w:val="clear" w:color="auto" w:fill="FFFFFF"/>
        </w:rPr>
        <w:t xml:space="preserve"> la forma como los hijos manejan sus propios conflictos con los padres y co</w:t>
      </w:r>
      <w:r w:rsidR="00CC3A6D">
        <w:rPr>
          <w:rStyle w:val="apple-converted-space"/>
          <w:rFonts w:ascii="Arial" w:hAnsi="Arial" w:cs="Arial"/>
          <w:sz w:val="24"/>
          <w:szCs w:val="24"/>
          <w:shd w:val="clear" w:color="auto" w:fill="FFFFFF"/>
        </w:rPr>
        <w:t xml:space="preserve">n los compañeros románticos, </w:t>
      </w:r>
      <w:r w:rsidRPr="00616F78">
        <w:rPr>
          <w:rStyle w:val="apple-converted-space"/>
          <w:rFonts w:ascii="Arial" w:hAnsi="Arial" w:cs="Arial"/>
          <w:sz w:val="24"/>
          <w:szCs w:val="24"/>
          <w:shd w:val="clear" w:color="auto" w:fill="FFFFFF"/>
        </w:rPr>
        <w:t>la capacidad para escuchar y considerar el punto de vista de éstos en la adolescencia</w:t>
      </w:r>
      <w:r w:rsidR="00CC3A6D">
        <w:rPr>
          <w:rStyle w:val="apple-converted-space"/>
          <w:rFonts w:ascii="Arial" w:hAnsi="Arial" w:cs="Arial"/>
          <w:sz w:val="24"/>
          <w:szCs w:val="24"/>
          <w:shd w:val="clear" w:color="auto" w:fill="FFFFFF"/>
        </w:rPr>
        <w:t xml:space="preserve"> tardía y </w:t>
      </w:r>
      <w:r w:rsidRPr="00616F78">
        <w:rPr>
          <w:rStyle w:val="apple-converted-space"/>
          <w:rFonts w:ascii="Arial" w:hAnsi="Arial" w:cs="Arial"/>
          <w:sz w:val="24"/>
          <w:szCs w:val="24"/>
          <w:shd w:val="clear" w:color="auto" w:fill="FFFFFF"/>
        </w:rPr>
        <w:t xml:space="preserve"> su interpretación sobre la forma como se debe manejar el conflicto y las emociones negativa</w:t>
      </w:r>
      <w:r w:rsidR="00804273">
        <w:rPr>
          <w:rStyle w:val="apple-converted-space"/>
          <w:rFonts w:ascii="Arial" w:hAnsi="Arial" w:cs="Arial"/>
          <w:sz w:val="24"/>
          <w:szCs w:val="24"/>
          <w:shd w:val="clear" w:color="auto" w:fill="FFFFFF"/>
        </w:rPr>
        <w:t>s en las relaciones románticas.</w:t>
      </w:r>
    </w:p>
    <w:p w:rsidR="00C75854" w:rsidRPr="00616F78" w:rsidRDefault="00C75854" w:rsidP="005F557E">
      <w:pPr>
        <w:tabs>
          <w:tab w:val="left" w:pos="1075"/>
        </w:tabs>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 xml:space="preserve">En relación con los mecanismos por los cuales la calidad marital influye sobre las interacciones románticas de los adolescentes, la revisión de Gray y </w:t>
      </w:r>
      <w:proofErr w:type="spellStart"/>
      <w:r w:rsidRPr="00616F78">
        <w:rPr>
          <w:rStyle w:val="apple-converted-space"/>
          <w:rFonts w:ascii="Arial" w:hAnsi="Arial" w:cs="Arial"/>
          <w:sz w:val="24"/>
          <w:szCs w:val="24"/>
          <w:shd w:val="clear" w:color="auto" w:fill="FFFFFF"/>
        </w:rPr>
        <w:t>Steinberg</w:t>
      </w:r>
      <w:proofErr w:type="spellEnd"/>
      <w:r w:rsidRPr="00616F78">
        <w:rPr>
          <w:rStyle w:val="apple-converted-space"/>
          <w:rFonts w:ascii="Arial" w:hAnsi="Arial" w:cs="Arial"/>
          <w:sz w:val="24"/>
          <w:szCs w:val="24"/>
          <w:shd w:val="clear" w:color="auto" w:fill="FFFFFF"/>
        </w:rPr>
        <w:t xml:space="preserve"> (1999) propone una secuencia de eventos psicológicos. Según esa propuesta, la relación marital no influiría directamente sino de manera indirecta sobre esas relaciones. Más precisamente, la calidad de las relaciones de pareja influiría sobre la calidad </w:t>
      </w:r>
      <w:r w:rsidRPr="00616F78">
        <w:rPr>
          <w:rStyle w:val="apple-converted-space"/>
          <w:rFonts w:ascii="Arial" w:hAnsi="Arial" w:cs="Arial"/>
          <w:sz w:val="24"/>
          <w:szCs w:val="24"/>
          <w:shd w:val="clear" w:color="auto" w:fill="FFFFFF"/>
        </w:rPr>
        <w:lastRenderedPageBreak/>
        <w:t>del rol paterno; ésta a su vez tendría consecuencias sobre el comportamiento del adolescente y sobre la mane</w:t>
      </w:r>
      <w:r w:rsidR="00804273">
        <w:rPr>
          <w:rStyle w:val="apple-converted-space"/>
          <w:rFonts w:ascii="Arial" w:hAnsi="Arial" w:cs="Arial"/>
          <w:sz w:val="24"/>
          <w:szCs w:val="24"/>
          <w:shd w:val="clear" w:color="auto" w:fill="FFFFFF"/>
        </w:rPr>
        <w:t>ra cómo va a formar relaciones.</w:t>
      </w:r>
    </w:p>
    <w:p w:rsidR="00C75854" w:rsidRPr="00616F78" w:rsidRDefault="0050026D" w:rsidP="005F557E">
      <w:pPr>
        <w:tabs>
          <w:tab w:val="left" w:pos="1075"/>
        </w:tabs>
        <w:spacing w:after="0" w:line="360" w:lineRule="auto"/>
        <w:jc w:val="both"/>
        <w:rPr>
          <w:rStyle w:val="apple-converted-space"/>
          <w:rFonts w:ascii="Arial" w:hAnsi="Arial" w:cs="Arial"/>
          <w:sz w:val="24"/>
          <w:szCs w:val="24"/>
          <w:shd w:val="clear" w:color="auto" w:fill="FFFFFF"/>
        </w:rPr>
      </w:pPr>
      <w:r w:rsidRPr="00CE61F0">
        <w:rPr>
          <w:rStyle w:val="apple-converted-space"/>
          <w:rFonts w:ascii="Arial" w:hAnsi="Arial" w:cs="Arial"/>
          <w:sz w:val="24"/>
          <w:szCs w:val="24"/>
          <w:shd w:val="clear" w:color="auto" w:fill="FFFFFF"/>
        </w:rPr>
        <w:t xml:space="preserve">En lo que respecta al apoyo parental que reciben los adolescentes sobre las relaciones románticas </w:t>
      </w:r>
      <w:r w:rsidR="00660883" w:rsidRPr="00CE61F0">
        <w:rPr>
          <w:rStyle w:val="apple-converted-space"/>
          <w:rFonts w:ascii="Arial" w:hAnsi="Arial" w:cs="Arial"/>
          <w:sz w:val="24"/>
          <w:szCs w:val="24"/>
          <w:shd w:val="clear" w:color="auto" w:fill="FFFFFF"/>
        </w:rPr>
        <w:t>los</w:t>
      </w:r>
      <w:r w:rsidRPr="00CE61F0">
        <w:rPr>
          <w:rStyle w:val="apple-converted-space"/>
          <w:rFonts w:ascii="Arial" w:hAnsi="Arial" w:cs="Arial"/>
          <w:sz w:val="24"/>
          <w:szCs w:val="24"/>
          <w:shd w:val="clear" w:color="auto" w:fill="FFFFFF"/>
        </w:rPr>
        <w:t xml:space="preserve"> autor</w:t>
      </w:r>
      <w:r w:rsidR="00660883" w:rsidRPr="00CE61F0">
        <w:rPr>
          <w:rStyle w:val="apple-converted-space"/>
          <w:rFonts w:ascii="Arial" w:hAnsi="Arial" w:cs="Arial"/>
          <w:sz w:val="24"/>
          <w:szCs w:val="24"/>
          <w:shd w:val="clear" w:color="auto" w:fill="FFFFFF"/>
        </w:rPr>
        <w:t>es</w:t>
      </w:r>
      <w:r w:rsidRPr="00CE61F0">
        <w:rPr>
          <w:rStyle w:val="apple-converted-space"/>
          <w:rFonts w:ascii="Arial" w:hAnsi="Arial" w:cs="Arial"/>
          <w:sz w:val="24"/>
          <w:szCs w:val="24"/>
          <w:shd w:val="clear" w:color="auto" w:fill="FFFFFF"/>
        </w:rPr>
        <w:t xml:space="preserve"> menciona</w:t>
      </w:r>
      <w:r w:rsidR="00660883" w:rsidRPr="00CE61F0">
        <w:rPr>
          <w:rStyle w:val="apple-converted-space"/>
          <w:rFonts w:ascii="Arial" w:hAnsi="Arial" w:cs="Arial"/>
          <w:sz w:val="24"/>
          <w:szCs w:val="24"/>
          <w:shd w:val="clear" w:color="auto" w:fill="FFFFFF"/>
        </w:rPr>
        <w:t>n</w:t>
      </w:r>
      <w:r w:rsidRPr="00CE61F0">
        <w:rPr>
          <w:rStyle w:val="apple-converted-space"/>
          <w:rFonts w:ascii="Arial" w:hAnsi="Arial" w:cs="Arial"/>
          <w:sz w:val="24"/>
          <w:szCs w:val="24"/>
          <w:shd w:val="clear" w:color="auto" w:fill="FFFFFF"/>
        </w:rPr>
        <w:t xml:space="preserve"> que se han realizado varias investigaciones </w:t>
      </w:r>
      <w:r w:rsidR="00660883" w:rsidRPr="00CE61F0">
        <w:rPr>
          <w:rStyle w:val="apple-converted-space"/>
          <w:rFonts w:ascii="Arial" w:hAnsi="Arial" w:cs="Arial"/>
          <w:sz w:val="24"/>
          <w:szCs w:val="24"/>
          <w:shd w:val="clear" w:color="auto" w:fill="FFFFFF"/>
        </w:rPr>
        <w:t xml:space="preserve">en las </w:t>
      </w:r>
      <w:r w:rsidRPr="00CE61F0">
        <w:rPr>
          <w:rStyle w:val="apple-converted-space"/>
          <w:rFonts w:ascii="Arial" w:hAnsi="Arial" w:cs="Arial"/>
          <w:sz w:val="24"/>
          <w:szCs w:val="24"/>
          <w:shd w:val="clear" w:color="auto" w:fill="FFFFFF"/>
        </w:rPr>
        <w:t>que los padres puedes propiciar vínculos saludables, y esto dependerá que estructuren un entorno cálido y los hijos lo perciban así.</w:t>
      </w:r>
      <w:r w:rsidR="00660883" w:rsidRPr="00CE61F0">
        <w:rPr>
          <w:rStyle w:val="apple-converted-space"/>
          <w:rFonts w:ascii="Arial" w:hAnsi="Arial" w:cs="Arial"/>
          <w:sz w:val="24"/>
          <w:szCs w:val="24"/>
          <w:shd w:val="clear" w:color="auto" w:fill="FFFFFF"/>
        </w:rPr>
        <w:t xml:space="preserve"> </w:t>
      </w:r>
      <w:r w:rsidRPr="00CE61F0">
        <w:rPr>
          <w:rStyle w:val="apple-converted-space"/>
          <w:rFonts w:ascii="Arial" w:hAnsi="Arial" w:cs="Arial"/>
          <w:sz w:val="24"/>
          <w:szCs w:val="24"/>
          <w:shd w:val="clear" w:color="auto" w:fill="FFFFFF"/>
        </w:rPr>
        <w:t xml:space="preserve"> </w:t>
      </w:r>
      <w:r w:rsidR="00660883" w:rsidRPr="00CE61F0">
        <w:rPr>
          <w:rStyle w:val="apple-converted-space"/>
          <w:rFonts w:ascii="Arial" w:hAnsi="Arial" w:cs="Arial"/>
          <w:sz w:val="24"/>
          <w:szCs w:val="24"/>
          <w:shd w:val="clear" w:color="auto" w:fill="FFFFFF"/>
        </w:rPr>
        <w:t xml:space="preserve">Según los autores la influencia que se tendrá se puede explicar por un papel mediador que mostrara la madurez psicosocial de personas que se han desarrollado en hogares armoniosos y en lo que han sido apoyados durante su crecimiento (Gray y </w:t>
      </w:r>
      <w:proofErr w:type="spellStart"/>
      <w:r w:rsidR="00660883" w:rsidRPr="00CE61F0">
        <w:rPr>
          <w:rStyle w:val="apple-converted-space"/>
          <w:rFonts w:ascii="Arial" w:hAnsi="Arial" w:cs="Arial"/>
          <w:sz w:val="24"/>
          <w:szCs w:val="24"/>
          <w:shd w:val="clear" w:color="auto" w:fill="FFFFFF"/>
        </w:rPr>
        <w:t>Steinberg</w:t>
      </w:r>
      <w:proofErr w:type="spellEnd"/>
      <w:r w:rsidR="00660883" w:rsidRPr="00CE61F0">
        <w:rPr>
          <w:rStyle w:val="apple-converted-space"/>
          <w:rFonts w:ascii="Arial" w:hAnsi="Arial" w:cs="Arial"/>
          <w:sz w:val="24"/>
          <w:szCs w:val="24"/>
          <w:shd w:val="clear" w:color="auto" w:fill="FFFFFF"/>
        </w:rPr>
        <w:t xml:space="preserve"> 1999).</w:t>
      </w:r>
    </w:p>
    <w:p w:rsidR="00C75854" w:rsidRPr="00616F78" w:rsidRDefault="00551FBF" w:rsidP="005F557E">
      <w:pPr>
        <w:tabs>
          <w:tab w:val="left" w:pos="1075"/>
        </w:tabs>
        <w:spacing w:after="0" w:line="360" w:lineRule="auto"/>
        <w:jc w:val="both"/>
        <w:rPr>
          <w:rStyle w:val="apple-converted-space"/>
          <w:rFonts w:ascii="Arial" w:hAnsi="Arial" w:cs="Arial"/>
          <w:sz w:val="24"/>
          <w:szCs w:val="24"/>
          <w:shd w:val="clear" w:color="auto" w:fill="FFFFFF"/>
        </w:rPr>
      </w:pPr>
      <w:r>
        <w:rPr>
          <w:rStyle w:val="apple-converted-space"/>
          <w:rFonts w:ascii="Arial" w:hAnsi="Arial" w:cs="Arial"/>
          <w:sz w:val="24"/>
          <w:szCs w:val="24"/>
          <w:shd w:val="clear" w:color="auto" w:fill="FFFFFF"/>
        </w:rPr>
        <w:t>L</w:t>
      </w:r>
      <w:r w:rsidR="000A4FD7">
        <w:rPr>
          <w:rStyle w:val="apple-converted-space"/>
          <w:rFonts w:ascii="Arial" w:hAnsi="Arial" w:cs="Arial"/>
          <w:sz w:val="24"/>
          <w:szCs w:val="24"/>
          <w:shd w:val="clear" w:color="auto" w:fill="FFFFFF"/>
        </w:rPr>
        <w:t>a</w:t>
      </w:r>
      <w:r w:rsidR="00C75854" w:rsidRPr="00616F78">
        <w:rPr>
          <w:rStyle w:val="apple-converted-space"/>
          <w:rFonts w:ascii="Arial" w:hAnsi="Arial" w:cs="Arial"/>
          <w:sz w:val="24"/>
          <w:szCs w:val="24"/>
          <w:shd w:val="clear" w:color="auto" w:fill="FFFFFF"/>
        </w:rPr>
        <w:t xml:space="preserve"> influencia de los padres sobre la actividad sexual de los adolescentes, la revisión bibliográfica nos lleva a concluir que las investigaciones, no muchas por cierto, se han centrado en el estudio de la relación directa entre los comportamientos de los padres y la actividad sexual de los adolescentes. Sin embargo esos estudios omiten los componentes de la competencia psicosocial como factores individuales cruciales para la explicación de la actividad sexual adolescente. Tal omisión no favorece una compren</w:t>
      </w:r>
      <w:r w:rsidR="00804273">
        <w:rPr>
          <w:rStyle w:val="apple-converted-space"/>
          <w:rFonts w:ascii="Arial" w:hAnsi="Arial" w:cs="Arial"/>
          <w:sz w:val="24"/>
          <w:szCs w:val="24"/>
          <w:shd w:val="clear" w:color="auto" w:fill="FFFFFF"/>
        </w:rPr>
        <w:t>sión satisfactoria del proceso.</w:t>
      </w:r>
    </w:p>
    <w:p w:rsidR="00C75854" w:rsidRPr="00616F78" w:rsidRDefault="000864DD" w:rsidP="005F557E">
      <w:pPr>
        <w:tabs>
          <w:tab w:val="left" w:pos="1075"/>
        </w:tabs>
        <w:spacing w:after="0" w:line="360" w:lineRule="auto"/>
        <w:jc w:val="both"/>
        <w:rPr>
          <w:rStyle w:val="apple-converted-space"/>
          <w:rFonts w:ascii="Arial" w:hAnsi="Arial" w:cs="Arial"/>
          <w:sz w:val="24"/>
          <w:szCs w:val="24"/>
          <w:shd w:val="clear" w:color="auto" w:fill="FFFFFF"/>
        </w:rPr>
      </w:pPr>
      <w:r>
        <w:rPr>
          <w:rStyle w:val="apple-converted-space"/>
          <w:rFonts w:ascii="Arial" w:hAnsi="Arial" w:cs="Arial"/>
          <w:sz w:val="24"/>
          <w:szCs w:val="24"/>
          <w:shd w:val="clear" w:color="auto" w:fill="FFFFFF"/>
        </w:rPr>
        <w:t>Las investigaciones</w:t>
      </w:r>
      <w:r w:rsidR="00C75854" w:rsidRPr="00616F78">
        <w:rPr>
          <w:rStyle w:val="apple-converted-space"/>
          <w:rFonts w:ascii="Arial" w:hAnsi="Arial" w:cs="Arial"/>
          <w:sz w:val="24"/>
          <w:szCs w:val="24"/>
          <w:shd w:val="clear" w:color="auto" w:fill="FFFFFF"/>
        </w:rPr>
        <w:t xml:space="preserve"> más recientes sobre el desarrollo en la adolescencia están poniendo de relieve que los adolescentes con buen ajuste en los aspectos académico, social y personal son generalmente los que tienen padres autoritativos. Los padres autoritativos animan a sus hijos para que piensen de manera independiente y al mismo tiempo los respaldan</w:t>
      </w:r>
      <w:r w:rsidR="00804273">
        <w:rPr>
          <w:rStyle w:val="apple-converted-space"/>
          <w:rFonts w:ascii="Arial" w:hAnsi="Arial" w:cs="Arial"/>
          <w:sz w:val="24"/>
          <w:szCs w:val="24"/>
          <w:shd w:val="clear" w:color="auto" w:fill="FFFFFF"/>
        </w:rPr>
        <w:t xml:space="preserve"> emocional e instrumentalmente.</w:t>
      </w:r>
      <w:r w:rsidR="00551FBF">
        <w:rPr>
          <w:rStyle w:val="apple-converted-space"/>
          <w:rFonts w:ascii="Arial" w:hAnsi="Arial" w:cs="Arial"/>
          <w:sz w:val="24"/>
          <w:szCs w:val="24"/>
          <w:shd w:val="clear" w:color="auto" w:fill="FFFFFF"/>
        </w:rPr>
        <w:t xml:space="preserve"> </w:t>
      </w:r>
      <w:r w:rsidR="00C75854" w:rsidRPr="00616F78">
        <w:rPr>
          <w:rStyle w:val="apple-converted-space"/>
          <w:rFonts w:ascii="Arial" w:hAnsi="Arial" w:cs="Arial"/>
          <w:sz w:val="24"/>
          <w:szCs w:val="24"/>
          <w:shd w:val="clear" w:color="auto" w:fill="FFFFFF"/>
        </w:rPr>
        <w:t xml:space="preserve">En otras palabras esos adolescentes son hijos de padres que organizan un entorno familiar propicio tanto para la autonomía como para la vinculación. Por otro lado, </w:t>
      </w:r>
      <w:proofErr w:type="spellStart"/>
      <w:r w:rsidR="00C75854" w:rsidRPr="00616F78">
        <w:rPr>
          <w:rStyle w:val="apple-converted-space"/>
          <w:rFonts w:ascii="Arial" w:hAnsi="Arial" w:cs="Arial"/>
          <w:sz w:val="24"/>
          <w:szCs w:val="24"/>
          <w:shd w:val="clear" w:color="auto" w:fill="FFFFFF"/>
        </w:rPr>
        <w:t>Scaramella</w:t>
      </w:r>
      <w:proofErr w:type="spellEnd"/>
      <w:r w:rsidR="00E64B6A">
        <w:rPr>
          <w:rStyle w:val="apple-converted-space"/>
          <w:rFonts w:ascii="Arial" w:hAnsi="Arial" w:cs="Arial"/>
          <w:sz w:val="24"/>
          <w:szCs w:val="24"/>
          <w:shd w:val="clear" w:color="auto" w:fill="FFFFFF"/>
        </w:rPr>
        <w:t xml:space="preserve"> y</w:t>
      </w:r>
      <w:r w:rsidR="00C75854" w:rsidRPr="00E64B6A">
        <w:rPr>
          <w:rStyle w:val="apple-converted-space"/>
          <w:rFonts w:ascii="Arial" w:hAnsi="Arial" w:cs="Arial"/>
          <w:sz w:val="24"/>
          <w:szCs w:val="24"/>
          <w:shd w:val="clear" w:color="auto" w:fill="FFFFFF"/>
        </w:rPr>
        <w:t xml:space="preserve"> </w:t>
      </w:r>
      <w:proofErr w:type="spellStart"/>
      <w:r w:rsidR="00E64B6A" w:rsidRPr="00E64B6A">
        <w:rPr>
          <w:rFonts w:ascii="Arial" w:hAnsi="Arial" w:cs="Arial"/>
          <w:sz w:val="24"/>
          <w:szCs w:val="24"/>
        </w:rPr>
        <w:t>Rodgers</w:t>
      </w:r>
      <w:proofErr w:type="spellEnd"/>
      <w:r w:rsidR="00E64B6A" w:rsidRPr="00616F78">
        <w:rPr>
          <w:rStyle w:val="apple-converted-space"/>
          <w:rFonts w:ascii="Arial" w:hAnsi="Arial" w:cs="Arial"/>
          <w:sz w:val="24"/>
          <w:szCs w:val="24"/>
          <w:shd w:val="clear" w:color="auto" w:fill="FFFFFF"/>
        </w:rPr>
        <w:t xml:space="preserve"> </w:t>
      </w:r>
      <w:r w:rsidR="00C75854" w:rsidRPr="00616F78">
        <w:rPr>
          <w:rStyle w:val="apple-converted-space"/>
          <w:rFonts w:ascii="Arial" w:hAnsi="Arial" w:cs="Arial"/>
          <w:sz w:val="24"/>
          <w:szCs w:val="24"/>
          <w:shd w:val="clear" w:color="auto" w:fill="FFFFFF"/>
        </w:rPr>
        <w:t xml:space="preserve">(1998) encontraron que la calidez y el involucramiento de los padres reducen significativamente el riesgo de que los adolescentes se vinculen con grupos de influencia negativa y asuman conductas sexuales de riesgo. En este sentido, </w:t>
      </w:r>
      <w:proofErr w:type="spellStart"/>
      <w:r w:rsidR="00C75854" w:rsidRPr="00616F78">
        <w:rPr>
          <w:rStyle w:val="apple-converted-space"/>
          <w:rFonts w:ascii="Arial" w:hAnsi="Arial" w:cs="Arial"/>
          <w:sz w:val="24"/>
          <w:szCs w:val="24"/>
          <w:shd w:val="clear" w:color="auto" w:fill="FFFFFF"/>
        </w:rPr>
        <w:t>Mounts</w:t>
      </w:r>
      <w:proofErr w:type="spellEnd"/>
      <w:r w:rsidR="00C75854" w:rsidRPr="00616F78">
        <w:rPr>
          <w:rStyle w:val="apple-converted-space"/>
          <w:rFonts w:ascii="Arial" w:hAnsi="Arial" w:cs="Arial"/>
          <w:sz w:val="24"/>
          <w:szCs w:val="24"/>
          <w:shd w:val="clear" w:color="auto" w:fill="FFFFFF"/>
        </w:rPr>
        <w:t xml:space="preserve"> y </w:t>
      </w:r>
      <w:proofErr w:type="spellStart"/>
      <w:r w:rsidR="00C75854" w:rsidRPr="00616F78">
        <w:rPr>
          <w:rStyle w:val="apple-converted-space"/>
          <w:rFonts w:ascii="Arial" w:hAnsi="Arial" w:cs="Arial"/>
          <w:sz w:val="24"/>
          <w:szCs w:val="24"/>
          <w:shd w:val="clear" w:color="auto" w:fill="FFFFFF"/>
        </w:rPr>
        <w:t>Steinberg</w:t>
      </w:r>
      <w:proofErr w:type="spellEnd"/>
      <w:r w:rsidR="00C75854" w:rsidRPr="00616F78">
        <w:rPr>
          <w:rStyle w:val="apple-converted-space"/>
          <w:rFonts w:ascii="Arial" w:hAnsi="Arial" w:cs="Arial"/>
          <w:sz w:val="24"/>
          <w:szCs w:val="24"/>
          <w:shd w:val="clear" w:color="auto" w:fill="FFFFFF"/>
        </w:rPr>
        <w:t xml:space="preserve"> (1995) encontraron que la influencia (positiva o negativa) de los compañeros ocurre de diferente manera según ellos perciban a sus padres como altos, medios o bajos en comportamiento autoritativo.</w:t>
      </w:r>
    </w:p>
    <w:p w:rsidR="00C75854" w:rsidRPr="00616F78" w:rsidRDefault="00C75854" w:rsidP="005F557E">
      <w:pPr>
        <w:tabs>
          <w:tab w:val="left" w:pos="1075"/>
        </w:tabs>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lastRenderedPageBreak/>
        <w:t xml:space="preserve">Sin embargo, no todos los estudios que han tratado de establecer la asociación entre la aceptación parental y la actividad sexual han demostrado una relación significativa entre estas dos variables. Por ejemplo, el estudio llevado a cabo por </w:t>
      </w:r>
      <w:proofErr w:type="spellStart"/>
      <w:r w:rsidRPr="00616F78">
        <w:rPr>
          <w:rStyle w:val="apple-converted-space"/>
          <w:rFonts w:ascii="Arial" w:hAnsi="Arial" w:cs="Arial"/>
          <w:sz w:val="24"/>
          <w:szCs w:val="24"/>
          <w:shd w:val="clear" w:color="auto" w:fill="FFFFFF"/>
        </w:rPr>
        <w:t>Thornber</w:t>
      </w:r>
      <w:r w:rsidR="00E64B6A">
        <w:rPr>
          <w:rStyle w:val="apple-converted-space"/>
          <w:rFonts w:ascii="Arial" w:hAnsi="Arial" w:cs="Arial"/>
          <w:sz w:val="24"/>
          <w:szCs w:val="24"/>
          <w:shd w:val="clear" w:color="auto" w:fill="FFFFFF"/>
        </w:rPr>
        <w:t>ry</w:t>
      </w:r>
      <w:proofErr w:type="spellEnd"/>
      <w:r w:rsidR="00E64B6A">
        <w:rPr>
          <w:rStyle w:val="apple-converted-space"/>
          <w:rFonts w:ascii="Arial" w:hAnsi="Arial" w:cs="Arial"/>
          <w:sz w:val="24"/>
          <w:szCs w:val="24"/>
          <w:shd w:val="clear" w:color="auto" w:fill="FFFFFF"/>
        </w:rPr>
        <w:t xml:space="preserve"> y </w:t>
      </w:r>
      <w:r w:rsidR="00E64B6A" w:rsidRPr="003D4093">
        <w:rPr>
          <w:rFonts w:ascii="Arial" w:hAnsi="Arial" w:cs="Arial"/>
          <w:sz w:val="24"/>
          <w:szCs w:val="24"/>
        </w:rPr>
        <w:t>Small,</w:t>
      </w:r>
      <w:r w:rsidR="00E64B6A" w:rsidRPr="00616F78">
        <w:rPr>
          <w:rStyle w:val="apple-converted-space"/>
          <w:rFonts w:ascii="Arial" w:hAnsi="Arial" w:cs="Arial"/>
          <w:sz w:val="24"/>
          <w:szCs w:val="24"/>
          <w:shd w:val="clear" w:color="auto" w:fill="FFFFFF"/>
        </w:rPr>
        <w:t xml:space="preserve"> </w:t>
      </w:r>
      <w:r w:rsidRPr="00616F78">
        <w:rPr>
          <w:rStyle w:val="apple-converted-space"/>
          <w:rFonts w:ascii="Arial" w:hAnsi="Arial" w:cs="Arial"/>
          <w:sz w:val="24"/>
          <w:szCs w:val="24"/>
          <w:shd w:val="clear" w:color="auto" w:fill="FFFFFF"/>
        </w:rPr>
        <w:t xml:space="preserve">(1997) reveló que el riesgo de convertirse en padre durante la adolescencia no estaba asociado con la percepción de calidez y afecto </w:t>
      </w:r>
      <w:r w:rsidR="00804273">
        <w:rPr>
          <w:rStyle w:val="apple-converted-space"/>
          <w:rFonts w:ascii="Arial" w:hAnsi="Arial" w:cs="Arial"/>
          <w:sz w:val="24"/>
          <w:szCs w:val="24"/>
          <w:shd w:val="clear" w:color="auto" w:fill="FFFFFF"/>
        </w:rPr>
        <w:t>recibida de los propios padres.</w:t>
      </w:r>
    </w:p>
    <w:p w:rsidR="00C75854" w:rsidRPr="00616F78" w:rsidRDefault="00C75854" w:rsidP="005F557E">
      <w:pPr>
        <w:tabs>
          <w:tab w:val="left" w:pos="1075"/>
        </w:tabs>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La mayor parte de las investigaciones sobre el papel de la familia en la actividad sexual de los adolescentes ha abordado el problema tratando de establecer la influencia que tienen sobre ésta variables denominadas “estructurales” y de “proceso”. Entre las variables estructurales se encuentran el estatus marital de los padres, el nivel educativo de los padres, la ocupación de la madre, la estructura y tamaño de la f</w:t>
      </w:r>
      <w:r w:rsidR="00804273">
        <w:rPr>
          <w:rStyle w:val="apple-converted-space"/>
          <w:rFonts w:ascii="Arial" w:hAnsi="Arial" w:cs="Arial"/>
          <w:sz w:val="24"/>
          <w:szCs w:val="24"/>
          <w:shd w:val="clear" w:color="auto" w:fill="FFFFFF"/>
        </w:rPr>
        <w:t>amilia (</w:t>
      </w:r>
      <w:proofErr w:type="spellStart"/>
      <w:r w:rsidR="00804273">
        <w:rPr>
          <w:rStyle w:val="apple-converted-space"/>
          <w:rFonts w:ascii="Arial" w:hAnsi="Arial" w:cs="Arial"/>
          <w:sz w:val="24"/>
          <w:szCs w:val="24"/>
          <w:shd w:val="clear" w:color="auto" w:fill="FFFFFF"/>
        </w:rPr>
        <w:t>Newcomer</w:t>
      </w:r>
      <w:proofErr w:type="spellEnd"/>
      <w:r w:rsidR="00804273">
        <w:rPr>
          <w:rStyle w:val="apple-converted-space"/>
          <w:rFonts w:ascii="Arial" w:hAnsi="Arial" w:cs="Arial"/>
          <w:sz w:val="24"/>
          <w:szCs w:val="24"/>
          <w:shd w:val="clear" w:color="auto" w:fill="FFFFFF"/>
        </w:rPr>
        <w:t xml:space="preserve"> y </w:t>
      </w:r>
      <w:proofErr w:type="spellStart"/>
      <w:r w:rsidR="00804273">
        <w:rPr>
          <w:rStyle w:val="apple-converted-space"/>
          <w:rFonts w:ascii="Arial" w:hAnsi="Arial" w:cs="Arial"/>
          <w:sz w:val="24"/>
          <w:szCs w:val="24"/>
          <w:shd w:val="clear" w:color="auto" w:fill="FFFFFF"/>
        </w:rPr>
        <w:t>Udry</w:t>
      </w:r>
      <w:proofErr w:type="spellEnd"/>
      <w:r w:rsidR="00804273">
        <w:rPr>
          <w:rStyle w:val="apple-converted-space"/>
          <w:rFonts w:ascii="Arial" w:hAnsi="Arial" w:cs="Arial"/>
          <w:sz w:val="24"/>
          <w:szCs w:val="24"/>
          <w:shd w:val="clear" w:color="auto" w:fill="FFFFFF"/>
        </w:rPr>
        <w:t>, 1984).</w:t>
      </w:r>
    </w:p>
    <w:p w:rsidR="00C75854" w:rsidRPr="00616F78" w:rsidRDefault="00C75854" w:rsidP="005F557E">
      <w:pPr>
        <w:tabs>
          <w:tab w:val="left" w:pos="1075"/>
        </w:tabs>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 xml:space="preserve">Entre las variables familiares de proceso se incluyen generalmente la comunicación familiar sobre temas sexuales, las actitudes paternas hacia las relaciones prematrimoniales, las técnicas disciplinarias utilizadas por los padres; y en una menor proporción han considerado como variable el estilo parental (Small y </w:t>
      </w:r>
      <w:proofErr w:type="spellStart"/>
      <w:r w:rsidRPr="00616F78">
        <w:rPr>
          <w:rStyle w:val="apple-converted-space"/>
          <w:rFonts w:ascii="Arial" w:hAnsi="Arial" w:cs="Arial"/>
          <w:sz w:val="24"/>
          <w:szCs w:val="24"/>
          <w:shd w:val="clear" w:color="auto" w:fill="FFFFFF"/>
        </w:rPr>
        <w:t>Kerns</w:t>
      </w:r>
      <w:proofErr w:type="spellEnd"/>
      <w:r w:rsidRPr="00616F78">
        <w:rPr>
          <w:rStyle w:val="apple-converted-space"/>
          <w:rFonts w:ascii="Arial" w:hAnsi="Arial" w:cs="Arial"/>
          <w:sz w:val="24"/>
          <w:szCs w:val="24"/>
          <w:shd w:val="clear" w:color="auto" w:fill="FFFFFF"/>
        </w:rPr>
        <w:t xml:space="preserve">, 1993; Small </w:t>
      </w:r>
      <w:r w:rsidR="00804273">
        <w:rPr>
          <w:rStyle w:val="apple-converted-space"/>
          <w:rFonts w:ascii="Arial" w:hAnsi="Arial" w:cs="Arial"/>
          <w:sz w:val="24"/>
          <w:szCs w:val="24"/>
          <w:shd w:val="clear" w:color="auto" w:fill="FFFFFF"/>
        </w:rPr>
        <w:t xml:space="preserve">y </w:t>
      </w:r>
      <w:proofErr w:type="spellStart"/>
      <w:r w:rsidR="00804273">
        <w:rPr>
          <w:rStyle w:val="apple-converted-space"/>
          <w:rFonts w:ascii="Arial" w:hAnsi="Arial" w:cs="Arial"/>
          <w:sz w:val="24"/>
          <w:szCs w:val="24"/>
          <w:shd w:val="clear" w:color="auto" w:fill="FFFFFF"/>
        </w:rPr>
        <w:t>Luster</w:t>
      </w:r>
      <w:proofErr w:type="spellEnd"/>
      <w:r w:rsidR="00804273">
        <w:rPr>
          <w:rStyle w:val="apple-converted-space"/>
          <w:rFonts w:ascii="Arial" w:hAnsi="Arial" w:cs="Arial"/>
          <w:sz w:val="24"/>
          <w:szCs w:val="24"/>
          <w:shd w:val="clear" w:color="auto" w:fill="FFFFFF"/>
        </w:rPr>
        <w:t xml:space="preserve">, 1994; </w:t>
      </w:r>
      <w:proofErr w:type="spellStart"/>
      <w:r w:rsidR="00804273">
        <w:rPr>
          <w:rStyle w:val="apple-converted-space"/>
          <w:rFonts w:ascii="Arial" w:hAnsi="Arial" w:cs="Arial"/>
          <w:sz w:val="24"/>
          <w:szCs w:val="24"/>
          <w:shd w:val="clear" w:color="auto" w:fill="FFFFFF"/>
        </w:rPr>
        <w:t>Rodgers</w:t>
      </w:r>
      <w:proofErr w:type="spellEnd"/>
      <w:r w:rsidR="00804273">
        <w:rPr>
          <w:rStyle w:val="apple-converted-space"/>
          <w:rFonts w:ascii="Arial" w:hAnsi="Arial" w:cs="Arial"/>
          <w:sz w:val="24"/>
          <w:szCs w:val="24"/>
          <w:shd w:val="clear" w:color="auto" w:fill="FFFFFF"/>
        </w:rPr>
        <w:t>, 1999).</w:t>
      </w:r>
    </w:p>
    <w:p w:rsidR="00C75854" w:rsidRPr="00616F78" w:rsidRDefault="00C75854" w:rsidP="005F557E">
      <w:pPr>
        <w:tabs>
          <w:tab w:val="left" w:pos="1075"/>
        </w:tabs>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 xml:space="preserve">En cuanto a la relación que existe entre la actividad sexual durante la adolescencia y el estilo parental autoritativo, la evidencia plantea que los hijos de familias autoritativas tienen más oportunidades de tomar decisiones con la guía cuidadosa de sus padres y, por lo tanto, están probablemente más preparados para ser asertivos y tomar decisiones responsables respecto a su actividad sexual (Small y </w:t>
      </w:r>
      <w:proofErr w:type="spellStart"/>
      <w:r w:rsidRPr="00616F78">
        <w:rPr>
          <w:rStyle w:val="apple-converted-space"/>
          <w:rFonts w:ascii="Arial" w:hAnsi="Arial" w:cs="Arial"/>
          <w:sz w:val="24"/>
          <w:szCs w:val="24"/>
          <w:shd w:val="clear" w:color="auto" w:fill="FFFFFF"/>
        </w:rPr>
        <w:t>Kerns</w:t>
      </w:r>
      <w:proofErr w:type="spellEnd"/>
      <w:r w:rsidRPr="00616F78">
        <w:rPr>
          <w:rStyle w:val="apple-converted-space"/>
          <w:rFonts w:ascii="Arial" w:hAnsi="Arial" w:cs="Arial"/>
          <w:sz w:val="24"/>
          <w:szCs w:val="24"/>
          <w:shd w:val="clear" w:color="auto" w:fill="FFFFFF"/>
        </w:rPr>
        <w:t>, 1993). Esos padres ejercen un sano balance de apoyo y exigencias de autonomía. El estudio de Turner y sus colegas (1993) ofrece respaldo para este efecto por cuanto mostró que los adolescentes que perciben mayor fomento de la autonomía por parte de sus padres, muestran menores probabilidades de iniciar actividad sexual temprana. Generalizando, se espera encontrar que los comportamientos de riesgo potencial tengan menor probabilidad de ocurrencia cuando se han fomentado niveles al</w:t>
      </w:r>
      <w:r w:rsidR="00804273">
        <w:rPr>
          <w:rStyle w:val="apple-converted-space"/>
          <w:rFonts w:ascii="Arial" w:hAnsi="Arial" w:cs="Arial"/>
          <w:sz w:val="24"/>
          <w:szCs w:val="24"/>
          <w:shd w:val="clear" w:color="auto" w:fill="FFFFFF"/>
        </w:rPr>
        <w:t>tos de autonomía y vinculación.</w:t>
      </w:r>
    </w:p>
    <w:p w:rsidR="00C75854" w:rsidRPr="00616F78" w:rsidRDefault="00551FBF" w:rsidP="005F557E">
      <w:pPr>
        <w:tabs>
          <w:tab w:val="left" w:pos="1075"/>
        </w:tabs>
        <w:spacing w:after="0" w:line="360" w:lineRule="auto"/>
        <w:jc w:val="both"/>
        <w:rPr>
          <w:rStyle w:val="apple-converted-space"/>
          <w:rFonts w:ascii="Arial" w:hAnsi="Arial" w:cs="Arial"/>
          <w:sz w:val="24"/>
          <w:szCs w:val="24"/>
          <w:shd w:val="clear" w:color="auto" w:fill="FFFFFF"/>
        </w:rPr>
      </w:pPr>
      <w:r>
        <w:rPr>
          <w:rStyle w:val="apple-converted-space"/>
          <w:rFonts w:ascii="Arial" w:hAnsi="Arial" w:cs="Arial"/>
          <w:sz w:val="24"/>
          <w:szCs w:val="24"/>
          <w:shd w:val="clear" w:color="auto" w:fill="FFFFFF"/>
        </w:rPr>
        <w:t>L</w:t>
      </w:r>
      <w:r w:rsidR="00C75854" w:rsidRPr="00616F78">
        <w:rPr>
          <w:rStyle w:val="apple-converted-space"/>
          <w:rFonts w:ascii="Arial" w:hAnsi="Arial" w:cs="Arial"/>
          <w:sz w:val="24"/>
          <w:szCs w:val="24"/>
          <w:shd w:val="clear" w:color="auto" w:fill="FFFFFF"/>
        </w:rPr>
        <w:t xml:space="preserve">os resultados de estas investigaciones revelan que la supervisión del comportamiento de los hijos es una de las principales estrategias que utilizan los </w:t>
      </w:r>
      <w:r w:rsidR="00C75854" w:rsidRPr="00616F78">
        <w:rPr>
          <w:rStyle w:val="apple-converted-space"/>
          <w:rFonts w:ascii="Arial" w:hAnsi="Arial" w:cs="Arial"/>
          <w:sz w:val="24"/>
          <w:szCs w:val="24"/>
          <w:shd w:val="clear" w:color="auto" w:fill="FFFFFF"/>
        </w:rPr>
        <w:lastRenderedPageBreak/>
        <w:t xml:space="preserve">padres para cumplir con su función protectora, no sólo estableciendo límites al comportamiento de los hijos sino estableciendo contacto con sus amigos para conocerlos (Small y </w:t>
      </w:r>
      <w:proofErr w:type="spellStart"/>
      <w:r w:rsidR="00C75854" w:rsidRPr="00616F78">
        <w:rPr>
          <w:rStyle w:val="apple-converted-space"/>
          <w:rFonts w:ascii="Arial" w:hAnsi="Arial" w:cs="Arial"/>
          <w:sz w:val="24"/>
          <w:szCs w:val="24"/>
          <w:shd w:val="clear" w:color="auto" w:fill="FFFFFF"/>
        </w:rPr>
        <w:t>Kerns</w:t>
      </w:r>
      <w:proofErr w:type="spellEnd"/>
      <w:r w:rsidR="00C75854" w:rsidRPr="00616F78">
        <w:rPr>
          <w:rStyle w:val="apple-converted-space"/>
          <w:rFonts w:ascii="Arial" w:hAnsi="Arial" w:cs="Arial"/>
          <w:sz w:val="24"/>
          <w:szCs w:val="24"/>
          <w:shd w:val="clear" w:color="auto" w:fill="FFFFFF"/>
        </w:rPr>
        <w:t xml:space="preserve">, </w:t>
      </w:r>
      <w:proofErr w:type="gramStart"/>
      <w:r w:rsidR="00C75854" w:rsidRPr="00616F78">
        <w:rPr>
          <w:rStyle w:val="apple-converted-space"/>
          <w:rFonts w:ascii="Arial" w:hAnsi="Arial" w:cs="Arial"/>
          <w:sz w:val="24"/>
          <w:szCs w:val="24"/>
          <w:shd w:val="clear" w:color="auto" w:fill="FFFFFF"/>
        </w:rPr>
        <w:t>1993 ;</w:t>
      </w:r>
      <w:proofErr w:type="gramEnd"/>
      <w:r w:rsidR="00C75854" w:rsidRPr="00616F78">
        <w:rPr>
          <w:rStyle w:val="apple-converted-space"/>
          <w:rFonts w:ascii="Arial" w:hAnsi="Arial" w:cs="Arial"/>
          <w:sz w:val="24"/>
          <w:szCs w:val="24"/>
          <w:shd w:val="clear" w:color="auto" w:fill="FFFFFF"/>
        </w:rPr>
        <w:t xml:space="preserve"> Small y </w:t>
      </w:r>
      <w:proofErr w:type="spellStart"/>
      <w:r w:rsidR="00C75854" w:rsidRPr="00616F78">
        <w:rPr>
          <w:rStyle w:val="apple-converted-space"/>
          <w:rFonts w:ascii="Arial" w:hAnsi="Arial" w:cs="Arial"/>
          <w:sz w:val="24"/>
          <w:szCs w:val="24"/>
          <w:shd w:val="clear" w:color="auto" w:fill="FFFFFF"/>
        </w:rPr>
        <w:t>Luster</w:t>
      </w:r>
      <w:proofErr w:type="spellEnd"/>
      <w:r w:rsidR="00C75854" w:rsidRPr="00616F78">
        <w:rPr>
          <w:rStyle w:val="apple-converted-space"/>
          <w:rFonts w:ascii="Arial" w:hAnsi="Arial" w:cs="Arial"/>
          <w:sz w:val="24"/>
          <w:szCs w:val="24"/>
          <w:shd w:val="clear" w:color="auto" w:fill="FFFFFF"/>
        </w:rPr>
        <w:t xml:space="preserve">, 1994; Small y Eastman, 1991; </w:t>
      </w:r>
      <w:proofErr w:type="spellStart"/>
      <w:r w:rsidR="00C75854" w:rsidRPr="00616F78">
        <w:rPr>
          <w:rStyle w:val="apple-converted-space"/>
          <w:rFonts w:ascii="Arial" w:hAnsi="Arial" w:cs="Arial"/>
          <w:sz w:val="24"/>
          <w:szCs w:val="24"/>
          <w:shd w:val="clear" w:color="auto" w:fill="FFFFFF"/>
        </w:rPr>
        <w:t>Rodgers</w:t>
      </w:r>
      <w:proofErr w:type="spellEnd"/>
      <w:r w:rsidR="00C75854" w:rsidRPr="00616F78">
        <w:rPr>
          <w:rStyle w:val="apple-converted-space"/>
          <w:rFonts w:ascii="Arial" w:hAnsi="Arial" w:cs="Arial"/>
          <w:sz w:val="24"/>
          <w:szCs w:val="24"/>
          <w:shd w:val="clear" w:color="auto" w:fill="FFFFFF"/>
        </w:rPr>
        <w:t>, 1999). En este sentido, Miller y cols. (1999), plantean que la supervisión de las actividades de los adolescentes se ha asociado consistentemente con un buen ajuste psicológico, el cual es un predictor importante de la demora en la iniciación de la actividad sexual y de comportamientos sexuales de menor</w:t>
      </w:r>
      <w:r w:rsidR="00804273">
        <w:rPr>
          <w:rStyle w:val="apple-converted-space"/>
          <w:rFonts w:ascii="Arial" w:hAnsi="Arial" w:cs="Arial"/>
          <w:sz w:val="24"/>
          <w:szCs w:val="24"/>
          <w:shd w:val="clear" w:color="auto" w:fill="FFFFFF"/>
        </w:rPr>
        <w:t xml:space="preserve"> riesgo.</w:t>
      </w:r>
    </w:p>
    <w:p w:rsidR="00C75854" w:rsidRPr="00616F78" w:rsidRDefault="00C75854" w:rsidP="005F557E">
      <w:pPr>
        <w:tabs>
          <w:tab w:val="left" w:pos="1075"/>
        </w:tabs>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Un nivel alto de supervisión por parte de los padres, se ha asociado, en algunas investigaciones, con una menor actividad sexual y riesgo de embarazo. Sin embargo, otros estudios no han encontrado dicha relación (</w:t>
      </w:r>
      <w:proofErr w:type="spellStart"/>
      <w:r w:rsidRPr="00616F78">
        <w:rPr>
          <w:rStyle w:val="apple-converted-space"/>
          <w:rFonts w:ascii="Arial" w:hAnsi="Arial" w:cs="Arial"/>
          <w:sz w:val="24"/>
          <w:szCs w:val="24"/>
          <w:shd w:val="clear" w:color="auto" w:fill="FFFFFF"/>
        </w:rPr>
        <w:t>Newcomer</w:t>
      </w:r>
      <w:proofErr w:type="spellEnd"/>
      <w:r w:rsidRPr="00616F78">
        <w:rPr>
          <w:rStyle w:val="apple-converted-space"/>
          <w:rFonts w:ascii="Arial" w:hAnsi="Arial" w:cs="Arial"/>
          <w:sz w:val="24"/>
          <w:szCs w:val="24"/>
          <w:shd w:val="clear" w:color="auto" w:fill="FFFFFF"/>
        </w:rPr>
        <w:t xml:space="preserve"> y </w:t>
      </w:r>
      <w:proofErr w:type="spellStart"/>
      <w:r w:rsidRPr="00616F78">
        <w:rPr>
          <w:rStyle w:val="apple-converted-space"/>
          <w:rFonts w:ascii="Arial" w:hAnsi="Arial" w:cs="Arial"/>
          <w:sz w:val="24"/>
          <w:szCs w:val="24"/>
          <w:shd w:val="clear" w:color="auto" w:fill="FFFFFF"/>
        </w:rPr>
        <w:t>Udry</w:t>
      </w:r>
      <w:proofErr w:type="spellEnd"/>
      <w:r w:rsidRPr="00616F78">
        <w:rPr>
          <w:rStyle w:val="apple-converted-space"/>
          <w:rFonts w:ascii="Arial" w:hAnsi="Arial" w:cs="Arial"/>
          <w:sz w:val="24"/>
          <w:szCs w:val="24"/>
          <w:shd w:val="clear" w:color="auto" w:fill="FFFFFF"/>
        </w:rPr>
        <w:t xml:space="preserve">, 1985; </w:t>
      </w:r>
      <w:proofErr w:type="spellStart"/>
      <w:r w:rsidRPr="00616F78">
        <w:rPr>
          <w:rStyle w:val="apple-converted-space"/>
          <w:rFonts w:ascii="Arial" w:hAnsi="Arial" w:cs="Arial"/>
          <w:sz w:val="24"/>
          <w:szCs w:val="24"/>
          <w:shd w:val="clear" w:color="auto" w:fill="FFFFFF"/>
        </w:rPr>
        <w:t>Udry</w:t>
      </w:r>
      <w:proofErr w:type="spellEnd"/>
      <w:r w:rsidRPr="00616F78">
        <w:rPr>
          <w:rStyle w:val="apple-converted-space"/>
          <w:rFonts w:ascii="Arial" w:hAnsi="Arial" w:cs="Arial"/>
          <w:sz w:val="24"/>
          <w:szCs w:val="24"/>
          <w:shd w:val="clear" w:color="auto" w:fill="FFFFFF"/>
        </w:rPr>
        <w:t xml:space="preserve"> y Billy, 1987). El estudio de </w:t>
      </w:r>
      <w:proofErr w:type="spellStart"/>
      <w:r w:rsidRPr="00616F78">
        <w:rPr>
          <w:rStyle w:val="apple-converted-space"/>
          <w:rFonts w:ascii="Arial" w:hAnsi="Arial" w:cs="Arial"/>
          <w:sz w:val="24"/>
          <w:szCs w:val="24"/>
          <w:shd w:val="clear" w:color="auto" w:fill="FFFFFF"/>
        </w:rPr>
        <w:t>Jessor</w:t>
      </w:r>
      <w:proofErr w:type="spellEnd"/>
      <w:r w:rsidRPr="00616F78">
        <w:rPr>
          <w:rStyle w:val="apple-converted-space"/>
          <w:rFonts w:ascii="Arial" w:hAnsi="Arial" w:cs="Arial"/>
          <w:sz w:val="24"/>
          <w:szCs w:val="24"/>
          <w:shd w:val="clear" w:color="auto" w:fill="FFFFFF"/>
        </w:rPr>
        <w:t xml:space="preserve"> y </w:t>
      </w:r>
      <w:proofErr w:type="spellStart"/>
      <w:r w:rsidR="003D4093">
        <w:rPr>
          <w:rStyle w:val="apple-converted-space"/>
          <w:rFonts w:ascii="Arial" w:hAnsi="Arial" w:cs="Arial"/>
          <w:sz w:val="24"/>
          <w:szCs w:val="24"/>
          <w:shd w:val="clear" w:color="auto" w:fill="FFFFFF"/>
        </w:rPr>
        <w:t>Rodgers</w:t>
      </w:r>
      <w:proofErr w:type="spellEnd"/>
      <w:r w:rsidRPr="00616F78">
        <w:rPr>
          <w:rStyle w:val="apple-converted-space"/>
          <w:rFonts w:ascii="Arial" w:hAnsi="Arial" w:cs="Arial"/>
          <w:sz w:val="24"/>
          <w:szCs w:val="24"/>
          <w:shd w:val="clear" w:color="auto" w:fill="FFFFFF"/>
        </w:rPr>
        <w:t xml:space="preserve"> (1995) reveló que la supervisión es un factor asociado inversamente con la actividad sexual en el caso de los adolescentes hombres per</w:t>
      </w:r>
      <w:r w:rsidR="00804273">
        <w:rPr>
          <w:rStyle w:val="apple-converted-space"/>
          <w:rFonts w:ascii="Arial" w:hAnsi="Arial" w:cs="Arial"/>
          <w:sz w:val="24"/>
          <w:szCs w:val="24"/>
          <w:shd w:val="clear" w:color="auto" w:fill="FFFFFF"/>
        </w:rPr>
        <w:t>o no en el caso de las mujeres.</w:t>
      </w:r>
    </w:p>
    <w:p w:rsidR="00C75854" w:rsidRPr="00616F78" w:rsidRDefault="001648F1" w:rsidP="005F557E">
      <w:pPr>
        <w:tabs>
          <w:tab w:val="left" w:pos="1075"/>
        </w:tabs>
        <w:spacing w:after="0" w:line="360" w:lineRule="auto"/>
        <w:jc w:val="both"/>
        <w:rPr>
          <w:rStyle w:val="apple-converted-space"/>
          <w:rFonts w:ascii="Arial" w:hAnsi="Arial" w:cs="Arial"/>
          <w:sz w:val="24"/>
          <w:szCs w:val="24"/>
          <w:shd w:val="clear" w:color="auto" w:fill="FFFFFF"/>
        </w:rPr>
      </w:pPr>
      <w:r>
        <w:rPr>
          <w:rStyle w:val="apple-converted-space"/>
          <w:rFonts w:ascii="Arial" w:hAnsi="Arial" w:cs="Arial"/>
          <w:sz w:val="24"/>
          <w:szCs w:val="24"/>
          <w:shd w:val="clear" w:color="auto" w:fill="FFFFFF"/>
        </w:rPr>
        <w:t xml:space="preserve">Miller y </w:t>
      </w:r>
      <w:r w:rsidR="003D4093" w:rsidRPr="00616F78">
        <w:rPr>
          <w:rStyle w:val="apple-converted-space"/>
          <w:rFonts w:ascii="Arial" w:hAnsi="Arial" w:cs="Arial"/>
          <w:sz w:val="24"/>
          <w:szCs w:val="24"/>
          <w:shd w:val="clear" w:color="auto" w:fill="FFFFFF"/>
        </w:rPr>
        <w:t>Billy</w:t>
      </w:r>
      <w:r>
        <w:rPr>
          <w:rStyle w:val="apple-converted-space"/>
          <w:rFonts w:ascii="Arial" w:hAnsi="Arial" w:cs="Arial"/>
          <w:sz w:val="24"/>
          <w:szCs w:val="24"/>
          <w:shd w:val="clear" w:color="auto" w:fill="FFFFFF"/>
        </w:rPr>
        <w:t xml:space="preserve"> (1986) r</w:t>
      </w:r>
      <w:r w:rsidR="00C75854" w:rsidRPr="00616F78">
        <w:rPr>
          <w:rStyle w:val="apple-converted-space"/>
          <w:rFonts w:ascii="Arial" w:hAnsi="Arial" w:cs="Arial"/>
          <w:sz w:val="24"/>
          <w:szCs w:val="24"/>
          <w:shd w:val="clear" w:color="auto" w:fill="FFFFFF"/>
        </w:rPr>
        <w:t>eportaron una asociación curvilínea entre la supervisión parental y la actividad sexual adolescente, de tal manera que los adolescentes cuyos padres eran moderadamente estrictos mostraban actitudes menos permisivas y niveles menores de actividad sexual, quienes percibían a sus padres como muy estrictos presentaban niveles altos y los niveles más elevados se encontraron entre los que percibían a sus padres como menos estrictos. Los adolescentes que son más susceptibles a la presión del grupo, son aquellos que tienen muy poca supe</w:t>
      </w:r>
      <w:r w:rsidR="00804273">
        <w:rPr>
          <w:rStyle w:val="apple-converted-space"/>
          <w:rFonts w:ascii="Arial" w:hAnsi="Arial" w:cs="Arial"/>
          <w:sz w:val="24"/>
          <w:szCs w:val="24"/>
          <w:shd w:val="clear" w:color="auto" w:fill="FFFFFF"/>
        </w:rPr>
        <w:t>rvisión por parte de sus padres</w:t>
      </w:r>
      <w:r w:rsidR="003D4093">
        <w:rPr>
          <w:rStyle w:val="apple-converted-space"/>
          <w:rFonts w:ascii="Arial" w:hAnsi="Arial" w:cs="Arial"/>
          <w:sz w:val="24"/>
          <w:szCs w:val="24"/>
          <w:shd w:val="clear" w:color="auto" w:fill="FFFFFF"/>
        </w:rPr>
        <w:t>.</w:t>
      </w:r>
    </w:p>
    <w:p w:rsidR="00C75854" w:rsidRPr="00616F78" w:rsidRDefault="00C75854" w:rsidP="005F557E">
      <w:pPr>
        <w:tabs>
          <w:tab w:val="left" w:pos="1075"/>
        </w:tabs>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 xml:space="preserve">Las actitudes de los padres hacia las relaciones sexuales prematrimoniales constituyen una variable que también se ha asociado con la actividad sexual temprana (Werner-Wilson, 1998). De acuerdo con Miller y </w:t>
      </w:r>
      <w:r w:rsidR="003D4093" w:rsidRPr="00616F78">
        <w:rPr>
          <w:rStyle w:val="apple-converted-space"/>
          <w:rFonts w:ascii="Arial" w:hAnsi="Arial" w:cs="Arial"/>
          <w:sz w:val="24"/>
          <w:szCs w:val="24"/>
          <w:shd w:val="clear" w:color="auto" w:fill="FFFFFF"/>
        </w:rPr>
        <w:t xml:space="preserve">Billy </w:t>
      </w:r>
      <w:r w:rsidR="00923FB7">
        <w:rPr>
          <w:rStyle w:val="apple-converted-space"/>
          <w:rFonts w:ascii="Arial" w:hAnsi="Arial" w:cs="Arial"/>
          <w:sz w:val="24"/>
          <w:szCs w:val="24"/>
          <w:shd w:val="clear" w:color="auto" w:fill="FFFFFF"/>
        </w:rPr>
        <w:t>(1986</w:t>
      </w:r>
      <w:r w:rsidRPr="00616F78">
        <w:rPr>
          <w:rStyle w:val="apple-converted-space"/>
          <w:rFonts w:ascii="Arial" w:hAnsi="Arial" w:cs="Arial"/>
          <w:sz w:val="24"/>
          <w:szCs w:val="24"/>
          <w:shd w:val="clear" w:color="auto" w:fill="FFFFFF"/>
        </w:rPr>
        <w:t xml:space="preserve">) las actitudes parentales conservadoras respecto al comportamiento sexual adolescente se relacionan significativamente con un menor número de relaciones sexuales genitales y de compañeros sexuales. Small y </w:t>
      </w:r>
      <w:proofErr w:type="spellStart"/>
      <w:r w:rsidRPr="00616F78">
        <w:rPr>
          <w:rStyle w:val="apple-converted-space"/>
          <w:rFonts w:ascii="Arial" w:hAnsi="Arial" w:cs="Arial"/>
          <w:sz w:val="24"/>
          <w:szCs w:val="24"/>
          <w:shd w:val="clear" w:color="auto" w:fill="FFFFFF"/>
        </w:rPr>
        <w:t>Luster</w:t>
      </w:r>
      <w:proofErr w:type="spellEnd"/>
      <w:r w:rsidRPr="00616F78">
        <w:rPr>
          <w:rStyle w:val="apple-converted-space"/>
          <w:rFonts w:ascii="Arial" w:hAnsi="Arial" w:cs="Arial"/>
          <w:sz w:val="24"/>
          <w:szCs w:val="24"/>
          <w:shd w:val="clear" w:color="auto" w:fill="FFFFFF"/>
        </w:rPr>
        <w:t xml:space="preserve"> (1994) también encontraron que un factor de riesgo muy fuerte para el inicio precoz de actividad sexual es la percepción que tienen los adolescentes de valores permisivos frente a la actividad sexual por parte de sus padres. Es decir, los adolescentes que percibían que sus padres aceptaban las relaciones prematrimoniales durante la adolescencia tendían </w:t>
      </w:r>
      <w:r w:rsidRPr="00616F78">
        <w:rPr>
          <w:rStyle w:val="apple-converted-space"/>
          <w:rFonts w:ascii="Arial" w:hAnsi="Arial" w:cs="Arial"/>
          <w:sz w:val="24"/>
          <w:szCs w:val="24"/>
          <w:shd w:val="clear" w:color="auto" w:fill="FFFFFF"/>
        </w:rPr>
        <w:lastRenderedPageBreak/>
        <w:t>a tener más experiencia sex</w:t>
      </w:r>
      <w:r w:rsidR="00804273">
        <w:rPr>
          <w:rStyle w:val="apple-converted-space"/>
          <w:rFonts w:ascii="Arial" w:hAnsi="Arial" w:cs="Arial"/>
          <w:sz w:val="24"/>
          <w:szCs w:val="24"/>
          <w:shd w:val="clear" w:color="auto" w:fill="FFFFFF"/>
        </w:rPr>
        <w:t xml:space="preserve">ual. Baker, </w:t>
      </w:r>
      <w:proofErr w:type="spellStart"/>
      <w:r w:rsidR="00804273">
        <w:rPr>
          <w:rStyle w:val="apple-converted-space"/>
          <w:rFonts w:ascii="Arial" w:hAnsi="Arial" w:cs="Arial"/>
          <w:sz w:val="24"/>
          <w:szCs w:val="24"/>
          <w:shd w:val="clear" w:color="auto" w:fill="FFFFFF"/>
        </w:rPr>
        <w:t>Thalberg</w:t>
      </w:r>
      <w:proofErr w:type="spellEnd"/>
      <w:r w:rsidR="00804273">
        <w:rPr>
          <w:rStyle w:val="apple-converted-space"/>
          <w:rFonts w:ascii="Arial" w:hAnsi="Arial" w:cs="Arial"/>
          <w:sz w:val="24"/>
          <w:szCs w:val="24"/>
          <w:shd w:val="clear" w:color="auto" w:fill="FFFFFF"/>
        </w:rPr>
        <w:t xml:space="preserve"> y Morrison </w:t>
      </w:r>
      <w:r w:rsidRPr="00616F78">
        <w:rPr>
          <w:rStyle w:val="apple-converted-space"/>
          <w:rFonts w:ascii="Arial" w:hAnsi="Arial" w:cs="Arial"/>
          <w:sz w:val="24"/>
          <w:szCs w:val="24"/>
          <w:shd w:val="clear" w:color="auto" w:fill="FFFFFF"/>
        </w:rPr>
        <w:t>(1988) lle</w:t>
      </w:r>
      <w:r w:rsidR="00804273">
        <w:rPr>
          <w:rStyle w:val="apple-converted-space"/>
          <w:rFonts w:ascii="Arial" w:hAnsi="Arial" w:cs="Arial"/>
          <w:sz w:val="24"/>
          <w:szCs w:val="24"/>
          <w:shd w:val="clear" w:color="auto" w:fill="FFFFFF"/>
        </w:rPr>
        <w:t>garon a conclusiones similares.</w:t>
      </w:r>
    </w:p>
    <w:p w:rsidR="00C75854" w:rsidRPr="00616F78" w:rsidRDefault="00C75854" w:rsidP="005F557E">
      <w:pPr>
        <w:tabs>
          <w:tab w:val="left" w:pos="1075"/>
        </w:tabs>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 xml:space="preserve">Por otro lado, </w:t>
      </w:r>
      <w:proofErr w:type="spellStart"/>
      <w:r w:rsidRPr="00616F78">
        <w:rPr>
          <w:rStyle w:val="apple-converted-space"/>
          <w:rFonts w:ascii="Arial" w:hAnsi="Arial" w:cs="Arial"/>
          <w:sz w:val="24"/>
          <w:szCs w:val="24"/>
          <w:shd w:val="clear" w:color="auto" w:fill="FFFFFF"/>
        </w:rPr>
        <w:t>Rodgers</w:t>
      </w:r>
      <w:proofErr w:type="spellEnd"/>
      <w:r w:rsidRPr="00616F78">
        <w:rPr>
          <w:rStyle w:val="apple-converted-space"/>
          <w:rFonts w:ascii="Arial" w:hAnsi="Arial" w:cs="Arial"/>
          <w:sz w:val="24"/>
          <w:szCs w:val="24"/>
          <w:shd w:val="clear" w:color="auto" w:fill="FFFFFF"/>
        </w:rPr>
        <w:t xml:space="preserve"> (1999) plantea que los procesos de socialización parental difieren según el sexo, tanto de los padres como de los hijos. En este sentido, encontró que las madres tienden a utilizar un estilo más autoritativo que los padres, mientras estos </w:t>
      </w:r>
      <w:r w:rsidR="00804273">
        <w:rPr>
          <w:rStyle w:val="apple-converted-space"/>
          <w:rFonts w:ascii="Arial" w:hAnsi="Arial" w:cs="Arial"/>
          <w:sz w:val="24"/>
          <w:szCs w:val="24"/>
          <w:shd w:val="clear" w:color="auto" w:fill="FFFFFF"/>
        </w:rPr>
        <w:t>tienden a ser más autoritarios.</w:t>
      </w:r>
    </w:p>
    <w:p w:rsidR="00C75854" w:rsidRPr="00616F78" w:rsidRDefault="00C75854" w:rsidP="005F557E">
      <w:pPr>
        <w:tabs>
          <w:tab w:val="left" w:pos="1075"/>
        </w:tabs>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 xml:space="preserve">Otros investigadores han encontrado que en muchas sociedades aún persiste el doble estándar, respecto a lo que los padres esperan de los hombres y las mujeres y que éste se relaciona con la actividad sexual de los adolescentes. Así por ejemplo, en el estudio de Small y </w:t>
      </w:r>
      <w:proofErr w:type="spellStart"/>
      <w:r w:rsidRPr="00616F78">
        <w:rPr>
          <w:rStyle w:val="apple-converted-space"/>
          <w:rFonts w:ascii="Arial" w:hAnsi="Arial" w:cs="Arial"/>
          <w:sz w:val="24"/>
          <w:szCs w:val="24"/>
          <w:shd w:val="clear" w:color="auto" w:fill="FFFFFF"/>
        </w:rPr>
        <w:t>Luster</w:t>
      </w:r>
      <w:proofErr w:type="spellEnd"/>
      <w:r w:rsidRPr="00616F78">
        <w:rPr>
          <w:rStyle w:val="apple-converted-space"/>
          <w:rFonts w:ascii="Arial" w:hAnsi="Arial" w:cs="Arial"/>
          <w:sz w:val="24"/>
          <w:szCs w:val="24"/>
          <w:shd w:val="clear" w:color="auto" w:fill="FFFFFF"/>
        </w:rPr>
        <w:t xml:space="preserve"> (1994) se encontró que los hombres percibían en sus padres actitudes más permisivas respecto a su actividad sexual que las mujeres y que la mayoría de los mensajes paternos conllevan el doble estándar respecto al comportamiento s</w:t>
      </w:r>
      <w:r w:rsidR="00804273">
        <w:rPr>
          <w:rStyle w:val="apple-converted-space"/>
          <w:rFonts w:ascii="Arial" w:hAnsi="Arial" w:cs="Arial"/>
          <w:sz w:val="24"/>
          <w:szCs w:val="24"/>
          <w:shd w:val="clear" w:color="auto" w:fill="FFFFFF"/>
        </w:rPr>
        <w:t>exual de los hijos y las hijas.</w:t>
      </w:r>
    </w:p>
    <w:p w:rsidR="005F557E" w:rsidRDefault="005F557E" w:rsidP="005F557E">
      <w:pPr>
        <w:pStyle w:val="Titulo3"/>
        <w:rPr>
          <w:rStyle w:val="apple-converted-space"/>
        </w:rPr>
      </w:pPr>
      <w:bookmarkStart w:id="57" w:name="_Toc404448956"/>
      <w:bookmarkStart w:id="58" w:name="_Toc422223567"/>
    </w:p>
    <w:p w:rsidR="00223D29" w:rsidRPr="00CE61F0" w:rsidRDefault="00804273" w:rsidP="005F557E">
      <w:pPr>
        <w:pStyle w:val="Titulo3"/>
        <w:rPr>
          <w:rStyle w:val="apple-converted-space"/>
        </w:rPr>
      </w:pPr>
      <w:bookmarkStart w:id="59" w:name="_Toc445463127"/>
      <w:r>
        <w:rPr>
          <w:rStyle w:val="apple-converted-space"/>
        </w:rPr>
        <w:t xml:space="preserve">2.2.3 </w:t>
      </w:r>
      <w:r w:rsidR="00C75854" w:rsidRPr="00CE61F0">
        <w:rPr>
          <w:rStyle w:val="apple-converted-space"/>
        </w:rPr>
        <w:t>Factores Sociales</w:t>
      </w:r>
      <w:bookmarkEnd w:id="57"/>
      <w:bookmarkEnd w:id="58"/>
      <w:r w:rsidR="00824699">
        <w:rPr>
          <w:rStyle w:val="apple-converted-space"/>
        </w:rPr>
        <w:t>.</w:t>
      </w:r>
      <w:bookmarkEnd w:id="59"/>
    </w:p>
    <w:p w:rsidR="003D4093" w:rsidRDefault="003D4093" w:rsidP="005F557E">
      <w:pPr>
        <w:tabs>
          <w:tab w:val="left" w:pos="1075"/>
        </w:tabs>
        <w:spacing w:after="0" w:line="360" w:lineRule="auto"/>
        <w:jc w:val="both"/>
        <w:rPr>
          <w:rFonts w:ascii="Arial" w:hAnsi="Arial" w:cs="Arial"/>
          <w:sz w:val="24"/>
          <w:szCs w:val="24"/>
        </w:rPr>
      </w:pPr>
      <w:r>
        <w:rPr>
          <w:rFonts w:ascii="Arial" w:hAnsi="Arial" w:cs="Arial"/>
          <w:sz w:val="24"/>
          <w:szCs w:val="24"/>
        </w:rPr>
        <w:t>E</w:t>
      </w:r>
      <w:r w:rsidR="001648F1" w:rsidRPr="001648F1">
        <w:rPr>
          <w:rFonts w:ascii="Arial" w:hAnsi="Arial" w:cs="Arial"/>
          <w:sz w:val="24"/>
          <w:szCs w:val="24"/>
        </w:rPr>
        <w:t xml:space="preserve">l análisis de los factores que influyen sobre la actividad sexual de los adolescentes, no estaría completo a menos que se tengan en cuenta los factores del contexto social en el que se desenvuelven. </w:t>
      </w:r>
    </w:p>
    <w:p w:rsidR="00C75854" w:rsidRPr="00616F78" w:rsidRDefault="001648F1" w:rsidP="005F557E">
      <w:pPr>
        <w:tabs>
          <w:tab w:val="left" w:pos="1075"/>
        </w:tabs>
        <w:spacing w:after="0" w:line="360" w:lineRule="auto"/>
        <w:jc w:val="both"/>
        <w:rPr>
          <w:rStyle w:val="apple-converted-space"/>
          <w:rFonts w:ascii="Arial" w:hAnsi="Arial" w:cs="Arial"/>
          <w:sz w:val="24"/>
          <w:szCs w:val="24"/>
          <w:shd w:val="clear" w:color="auto" w:fill="FFFFFF"/>
        </w:rPr>
      </w:pPr>
      <w:r w:rsidRPr="001648F1">
        <w:rPr>
          <w:rFonts w:ascii="Arial" w:hAnsi="Arial" w:cs="Arial"/>
          <w:sz w:val="24"/>
          <w:szCs w:val="24"/>
        </w:rPr>
        <w:t xml:space="preserve">Tanto los modelos clásicos de corte ecológico de </w:t>
      </w:r>
      <w:proofErr w:type="spellStart"/>
      <w:r w:rsidRPr="001648F1">
        <w:rPr>
          <w:rFonts w:ascii="Arial" w:hAnsi="Arial" w:cs="Arial"/>
          <w:sz w:val="24"/>
          <w:szCs w:val="24"/>
        </w:rPr>
        <w:t>Belsky</w:t>
      </w:r>
      <w:proofErr w:type="spellEnd"/>
      <w:r w:rsidRPr="001648F1">
        <w:rPr>
          <w:rFonts w:ascii="Arial" w:hAnsi="Arial" w:cs="Arial"/>
          <w:sz w:val="24"/>
          <w:szCs w:val="24"/>
        </w:rPr>
        <w:t xml:space="preserve"> (1984) y </w:t>
      </w:r>
      <w:proofErr w:type="spellStart"/>
      <w:r w:rsidRPr="001648F1">
        <w:rPr>
          <w:rFonts w:ascii="Arial" w:hAnsi="Arial" w:cs="Arial"/>
          <w:sz w:val="24"/>
          <w:szCs w:val="24"/>
        </w:rPr>
        <w:t>Bronfenbrenner</w:t>
      </w:r>
      <w:proofErr w:type="spellEnd"/>
      <w:r w:rsidRPr="001648F1">
        <w:rPr>
          <w:rFonts w:ascii="Arial" w:hAnsi="Arial" w:cs="Arial"/>
          <w:sz w:val="24"/>
          <w:szCs w:val="24"/>
        </w:rPr>
        <w:t xml:space="preserve"> (1986) como las propuestas más recientes (Gray y </w:t>
      </w:r>
      <w:proofErr w:type="spellStart"/>
      <w:r w:rsidRPr="001648F1">
        <w:rPr>
          <w:rFonts w:ascii="Arial" w:hAnsi="Arial" w:cs="Arial"/>
          <w:sz w:val="24"/>
          <w:szCs w:val="24"/>
        </w:rPr>
        <w:t>Steinberg</w:t>
      </w:r>
      <w:proofErr w:type="spellEnd"/>
      <w:r w:rsidRPr="001648F1">
        <w:rPr>
          <w:rFonts w:ascii="Arial" w:hAnsi="Arial" w:cs="Arial"/>
          <w:sz w:val="24"/>
          <w:szCs w:val="24"/>
        </w:rPr>
        <w:t xml:space="preserve">, 1999) conceden atención al contexto. </w:t>
      </w:r>
      <w:r w:rsidR="00C84124" w:rsidRPr="00CE61F0">
        <w:rPr>
          <w:rStyle w:val="apple-converted-space"/>
          <w:rFonts w:ascii="Arial" w:hAnsi="Arial" w:cs="Arial"/>
          <w:sz w:val="24"/>
          <w:szCs w:val="24"/>
          <w:shd w:val="clear" w:color="auto" w:fill="FFFFFF"/>
        </w:rPr>
        <w:t>En este factor los autores refieren</w:t>
      </w:r>
      <w:r w:rsidR="009F4DCC">
        <w:rPr>
          <w:rStyle w:val="apple-converted-space"/>
          <w:rFonts w:ascii="Arial" w:hAnsi="Arial" w:cs="Arial"/>
          <w:sz w:val="24"/>
          <w:szCs w:val="24"/>
          <w:shd w:val="clear" w:color="auto" w:fill="FFFFFF"/>
        </w:rPr>
        <w:t xml:space="preserve"> que</w:t>
      </w:r>
      <w:r w:rsidR="00C84124" w:rsidRPr="00CE61F0">
        <w:rPr>
          <w:rStyle w:val="apple-converted-space"/>
          <w:rFonts w:ascii="Arial" w:hAnsi="Arial" w:cs="Arial"/>
          <w:sz w:val="24"/>
          <w:szCs w:val="24"/>
          <w:shd w:val="clear" w:color="auto" w:fill="FFFFFF"/>
        </w:rPr>
        <w:t xml:space="preserve"> la influencia del grupo de compañeros es uno de los aspectos del factor social ya que influyen en las relaciones sexuales tempranas así como en sus relaciones románticas, es decir que los amigos constituyen una poderosa fuente de influencia en esto. Así también destacan que  en medida de las actividades que realizan donde existe interacción</w:t>
      </w:r>
      <w:r w:rsidR="007E0244" w:rsidRPr="00CE61F0">
        <w:rPr>
          <w:rStyle w:val="apple-converted-space"/>
          <w:rFonts w:ascii="Arial" w:hAnsi="Arial" w:cs="Arial"/>
          <w:sz w:val="24"/>
          <w:szCs w:val="24"/>
          <w:shd w:val="clear" w:color="auto" w:fill="FFFFFF"/>
        </w:rPr>
        <w:t xml:space="preserve"> con personas del otro sexo en las fiestas y diversos contextos, los adolescentes van creando así las relaciones románticas.</w:t>
      </w:r>
      <w:r w:rsidR="00C84124" w:rsidRPr="00CE61F0">
        <w:rPr>
          <w:rStyle w:val="apple-converted-space"/>
          <w:rFonts w:ascii="Arial" w:hAnsi="Arial" w:cs="Arial"/>
          <w:sz w:val="24"/>
          <w:szCs w:val="24"/>
          <w:shd w:val="clear" w:color="auto" w:fill="FFFFFF"/>
        </w:rPr>
        <w:t xml:space="preserve"> </w:t>
      </w:r>
      <w:r w:rsidR="007E0244" w:rsidRPr="00CE61F0">
        <w:rPr>
          <w:rStyle w:val="apple-converted-space"/>
          <w:rFonts w:ascii="Arial" w:hAnsi="Arial" w:cs="Arial"/>
          <w:sz w:val="24"/>
          <w:szCs w:val="24"/>
          <w:shd w:val="clear" w:color="auto" w:fill="FFFFFF"/>
        </w:rPr>
        <w:t xml:space="preserve">Y también proponen que se debe profundizar en los cambios que experimentan los compañeros en el noviazgo y así poder entender la intimidad sexual </w:t>
      </w:r>
      <w:r w:rsidR="00884739">
        <w:rPr>
          <w:rStyle w:val="apple-converted-space"/>
          <w:rFonts w:ascii="Arial" w:hAnsi="Arial" w:cs="Arial"/>
          <w:sz w:val="24"/>
          <w:szCs w:val="24"/>
          <w:shd w:val="clear" w:color="auto" w:fill="FFFFFF"/>
        </w:rPr>
        <w:t>y emocional de los adolescentes</w:t>
      </w:r>
      <w:r w:rsidR="007E0244" w:rsidRPr="00CE61F0">
        <w:rPr>
          <w:rStyle w:val="apple-converted-space"/>
          <w:rFonts w:ascii="Arial" w:hAnsi="Arial" w:cs="Arial"/>
          <w:sz w:val="24"/>
          <w:szCs w:val="24"/>
          <w:shd w:val="clear" w:color="auto" w:fill="FFFFFF"/>
        </w:rPr>
        <w:t xml:space="preserve"> (Gray y </w:t>
      </w:r>
      <w:proofErr w:type="spellStart"/>
      <w:r w:rsidR="007E0244" w:rsidRPr="00CE61F0">
        <w:rPr>
          <w:rStyle w:val="apple-converted-space"/>
          <w:rFonts w:ascii="Arial" w:hAnsi="Arial" w:cs="Arial"/>
          <w:sz w:val="24"/>
          <w:szCs w:val="24"/>
          <w:shd w:val="clear" w:color="auto" w:fill="FFFFFF"/>
        </w:rPr>
        <w:t>Steinberg</w:t>
      </w:r>
      <w:proofErr w:type="spellEnd"/>
      <w:r w:rsidR="007E0244" w:rsidRPr="00CE61F0">
        <w:rPr>
          <w:rStyle w:val="apple-converted-space"/>
          <w:rFonts w:ascii="Arial" w:hAnsi="Arial" w:cs="Arial"/>
          <w:sz w:val="24"/>
          <w:szCs w:val="24"/>
          <w:shd w:val="clear" w:color="auto" w:fill="FFFFFF"/>
        </w:rPr>
        <w:t>, 1999).</w:t>
      </w:r>
    </w:p>
    <w:p w:rsidR="00C75854" w:rsidRPr="00616F78" w:rsidRDefault="00551FBF" w:rsidP="005F557E">
      <w:pPr>
        <w:tabs>
          <w:tab w:val="left" w:pos="1075"/>
        </w:tabs>
        <w:spacing w:after="0" w:line="360" w:lineRule="auto"/>
        <w:jc w:val="both"/>
        <w:rPr>
          <w:rStyle w:val="apple-converted-space"/>
          <w:rFonts w:ascii="Arial" w:hAnsi="Arial" w:cs="Arial"/>
          <w:sz w:val="24"/>
          <w:szCs w:val="24"/>
          <w:shd w:val="clear" w:color="auto" w:fill="FFFFFF"/>
        </w:rPr>
      </w:pPr>
      <w:r>
        <w:rPr>
          <w:rStyle w:val="apple-converted-space"/>
          <w:rFonts w:ascii="Arial" w:hAnsi="Arial" w:cs="Arial"/>
          <w:sz w:val="24"/>
          <w:szCs w:val="24"/>
          <w:shd w:val="clear" w:color="auto" w:fill="FFFFFF"/>
        </w:rPr>
        <w:lastRenderedPageBreak/>
        <w:t>L</w:t>
      </w:r>
      <w:r w:rsidR="00C75854" w:rsidRPr="00616F78">
        <w:rPr>
          <w:rStyle w:val="apple-converted-space"/>
          <w:rFonts w:ascii="Arial" w:hAnsi="Arial" w:cs="Arial"/>
          <w:sz w:val="24"/>
          <w:szCs w:val="24"/>
          <w:shd w:val="clear" w:color="auto" w:fill="FFFFFF"/>
        </w:rPr>
        <w:t>os mismos autores agregan que en esta edad, la búsqueda de compañía romántica constituye una meta secundaria y no primaria, y que si se trata de encontrar una relación romántica solo por afirmar su autonomía respecto a los padres, la relación tiene u</w:t>
      </w:r>
      <w:r w:rsidR="00804273">
        <w:rPr>
          <w:rStyle w:val="apple-converted-space"/>
          <w:rFonts w:ascii="Arial" w:hAnsi="Arial" w:cs="Arial"/>
          <w:sz w:val="24"/>
          <w:szCs w:val="24"/>
          <w:shd w:val="clear" w:color="auto" w:fill="FFFFFF"/>
        </w:rPr>
        <w:t>n valor más simbólico que real.</w:t>
      </w:r>
    </w:p>
    <w:p w:rsidR="00C75854" w:rsidRPr="00616F78" w:rsidRDefault="00C75854" w:rsidP="005F557E">
      <w:pPr>
        <w:tabs>
          <w:tab w:val="left" w:pos="1075"/>
        </w:tabs>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En el campo de la psicología social los estudios han mostrado la gran influencia que tiene el grupo sobre el comportamiento de sus miembros y la forma como las personas tienden a adaptarse a las normas que se establecen en los grupos a los cuales pertenecen. Por esta razón diversos estudios han tratado de identificar la relación que existe entre las normas, la aprobación y la presión del grupo con las actividades negativas en las cuales se involucran los niños y los adolescentes (</w:t>
      </w:r>
      <w:proofErr w:type="spellStart"/>
      <w:r w:rsidRPr="00616F78">
        <w:rPr>
          <w:rStyle w:val="apple-converted-space"/>
          <w:rFonts w:ascii="Arial" w:hAnsi="Arial" w:cs="Arial"/>
          <w:sz w:val="24"/>
          <w:szCs w:val="24"/>
          <w:shd w:val="clear" w:color="auto" w:fill="FFFFFF"/>
        </w:rPr>
        <w:t>Chen</w:t>
      </w:r>
      <w:proofErr w:type="spellEnd"/>
      <w:r w:rsidRPr="00616F78">
        <w:rPr>
          <w:rStyle w:val="apple-converted-space"/>
          <w:rFonts w:ascii="Arial" w:hAnsi="Arial" w:cs="Arial"/>
          <w:sz w:val="24"/>
          <w:szCs w:val="24"/>
          <w:shd w:val="clear" w:color="auto" w:fill="FFFFFF"/>
        </w:rPr>
        <w:t xml:space="preserve">, </w:t>
      </w:r>
      <w:proofErr w:type="spellStart"/>
      <w:r w:rsidRPr="00616F78">
        <w:rPr>
          <w:rStyle w:val="apple-converted-space"/>
          <w:rFonts w:ascii="Arial" w:hAnsi="Arial" w:cs="Arial"/>
          <w:sz w:val="24"/>
          <w:szCs w:val="24"/>
          <w:shd w:val="clear" w:color="auto" w:fill="FFFFFF"/>
        </w:rPr>
        <w:t>Greenber</w:t>
      </w:r>
      <w:r w:rsidR="00804273">
        <w:rPr>
          <w:rStyle w:val="apple-converted-space"/>
          <w:rFonts w:ascii="Arial" w:hAnsi="Arial" w:cs="Arial"/>
          <w:sz w:val="24"/>
          <w:szCs w:val="24"/>
          <w:shd w:val="clear" w:color="auto" w:fill="FFFFFF"/>
        </w:rPr>
        <w:t>ger</w:t>
      </w:r>
      <w:proofErr w:type="spellEnd"/>
      <w:r w:rsidR="00804273">
        <w:rPr>
          <w:rStyle w:val="apple-converted-space"/>
          <w:rFonts w:ascii="Arial" w:hAnsi="Arial" w:cs="Arial"/>
          <w:sz w:val="24"/>
          <w:szCs w:val="24"/>
          <w:shd w:val="clear" w:color="auto" w:fill="FFFFFF"/>
        </w:rPr>
        <w:t xml:space="preserve">, Lester, Dong y </w:t>
      </w:r>
      <w:proofErr w:type="spellStart"/>
      <w:r w:rsidR="00804273">
        <w:rPr>
          <w:rStyle w:val="apple-converted-space"/>
          <w:rFonts w:ascii="Arial" w:hAnsi="Arial" w:cs="Arial"/>
          <w:sz w:val="24"/>
          <w:szCs w:val="24"/>
          <w:shd w:val="clear" w:color="auto" w:fill="FFFFFF"/>
        </w:rPr>
        <w:t>Guo</w:t>
      </w:r>
      <w:proofErr w:type="spellEnd"/>
      <w:r w:rsidR="00804273">
        <w:rPr>
          <w:rStyle w:val="apple-converted-space"/>
          <w:rFonts w:ascii="Arial" w:hAnsi="Arial" w:cs="Arial"/>
          <w:sz w:val="24"/>
          <w:szCs w:val="24"/>
          <w:shd w:val="clear" w:color="auto" w:fill="FFFFFF"/>
        </w:rPr>
        <w:t>, 1998).</w:t>
      </w:r>
    </w:p>
    <w:p w:rsidR="00C75854" w:rsidRPr="00616F78" w:rsidRDefault="00183FDF" w:rsidP="005F557E">
      <w:pPr>
        <w:tabs>
          <w:tab w:val="left" w:pos="1075"/>
        </w:tabs>
        <w:spacing w:after="0" w:line="360" w:lineRule="auto"/>
        <w:jc w:val="both"/>
        <w:rPr>
          <w:rStyle w:val="apple-converted-space"/>
          <w:rFonts w:ascii="Arial" w:hAnsi="Arial" w:cs="Arial"/>
          <w:sz w:val="24"/>
          <w:szCs w:val="24"/>
          <w:shd w:val="clear" w:color="auto" w:fill="FFFFFF"/>
        </w:rPr>
      </w:pPr>
      <w:proofErr w:type="spellStart"/>
      <w:r w:rsidRPr="004067FA">
        <w:rPr>
          <w:rStyle w:val="apple-converted-space"/>
          <w:rFonts w:ascii="Arial" w:hAnsi="Arial" w:cs="Arial"/>
          <w:sz w:val="24"/>
          <w:szCs w:val="24"/>
          <w:shd w:val="clear" w:color="auto" w:fill="FFFFFF"/>
        </w:rPr>
        <w:t>Perkins</w:t>
      </w:r>
      <w:proofErr w:type="spellEnd"/>
      <w:r w:rsidR="004067FA">
        <w:rPr>
          <w:rStyle w:val="apple-converted-space"/>
          <w:rFonts w:ascii="Arial" w:hAnsi="Arial" w:cs="Arial"/>
          <w:sz w:val="24"/>
          <w:szCs w:val="24"/>
          <w:shd w:val="clear" w:color="auto" w:fill="FFFFFF"/>
        </w:rPr>
        <w:t xml:space="preserve"> (1998), Miller (1986), Small</w:t>
      </w:r>
      <w:r w:rsidR="004067FA" w:rsidRPr="004067FA">
        <w:rPr>
          <w:rStyle w:val="apple-converted-space"/>
          <w:rFonts w:ascii="Arial" w:hAnsi="Arial" w:cs="Arial"/>
          <w:sz w:val="24"/>
          <w:szCs w:val="24"/>
          <w:shd w:val="clear" w:color="auto" w:fill="FFFFFF"/>
        </w:rPr>
        <w:t xml:space="preserve"> y </w:t>
      </w:r>
      <w:proofErr w:type="spellStart"/>
      <w:r w:rsidR="004067FA" w:rsidRPr="004067FA">
        <w:rPr>
          <w:rStyle w:val="apple-converted-space"/>
          <w:rFonts w:ascii="Arial" w:hAnsi="Arial" w:cs="Arial"/>
          <w:sz w:val="24"/>
          <w:szCs w:val="24"/>
          <w:shd w:val="clear" w:color="auto" w:fill="FFFFFF"/>
        </w:rPr>
        <w:t>Luster</w:t>
      </w:r>
      <w:proofErr w:type="spellEnd"/>
      <w:r w:rsidR="004067FA" w:rsidRPr="004067FA">
        <w:rPr>
          <w:rStyle w:val="apple-converted-space"/>
          <w:rFonts w:ascii="Arial" w:hAnsi="Arial" w:cs="Arial"/>
          <w:sz w:val="24"/>
          <w:szCs w:val="24"/>
          <w:shd w:val="clear" w:color="auto" w:fill="FFFFFF"/>
        </w:rPr>
        <w:t xml:space="preserve"> </w:t>
      </w:r>
      <w:r w:rsidR="004067FA">
        <w:rPr>
          <w:rStyle w:val="apple-converted-space"/>
          <w:rFonts w:ascii="Arial" w:hAnsi="Arial" w:cs="Arial"/>
          <w:sz w:val="24"/>
          <w:szCs w:val="24"/>
          <w:shd w:val="clear" w:color="auto" w:fill="FFFFFF"/>
        </w:rPr>
        <w:t>(1994</w:t>
      </w:r>
      <w:r w:rsidR="00C75854" w:rsidRPr="004067FA">
        <w:rPr>
          <w:rStyle w:val="apple-converted-space"/>
          <w:rFonts w:ascii="Arial" w:hAnsi="Arial" w:cs="Arial"/>
          <w:sz w:val="24"/>
          <w:szCs w:val="24"/>
          <w:shd w:val="clear" w:color="auto" w:fill="FFFFFF"/>
        </w:rPr>
        <w:t>) plantean que la edad de la primera relación sexual se puede explicar, en parte,</w:t>
      </w:r>
      <w:r w:rsidR="00C75854" w:rsidRPr="00884739">
        <w:rPr>
          <w:rStyle w:val="apple-converted-space"/>
          <w:rFonts w:ascii="Arial" w:hAnsi="Arial" w:cs="Arial"/>
          <w:sz w:val="24"/>
          <w:szCs w:val="24"/>
          <w:shd w:val="clear" w:color="auto" w:fill="FFFFFF"/>
        </w:rPr>
        <w:t xml:space="preserve"> por la influencia negativa del grupo al cual pertenecen los adolescentes. Otros investigadores han encontrado que el comportamiento sexual de los adolescentes está influido por el comportamiento del mejor amigo o amiga o de la persona con la cual se tiene una relación esta</w:t>
      </w:r>
      <w:r w:rsidR="002535AC">
        <w:rPr>
          <w:rStyle w:val="apple-converted-space"/>
          <w:rFonts w:ascii="Arial" w:hAnsi="Arial" w:cs="Arial"/>
          <w:sz w:val="24"/>
          <w:szCs w:val="24"/>
          <w:shd w:val="clear" w:color="auto" w:fill="FFFFFF"/>
        </w:rPr>
        <w:t>ble o de noviazgo (Miller</w:t>
      </w:r>
      <w:r w:rsidR="00C75854" w:rsidRPr="00884739">
        <w:rPr>
          <w:rStyle w:val="apple-converted-space"/>
          <w:rFonts w:ascii="Arial" w:hAnsi="Arial" w:cs="Arial"/>
          <w:sz w:val="24"/>
          <w:szCs w:val="24"/>
          <w:shd w:val="clear" w:color="auto" w:fill="FFFFFF"/>
        </w:rPr>
        <w:t xml:space="preserve">, 1986; </w:t>
      </w:r>
      <w:r w:rsidR="002535AC">
        <w:rPr>
          <w:rStyle w:val="apple-converted-space"/>
          <w:rFonts w:ascii="Arial" w:hAnsi="Arial" w:cs="Arial"/>
          <w:sz w:val="24"/>
          <w:szCs w:val="24"/>
          <w:shd w:val="clear" w:color="auto" w:fill="FFFFFF"/>
        </w:rPr>
        <w:t>Small</w:t>
      </w:r>
      <w:r w:rsidR="004067FA">
        <w:rPr>
          <w:rStyle w:val="apple-converted-space"/>
          <w:rFonts w:ascii="Arial" w:hAnsi="Arial" w:cs="Arial"/>
          <w:sz w:val="24"/>
          <w:szCs w:val="24"/>
          <w:shd w:val="clear" w:color="auto" w:fill="FFFFFF"/>
        </w:rPr>
        <w:t xml:space="preserve"> y </w:t>
      </w:r>
      <w:proofErr w:type="spellStart"/>
      <w:r w:rsidR="004067FA">
        <w:rPr>
          <w:rStyle w:val="apple-converted-space"/>
          <w:rFonts w:ascii="Arial" w:hAnsi="Arial" w:cs="Arial"/>
          <w:sz w:val="24"/>
          <w:szCs w:val="24"/>
          <w:shd w:val="clear" w:color="auto" w:fill="FFFFFF"/>
        </w:rPr>
        <w:t>Luster</w:t>
      </w:r>
      <w:proofErr w:type="spellEnd"/>
      <w:r w:rsidR="004067FA">
        <w:rPr>
          <w:rStyle w:val="apple-converted-space"/>
          <w:rFonts w:ascii="Arial" w:hAnsi="Arial" w:cs="Arial"/>
          <w:sz w:val="24"/>
          <w:szCs w:val="24"/>
          <w:shd w:val="clear" w:color="auto" w:fill="FFFFFF"/>
        </w:rPr>
        <w:t>, 1994</w:t>
      </w:r>
      <w:r w:rsidR="003D4093">
        <w:rPr>
          <w:rStyle w:val="apple-converted-space"/>
          <w:rFonts w:ascii="Arial" w:hAnsi="Arial" w:cs="Arial"/>
          <w:sz w:val="24"/>
          <w:szCs w:val="24"/>
          <w:shd w:val="clear" w:color="auto" w:fill="FFFFFF"/>
        </w:rPr>
        <w:t>).</w:t>
      </w:r>
    </w:p>
    <w:p w:rsidR="00C75854" w:rsidRPr="00616F78" w:rsidRDefault="00C75854" w:rsidP="005F557E">
      <w:pPr>
        <w:tabs>
          <w:tab w:val="left" w:pos="1075"/>
        </w:tabs>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 xml:space="preserve">Al respecto, la Encuesta sobre Sexualidad y Comportamientos de Riesgo para La Salud de los Adolescentes realizada en Colombia por </w:t>
      </w:r>
      <w:proofErr w:type="spellStart"/>
      <w:r w:rsidRPr="00616F78">
        <w:rPr>
          <w:rStyle w:val="apple-converted-space"/>
          <w:rFonts w:ascii="Arial" w:hAnsi="Arial" w:cs="Arial"/>
          <w:sz w:val="24"/>
          <w:szCs w:val="24"/>
          <w:shd w:val="clear" w:color="auto" w:fill="FFFFFF"/>
        </w:rPr>
        <w:t>Profamilia</w:t>
      </w:r>
      <w:proofErr w:type="spellEnd"/>
      <w:r w:rsidRPr="00616F78">
        <w:rPr>
          <w:rStyle w:val="apple-converted-space"/>
          <w:rFonts w:ascii="Arial" w:hAnsi="Arial" w:cs="Arial"/>
          <w:sz w:val="24"/>
          <w:szCs w:val="24"/>
          <w:shd w:val="clear" w:color="auto" w:fill="FFFFFF"/>
        </w:rPr>
        <w:t xml:space="preserve"> y el Seguro Social señala que el 4.5% de las mujeres y el 2.4% de los hombres reconocen haber tenido la primera relación sexual por la presión de su pareja, y que los hombres sintieron más la presión de los amigos (4.1%) que las mujeres (0.5%). Sin embargo, investigadores como Small y </w:t>
      </w:r>
      <w:proofErr w:type="spellStart"/>
      <w:r w:rsidRPr="00616F78">
        <w:rPr>
          <w:rStyle w:val="apple-converted-space"/>
          <w:rFonts w:ascii="Arial" w:hAnsi="Arial" w:cs="Arial"/>
          <w:sz w:val="24"/>
          <w:szCs w:val="24"/>
          <w:shd w:val="clear" w:color="auto" w:fill="FFFFFF"/>
        </w:rPr>
        <w:t>Luster</w:t>
      </w:r>
      <w:proofErr w:type="spellEnd"/>
      <w:r w:rsidRPr="00616F78">
        <w:rPr>
          <w:rStyle w:val="apple-converted-space"/>
          <w:rFonts w:ascii="Arial" w:hAnsi="Arial" w:cs="Arial"/>
          <w:sz w:val="24"/>
          <w:szCs w:val="24"/>
          <w:shd w:val="clear" w:color="auto" w:fill="FFFFFF"/>
        </w:rPr>
        <w:t xml:space="preserve"> (1994) plantean que la actividad sexual está más relacionada con la percepción que tienen los adolescentes de las normas del grupo de amigos con respecto a la actividad sexual durante la adolescencia que con lo que realmente hacen sus amigos con su vida sexual. Esta influencia de las normas del grupo social fue identificada en Colombia</w:t>
      </w:r>
      <w:r w:rsidR="003D4093">
        <w:rPr>
          <w:rStyle w:val="apple-converted-space"/>
          <w:rFonts w:ascii="Arial" w:hAnsi="Arial" w:cs="Arial"/>
          <w:sz w:val="24"/>
          <w:szCs w:val="24"/>
          <w:shd w:val="clear" w:color="auto" w:fill="FFFFFF"/>
        </w:rPr>
        <w:t xml:space="preserve"> en</w:t>
      </w:r>
      <w:r w:rsidRPr="00616F78">
        <w:rPr>
          <w:rStyle w:val="apple-converted-space"/>
          <w:rFonts w:ascii="Arial" w:hAnsi="Arial" w:cs="Arial"/>
          <w:sz w:val="24"/>
          <w:szCs w:val="24"/>
          <w:shd w:val="clear" w:color="auto" w:fill="FFFFFF"/>
        </w:rPr>
        <w:t xml:space="preserve"> el estudio de </w:t>
      </w:r>
      <w:proofErr w:type="spellStart"/>
      <w:r w:rsidRPr="00616F78">
        <w:rPr>
          <w:rStyle w:val="apple-converted-space"/>
          <w:rFonts w:ascii="Arial" w:hAnsi="Arial" w:cs="Arial"/>
          <w:sz w:val="24"/>
          <w:szCs w:val="24"/>
          <w:shd w:val="clear" w:color="auto" w:fill="FFFFFF"/>
        </w:rPr>
        <w:t>Profamilia</w:t>
      </w:r>
      <w:proofErr w:type="spellEnd"/>
      <w:r w:rsidRPr="00616F78">
        <w:rPr>
          <w:rStyle w:val="apple-converted-space"/>
          <w:rFonts w:ascii="Arial" w:hAnsi="Arial" w:cs="Arial"/>
          <w:sz w:val="24"/>
          <w:szCs w:val="24"/>
          <w:shd w:val="clear" w:color="auto" w:fill="FFFFFF"/>
        </w:rPr>
        <w:t xml:space="preserve"> y el Seguro Social (Gómez, 1994). </w:t>
      </w:r>
      <w:proofErr w:type="spellStart"/>
      <w:r w:rsidRPr="00616F78">
        <w:rPr>
          <w:rStyle w:val="apple-converted-space"/>
          <w:rFonts w:ascii="Arial" w:hAnsi="Arial" w:cs="Arial"/>
          <w:sz w:val="24"/>
          <w:szCs w:val="24"/>
          <w:shd w:val="clear" w:color="auto" w:fill="FFFFFF"/>
        </w:rPr>
        <w:t>Rodgers</w:t>
      </w:r>
      <w:proofErr w:type="spellEnd"/>
      <w:r w:rsidRPr="00616F78">
        <w:rPr>
          <w:rStyle w:val="apple-converted-space"/>
          <w:rFonts w:ascii="Arial" w:hAnsi="Arial" w:cs="Arial"/>
          <w:sz w:val="24"/>
          <w:szCs w:val="24"/>
          <w:shd w:val="clear" w:color="auto" w:fill="FFFFFF"/>
        </w:rPr>
        <w:t xml:space="preserve"> (1999) reporta resultados similares y afirma que los hombres son más susceptibles a la influencia de factores externos tales como la presión del grupo de pares y el doble estándar. Por otra parte, Hayes (1987) sugiere que la gente tiende a sobrestimar el papel que juega la presión de </w:t>
      </w:r>
      <w:r w:rsidRPr="00616F78">
        <w:rPr>
          <w:rStyle w:val="apple-converted-space"/>
          <w:rFonts w:ascii="Arial" w:hAnsi="Arial" w:cs="Arial"/>
          <w:sz w:val="24"/>
          <w:szCs w:val="24"/>
          <w:shd w:val="clear" w:color="auto" w:fill="FFFFFF"/>
        </w:rPr>
        <w:lastRenderedPageBreak/>
        <w:t xml:space="preserve">los compañeros en la actividad sexual de los adolescentes; mientras que </w:t>
      </w:r>
      <w:proofErr w:type="spellStart"/>
      <w:r w:rsidRPr="00616F78">
        <w:rPr>
          <w:rStyle w:val="apple-converted-space"/>
          <w:rFonts w:ascii="Arial" w:hAnsi="Arial" w:cs="Arial"/>
          <w:sz w:val="24"/>
          <w:szCs w:val="24"/>
          <w:shd w:val="clear" w:color="auto" w:fill="FFFFFF"/>
        </w:rPr>
        <w:t>Shucksmith</w:t>
      </w:r>
      <w:proofErr w:type="spellEnd"/>
      <w:r w:rsidRPr="00616F78">
        <w:rPr>
          <w:rStyle w:val="apple-converted-space"/>
          <w:rFonts w:ascii="Arial" w:hAnsi="Arial" w:cs="Arial"/>
          <w:sz w:val="24"/>
          <w:szCs w:val="24"/>
          <w:shd w:val="clear" w:color="auto" w:fill="FFFFFF"/>
        </w:rPr>
        <w:t xml:space="preserve"> y </w:t>
      </w:r>
      <w:proofErr w:type="spellStart"/>
      <w:r w:rsidRPr="00616F78">
        <w:rPr>
          <w:rStyle w:val="apple-converted-space"/>
          <w:rFonts w:ascii="Arial" w:hAnsi="Arial" w:cs="Arial"/>
          <w:sz w:val="24"/>
          <w:szCs w:val="24"/>
          <w:shd w:val="clear" w:color="auto" w:fill="FFFFFF"/>
        </w:rPr>
        <w:t>Hendry</w:t>
      </w:r>
      <w:proofErr w:type="spellEnd"/>
      <w:r w:rsidRPr="00616F78">
        <w:rPr>
          <w:rStyle w:val="apple-converted-space"/>
          <w:rFonts w:ascii="Arial" w:hAnsi="Arial" w:cs="Arial"/>
          <w:sz w:val="24"/>
          <w:szCs w:val="24"/>
          <w:shd w:val="clear" w:color="auto" w:fill="FFFFFF"/>
        </w:rPr>
        <w:t xml:space="preserve"> (1998) afirman que los adolescentes desempeñan un papel activo en su medio social y que su respuesta a la presión de grupo está relacionada con su competencia psicosocial.</w:t>
      </w:r>
    </w:p>
    <w:p w:rsidR="00C75854" w:rsidRPr="00616F78" w:rsidRDefault="00C75854" w:rsidP="005F557E">
      <w:pPr>
        <w:tabs>
          <w:tab w:val="left" w:pos="1075"/>
        </w:tabs>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 xml:space="preserve">Otra fuente de influencia social, que ha sido ampliamente documentada, es la televisión. La evidencia empírica, proporcionada por diversas disciplinas y diferentes enfoques teóricos, permite afirmar que la televisión, como la familia, las instituciones educativas, los grupos de pares y otros medios de comunicación masiva, son parte del proceso mediante el cual los individuos aprenden a comportarse en sociedad. Así, la televisión cumple una función socializadora al mostrar patrones culturales y normas sociales, las cuales el individuo internaliza si no median, de forma adecuada, otros agentes socializadores (Santoro, </w:t>
      </w:r>
      <w:r w:rsidR="00804273">
        <w:rPr>
          <w:rStyle w:val="apple-converted-space"/>
          <w:rFonts w:ascii="Arial" w:hAnsi="Arial" w:cs="Arial"/>
          <w:sz w:val="24"/>
          <w:szCs w:val="24"/>
          <w:shd w:val="clear" w:color="auto" w:fill="FFFFFF"/>
        </w:rPr>
        <w:t>1980; Villegas y Correa, 1984).</w:t>
      </w:r>
    </w:p>
    <w:p w:rsidR="00C75854" w:rsidRPr="00616F78" w:rsidRDefault="009A12E5" w:rsidP="005F557E">
      <w:pPr>
        <w:tabs>
          <w:tab w:val="left" w:pos="1075"/>
        </w:tabs>
        <w:spacing w:after="0" w:line="360" w:lineRule="auto"/>
        <w:jc w:val="both"/>
        <w:rPr>
          <w:rStyle w:val="apple-converted-space"/>
          <w:rFonts w:ascii="Arial" w:hAnsi="Arial" w:cs="Arial"/>
          <w:sz w:val="24"/>
          <w:szCs w:val="24"/>
          <w:shd w:val="clear" w:color="auto" w:fill="FFFFFF"/>
        </w:rPr>
      </w:pPr>
      <w:r w:rsidRPr="00CE61F0">
        <w:rPr>
          <w:rStyle w:val="apple-converted-space"/>
          <w:rFonts w:ascii="Arial" w:hAnsi="Arial" w:cs="Arial"/>
          <w:sz w:val="24"/>
          <w:szCs w:val="24"/>
          <w:shd w:val="clear" w:color="auto" w:fill="FFFFFF"/>
        </w:rPr>
        <w:t xml:space="preserve">En lo que respecta la teoría del aprendizaje social los medios masivos de comunicación influyen mucho, en especial la televisión es considerada una herramienta en la que los niños y los adolescentes tratan de imitar lo que se muestra en ella. Pero cabe recalcar que la televisión no depende del comportamiento de las personas, pero sin embargo provee ideas acerca de cuál debería ser el comportamiento apropiado dependiendo una determinada una situación </w:t>
      </w:r>
      <w:proofErr w:type="spellStart"/>
      <w:r w:rsidRPr="00CE61F0">
        <w:rPr>
          <w:rStyle w:val="apple-converted-space"/>
          <w:rFonts w:ascii="Arial" w:hAnsi="Arial" w:cs="Arial"/>
          <w:sz w:val="24"/>
          <w:szCs w:val="24"/>
          <w:shd w:val="clear" w:color="auto" w:fill="FFFFFF"/>
        </w:rPr>
        <w:t>asi</w:t>
      </w:r>
      <w:proofErr w:type="spellEnd"/>
      <w:r w:rsidRPr="00CE61F0">
        <w:rPr>
          <w:rStyle w:val="apple-converted-space"/>
          <w:rFonts w:ascii="Arial" w:hAnsi="Arial" w:cs="Arial"/>
          <w:sz w:val="24"/>
          <w:szCs w:val="24"/>
          <w:shd w:val="clear" w:color="auto" w:fill="FFFFFF"/>
        </w:rPr>
        <w:t xml:space="preserve"> lo concluye el autor (</w:t>
      </w:r>
      <w:proofErr w:type="spellStart"/>
      <w:r w:rsidRPr="00CE61F0">
        <w:rPr>
          <w:rStyle w:val="apple-converted-space"/>
          <w:rFonts w:ascii="Arial" w:hAnsi="Arial" w:cs="Arial"/>
          <w:sz w:val="24"/>
          <w:szCs w:val="24"/>
          <w:shd w:val="clear" w:color="auto" w:fill="FFFFFF"/>
        </w:rPr>
        <w:t>Abelson</w:t>
      </w:r>
      <w:proofErr w:type="spellEnd"/>
      <w:r w:rsidRPr="00CE61F0">
        <w:rPr>
          <w:rStyle w:val="apple-converted-space"/>
          <w:rFonts w:ascii="Arial" w:hAnsi="Arial" w:cs="Arial"/>
          <w:sz w:val="24"/>
          <w:szCs w:val="24"/>
          <w:shd w:val="clear" w:color="auto" w:fill="FFFFFF"/>
        </w:rPr>
        <w:t>, 1981).</w:t>
      </w:r>
    </w:p>
    <w:p w:rsidR="00C75854" w:rsidRPr="00616F78" w:rsidRDefault="00C75854" w:rsidP="005F557E">
      <w:pPr>
        <w:tabs>
          <w:tab w:val="left" w:pos="1075"/>
        </w:tabs>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 xml:space="preserve">En cuanto a los efectos de los programas o mensajes televisivos con contenido sexual, algunos autores plantean que pueden ser tanto positivos como negativos (King, 1999; Turner y </w:t>
      </w:r>
      <w:proofErr w:type="spellStart"/>
      <w:r w:rsidRPr="00616F78">
        <w:rPr>
          <w:rStyle w:val="apple-converted-space"/>
          <w:rFonts w:ascii="Arial" w:hAnsi="Arial" w:cs="Arial"/>
          <w:sz w:val="24"/>
          <w:szCs w:val="24"/>
          <w:shd w:val="clear" w:color="auto" w:fill="FFFFFF"/>
        </w:rPr>
        <w:t>Rubinson</w:t>
      </w:r>
      <w:proofErr w:type="spellEnd"/>
      <w:r w:rsidRPr="00616F78">
        <w:rPr>
          <w:rStyle w:val="apple-converted-space"/>
          <w:rFonts w:ascii="Arial" w:hAnsi="Arial" w:cs="Arial"/>
          <w:sz w:val="24"/>
          <w:szCs w:val="24"/>
          <w:shd w:val="clear" w:color="auto" w:fill="FFFFFF"/>
        </w:rPr>
        <w:t xml:space="preserve">, 1993; </w:t>
      </w:r>
      <w:proofErr w:type="spellStart"/>
      <w:r w:rsidRPr="00616F78">
        <w:rPr>
          <w:rStyle w:val="apple-converted-space"/>
          <w:rFonts w:ascii="Arial" w:hAnsi="Arial" w:cs="Arial"/>
          <w:sz w:val="24"/>
          <w:szCs w:val="24"/>
          <w:shd w:val="clear" w:color="auto" w:fill="FFFFFF"/>
        </w:rPr>
        <w:t>Baron</w:t>
      </w:r>
      <w:proofErr w:type="spellEnd"/>
      <w:r w:rsidRPr="00616F78">
        <w:rPr>
          <w:rStyle w:val="apple-converted-space"/>
          <w:rFonts w:ascii="Arial" w:hAnsi="Arial" w:cs="Arial"/>
          <w:sz w:val="24"/>
          <w:szCs w:val="24"/>
          <w:shd w:val="clear" w:color="auto" w:fill="FFFFFF"/>
        </w:rPr>
        <w:t xml:space="preserve"> y </w:t>
      </w:r>
      <w:proofErr w:type="spellStart"/>
      <w:r w:rsidRPr="00616F78">
        <w:rPr>
          <w:rStyle w:val="apple-converted-space"/>
          <w:rFonts w:ascii="Arial" w:hAnsi="Arial" w:cs="Arial"/>
          <w:sz w:val="24"/>
          <w:szCs w:val="24"/>
          <w:shd w:val="clear" w:color="auto" w:fill="FFFFFF"/>
        </w:rPr>
        <w:t>Byrne</w:t>
      </w:r>
      <w:proofErr w:type="spellEnd"/>
      <w:r w:rsidRPr="00616F78">
        <w:rPr>
          <w:rStyle w:val="apple-converted-space"/>
          <w:rFonts w:ascii="Arial" w:hAnsi="Arial" w:cs="Arial"/>
          <w:sz w:val="24"/>
          <w:szCs w:val="24"/>
          <w:shd w:val="clear" w:color="auto" w:fill="FFFFFF"/>
        </w:rPr>
        <w:t>, 1998).</w:t>
      </w:r>
    </w:p>
    <w:p w:rsidR="00C75854" w:rsidRPr="00616F78" w:rsidRDefault="00C75854" w:rsidP="005F557E">
      <w:pPr>
        <w:tabs>
          <w:tab w:val="left" w:pos="1075"/>
        </w:tabs>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 xml:space="preserve">Entre los efectos positivos mencionan que cuando los medios abordan con franqueza estos temas, tales como, qué es y cómo se previene el VIH-SIDA, la importancia de la actividad sexual protegida, el riesgo de los embarazos a temprana edad, están transmitiendo información valiosa respecto a la necesidad de la educación sexual. Además, se ha observado que las personas recurren a este tipo de material para aprender sobre la sexualidad. En el estudio llevado a cabo por Arenas y Gamarra (1996) en </w:t>
      </w:r>
      <w:r w:rsidR="003D4093">
        <w:rPr>
          <w:rStyle w:val="apple-converted-space"/>
          <w:rFonts w:ascii="Arial" w:hAnsi="Arial" w:cs="Arial"/>
          <w:sz w:val="24"/>
          <w:szCs w:val="24"/>
          <w:shd w:val="clear" w:color="auto" w:fill="FFFFFF"/>
        </w:rPr>
        <w:t>Colombia</w:t>
      </w:r>
      <w:r w:rsidRPr="00616F78">
        <w:rPr>
          <w:rStyle w:val="apple-converted-space"/>
          <w:rFonts w:ascii="Arial" w:hAnsi="Arial" w:cs="Arial"/>
          <w:sz w:val="24"/>
          <w:szCs w:val="24"/>
          <w:shd w:val="clear" w:color="auto" w:fill="FFFFFF"/>
        </w:rPr>
        <w:t xml:space="preserve">, se encontró que el 81.3% de los escolares </w:t>
      </w:r>
      <w:r w:rsidRPr="00616F78">
        <w:rPr>
          <w:rStyle w:val="apple-converted-space"/>
          <w:rFonts w:ascii="Arial" w:hAnsi="Arial" w:cs="Arial"/>
          <w:sz w:val="24"/>
          <w:szCs w:val="24"/>
          <w:shd w:val="clear" w:color="auto" w:fill="FFFFFF"/>
        </w:rPr>
        <w:lastRenderedPageBreak/>
        <w:t xml:space="preserve">consideran que la televisión sí es un medio de información sobre sexualidad y en el 64.9% de los casos constituye la principal fuente </w:t>
      </w:r>
      <w:r w:rsidR="00804273">
        <w:rPr>
          <w:rStyle w:val="apple-converted-space"/>
          <w:rFonts w:ascii="Arial" w:hAnsi="Arial" w:cs="Arial"/>
          <w:sz w:val="24"/>
          <w:szCs w:val="24"/>
          <w:shd w:val="clear" w:color="auto" w:fill="FFFFFF"/>
        </w:rPr>
        <w:t>de información a este respecto.</w:t>
      </w:r>
    </w:p>
    <w:p w:rsidR="00C75854" w:rsidRPr="00616F78" w:rsidRDefault="00C75854" w:rsidP="005F557E">
      <w:pPr>
        <w:tabs>
          <w:tab w:val="left" w:pos="1075"/>
        </w:tabs>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Cuando los autores hacen referencia a los efectos negativos señalan que la exposición repetida a material sexual implícito, puede modificar los valores personales y familiares haciéndolos menos tradicionales. Las actitudes de los individuos tienden a ser más favorables hacia la actividad sexual prematrimonial y extramarital y hacia las relaciones sexuales con diferentes parejas simultáneamente, lo cual se ha reconocido como un factor de riesgo para la salud sexual y reproductiva. En los programas de televisión no son escasas las escenas televisivas en las que se muestra que algunas parejas se van a la cama poco después de una atracción física inicial y no se toman un tiempo para construir una relación emocional antes de iniciar actividades s</w:t>
      </w:r>
      <w:r w:rsidR="00A92F73">
        <w:rPr>
          <w:rStyle w:val="apple-converted-space"/>
          <w:rFonts w:ascii="Arial" w:hAnsi="Arial" w:cs="Arial"/>
          <w:sz w:val="24"/>
          <w:szCs w:val="24"/>
          <w:shd w:val="clear" w:color="auto" w:fill="FFFFFF"/>
        </w:rPr>
        <w:t xml:space="preserve">exuales (Carroll y </w:t>
      </w:r>
      <w:proofErr w:type="spellStart"/>
      <w:r w:rsidR="00A92F73">
        <w:rPr>
          <w:rStyle w:val="apple-converted-space"/>
          <w:rFonts w:ascii="Arial" w:hAnsi="Arial" w:cs="Arial"/>
          <w:sz w:val="24"/>
          <w:szCs w:val="24"/>
          <w:shd w:val="clear" w:color="auto" w:fill="FFFFFF"/>
        </w:rPr>
        <w:t>Roof</w:t>
      </w:r>
      <w:proofErr w:type="spellEnd"/>
      <w:r w:rsidR="00A92F73">
        <w:rPr>
          <w:rStyle w:val="apple-converted-space"/>
          <w:rFonts w:ascii="Arial" w:hAnsi="Arial" w:cs="Arial"/>
          <w:sz w:val="24"/>
          <w:szCs w:val="24"/>
          <w:shd w:val="clear" w:color="auto" w:fill="FFFFFF"/>
        </w:rPr>
        <w:t>, 1996).</w:t>
      </w:r>
    </w:p>
    <w:p w:rsidR="00C75854" w:rsidRPr="00616F78" w:rsidRDefault="00C75854" w:rsidP="005F557E">
      <w:pPr>
        <w:tabs>
          <w:tab w:val="left" w:pos="1075"/>
        </w:tabs>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 xml:space="preserve">Otro aspecto preocupante, en este mismo sentido, es que la televisión, proyecta una imagen de la actividad sexual libre de responsabilidades y obligaciones, dado que pocas veces las personas involucradas discuten sobre el uso de anticoncepción, la moralidad de su acción, la posibilidad de contraer enfermedades de transmisión sexual, el temor al VIH-SIDA, el embarazo no deseado o los sentimientos que puedan tener posteriormente. En un estudio realizado por </w:t>
      </w:r>
      <w:proofErr w:type="spellStart"/>
      <w:r w:rsidRPr="00616F78">
        <w:rPr>
          <w:rStyle w:val="apple-converted-space"/>
          <w:rFonts w:ascii="Arial" w:hAnsi="Arial" w:cs="Arial"/>
          <w:sz w:val="24"/>
          <w:szCs w:val="24"/>
          <w:shd w:val="clear" w:color="auto" w:fill="FFFFFF"/>
        </w:rPr>
        <w:t>Kunkel</w:t>
      </w:r>
      <w:proofErr w:type="spellEnd"/>
      <w:r w:rsidRPr="00616F78">
        <w:rPr>
          <w:rStyle w:val="apple-converted-space"/>
          <w:rFonts w:ascii="Arial" w:hAnsi="Arial" w:cs="Arial"/>
          <w:sz w:val="24"/>
          <w:szCs w:val="24"/>
          <w:shd w:val="clear" w:color="auto" w:fill="FFFFFF"/>
        </w:rPr>
        <w:t xml:space="preserve">, Cope y </w:t>
      </w:r>
      <w:proofErr w:type="spellStart"/>
      <w:r w:rsidRPr="00616F78">
        <w:rPr>
          <w:rStyle w:val="apple-converted-space"/>
          <w:rFonts w:ascii="Arial" w:hAnsi="Arial" w:cs="Arial"/>
          <w:sz w:val="24"/>
          <w:szCs w:val="24"/>
          <w:shd w:val="clear" w:color="auto" w:fill="FFFFFF"/>
        </w:rPr>
        <w:t>Colvin</w:t>
      </w:r>
      <w:proofErr w:type="spellEnd"/>
      <w:r w:rsidRPr="00616F78">
        <w:rPr>
          <w:rStyle w:val="apple-converted-space"/>
          <w:rFonts w:ascii="Arial" w:hAnsi="Arial" w:cs="Arial"/>
          <w:sz w:val="24"/>
          <w:szCs w:val="24"/>
          <w:shd w:val="clear" w:color="auto" w:fill="FFFFFF"/>
        </w:rPr>
        <w:t xml:space="preserve"> (1996), se encontró que sólo el 9% de las escenas con contenido sexual hacían mención a este tipo de mensajes. Además reveló que ninguna de las relaciones sexuales coitales analizadas, presentaban discusiones acerca del riesgo o de la responsabilidad de la acción que realizaban los personajes, ni tampoco se hablaba sobre las precauciones que se debían tomar al momento de la relación sexual. En nuestro medio, aunque no existen estudios que indiquen con precisión como se están manejando los mensajes sobre riesgo y responsabilidad sexual en televisión, un estudio piloto llevado a cabo por Fox, Santos y Vargas Trujillo (2001) permite inferir que estos también son</w:t>
      </w:r>
      <w:r w:rsidR="00804273">
        <w:rPr>
          <w:rStyle w:val="apple-converted-space"/>
          <w:rFonts w:ascii="Arial" w:hAnsi="Arial" w:cs="Arial"/>
          <w:sz w:val="24"/>
          <w:szCs w:val="24"/>
          <w:shd w:val="clear" w:color="auto" w:fill="FFFFFF"/>
        </w:rPr>
        <w:t xml:space="preserve"> muy escasos.</w:t>
      </w:r>
    </w:p>
    <w:p w:rsidR="00C75854" w:rsidRPr="00616F78" w:rsidRDefault="002707C4" w:rsidP="005F557E">
      <w:pPr>
        <w:tabs>
          <w:tab w:val="left" w:pos="1075"/>
        </w:tabs>
        <w:spacing w:after="0" w:line="360" w:lineRule="auto"/>
        <w:jc w:val="both"/>
        <w:rPr>
          <w:rStyle w:val="apple-converted-space"/>
          <w:rFonts w:ascii="Arial" w:hAnsi="Arial" w:cs="Arial"/>
          <w:sz w:val="24"/>
          <w:szCs w:val="24"/>
          <w:shd w:val="clear" w:color="auto" w:fill="FFFFFF"/>
        </w:rPr>
      </w:pPr>
      <w:r w:rsidRPr="00CE61F0">
        <w:rPr>
          <w:rStyle w:val="apple-converted-space"/>
          <w:rFonts w:ascii="Arial" w:hAnsi="Arial" w:cs="Arial"/>
          <w:sz w:val="24"/>
          <w:szCs w:val="24"/>
          <w:shd w:val="clear" w:color="auto" w:fill="FFFFFF"/>
        </w:rPr>
        <w:t>La</w:t>
      </w:r>
      <w:r w:rsidR="003D4093">
        <w:rPr>
          <w:rStyle w:val="apple-converted-space"/>
          <w:rFonts w:ascii="Arial" w:hAnsi="Arial" w:cs="Arial"/>
          <w:sz w:val="24"/>
          <w:szCs w:val="24"/>
          <w:shd w:val="clear" w:color="auto" w:fill="FFFFFF"/>
        </w:rPr>
        <w:t>s</w:t>
      </w:r>
      <w:r w:rsidRPr="00CE61F0">
        <w:rPr>
          <w:rStyle w:val="apple-converted-space"/>
          <w:rFonts w:ascii="Arial" w:hAnsi="Arial" w:cs="Arial"/>
          <w:sz w:val="24"/>
          <w:szCs w:val="24"/>
          <w:shd w:val="clear" w:color="auto" w:fill="FFFFFF"/>
        </w:rPr>
        <w:t xml:space="preserve"> investigaciones realizadas por algunos autores nos menciona</w:t>
      </w:r>
      <w:r w:rsidR="003D4093">
        <w:rPr>
          <w:rStyle w:val="apple-converted-space"/>
          <w:rFonts w:ascii="Arial" w:hAnsi="Arial" w:cs="Arial"/>
          <w:sz w:val="24"/>
          <w:szCs w:val="24"/>
          <w:shd w:val="clear" w:color="auto" w:fill="FFFFFF"/>
        </w:rPr>
        <w:t>n</w:t>
      </w:r>
      <w:r w:rsidRPr="00CE61F0">
        <w:rPr>
          <w:rStyle w:val="apple-converted-space"/>
          <w:rFonts w:ascii="Arial" w:hAnsi="Arial" w:cs="Arial"/>
          <w:sz w:val="24"/>
          <w:szCs w:val="24"/>
          <w:shd w:val="clear" w:color="auto" w:fill="FFFFFF"/>
        </w:rPr>
        <w:t xml:space="preserve"> que no son frecuentes los estudios sobre los efectos que tienen los mensajes que muestran de tipo sexual hacia los niños pequeños y en el caso de los adolescentes se ha reportado que ellos son los que ven más televisión en el ámbito de contenido sexual </w:t>
      </w:r>
      <w:r w:rsidRPr="00CE61F0">
        <w:rPr>
          <w:rStyle w:val="apple-converted-space"/>
          <w:rFonts w:ascii="Arial" w:hAnsi="Arial" w:cs="Arial"/>
          <w:sz w:val="24"/>
          <w:szCs w:val="24"/>
          <w:shd w:val="clear" w:color="auto" w:fill="FFFFFF"/>
        </w:rPr>
        <w:lastRenderedPageBreak/>
        <w:t xml:space="preserve">y por lo cual existe mayor probabilidad de tener una actividad sexual </w:t>
      </w:r>
      <w:r w:rsidR="005855F9">
        <w:rPr>
          <w:rStyle w:val="apple-converted-space"/>
          <w:rFonts w:ascii="Arial" w:hAnsi="Arial" w:cs="Arial"/>
          <w:sz w:val="24"/>
          <w:szCs w:val="24"/>
          <w:shd w:val="clear" w:color="auto" w:fill="FFFFFF"/>
        </w:rPr>
        <w:t xml:space="preserve">temprana (Brown y </w:t>
      </w:r>
      <w:proofErr w:type="spellStart"/>
      <w:r w:rsidR="005855F9">
        <w:rPr>
          <w:rStyle w:val="apple-converted-space"/>
          <w:rFonts w:ascii="Arial" w:hAnsi="Arial" w:cs="Arial"/>
          <w:sz w:val="24"/>
          <w:szCs w:val="24"/>
          <w:shd w:val="clear" w:color="auto" w:fill="FFFFFF"/>
        </w:rPr>
        <w:t>Newcomer</w:t>
      </w:r>
      <w:proofErr w:type="spellEnd"/>
      <w:r w:rsidR="005855F9">
        <w:rPr>
          <w:rStyle w:val="apple-converted-space"/>
          <w:rFonts w:ascii="Arial" w:hAnsi="Arial" w:cs="Arial"/>
          <w:sz w:val="24"/>
          <w:szCs w:val="24"/>
          <w:shd w:val="clear" w:color="auto" w:fill="FFFFFF"/>
        </w:rPr>
        <w:t>, 1999</w:t>
      </w:r>
      <w:r w:rsidRPr="00CE61F0">
        <w:rPr>
          <w:rStyle w:val="apple-converted-space"/>
          <w:rFonts w:ascii="Arial" w:hAnsi="Arial" w:cs="Arial"/>
          <w:sz w:val="24"/>
          <w:szCs w:val="24"/>
          <w:shd w:val="clear" w:color="auto" w:fill="FFFFFF"/>
        </w:rPr>
        <w:t>).</w:t>
      </w:r>
    </w:p>
    <w:p w:rsidR="005C50A5" w:rsidRPr="00616F78" w:rsidRDefault="00C75854" w:rsidP="005F557E">
      <w:pPr>
        <w:tabs>
          <w:tab w:val="left" w:pos="1075"/>
        </w:tabs>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Por último, vale la pena resaltar que en la literatura también se reconoce que estos factores asociados a las relaciones románticas y al inicio de actividad sexual en un grupo étnico particular no necesariamente se aplican a o</w:t>
      </w:r>
      <w:r w:rsidR="005C50A5">
        <w:rPr>
          <w:rStyle w:val="apple-converted-space"/>
          <w:rFonts w:ascii="Arial" w:hAnsi="Arial" w:cs="Arial"/>
          <w:sz w:val="24"/>
          <w:szCs w:val="24"/>
          <w:shd w:val="clear" w:color="auto" w:fill="FFFFFF"/>
        </w:rPr>
        <w:t>tros grupos étnicos (</w:t>
      </w:r>
      <w:proofErr w:type="spellStart"/>
      <w:r w:rsidR="005C50A5">
        <w:rPr>
          <w:rStyle w:val="apple-converted-space"/>
          <w:rFonts w:ascii="Arial" w:hAnsi="Arial" w:cs="Arial"/>
          <w:sz w:val="24"/>
          <w:szCs w:val="24"/>
          <w:shd w:val="clear" w:color="auto" w:fill="FFFFFF"/>
        </w:rPr>
        <w:t>Perkins</w:t>
      </w:r>
      <w:proofErr w:type="spellEnd"/>
      <w:r w:rsidR="005C50A5">
        <w:rPr>
          <w:rStyle w:val="apple-converted-space"/>
          <w:rFonts w:ascii="Arial" w:hAnsi="Arial" w:cs="Arial"/>
          <w:sz w:val="24"/>
          <w:szCs w:val="24"/>
          <w:shd w:val="clear" w:color="auto" w:fill="FFFFFF"/>
        </w:rPr>
        <w:t xml:space="preserve"> y </w:t>
      </w:r>
      <w:r w:rsidR="005C50A5" w:rsidRPr="00616F78">
        <w:rPr>
          <w:rStyle w:val="apple-converted-space"/>
          <w:rFonts w:ascii="Arial" w:hAnsi="Arial" w:cs="Arial"/>
          <w:sz w:val="24"/>
          <w:szCs w:val="24"/>
          <w:shd w:val="clear" w:color="auto" w:fill="FFFFFF"/>
        </w:rPr>
        <w:t>Ordoñez</w:t>
      </w:r>
      <w:r w:rsidR="004F2A72">
        <w:rPr>
          <w:rStyle w:val="apple-converted-space"/>
          <w:rFonts w:ascii="Arial" w:hAnsi="Arial" w:cs="Arial"/>
          <w:sz w:val="24"/>
          <w:szCs w:val="24"/>
          <w:shd w:val="clear" w:color="auto" w:fill="FFFFFF"/>
        </w:rPr>
        <w:t>., 199</w:t>
      </w:r>
      <w:r w:rsidR="005C50A5">
        <w:rPr>
          <w:rStyle w:val="apple-converted-space"/>
          <w:rFonts w:ascii="Arial" w:hAnsi="Arial" w:cs="Arial"/>
          <w:sz w:val="24"/>
          <w:szCs w:val="24"/>
          <w:shd w:val="clear" w:color="auto" w:fill="FFFFFF"/>
        </w:rPr>
        <w:t xml:space="preserve">8; </w:t>
      </w:r>
      <w:proofErr w:type="spellStart"/>
      <w:r w:rsidR="005C50A5">
        <w:rPr>
          <w:rStyle w:val="apple-converted-space"/>
          <w:rFonts w:ascii="Arial" w:hAnsi="Arial" w:cs="Arial"/>
          <w:sz w:val="24"/>
          <w:szCs w:val="24"/>
          <w:shd w:val="clear" w:color="auto" w:fill="FFFFFF"/>
        </w:rPr>
        <w:t>Scaramella</w:t>
      </w:r>
      <w:proofErr w:type="spellEnd"/>
      <w:r w:rsidR="005C50A5">
        <w:rPr>
          <w:rStyle w:val="apple-converted-space"/>
          <w:rFonts w:ascii="Arial" w:hAnsi="Arial" w:cs="Arial"/>
          <w:sz w:val="24"/>
          <w:szCs w:val="24"/>
          <w:shd w:val="clear" w:color="auto" w:fill="FFFFFF"/>
        </w:rPr>
        <w:t xml:space="preserve"> y </w:t>
      </w:r>
      <w:proofErr w:type="spellStart"/>
      <w:r w:rsidR="005C50A5">
        <w:rPr>
          <w:rStyle w:val="apple-converted-space"/>
          <w:rFonts w:ascii="Arial" w:hAnsi="Arial" w:cs="Arial"/>
          <w:sz w:val="24"/>
          <w:szCs w:val="24"/>
          <w:shd w:val="clear" w:color="auto" w:fill="FFFFFF"/>
        </w:rPr>
        <w:t>Kunkel</w:t>
      </w:r>
      <w:proofErr w:type="spellEnd"/>
      <w:r w:rsidRPr="00616F78">
        <w:rPr>
          <w:rStyle w:val="apple-converted-space"/>
          <w:rFonts w:ascii="Arial" w:hAnsi="Arial" w:cs="Arial"/>
          <w:sz w:val="24"/>
          <w:szCs w:val="24"/>
          <w:shd w:val="clear" w:color="auto" w:fill="FFFFFF"/>
        </w:rPr>
        <w:t>., 1998), por lo cual no deben considerarse aisladamente, “sino como procesos que interactúan diferencialmente según espacios geográficos, momentos históricos y ámbitos sociocultura</w:t>
      </w:r>
      <w:r w:rsidR="005C50A5">
        <w:rPr>
          <w:rStyle w:val="apple-converted-space"/>
          <w:rFonts w:ascii="Arial" w:hAnsi="Arial" w:cs="Arial"/>
          <w:sz w:val="24"/>
          <w:szCs w:val="24"/>
          <w:shd w:val="clear" w:color="auto" w:fill="FFFFFF"/>
        </w:rPr>
        <w:t>les” (Barrantes, 1999).</w:t>
      </w:r>
    </w:p>
    <w:p w:rsidR="005F557E" w:rsidRDefault="005F557E" w:rsidP="005F557E">
      <w:pPr>
        <w:pStyle w:val="Ttulo2"/>
        <w:jc w:val="both"/>
        <w:rPr>
          <w:rStyle w:val="apple-converted-space"/>
          <w:color w:val="auto"/>
        </w:rPr>
      </w:pPr>
      <w:bookmarkStart w:id="60" w:name="_Toc404448957"/>
      <w:bookmarkStart w:id="61" w:name="_Toc422223568"/>
    </w:p>
    <w:p w:rsidR="003B2059" w:rsidRDefault="00804273" w:rsidP="005F557E">
      <w:pPr>
        <w:pStyle w:val="Ttulo2"/>
        <w:jc w:val="both"/>
        <w:rPr>
          <w:rStyle w:val="apple-converted-space"/>
          <w:color w:val="auto"/>
        </w:rPr>
      </w:pPr>
      <w:bookmarkStart w:id="62" w:name="_Toc445463128"/>
      <w:r>
        <w:rPr>
          <w:rStyle w:val="apple-converted-space"/>
          <w:color w:val="auto"/>
        </w:rPr>
        <w:t xml:space="preserve">2.3 </w:t>
      </w:r>
      <w:r w:rsidR="00C75854" w:rsidRPr="00616F78">
        <w:rPr>
          <w:rStyle w:val="apple-converted-space"/>
          <w:color w:val="auto"/>
        </w:rPr>
        <w:t>Consecuencias de la sexualidad temprana</w:t>
      </w:r>
      <w:bookmarkEnd w:id="60"/>
      <w:bookmarkEnd w:id="61"/>
      <w:r w:rsidR="00CB791D">
        <w:rPr>
          <w:rStyle w:val="apple-converted-space"/>
          <w:color w:val="auto"/>
        </w:rPr>
        <w:t>.</w:t>
      </w:r>
      <w:bookmarkEnd w:id="62"/>
    </w:p>
    <w:p w:rsidR="00D72392" w:rsidRPr="00D72392" w:rsidRDefault="00C75854" w:rsidP="005F557E">
      <w:pPr>
        <w:spacing w:after="0" w:line="360" w:lineRule="auto"/>
        <w:jc w:val="both"/>
        <w:rPr>
          <w:rStyle w:val="apple-converted-space"/>
          <w:rFonts w:ascii="Arial" w:hAnsi="Arial" w:cs="Arial"/>
          <w:bCs/>
          <w:sz w:val="24"/>
          <w:szCs w:val="24"/>
          <w:shd w:val="clear" w:color="auto" w:fill="FFFFFF"/>
        </w:rPr>
      </w:pPr>
      <w:r w:rsidRPr="00616F78">
        <w:rPr>
          <w:rFonts w:ascii="Arial" w:hAnsi="Arial" w:cs="Arial"/>
          <w:bCs/>
          <w:sz w:val="24"/>
          <w:szCs w:val="24"/>
          <w:shd w:val="clear" w:color="auto" w:fill="FFFFFF"/>
        </w:rPr>
        <w:t>Las consecuencias que se pueden derivar respecto de la sexualidad precoz son variadas, ya que es un problema que afe</w:t>
      </w:r>
      <w:r w:rsidR="00D72392">
        <w:rPr>
          <w:rFonts w:ascii="Arial" w:hAnsi="Arial" w:cs="Arial"/>
          <w:bCs/>
          <w:sz w:val="24"/>
          <w:szCs w:val="24"/>
          <w:shd w:val="clear" w:color="auto" w:fill="FFFFFF"/>
        </w:rPr>
        <w:t xml:space="preserve">cta significativamente al adolecente, por ello a continuación se darán a conocer algunas de las problemáticas más relevantes como son el embarazo no deseado, </w:t>
      </w:r>
      <w:r w:rsidR="005C50A5">
        <w:rPr>
          <w:rFonts w:ascii="Arial" w:hAnsi="Arial" w:cs="Arial"/>
          <w:bCs/>
          <w:sz w:val="24"/>
          <w:szCs w:val="24"/>
          <w:shd w:val="clear" w:color="auto" w:fill="FFFFFF"/>
        </w:rPr>
        <w:t>mortali</w:t>
      </w:r>
      <w:r w:rsidR="00CB791D">
        <w:rPr>
          <w:rFonts w:ascii="Arial" w:hAnsi="Arial" w:cs="Arial"/>
          <w:bCs/>
          <w:sz w:val="24"/>
          <w:szCs w:val="24"/>
          <w:shd w:val="clear" w:color="auto" w:fill="FFFFFF"/>
        </w:rPr>
        <w:t>dad materna</w:t>
      </w:r>
      <w:r w:rsidR="005C50A5">
        <w:rPr>
          <w:rFonts w:ascii="Arial" w:hAnsi="Arial" w:cs="Arial"/>
          <w:bCs/>
          <w:sz w:val="24"/>
          <w:szCs w:val="24"/>
          <w:shd w:val="clear" w:color="auto" w:fill="FFFFFF"/>
        </w:rPr>
        <w:t>, el</w:t>
      </w:r>
      <w:r w:rsidR="00D72392">
        <w:rPr>
          <w:rFonts w:ascii="Arial" w:hAnsi="Arial" w:cs="Arial"/>
          <w:bCs/>
          <w:sz w:val="24"/>
          <w:szCs w:val="24"/>
          <w:shd w:val="clear" w:color="auto" w:fill="FFFFFF"/>
        </w:rPr>
        <w:t xml:space="preserve"> aborto, </w:t>
      </w:r>
      <w:r w:rsidR="005C50A5">
        <w:rPr>
          <w:rFonts w:ascii="Arial" w:hAnsi="Arial" w:cs="Arial"/>
          <w:bCs/>
          <w:sz w:val="24"/>
          <w:szCs w:val="24"/>
          <w:shd w:val="clear" w:color="auto" w:fill="FFFFFF"/>
        </w:rPr>
        <w:t>y</w:t>
      </w:r>
      <w:r w:rsidR="00D72392">
        <w:rPr>
          <w:rFonts w:ascii="Arial" w:hAnsi="Arial" w:cs="Arial"/>
          <w:bCs/>
          <w:sz w:val="24"/>
          <w:szCs w:val="24"/>
          <w:shd w:val="clear" w:color="auto" w:fill="FFFFFF"/>
        </w:rPr>
        <w:t xml:space="preserve"> las </w:t>
      </w:r>
      <w:r w:rsidR="00CB791D">
        <w:rPr>
          <w:rFonts w:ascii="Arial" w:hAnsi="Arial" w:cs="Arial"/>
          <w:bCs/>
          <w:sz w:val="24"/>
          <w:szCs w:val="24"/>
          <w:shd w:val="clear" w:color="auto" w:fill="FFFFFF"/>
        </w:rPr>
        <w:t>Infecciones de Trasmisión Sexual (I</w:t>
      </w:r>
      <w:r w:rsidR="00D72392">
        <w:rPr>
          <w:rFonts w:ascii="Arial" w:hAnsi="Arial" w:cs="Arial"/>
          <w:bCs/>
          <w:sz w:val="24"/>
          <w:szCs w:val="24"/>
          <w:shd w:val="clear" w:color="auto" w:fill="FFFFFF"/>
        </w:rPr>
        <w:t xml:space="preserve">TS). </w:t>
      </w:r>
    </w:p>
    <w:p w:rsidR="005F557E" w:rsidRDefault="005F557E" w:rsidP="005F557E">
      <w:pPr>
        <w:pStyle w:val="Titulo3"/>
        <w:rPr>
          <w:rStyle w:val="apple-converted-space"/>
        </w:rPr>
      </w:pPr>
      <w:bookmarkStart w:id="63" w:name="_Toc404448958"/>
      <w:bookmarkStart w:id="64" w:name="_Toc422223569"/>
    </w:p>
    <w:p w:rsidR="00C75854" w:rsidRPr="00CE61F0" w:rsidRDefault="00804273" w:rsidP="005F557E">
      <w:pPr>
        <w:pStyle w:val="Titulo3"/>
        <w:rPr>
          <w:rStyle w:val="apple-converted-space"/>
        </w:rPr>
      </w:pPr>
      <w:bookmarkStart w:id="65" w:name="_Toc445463129"/>
      <w:r>
        <w:rPr>
          <w:rStyle w:val="apple-converted-space"/>
        </w:rPr>
        <w:t xml:space="preserve">2.3.1 </w:t>
      </w:r>
      <w:r w:rsidR="00C75854" w:rsidRPr="00CE61F0">
        <w:rPr>
          <w:rStyle w:val="apple-converted-space"/>
        </w:rPr>
        <w:t>Embarazo en la adolescencia</w:t>
      </w:r>
      <w:bookmarkEnd w:id="63"/>
      <w:bookmarkEnd w:id="64"/>
      <w:r w:rsidR="00CB791D">
        <w:rPr>
          <w:rStyle w:val="apple-converted-space"/>
        </w:rPr>
        <w:t>.</w:t>
      </w:r>
      <w:bookmarkEnd w:id="65"/>
    </w:p>
    <w:p w:rsidR="00C75854" w:rsidRPr="00616F78" w:rsidRDefault="00FB6631" w:rsidP="005F557E">
      <w:pPr>
        <w:spacing w:after="0" w:line="360" w:lineRule="auto"/>
        <w:jc w:val="both"/>
        <w:rPr>
          <w:rStyle w:val="apple-converted-space"/>
          <w:rFonts w:ascii="Arial" w:hAnsi="Arial" w:cs="Arial"/>
          <w:sz w:val="24"/>
          <w:szCs w:val="24"/>
          <w:shd w:val="clear" w:color="auto" w:fill="FFFFFF"/>
        </w:rPr>
      </w:pPr>
      <w:r w:rsidRPr="00FB6631">
        <w:rPr>
          <w:rFonts w:ascii="Arial" w:hAnsi="Arial" w:cs="Arial"/>
          <w:color w:val="222222"/>
          <w:sz w:val="24"/>
          <w:szCs w:val="24"/>
          <w:shd w:val="clear" w:color="auto" w:fill="FFFFFF"/>
        </w:rPr>
        <w:t>Romo</w:t>
      </w:r>
      <w:r w:rsidR="00DB220D">
        <w:rPr>
          <w:rFonts w:ascii="Arial" w:hAnsi="Arial" w:cs="Arial"/>
          <w:color w:val="222222"/>
          <w:sz w:val="24"/>
          <w:szCs w:val="24"/>
          <w:shd w:val="clear" w:color="auto" w:fill="FFFFFF"/>
        </w:rPr>
        <w:t xml:space="preserve"> (1999)</w:t>
      </w:r>
      <w:r w:rsidRPr="00FB6631">
        <w:rPr>
          <w:rFonts w:ascii="Arial" w:hAnsi="Arial" w:cs="Arial"/>
          <w:color w:val="222222"/>
          <w:sz w:val="24"/>
          <w:szCs w:val="24"/>
          <w:shd w:val="clear" w:color="auto" w:fill="FFFFFF"/>
        </w:rPr>
        <w:t xml:space="preserve"> </w:t>
      </w:r>
      <w:r w:rsidRPr="00FB6631">
        <w:rPr>
          <w:rStyle w:val="apple-converted-space"/>
          <w:rFonts w:ascii="Arial" w:hAnsi="Arial" w:cs="Arial"/>
          <w:sz w:val="24"/>
          <w:szCs w:val="24"/>
          <w:shd w:val="clear" w:color="auto" w:fill="FFFFFF"/>
        </w:rPr>
        <w:t xml:space="preserve">afirma que cada </w:t>
      </w:r>
      <w:r w:rsidR="00DB220D" w:rsidRPr="00FB6631">
        <w:rPr>
          <w:rStyle w:val="apple-converted-space"/>
          <w:rFonts w:ascii="Arial" w:hAnsi="Arial" w:cs="Arial"/>
          <w:sz w:val="24"/>
          <w:szCs w:val="24"/>
          <w:shd w:val="clear" w:color="auto" w:fill="FFFFFF"/>
        </w:rPr>
        <w:t xml:space="preserve">año </w:t>
      </w:r>
      <w:r w:rsidR="00DB220D" w:rsidRPr="00FB6631">
        <w:rPr>
          <w:rFonts w:ascii="Arial" w:hAnsi="Arial" w:cs="Arial"/>
          <w:color w:val="222222"/>
          <w:sz w:val="24"/>
          <w:szCs w:val="24"/>
          <w:shd w:val="clear" w:color="auto" w:fill="FFFFFF"/>
        </w:rPr>
        <w:t>en</w:t>
      </w:r>
      <w:r w:rsidRPr="00FB6631">
        <w:rPr>
          <w:rFonts w:ascii="Arial" w:hAnsi="Arial" w:cs="Arial"/>
          <w:color w:val="222222"/>
          <w:sz w:val="24"/>
          <w:szCs w:val="24"/>
          <w:shd w:val="clear" w:color="auto" w:fill="FFFFFF"/>
        </w:rPr>
        <w:t xml:space="preserve"> México, cerca de</w:t>
      </w:r>
      <w:r w:rsidRPr="00FB6631">
        <w:rPr>
          <w:rStyle w:val="apple-converted-space"/>
          <w:rFonts w:ascii="Arial" w:hAnsi="Arial" w:cs="Arial"/>
          <w:color w:val="222222"/>
          <w:sz w:val="24"/>
          <w:szCs w:val="24"/>
          <w:shd w:val="clear" w:color="auto" w:fill="FFFFFF"/>
        </w:rPr>
        <w:t> </w:t>
      </w:r>
      <w:r w:rsidRPr="00FB6631">
        <w:rPr>
          <w:rFonts w:ascii="Arial" w:hAnsi="Arial" w:cs="Arial"/>
          <w:bCs/>
          <w:color w:val="222222"/>
          <w:sz w:val="24"/>
          <w:szCs w:val="24"/>
          <w:shd w:val="clear" w:color="auto" w:fill="FFFFFF"/>
        </w:rPr>
        <w:t>un millón de embarazos corresponden a madres adolescentes,</w:t>
      </w:r>
      <w:r w:rsidRPr="00FB6631">
        <w:rPr>
          <w:rStyle w:val="apple-converted-space"/>
          <w:rFonts w:ascii="Arial" w:hAnsi="Arial" w:cs="Arial"/>
          <w:color w:val="222222"/>
          <w:sz w:val="24"/>
          <w:szCs w:val="24"/>
          <w:shd w:val="clear" w:color="auto" w:fill="FFFFFF"/>
        </w:rPr>
        <w:t> </w:t>
      </w:r>
      <w:r w:rsidRPr="00FB6631">
        <w:rPr>
          <w:rFonts w:ascii="Arial" w:hAnsi="Arial" w:cs="Arial"/>
          <w:color w:val="222222"/>
          <w:sz w:val="24"/>
          <w:szCs w:val="24"/>
          <w:shd w:val="clear" w:color="auto" w:fill="FFFFFF"/>
        </w:rPr>
        <w:t>lo que equivale al 27.6 por ciento del total</w:t>
      </w:r>
      <w:r w:rsidR="00DB220D">
        <w:rPr>
          <w:rFonts w:ascii="Arial" w:hAnsi="Arial" w:cs="Arial"/>
          <w:color w:val="222222"/>
          <w:sz w:val="24"/>
          <w:szCs w:val="24"/>
          <w:shd w:val="clear" w:color="auto" w:fill="FFFFFF"/>
        </w:rPr>
        <w:t xml:space="preserve"> de embarazos</w:t>
      </w:r>
      <w:r>
        <w:rPr>
          <w:rFonts w:ascii="Arial" w:hAnsi="Arial" w:cs="Arial"/>
          <w:color w:val="222222"/>
          <w:sz w:val="24"/>
          <w:szCs w:val="24"/>
          <w:shd w:val="clear" w:color="auto" w:fill="FFFFFF"/>
        </w:rPr>
        <w:t>.</w:t>
      </w:r>
    </w:p>
    <w:p w:rsidR="00C75854" w:rsidRPr="00616F78" w:rsidRDefault="00551FBF" w:rsidP="005F557E">
      <w:pPr>
        <w:pStyle w:val="NormalWeb"/>
        <w:shd w:val="clear" w:color="auto" w:fill="FFFFFF"/>
        <w:spacing w:before="0" w:beforeAutospacing="0" w:after="0" w:afterAutospacing="0" w:line="360" w:lineRule="auto"/>
        <w:jc w:val="both"/>
        <w:textAlignment w:val="baseline"/>
        <w:rPr>
          <w:rFonts w:ascii="Arial" w:hAnsi="Arial" w:cs="Arial"/>
        </w:rPr>
      </w:pPr>
      <w:r>
        <w:rPr>
          <w:rFonts w:ascii="Arial" w:hAnsi="Arial" w:cs="Arial"/>
        </w:rPr>
        <w:t>E</w:t>
      </w:r>
      <w:r w:rsidR="00C75854" w:rsidRPr="00616F78">
        <w:rPr>
          <w:rFonts w:ascii="Arial" w:hAnsi="Arial" w:cs="Arial"/>
        </w:rPr>
        <w:t>l I</w:t>
      </w:r>
      <w:r w:rsidR="00DB220D">
        <w:rPr>
          <w:rFonts w:ascii="Arial" w:hAnsi="Arial" w:cs="Arial"/>
        </w:rPr>
        <w:t xml:space="preserve">nstituto </w:t>
      </w:r>
      <w:r w:rsidR="00C75854" w:rsidRPr="00616F78">
        <w:rPr>
          <w:rFonts w:ascii="Arial" w:hAnsi="Arial" w:cs="Arial"/>
        </w:rPr>
        <w:t>N</w:t>
      </w:r>
      <w:r w:rsidR="00DB220D">
        <w:rPr>
          <w:rFonts w:ascii="Arial" w:hAnsi="Arial" w:cs="Arial"/>
        </w:rPr>
        <w:t xml:space="preserve">acional de </w:t>
      </w:r>
      <w:r w:rsidR="00DB220D" w:rsidRPr="00616F78">
        <w:rPr>
          <w:rFonts w:ascii="Arial" w:hAnsi="Arial" w:cs="Arial"/>
        </w:rPr>
        <w:t>E</w:t>
      </w:r>
      <w:r w:rsidR="00DB220D">
        <w:rPr>
          <w:rFonts w:ascii="Arial" w:hAnsi="Arial" w:cs="Arial"/>
        </w:rPr>
        <w:t xml:space="preserve">stadística y </w:t>
      </w:r>
      <w:r w:rsidR="00DB220D" w:rsidRPr="00616F78">
        <w:rPr>
          <w:rFonts w:ascii="Arial" w:hAnsi="Arial" w:cs="Arial"/>
        </w:rPr>
        <w:t>G</w:t>
      </w:r>
      <w:r w:rsidR="00DB220D">
        <w:rPr>
          <w:rFonts w:ascii="Arial" w:hAnsi="Arial" w:cs="Arial"/>
        </w:rPr>
        <w:t>eografía (INEG</w:t>
      </w:r>
      <w:r w:rsidR="00C75854" w:rsidRPr="00616F78">
        <w:rPr>
          <w:rFonts w:ascii="Arial" w:hAnsi="Arial" w:cs="Arial"/>
        </w:rPr>
        <w:t>I</w:t>
      </w:r>
      <w:r w:rsidR="00DB220D">
        <w:rPr>
          <w:rFonts w:ascii="Arial" w:hAnsi="Arial" w:cs="Arial"/>
        </w:rPr>
        <w:t>)</w:t>
      </w:r>
      <w:r w:rsidR="00C75854" w:rsidRPr="00616F78">
        <w:rPr>
          <w:rFonts w:ascii="Arial" w:hAnsi="Arial" w:cs="Arial"/>
        </w:rPr>
        <w:t xml:space="preserve"> estima que en promedio, entre los años 2003 y 2012, ocurrieron al menos 2.59 millones de nacimientos anuales; esto implica que en el lapso señalado nacieron 25.9 millones de niñas y niños en todo el país, una cifra gigantesca que ha generado que la tasa de fecundidad y la tasa de crecimiento medio anual se mantengan por arriba de lo que se</w:t>
      </w:r>
      <w:r w:rsidR="00EF6299">
        <w:rPr>
          <w:rFonts w:ascii="Arial" w:hAnsi="Arial" w:cs="Arial"/>
        </w:rPr>
        <w:t xml:space="preserve"> había proyectado hace 30 </w:t>
      </w:r>
      <w:proofErr w:type="spellStart"/>
      <w:r w:rsidR="00EF6299">
        <w:rPr>
          <w:rFonts w:ascii="Arial" w:hAnsi="Arial" w:cs="Arial"/>
        </w:rPr>
        <w:t>años.</w:t>
      </w:r>
      <w:r w:rsidR="00C75854" w:rsidRPr="00616F78">
        <w:rPr>
          <w:rFonts w:ascii="Arial" w:hAnsi="Arial" w:cs="Arial"/>
        </w:rPr>
        <w:t>De</w:t>
      </w:r>
      <w:proofErr w:type="spellEnd"/>
      <w:r w:rsidR="00C75854" w:rsidRPr="00616F78">
        <w:rPr>
          <w:rFonts w:ascii="Arial" w:hAnsi="Arial" w:cs="Arial"/>
        </w:rPr>
        <w:t xml:space="preserve"> esta suma, el propio Instituto señala que ha habido al menos 5.76 millones de nacimientos de niñas y niños cuyas madres tenían menos de 19 años al momento del parto; es decir, se trata de una cifra que implica un promedio anual de 448 mil nacimientos anuales, o bien, un promedio de mil 227 casos diarios en los que se</w:t>
      </w:r>
      <w:r w:rsidR="00C75854" w:rsidRPr="00616F78">
        <w:rPr>
          <w:rStyle w:val="apple-converted-space"/>
          <w:rFonts w:ascii="Arial" w:hAnsi="Arial" w:cs="Arial"/>
        </w:rPr>
        <w:t> </w:t>
      </w:r>
      <w:hyperlink r:id="rId19" w:tooltip="Click to Continue &gt; by GoSave" w:history="1">
        <w:r w:rsidR="00C75854" w:rsidRPr="00DB220D">
          <w:rPr>
            <w:rStyle w:val="Hipervnculo"/>
            <w:rFonts w:ascii="Arial" w:eastAsiaTheme="minorEastAsia" w:hAnsi="Arial" w:cs="Arial"/>
            <w:color w:val="auto"/>
            <w:u w:val="none"/>
          </w:rPr>
          <w:t>registran</w:t>
        </w:r>
      </w:hyperlink>
      <w:r w:rsidR="00C75854" w:rsidRPr="00DB220D">
        <w:rPr>
          <w:rStyle w:val="apple-converted-space"/>
          <w:rFonts w:ascii="Arial" w:hAnsi="Arial" w:cs="Arial"/>
        </w:rPr>
        <w:t> </w:t>
      </w:r>
      <w:r w:rsidR="00C75854" w:rsidRPr="00616F78">
        <w:rPr>
          <w:rFonts w:ascii="Arial" w:hAnsi="Arial" w:cs="Arial"/>
        </w:rPr>
        <w:t>partos entre mujeres en</w:t>
      </w:r>
      <w:r>
        <w:rPr>
          <w:rFonts w:ascii="Arial" w:hAnsi="Arial" w:cs="Arial"/>
        </w:rPr>
        <w:t xml:space="preserve"> el grupo de edad </w:t>
      </w:r>
      <w:r>
        <w:rPr>
          <w:rFonts w:ascii="Arial" w:hAnsi="Arial" w:cs="Arial"/>
        </w:rPr>
        <w:lastRenderedPageBreak/>
        <w:t xml:space="preserve">considerado. </w:t>
      </w:r>
      <w:r w:rsidR="00C75854" w:rsidRPr="00616F78">
        <w:rPr>
          <w:rFonts w:ascii="Arial" w:hAnsi="Arial" w:cs="Arial"/>
        </w:rPr>
        <w:t>Puede decirse que entre 2003 y 2010, el número absoluto de embarazos en adolescentes fue creciente, y que sólo hasta</w:t>
      </w:r>
      <w:r w:rsidR="00DB220D" w:rsidRPr="00616F78">
        <w:rPr>
          <w:rFonts w:ascii="Arial" w:hAnsi="Arial" w:cs="Arial"/>
        </w:rPr>
        <w:t> 2011</w:t>
      </w:r>
      <w:r w:rsidR="00C75854" w:rsidRPr="00616F78">
        <w:rPr>
          <w:rFonts w:ascii="Arial" w:hAnsi="Arial" w:cs="Arial"/>
        </w:rPr>
        <w:t xml:space="preserve"> y 2012 se registró un ligero descenso en las cifras.</w:t>
      </w:r>
    </w:p>
    <w:p w:rsidR="00C75854" w:rsidRPr="00616F78" w:rsidRDefault="00551FBF" w:rsidP="005F557E">
      <w:pPr>
        <w:pStyle w:val="NormalWeb"/>
        <w:shd w:val="clear" w:color="auto" w:fill="FFFFFF"/>
        <w:spacing w:before="0" w:beforeAutospacing="0" w:after="0" w:afterAutospacing="0" w:line="360" w:lineRule="auto"/>
        <w:jc w:val="both"/>
        <w:textAlignment w:val="baseline"/>
        <w:rPr>
          <w:rFonts w:ascii="Arial" w:hAnsi="Arial" w:cs="Arial"/>
        </w:rPr>
      </w:pPr>
      <w:r>
        <w:rPr>
          <w:rFonts w:ascii="Arial" w:hAnsi="Arial" w:cs="Arial"/>
        </w:rPr>
        <w:t>E</w:t>
      </w:r>
      <w:r w:rsidR="00C75854" w:rsidRPr="00616F78">
        <w:rPr>
          <w:rFonts w:ascii="Arial" w:hAnsi="Arial" w:cs="Arial"/>
        </w:rPr>
        <w:t>n el año 2003 INEGI contabilizó 403 mil 436 embarazos en mujeres entre los 15 y los 19 años de edad; así como nueve mil 933 casos de embarazos en niñas entre los 10 y los 14 años.</w:t>
      </w:r>
    </w:p>
    <w:p w:rsidR="00C75854" w:rsidRPr="00616F78" w:rsidRDefault="00C75854" w:rsidP="005F557E">
      <w:pPr>
        <w:pStyle w:val="NormalWeb"/>
        <w:shd w:val="clear" w:color="auto" w:fill="FFFFFF"/>
        <w:spacing w:before="0" w:beforeAutospacing="0" w:after="0" w:afterAutospacing="0" w:line="360" w:lineRule="auto"/>
        <w:jc w:val="both"/>
        <w:textAlignment w:val="baseline"/>
        <w:rPr>
          <w:rFonts w:ascii="Arial" w:hAnsi="Arial" w:cs="Arial"/>
        </w:rPr>
      </w:pPr>
      <w:r w:rsidRPr="00616F78">
        <w:rPr>
          <w:rFonts w:ascii="Arial" w:hAnsi="Arial" w:cs="Arial"/>
        </w:rPr>
        <w:t xml:space="preserve">Este último dato es de singular preocupación, porque en ese año implicó un promedio de al menos 27 casos diarios, es decir, un nacimiento, cada hora, de niñas y niños cuyas madres a su vez son literalmente niñas que no habían cumplido 15 años al </w:t>
      </w:r>
      <w:r w:rsidR="00551FBF">
        <w:rPr>
          <w:rFonts w:ascii="Arial" w:hAnsi="Arial" w:cs="Arial"/>
        </w:rPr>
        <w:t xml:space="preserve">momento del parto. </w:t>
      </w:r>
      <w:r w:rsidRPr="00616F78">
        <w:rPr>
          <w:rFonts w:ascii="Arial" w:hAnsi="Arial" w:cs="Arial"/>
        </w:rPr>
        <w:t>El pico máximo en números absolutos se alcanzó en el año de 2010, cuando INEGI tiene contabilizados 464 mil 102 embarazos en adolescentes entre los 15 y los 19 años de edad; así como once mil 682 casos de niñas que se convirtieron en madres antes de cumplir los 15 años.</w:t>
      </w:r>
    </w:p>
    <w:p w:rsidR="00C75854" w:rsidRPr="00616F78" w:rsidRDefault="00C75854" w:rsidP="005F557E">
      <w:pPr>
        <w:pStyle w:val="NormalWeb"/>
        <w:shd w:val="clear" w:color="auto" w:fill="FFFFFF"/>
        <w:spacing w:before="0" w:beforeAutospacing="0" w:after="0" w:afterAutospacing="0" w:line="360" w:lineRule="auto"/>
        <w:jc w:val="both"/>
        <w:textAlignment w:val="baseline"/>
        <w:rPr>
          <w:rFonts w:ascii="Arial" w:hAnsi="Arial" w:cs="Arial"/>
        </w:rPr>
      </w:pPr>
      <w:r w:rsidRPr="00616F78">
        <w:rPr>
          <w:rFonts w:ascii="Arial" w:hAnsi="Arial" w:cs="Arial"/>
        </w:rPr>
        <w:t>Los promedios diarios son datos que deben llevar a una preocupación y una acción decidida: al menos mil 271 partos al día de niñas y niños de madres cuya edad oscila entre los 15 y los 19 años de edad, así como 32 casos diarios de partos en cuyos casos las madres fueron niñas menores de 15 años.</w:t>
      </w:r>
    </w:p>
    <w:p w:rsidR="00C75854" w:rsidRPr="00616F78" w:rsidRDefault="00C75854" w:rsidP="005F557E">
      <w:pPr>
        <w:pStyle w:val="NormalWeb"/>
        <w:shd w:val="clear" w:color="auto" w:fill="FFFFFF"/>
        <w:spacing w:before="0" w:beforeAutospacing="0" w:after="0" w:afterAutospacing="0" w:line="360" w:lineRule="auto"/>
        <w:jc w:val="both"/>
        <w:textAlignment w:val="baseline"/>
        <w:rPr>
          <w:rStyle w:val="apple-converted-space"/>
          <w:rFonts w:ascii="Arial" w:hAnsi="Arial" w:cs="Arial"/>
        </w:rPr>
      </w:pPr>
      <w:r w:rsidRPr="00616F78">
        <w:rPr>
          <w:rFonts w:ascii="Arial" w:hAnsi="Arial" w:cs="Arial"/>
        </w:rPr>
        <w:t>Para el año 2012 la situación no se modificó sustantivamente pues, de acuerdo con los datos del INEGI, ese año hubo 457 mil 192 partos en adolescentes de 15 a 19 años y diez 924 en niñas entre los 10 y los 14 años de edad.</w:t>
      </w:r>
    </w:p>
    <w:p w:rsidR="00C75854" w:rsidRPr="00616F78" w:rsidRDefault="00C75854" w:rsidP="005F557E">
      <w:pPr>
        <w:spacing w:after="0" w:line="360" w:lineRule="auto"/>
        <w:jc w:val="both"/>
        <w:rPr>
          <w:rStyle w:val="apple-converted-space"/>
          <w:rFonts w:ascii="Arial" w:hAnsi="Arial" w:cs="Arial"/>
          <w:sz w:val="24"/>
          <w:szCs w:val="24"/>
          <w:shd w:val="clear" w:color="auto" w:fill="FFFFFF"/>
        </w:rPr>
      </w:pPr>
      <w:proofErr w:type="spellStart"/>
      <w:r w:rsidRPr="00616F78">
        <w:rPr>
          <w:rStyle w:val="apple-converted-space"/>
          <w:rFonts w:ascii="Arial" w:hAnsi="Arial" w:cs="Arial"/>
          <w:sz w:val="24"/>
          <w:szCs w:val="24"/>
          <w:shd w:val="clear" w:color="auto" w:fill="FFFFFF"/>
        </w:rPr>
        <w:t>Silber</w:t>
      </w:r>
      <w:proofErr w:type="spellEnd"/>
      <w:r w:rsidRPr="00616F78">
        <w:rPr>
          <w:rStyle w:val="apple-converted-space"/>
          <w:rFonts w:ascii="Arial" w:hAnsi="Arial" w:cs="Arial"/>
          <w:sz w:val="24"/>
          <w:szCs w:val="24"/>
          <w:shd w:val="clear" w:color="auto" w:fill="FFFFFF"/>
        </w:rPr>
        <w:t xml:space="preserve"> (1992), refiere que cada año 3 312 000 adolescentes latinoamericanas llevaran a término su embarazo. Se ignora el número de abortos. Sin embargo, en la adolescencia se relaciona a factores que incluyen nivel socioeconómico bajo, inestabilidad familiar, iniciación de la actividad sexual a muy temprana edad, por falta de conocimientos en educación sexual e irresponsabilidad por parte de los adolescentes. Además podemos evidenciar que los embarazos sucesivos en los adolescentes contribuyen a perpetuar el cicl</w:t>
      </w:r>
      <w:r w:rsidR="001F7D8D">
        <w:rPr>
          <w:rStyle w:val="apple-converted-space"/>
          <w:rFonts w:ascii="Arial" w:hAnsi="Arial" w:cs="Arial"/>
          <w:sz w:val="24"/>
          <w:szCs w:val="24"/>
          <w:shd w:val="clear" w:color="auto" w:fill="FFFFFF"/>
        </w:rPr>
        <w:t xml:space="preserve">o de la pobreza y la miseria.  </w:t>
      </w:r>
    </w:p>
    <w:p w:rsidR="00DB0100" w:rsidRDefault="00C75854" w:rsidP="005F557E">
      <w:pPr>
        <w:spacing w:after="0" w:line="360" w:lineRule="auto"/>
        <w:jc w:val="both"/>
        <w:rPr>
          <w:rStyle w:val="apple-converted-space"/>
          <w:rFonts w:ascii="Arial" w:hAnsi="Arial" w:cs="Arial"/>
          <w:sz w:val="24"/>
          <w:szCs w:val="24"/>
        </w:rPr>
      </w:pPr>
      <w:r w:rsidRPr="00616F78">
        <w:rPr>
          <w:rStyle w:val="apple-converted-space"/>
          <w:rFonts w:ascii="Arial" w:hAnsi="Arial" w:cs="Arial"/>
          <w:sz w:val="24"/>
          <w:szCs w:val="24"/>
        </w:rPr>
        <w:t>En el II Congreso de la Mujer</w:t>
      </w:r>
      <w:r w:rsidR="00DB220D">
        <w:rPr>
          <w:rStyle w:val="apple-converted-space"/>
          <w:rFonts w:ascii="Arial" w:hAnsi="Arial" w:cs="Arial"/>
          <w:sz w:val="24"/>
          <w:szCs w:val="24"/>
        </w:rPr>
        <w:t xml:space="preserve"> (2000)</w:t>
      </w:r>
      <w:r w:rsidRPr="00616F78">
        <w:rPr>
          <w:rStyle w:val="apple-converted-space"/>
          <w:rFonts w:ascii="Arial" w:hAnsi="Arial" w:cs="Arial"/>
          <w:sz w:val="24"/>
          <w:szCs w:val="24"/>
        </w:rPr>
        <w:t>, se señala la incidencia cada vez mayor de embar</w:t>
      </w:r>
      <w:r w:rsidR="00765D57">
        <w:rPr>
          <w:rStyle w:val="apple-converted-space"/>
          <w:rFonts w:ascii="Arial" w:hAnsi="Arial" w:cs="Arial"/>
          <w:sz w:val="24"/>
          <w:szCs w:val="24"/>
        </w:rPr>
        <w:t>azos precoces en el grupo de edad</w:t>
      </w:r>
      <w:r w:rsidRPr="00616F78">
        <w:rPr>
          <w:rStyle w:val="apple-converted-space"/>
          <w:rFonts w:ascii="Arial" w:hAnsi="Arial" w:cs="Arial"/>
          <w:sz w:val="24"/>
          <w:szCs w:val="24"/>
        </w:rPr>
        <w:t xml:space="preserve"> entre 12 y 14 años. Estos se le atribuyen a la falta de educación sexual y el desconocimie</w:t>
      </w:r>
      <w:r w:rsidR="00DB0100">
        <w:rPr>
          <w:rStyle w:val="apple-converted-space"/>
          <w:rFonts w:ascii="Arial" w:hAnsi="Arial" w:cs="Arial"/>
          <w:sz w:val="24"/>
          <w:szCs w:val="24"/>
        </w:rPr>
        <w:t>nto sobre la sexualidad humana.</w:t>
      </w:r>
    </w:p>
    <w:p w:rsidR="00EF6299" w:rsidRDefault="00C75854" w:rsidP="005F557E">
      <w:pPr>
        <w:spacing w:after="0" w:line="360" w:lineRule="auto"/>
        <w:jc w:val="both"/>
        <w:rPr>
          <w:rStyle w:val="apple-converted-space"/>
          <w:rFonts w:ascii="Arial" w:hAnsi="Arial" w:cs="Arial"/>
          <w:sz w:val="24"/>
          <w:szCs w:val="24"/>
        </w:rPr>
      </w:pPr>
      <w:r w:rsidRPr="00616F78">
        <w:rPr>
          <w:rStyle w:val="apple-converted-space"/>
          <w:rFonts w:ascii="Arial" w:hAnsi="Arial" w:cs="Arial"/>
          <w:sz w:val="24"/>
          <w:szCs w:val="24"/>
        </w:rPr>
        <w:lastRenderedPageBreak/>
        <w:t xml:space="preserve">Cabe destacar que uno de los factores que ha sido asociados con el embarazo en adolescentes es la falta de educación sexual y el inicio temprano de la actividad sexual, lo cual trae como consecuencia enfermedades de transmisión sexual, abortos, hijos no deseados, familias con solo madre y un hijo; además existen mitos e ignorancia referente al </w:t>
      </w:r>
      <w:r w:rsidR="00765D57">
        <w:rPr>
          <w:rStyle w:val="apple-converted-space"/>
          <w:rFonts w:ascii="Arial" w:hAnsi="Arial" w:cs="Arial"/>
          <w:sz w:val="24"/>
          <w:szCs w:val="24"/>
        </w:rPr>
        <w:t>embarazo</w:t>
      </w:r>
      <w:r w:rsidRPr="00616F78">
        <w:rPr>
          <w:rStyle w:val="apple-converted-space"/>
          <w:rFonts w:ascii="Arial" w:hAnsi="Arial" w:cs="Arial"/>
          <w:sz w:val="24"/>
          <w:szCs w:val="24"/>
        </w:rPr>
        <w:t>, parto, anticonceptivos, enfermedades de transmisión sexual que se convierte en un</w:t>
      </w:r>
      <w:r w:rsidR="00EF6299">
        <w:rPr>
          <w:rStyle w:val="apple-converted-space"/>
          <w:rFonts w:ascii="Arial" w:hAnsi="Arial" w:cs="Arial"/>
          <w:sz w:val="24"/>
          <w:szCs w:val="24"/>
        </w:rPr>
        <w:t xml:space="preserve"> </w:t>
      </w:r>
      <w:r w:rsidR="00CB791D">
        <w:rPr>
          <w:rStyle w:val="apple-converted-space"/>
          <w:rFonts w:ascii="Arial" w:hAnsi="Arial" w:cs="Arial"/>
          <w:sz w:val="24"/>
          <w:szCs w:val="24"/>
        </w:rPr>
        <w:t>problema para nuestra sociedad</w:t>
      </w:r>
      <w:r w:rsidR="00DB0100" w:rsidRPr="00022A09">
        <w:rPr>
          <w:rFonts w:ascii="Arial" w:hAnsi="Arial" w:cs="Arial"/>
          <w:sz w:val="24"/>
          <w:szCs w:val="24"/>
        </w:rPr>
        <w:t xml:space="preserve"> </w:t>
      </w:r>
      <w:r w:rsidR="00CB791D">
        <w:rPr>
          <w:rFonts w:ascii="Arial" w:hAnsi="Arial" w:cs="Arial"/>
          <w:sz w:val="24"/>
          <w:szCs w:val="24"/>
        </w:rPr>
        <w:t>(Cardinal</w:t>
      </w:r>
      <w:r w:rsidR="00DB0100">
        <w:rPr>
          <w:rFonts w:ascii="Arial" w:hAnsi="Arial" w:cs="Arial"/>
          <w:sz w:val="24"/>
          <w:szCs w:val="24"/>
        </w:rPr>
        <w:t>, 2005)</w:t>
      </w:r>
      <w:r w:rsidR="00DC76CF">
        <w:rPr>
          <w:rFonts w:ascii="Arial" w:hAnsi="Arial" w:cs="Arial"/>
          <w:sz w:val="24"/>
          <w:szCs w:val="24"/>
        </w:rPr>
        <w:t>.</w:t>
      </w:r>
    </w:p>
    <w:p w:rsidR="00C75854" w:rsidRPr="00616F78" w:rsidRDefault="00C75854" w:rsidP="005F557E">
      <w:pPr>
        <w:spacing w:after="0" w:line="360" w:lineRule="auto"/>
        <w:jc w:val="both"/>
        <w:rPr>
          <w:rStyle w:val="apple-converted-space"/>
          <w:rFonts w:ascii="Arial" w:hAnsi="Arial" w:cs="Arial"/>
          <w:sz w:val="24"/>
          <w:szCs w:val="24"/>
        </w:rPr>
      </w:pPr>
      <w:r w:rsidRPr="00616F78">
        <w:rPr>
          <w:rStyle w:val="apple-converted-space"/>
          <w:rFonts w:ascii="Arial" w:hAnsi="Arial" w:cs="Arial"/>
          <w:sz w:val="24"/>
          <w:szCs w:val="24"/>
        </w:rPr>
        <w:t xml:space="preserve">En relación con los factores casuales del embarazo en adolescentes, podemos referir </w:t>
      </w:r>
      <w:r w:rsidR="00CB791D" w:rsidRPr="00616F78">
        <w:rPr>
          <w:rStyle w:val="apple-converted-space"/>
          <w:rFonts w:ascii="Arial" w:hAnsi="Arial" w:cs="Arial"/>
          <w:sz w:val="24"/>
          <w:szCs w:val="24"/>
        </w:rPr>
        <w:t>así</w:t>
      </w:r>
      <w:r w:rsidRPr="00616F78">
        <w:rPr>
          <w:rStyle w:val="apple-converted-space"/>
          <w:rFonts w:ascii="Arial" w:hAnsi="Arial" w:cs="Arial"/>
          <w:sz w:val="24"/>
          <w:szCs w:val="24"/>
        </w:rPr>
        <w:t xml:space="preserve"> en relación de Tapia (1991), un trabajo de investigación donde se estudió la violencia y la realidad de la madre joven de sectores populares refieren menarquia temprana (12 años) la falta de educación sexual oportuna y formal, la carencia habitacional y los medios de comunicación. Por consiguiente los factores antes mencionados están presentes en el ambiente en el cual se desarrollan los adolescentes, contribuyendo a propiciar una actividad sexual temprana y embarazos sucesivos en la adolescente, cabe resaltar </w:t>
      </w:r>
      <w:r w:rsidR="00DB220D" w:rsidRPr="00616F78">
        <w:rPr>
          <w:rStyle w:val="apple-converted-space"/>
          <w:rFonts w:ascii="Arial" w:hAnsi="Arial" w:cs="Arial"/>
          <w:sz w:val="24"/>
          <w:szCs w:val="24"/>
        </w:rPr>
        <w:t>la constante</w:t>
      </w:r>
      <w:r w:rsidRPr="00616F78">
        <w:rPr>
          <w:rStyle w:val="apple-converted-space"/>
          <w:rFonts w:ascii="Arial" w:hAnsi="Arial" w:cs="Arial"/>
          <w:sz w:val="24"/>
          <w:szCs w:val="24"/>
        </w:rPr>
        <w:t xml:space="preserve"> publicidad sobre la sexualidad en los medios de televisión, cine, radio y publicaciones.</w:t>
      </w:r>
    </w:p>
    <w:p w:rsidR="00022A09" w:rsidRPr="00022A09" w:rsidRDefault="00DB0100" w:rsidP="005F557E">
      <w:pPr>
        <w:spacing w:after="0" w:line="360" w:lineRule="auto"/>
        <w:jc w:val="both"/>
        <w:rPr>
          <w:rFonts w:ascii="Arial" w:hAnsi="Arial" w:cs="Arial"/>
          <w:sz w:val="24"/>
          <w:szCs w:val="24"/>
        </w:rPr>
      </w:pPr>
      <w:r>
        <w:rPr>
          <w:rFonts w:ascii="Arial" w:hAnsi="Arial" w:cs="Arial"/>
          <w:sz w:val="24"/>
          <w:szCs w:val="24"/>
        </w:rPr>
        <w:t>Así el</w:t>
      </w:r>
      <w:r w:rsidR="00022A09" w:rsidRPr="00022A09">
        <w:rPr>
          <w:rFonts w:ascii="Arial" w:hAnsi="Arial" w:cs="Arial"/>
          <w:sz w:val="24"/>
          <w:szCs w:val="24"/>
        </w:rPr>
        <w:t xml:space="preserve"> embarazo en las adolescentes se ha convertido en seria preocupación para varios sectores sociales tanto desde el ámbito de la salud, por las complicaciones clínicas y en lo psicosocial, por las consecuencias adversas que el hecho tiene sobre la adolescente y sus familiares. Desde lo clínico, se ha correlacionado al embarazo adolescente con el aumento de la mortalidad materna, aumento en las cesáreas, en la desproporción feto-pelviana, la complejidad del parto, en la cantidad de bebés prematuros y de bajo peso (menos de un kilo y medio). La dificultad para la aceptación del embarazo de las madres adolescentes generalmente se vincula con una mala nutrición, poco cuidado y falta de control pre-natal del embarazo, que después deriva a las complicaciones antes mencionadas. Además, esta situación puede prolongarse post-parto, hacia un pobre estado nutritivo o lento desarrollo psicomotor del niño por poca estimulación. Desde lo psicosocial, el embarazo adolescente produce un encadenamiento de problemas. Según Correa</w:t>
      </w:r>
      <w:r w:rsidR="00022A09">
        <w:rPr>
          <w:rFonts w:ascii="Arial" w:hAnsi="Arial" w:cs="Arial"/>
          <w:sz w:val="24"/>
          <w:szCs w:val="24"/>
        </w:rPr>
        <w:t xml:space="preserve"> (2005)</w:t>
      </w:r>
      <w:r w:rsidR="00022A09" w:rsidRPr="00022A09">
        <w:rPr>
          <w:rFonts w:ascii="Arial" w:hAnsi="Arial" w:cs="Arial"/>
          <w:sz w:val="24"/>
          <w:szCs w:val="24"/>
        </w:rPr>
        <w:t xml:space="preserve"> de la Fundación de Estudio e Investigación de la Mujer, los padres adolescentes generalmente sufren de abandono escolar, inserción laboral prematura y pérdida de </w:t>
      </w:r>
      <w:r w:rsidR="00022A09" w:rsidRPr="00022A09">
        <w:rPr>
          <w:rFonts w:ascii="Arial" w:hAnsi="Arial" w:cs="Arial"/>
          <w:sz w:val="24"/>
          <w:szCs w:val="24"/>
        </w:rPr>
        <w:lastRenderedPageBreak/>
        <w:t>vivencias propias de la adolescencia. A veces, la familia de origen rechaza el embarazo y en muchas circunstancias el padre puede desligarse o ser excluido del rol de padres.</w:t>
      </w:r>
    </w:p>
    <w:p w:rsidR="0039216C" w:rsidRDefault="00022A09" w:rsidP="005F557E">
      <w:pPr>
        <w:spacing w:after="0" w:line="360" w:lineRule="auto"/>
        <w:jc w:val="both"/>
        <w:rPr>
          <w:rFonts w:ascii="Arial" w:hAnsi="Arial" w:cs="Arial"/>
          <w:sz w:val="24"/>
          <w:szCs w:val="24"/>
        </w:rPr>
      </w:pPr>
      <w:r w:rsidRPr="00DB0100">
        <w:rPr>
          <w:rFonts w:ascii="Arial" w:hAnsi="Arial" w:cs="Arial"/>
          <w:sz w:val="24"/>
          <w:szCs w:val="24"/>
        </w:rPr>
        <w:t xml:space="preserve">A modo de conclusión, </w:t>
      </w:r>
      <w:r w:rsidR="00DB0100">
        <w:rPr>
          <w:rFonts w:ascii="Arial" w:hAnsi="Arial" w:cs="Arial"/>
          <w:sz w:val="24"/>
          <w:szCs w:val="24"/>
        </w:rPr>
        <w:t>algunas de las consecuencias para la m</w:t>
      </w:r>
      <w:r w:rsidRPr="00DB0100">
        <w:rPr>
          <w:rFonts w:ascii="Arial" w:hAnsi="Arial" w:cs="Arial"/>
          <w:sz w:val="24"/>
          <w:szCs w:val="24"/>
        </w:rPr>
        <w:t>adre adolescente</w:t>
      </w:r>
      <w:r w:rsidR="00DB0100">
        <w:rPr>
          <w:rFonts w:ascii="Arial" w:hAnsi="Arial" w:cs="Arial"/>
          <w:sz w:val="24"/>
          <w:szCs w:val="24"/>
        </w:rPr>
        <w:t xml:space="preserve"> son: f</w:t>
      </w:r>
      <w:r w:rsidRPr="00022A09">
        <w:rPr>
          <w:rFonts w:ascii="Arial" w:hAnsi="Arial" w:cs="Arial"/>
          <w:sz w:val="24"/>
          <w:szCs w:val="24"/>
        </w:rPr>
        <w:t>re</w:t>
      </w:r>
      <w:r w:rsidR="0039216C">
        <w:rPr>
          <w:rFonts w:ascii="Arial" w:hAnsi="Arial" w:cs="Arial"/>
          <w:sz w:val="24"/>
          <w:szCs w:val="24"/>
        </w:rPr>
        <w:t>cuente abandono de los estudios (</w:t>
      </w:r>
      <w:r w:rsidRPr="00022A09">
        <w:rPr>
          <w:rFonts w:ascii="Arial" w:hAnsi="Arial" w:cs="Arial"/>
          <w:sz w:val="24"/>
          <w:szCs w:val="24"/>
        </w:rPr>
        <w:t>lo que reduce sus futuras oportunidades de lograr buenos empleos y sus posibili</w:t>
      </w:r>
      <w:r w:rsidR="00DB0100">
        <w:rPr>
          <w:rFonts w:ascii="Arial" w:hAnsi="Arial" w:cs="Arial"/>
          <w:sz w:val="24"/>
          <w:szCs w:val="24"/>
        </w:rPr>
        <w:t>dades de realización personal</w:t>
      </w:r>
      <w:r w:rsidR="0039216C">
        <w:rPr>
          <w:rFonts w:ascii="Arial" w:hAnsi="Arial" w:cs="Arial"/>
          <w:sz w:val="24"/>
          <w:szCs w:val="24"/>
        </w:rPr>
        <w:t>)</w:t>
      </w:r>
      <w:r w:rsidR="00DB0100">
        <w:rPr>
          <w:rFonts w:ascii="Arial" w:hAnsi="Arial" w:cs="Arial"/>
          <w:sz w:val="24"/>
          <w:szCs w:val="24"/>
        </w:rPr>
        <w:t>, menor duración e</w:t>
      </w:r>
      <w:r w:rsidRPr="00022A09">
        <w:rPr>
          <w:rFonts w:ascii="Arial" w:hAnsi="Arial" w:cs="Arial"/>
          <w:sz w:val="24"/>
          <w:szCs w:val="24"/>
        </w:rPr>
        <w:t xml:space="preserve"> ine</w:t>
      </w:r>
      <w:r w:rsidR="00DB0100">
        <w:rPr>
          <w:rFonts w:ascii="Arial" w:hAnsi="Arial" w:cs="Arial"/>
          <w:sz w:val="24"/>
          <w:szCs w:val="24"/>
        </w:rPr>
        <w:t>stabilidad de parejas adolescentes, d</w:t>
      </w:r>
      <w:r w:rsidRPr="00022A09">
        <w:rPr>
          <w:rFonts w:ascii="Arial" w:hAnsi="Arial" w:cs="Arial"/>
          <w:sz w:val="24"/>
          <w:szCs w:val="24"/>
        </w:rPr>
        <w:t>iscriminaci</w:t>
      </w:r>
      <w:r w:rsidR="00DB0100">
        <w:rPr>
          <w:rFonts w:ascii="Arial" w:hAnsi="Arial" w:cs="Arial"/>
          <w:sz w:val="24"/>
          <w:szCs w:val="24"/>
        </w:rPr>
        <w:t xml:space="preserve">ón por su grupo de pertenencia </w:t>
      </w:r>
      <w:r w:rsidR="0039216C">
        <w:rPr>
          <w:rFonts w:ascii="Arial" w:hAnsi="Arial" w:cs="Arial"/>
          <w:sz w:val="24"/>
          <w:szCs w:val="24"/>
        </w:rPr>
        <w:t>y tendencia</w:t>
      </w:r>
      <w:r w:rsidRPr="00022A09">
        <w:rPr>
          <w:rFonts w:ascii="Arial" w:hAnsi="Arial" w:cs="Arial"/>
          <w:sz w:val="24"/>
          <w:szCs w:val="24"/>
        </w:rPr>
        <w:t xml:space="preserve"> a un mayor </w:t>
      </w:r>
      <w:r w:rsidR="0039216C">
        <w:rPr>
          <w:rFonts w:ascii="Arial" w:hAnsi="Arial" w:cs="Arial"/>
          <w:sz w:val="24"/>
          <w:szCs w:val="24"/>
        </w:rPr>
        <w:t>número de hijos con intervalos i</w:t>
      </w:r>
      <w:r w:rsidRPr="00022A09">
        <w:rPr>
          <w:rFonts w:ascii="Arial" w:hAnsi="Arial" w:cs="Arial"/>
          <w:sz w:val="24"/>
          <w:szCs w:val="24"/>
        </w:rPr>
        <w:t xml:space="preserve">nter-genésicos más </w:t>
      </w:r>
      <w:r w:rsidR="0039216C" w:rsidRPr="00022A09">
        <w:rPr>
          <w:rFonts w:ascii="Arial" w:hAnsi="Arial" w:cs="Arial"/>
          <w:sz w:val="24"/>
          <w:szCs w:val="24"/>
        </w:rPr>
        <w:t>c</w:t>
      </w:r>
      <w:r w:rsidR="0039216C">
        <w:rPr>
          <w:rFonts w:ascii="Arial" w:hAnsi="Arial" w:cs="Arial"/>
          <w:sz w:val="24"/>
          <w:szCs w:val="24"/>
        </w:rPr>
        <w:t>ortos. Algunas</w:t>
      </w:r>
      <w:r w:rsidR="00162DD5">
        <w:rPr>
          <w:rFonts w:ascii="Arial" w:hAnsi="Arial" w:cs="Arial"/>
          <w:sz w:val="24"/>
          <w:szCs w:val="24"/>
        </w:rPr>
        <w:t xml:space="preserve"> de las c</w:t>
      </w:r>
      <w:r w:rsidRPr="00DB0100">
        <w:rPr>
          <w:rFonts w:ascii="Arial" w:hAnsi="Arial" w:cs="Arial"/>
          <w:sz w:val="24"/>
          <w:szCs w:val="24"/>
        </w:rPr>
        <w:t>onsecuencias para el hijo de la madre adolescente</w:t>
      </w:r>
      <w:r w:rsidR="00162DD5">
        <w:rPr>
          <w:rFonts w:ascii="Arial" w:hAnsi="Arial" w:cs="Arial"/>
          <w:sz w:val="24"/>
          <w:szCs w:val="24"/>
        </w:rPr>
        <w:t xml:space="preserve"> son: m</w:t>
      </w:r>
      <w:r w:rsidRPr="00022A09">
        <w:rPr>
          <w:rFonts w:ascii="Arial" w:hAnsi="Arial" w:cs="Arial"/>
          <w:sz w:val="24"/>
          <w:szCs w:val="24"/>
        </w:rPr>
        <w:t>ayo</w:t>
      </w:r>
      <w:r w:rsidR="00162DD5">
        <w:rPr>
          <w:rFonts w:ascii="Arial" w:hAnsi="Arial" w:cs="Arial"/>
          <w:sz w:val="24"/>
          <w:szCs w:val="24"/>
        </w:rPr>
        <w:t xml:space="preserve">r riesgo de bajo peso al nacer, </w:t>
      </w:r>
      <w:r w:rsidRPr="00022A09">
        <w:rPr>
          <w:rFonts w:ascii="Arial" w:hAnsi="Arial" w:cs="Arial"/>
          <w:sz w:val="24"/>
          <w:szCs w:val="24"/>
        </w:rPr>
        <w:t xml:space="preserve">sufrir abuso físico, negligencia </w:t>
      </w:r>
      <w:r w:rsidR="00162DD5">
        <w:rPr>
          <w:rFonts w:ascii="Arial" w:hAnsi="Arial" w:cs="Arial"/>
          <w:sz w:val="24"/>
          <w:szCs w:val="24"/>
        </w:rPr>
        <w:t xml:space="preserve">en sus cuidados, desnutrición, </w:t>
      </w:r>
      <w:r w:rsidRPr="00022A09">
        <w:rPr>
          <w:rFonts w:ascii="Arial" w:hAnsi="Arial" w:cs="Arial"/>
          <w:sz w:val="24"/>
          <w:szCs w:val="24"/>
        </w:rPr>
        <w:t xml:space="preserve">retardo del desarrollo físico y emocional. </w:t>
      </w:r>
    </w:p>
    <w:p w:rsidR="00162DD5" w:rsidRDefault="0039216C" w:rsidP="005F557E">
      <w:pPr>
        <w:spacing w:after="0" w:line="360" w:lineRule="auto"/>
        <w:jc w:val="both"/>
        <w:rPr>
          <w:rFonts w:ascii="Arial" w:hAnsi="Arial" w:cs="Arial"/>
          <w:sz w:val="24"/>
          <w:szCs w:val="24"/>
        </w:rPr>
      </w:pPr>
      <w:r>
        <w:rPr>
          <w:rFonts w:ascii="Arial" w:hAnsi="Arial" w:cs="Arial"/>
          <w:sz w:val="24"/>
          <w:szCs w:val="24"/>
        </w:rPr>
        <w:t>En el caso del padre adolescente las consecuencias</w:t>
      </w:r>
      <w:r w:rsidR="00162DD5">
        <w:rPr>
          <w:rFonts w:ascii="Arial" w:hAnsi="Arial" w:cs="Arial"/>
          <w:sz w:val="24"/>
          <w:szCs w:val="24"/>
        </w:rPr>
        <w:t xml:space="preserve"> son: f</w:t>
      </w:r>
      <w:r w:rsidR="00022A09" w:rsidRPr="00022A09">
        <w:rPr>
          <w:rFonts w:ascii="Arial" w:hAnsi="Arial" w:cs="Arial"/>
          <w:sz w:val="24"/>
          <w:szCs w:val="24"/>
        </w:rPr>
        <w:t>recuente deserción escolar para absorb</w:t>
      </w:r>
      <w:r w:rsidR="00162DD5">
        <w:rPr>
          <w:rFonts w:ascii="Arial" w:hAnsi="Arial" w:cs="Arial"/>
          <w:sz w:val="24"/>
          <w:szCs w:val="24"/>
        </w:rPr>
        <w:t>er la mantención de su familia, trabajos inestables con</w:t>
      </w:r>
      <w:r w:rsidR="00022A09" w:rsidRPr="00022A09">
        <w:rPr>
          <w:rFonts w:ascii="Arial" w:hAnsi="Arial" w:cs="Arial"/>
          <w:sz w:val="24"/>
          <w:szCs w:val="24"/>
        </w:rPr>
        <w:t xml:space="preserve"> men</w:t>
      </w:r>
      <w:r w:rsidR="00162DD5">
        <w:rPr>
          <w:rFonts w:ascii="Arial" w:hAnsi="Arial" w:cs="Arial"/>
          <w:sz w:val="24"/>
          <w:szCs w:val="24"/>
        </w:rPr>
        <w:t xml:space="preserve">or remuneración que sus padres y </w:t>
      </w:r>
      <w:r w:rsidR="00022A09" w:rsidRPr="00022A09">
        <w:rPr>
          <w:rFonts w:ascii="Arial" w:hAnsi="Arial" w:cs="Arial"/>
          <w:sz w:val="24"/>
          <w:szCs w:val="24"/>
        </w:rPr>
        <w:t>sometidos a un stress inadecuado a su edad.</w:t>
      </w:r>
    </w:p>
    <w:p w:rsidR="00EE249B" w:rsidRPr="00616F78" w:rsidRDefault="00EE249B" w:rsidP="005F557E">
      <w:pPr>
        <w:spacing w:after="0" w:line="360" w:lineRule="auto"/>
        <w:jc w:val="both"/>
        <w:rPr>
          <w:rStyle w:val="apple-converted-space"/>
          <w:rFonts w:ascii="Arial" w:hAnsi="Arial" w:cs="Arial"/>
          <w:sz w:val="24"/>
          <w:szCs w:val="24"/>
        </w:rPr>
      </w:pPr>
    </w:p>
    <w:p w:rsidR="00217C78" w:rsidRPr="001F7D8D" w:rsidRDefault="00804273" w:rsidP="005F557E">
      <w:pPr>
        <w:pStyle w:val="Titulo3"/>
        <w:rPr>
          <w:rStyle w:val="apple-converted-space"/>
        </w:rPr>
      </w:pPr>
      <w:bookmarkStart w:id="66" w:name="_Toc404448959"/>
      <w:bookmarkStart w:id="67" w:name="_Toc422223570"/>
      <w:bookmarkStart w:id="68" w:name="_Toc445463130"/>
      <w:r>
        <w:rPr>
          <w:rStyle w:val="apple-converted-space"/>
        </w:rPr>
        <w:t xml:space="preserve">2.3.2 </w:t>
      </w:r>
      <w:bookmarkEnd w:id="66"/>
      <w:bookmarkEnd w:id="67"/>
      <w:r w:rsidR="00162DD5">
        <w:rPr>
          <w:rStyle w:val="apple-converted-space"/>
        </w:rPr>
        <w:t>Mor</w:t>
      </w:r>
      <w:r w:rsidR="00162DD5" w:rsidRPr="001F7D8D">
        <w:rPr>
          <w:rStyle w:val="apple-converted-space"/>
        </w:rPr>
        <w:t>talidad materna y aborto</w:t>
      </w:r>
      <w:r w:rsidR="00DC76CF">
        <w:rPr>
          <w:rStyle w:val="apple-converted-space"/>
        </w:rPr>
        <w:t>.</w:t>
      </w:r>
      <w:bookmarkEnd w:id="68"/>
      <w:r w:rsidR="00C75854" w:rsidRPr="001F7D8D">
        <w:rPr>
          <w:rStyle w:val="apple-converted-space"/>
        </w:rPr>
        <w:t xml:space="preserve"> </w:t>
      </w:r>
    </w:p>
    <w:p w:rsidR="00EF6299" w:rsidRPr="001F7D8D" w:rsidRDefault="00217C78" w:rsidP="005F557E">
      <w:pPr>
        <w:spacing w:after="0" w:line="360" w:lineRule="auto"/>
        <w:jc w:val="both"/>
        <w:rPr>
          <w:rFonts w:ascii="Arial" w:hAnsi="Arial" w:cs="Arial"/>
          <w:sz w:val="24"/>
          <w:szCs w:val="24"/>
        </w:rPr>
      </w:pPr>
      <w:r w:rsidRPr="001F7D8D">
        <w:rPr>
          <w:rFonts w:ascii="Arial" w:hAnsi="Arial" w:cs="Arial"/>
          <w:sz w:val="24"/>
          <w:szCs w:val="24"/>
        </w:rPr>
        <w:t>La mortalidad materna se define como la muerte de una mujer durante el embarazo, el parto o dentro de los 42 días después de su terminación, por cualquier causa relacionada o agravada por el embarazo, el parto, el puerperio o su manejo, pero no por causas accidentales. Si bien el número de muertes maternas ha descendido de 1477 a 992 defunciones durante el periodo 1990-2010, la razón de mortalidad materna (calculada como el número de muertes maternas entre el número de nacimientos por cien mil) ha permanecido prácticamente constante, con una ligera tendencia a la baja durante l</w:t>
      </w:r>
      <w:r w:rsidR="00C47C13" w:rsidRPr="001F7D8D">
        <w:rPr>
          <w:rFonts w:ascii="Arial" w:hAnsi="Arial" w:cs="Arial"/>
          <w:sz w:val="24"/>
          <w:szCs w:val="24"/>
        </w:rPr>
        <w:t>os años más recientes</w:t>
      </w:r>
      <w:r w:rsidRPr="001F7D8D">
        <w:rPr>
          <w:rFonts w:ascii="Arial" w:hAnsi="Arial" w:cs="Arial"/>
          <w:sz w:val="24"/>
          <w:szCs w:val="24"/>
        </w:rPr>
        <w:t>. De tal forma, la razón de mortalidad materna (RMM) ha pasado de 61 muertes por cada cien mil nacimientos en 1990 a 51.5 en 2010, con un repunte registrado en 2009 a causa de la pandemia de influenza que afectó, particularmente, a las mujeres embarazadas. Lo dramático de la mortalidad materna es que se considera completamente evitable, por</w:t>
      </w:r>
      <w:r w:rsidR="00C47C13" w:rsidRPr="001F7D8D">
        <w:rPr>
          <w:rFonts w:ascii="Arial" w:hAnsi="Arial" w:cs="Arial"/>
          <w:sz w:val="24"/>
          <w:szCs w:val="24"/>
        </w:rPr>
        <w:t xml:space="preserve"> lo que constituye uno de los mayores motivos de vergüenza de nuestro sistema de salud. La reducción de la RMM está entre los principales indicadores de salud y representa una de las metas de desarrollo comprometidas para el milenio. </w:t>
      </w:r>
    </w:p>
    <w:p w:rsidR="00EF6299" w:rsidRPr="001F7D8D" w:rsidRDefault="00C47C13" w:rsidP="005F557E">
      <w:pPr>
        <w:spacing w:after="0" w:line="360" w:lineRule="auto"/>
        <w:jc w:val="both"/>
        <w:rPr>
          <w:rFonts w:ascii="Arial" w:hAnsi="Arial" w:cs="Arial"/>
          <w:sz w:val="24"/>
          <w:szCs w:val="24"/>
        </w:rPr>
      </w:pPr>
      <w:r w:rsidRPr="001F7D8D">
        <w:rPr>
          <w:rFonts w:ascii="Arial" w:hAnsi="Arial" w:cs="Arial"/>
          <w:sz w:val="24"/>
          <w:szCs w:val="24"/>
        </w:rPr>
        <w:lastRenderedPageBreak/>
        <w:t xml:space="preserve">La clasificación por grupos de edad evidencia que los niveles de la RMM son más altos conforme la edad materna aumenta esto a pesar de que el número de las defunciones es muy semejante en los grupos de 20 a 34 años, que es el periodo durante el cual ocurren 65% de las defunciones. Cabe señalar que el comportamiento de las causas que originan la muerte presenta importantes diferencias. En forma general, las llamadas causas directas son las que más han disminuido por lo que, actualmente, las causas indirectas representan el mayor de los retos. El aborto como causa de muerte materna en México es poco notorio dentro de las estadísticas vitales (6% según los datos del INEGI para 2009). Esto representa, de acuerdo con los datos oficiales, que solo murieron 74 de 1207 mujeres por esta causa durante ese año. Sin embargo, de acuerdo con estimaciones de la Organización Mundial de la Salud, dicho porcentaje es de 13% de la mortalidad materna global y de 24% </w:t>
      </w:r>
      <w:r w:rsidR="00EF6299" w:rsidRPr="001F7D8D">
        <w:rPr>
          <w:rFonts w:ascii="Arial" w:hAnsi="Arial" w:cs="Arial"/>
          <w:sz w:val="24"/>
          <w:szCs w:val="24"/>
        </w:rPr>
        <w:t>en la región de América Latina.</w:t>
      </w:r>
      <w:r w:rsidRPr="001F7D8D">
        <w:rPr>
          <w:rFonts w:ascii="Arial" w:hAnsi="Arial" w:cs="Arial"/>
          <w:sz w:val="24"/>
          <w:szCs w:val="24"/>
        </w:rPr>
        <w:t xml:space="preserve"> El importante </w:t>
      </w:r>
      <w:proofErr w:type="spellStart"/>
      <w:r w:rsidRPr="001F7D8D">
        <w:rPr>
          <w:rFonts w:ascii="Arial" w:hAnsi="Arial" w:cs="Arial"/>
          <w:sz w:val="24"/>
          <w:szCs w:val="24"/>
        </w:rPr>
        <w:t>subrregistro</w:t>
      </w:r>
      <w:proofErr w:type="spellEnd"/>
      <w:r w:rsidRPr="001F7D8D">
        <w:rPr>
          <w:rFonts w:ascii="Arial" w:hAnsi="Arial" w:cs="Arial"/>
          <w:sz w:val="24"/>
          <w:szCs w:val="24"/>
        </w:rPr>
        <w:t xml:space="preserve"> y, sobre todo, el mal registro de la causa se deben, entre otros factores, a la penalización de la interrupción voluntaria del embarazo.</w:t>
      </w:r>
    </w:p>
    <w:p w:rsidR="00EF6299" w:rsidRPr="001F7D8D" w:rsidRDefault="00C47C13" w:rsidP="005F557E">
      <w:pPr>
        <w:spacing w:after="0" w:line="360" w:lineRule="auto"/>
        <w:jc w:val="both"/>
        <w:rPr>
          <w:rFonts w:ascii="Arial" w:hAnsi="Arial" w:cs="Arial"/>
          <w:sz w:val="24"/>
          <w:szCs w:val="24"/>
        </w:rPr>
      </w:pPr>
      <w:r w:rsidRPr="001F7D8D">
        <w:rPr>
          <w:rFonts w:ascii="Arial" w:hAnsi="Arial" w:cs="Arial"/>
          <w:sz w:val="24"/>
          <w:szCs w:val="24"/>
        </w:rPr>
        <w:t>Según opiniones especializadas, muchas de las muertes atribuidas a las hemorragias son provocadas realmente por complicaciones de abortos que se prac</w:t>
      </w:r>
      <w:r w:rsidR="00EF6299" w:rsidRPr="001F7D8D">
        <w:rPr>
          <w:rFonts w:ascii="Arial" w:hAnsi="Arial" w:cs="Arial"/>
          <w:sz w:val="24"/>
          <w:szCs w:val="24"/>
        </w:rPr>
        <w:t>tican en condiciones de riesgo.</w:t>
      </w:r>
      <w:r w:rsidRPr="001F7D8D">
        <w:rPr>
          <w:rFonts w:ascii="Arial" w:hAnsi="Arial" w:cs="Arial"/>
          <w:sz w:val="24"/>
          <w:szCs w:val="24"/>
        </w:rPr>
        <w:t xml:space="preserve"> De acuerdo con los estudios realizados por CONAPO, los familiares hablan de "hemorragias" o "infecciones", pero rara vez de aborto. En general, se sabe que las mujeres de los niveles sociales más desprotegidos se ven expuestas en mayor medida a morir a causa de un aborto inseguro (el doble de riesgo) que las de mejor</w:t>
      </w:r>
      <w:r w:rsidR="00162DD5" w:rsidRPr="001F7D8D">
        <w:rPr>
          <w:rFonts w:ascii="Arial" w:hAnsi="Arial" w:cs="Arial"/>
          <w:sz w:val="24"/>
          <w:szCs w:val="24"/>
        </w:rPr>
        <w:t>es condiciones socioeconómicas (CONAPO, 2003).</w:t>
      </w:r>
      <w:r w:rsidRPr="001F7D8D">
        <w:rPr>
          <w:rFonts w:ascii="Arial" w:hAnsi="Arial" w:cs="Arial"/>
          <w:sz w:val="24"/>
          <w:szCs w:val="24"/>
        </w:rPr>
        <w:t xml:space="preserve"> Es importante destacar que, en apoyo a la afirmación anterior, las cifras de incidencia de abortos (incluidas todas las causas) medidas a través de los egresos hospitalarios registrados por las instituciones del Sistema Nacional de Salud superaron los cien mil casos anuales durante el periodo 2004-2009; tan solo para este último año se observaron cerca de 125 mil casos de los cuales 84% son abortos “no especificados”. Muy probablemente, varios fueron abortos provocados no declarados como tales para evitar el proceso penal que </w:t>
      </w:r>
      <w:r w:rsidR="00EF6299" w:rsidRPr="001F7D8D">
        <w:rPr>
          <w:rFonts w:ascii="Arial" w:hAnsi="Arial" w:cs="Arial"/>
          <w:sz w:val="24"/>
          <w:szCs w:val="24"/>
        </w:rPr>
        <w:t>conllevarían.</w:t>
      </w:r>
    </w:p>
    <w:p w:rsidR="00162DD5" w:rsidRPr="001F7D8D" w:rsidRDefault="00C47C13" w:rsidP="005F557E">
      <w:pPr>
        <w:spacing w:after="0" w:line="360" w:lineRule="auto"/>
        <w:jc w:val="both"/>
        <w:rPr>
          <w:rFonts w:ascii="Arial" w:hAnsi="Arial" w:cs="Arial"/>
          <w:sz w:val="24"/>
          <w:szCs w:val="24"/>
        </w:rPr>
      </w:pPr>
      <w:r w:rsidRPr="001F7D8D">
        <w:rPr>
          <w:rFonts w:ascii="Arial" w:hAnsi="Arial" w:cs="Arial"/>
          <w:sz w:val="24"/>
          <w:szCs w:val="24"/>
        </w:rPr>
        <w:t xml:space="preserve">El comité promotor de “Maternidad sin Riesgo” estima que en México ocurren aproximadamente 4’200,000 embarazos por año, de los cuales solamente 60% </w:t>
      </w:r>
      <w:r w:rsidRPr="001F7D8D">
        <w:rPr>
          <w:rFonts w:ascii="Arial" w:hAnsi="Arial" w:cs="Arial"/>
          <w:sz w:val="24"/>
          <w:szCs w:val="24"/>
        </w:rPr>
        <w:lastRenderedPageBreak/>
        <w:t>l</w:t>
      </w:r>
      <w:r w:rsidR="00EF6299" w:rsidRPr="001F7D8D">
        <w:rPr>
          <w:rFonts w:ascii="Arial" w:hAnsi="Arial" w:cs="Arial"/>
          <w:sz w:val="24"/>
          <w:szCs w:val="24"/>
        </w:rPr>
        <w:t>lega a término de la gestación;</w:t>
      </w:r>
      <w:r w:rsidRPr="001F7D8D">
        <w:rPr>
          <w:rFonts w:ascii="Arial" w:hAnsi="Arial" w:cs="Arial"/>
          <w:sz w:val="24"/>
          <w:szCs w:val="24"/>
        </w:rPr>
        <w:t xml:space="preserve"> los demás embarazos terminan con abortos espontáneos o abortos inducidos. Otras investigaciones afirman que durante 2006, en México, se realiz</w:t>
      </w:r>
      <w:r w:rsidR="00EF6299" w:rsidRPr="001F7D8D">
        <w:rPr>
          <w:rFonts w:ascii="Arial" w:hAnsi="Arial" w:cs="Arial"/>
          <w:sz w:val="24"/>
          <w:szCs w:val="24"/>
        </w:rPr>
        <w:t>aron 874 mil abortos inducidos.</w:t>
      </w:r>
      <w:r w:rsidRPr="001F7D8D">
        <w:rPr>
          <w:rFonts w:ascii="Arial" w:hAnsi="Arial" w:cs="Arial"/>
          <w:sz w:val="24"/>
          <w:szCs w:val="24"/>
        </w:rPr>
        <w:t xml:space="preserve"> Hay otras cifras disponibles que también contribuyen a darnos una idea de la magnitud del problema. Para 1997 se calculó que 19% de las mujeres en edad fértil que alguna vez estuvieron embarazadas, habían exp</w:t>
      </w:r>
      <w:r w:rsidR="00EF6299" w:rsidRPr="001F7D8D">
        <w:rPr>
          <w:rFonts w:ascii="Arial" w:hAnsi="Arial" w:cs="Arial"/>
          <w:sz w:val="24"/>
          <w:szCs w:val="24"/>
        </w:rPr>
        <w:t>erimentado un aborto.</w:t>
      </w:r>
      <w:r w:rsidRPr="001F7D8D">
        <w:rPr>
          <w:rFonts w:ascii="Arial" w:hAnsi="Arial" w:cs="Arial"/>
          <w:sz w:val="24"/>
          <w:szCs w:val="24"/>
        </w:rPr>
        <w:t xml:space="preserve"> </w:t>
      </w:r>
    </w:p>
    <w:p w:rsidR="004C5F22" w:rsidRPr="001F7D8D" w:rsidRDefault="004C5F22" w:rsidP="005F557E">
      <w:pPr>
        <w:pStyle w:val="NormalWeb"/>
        <w:shd w:val="clear" w:color="auto" w:fill="FFFFFF"/>
        <w:spacing w:before="0" w:beforeAutospacing="0" w:after="0" w:afterAutospacing="0" w:line="360" w:lineRule="auto"/>
        <w:jc w:val="both"/>
        <w:rPr>
          <w:rFonts w:ascii="Arial" w:hAnsi="Arial" w:cs="Arial"/>
        </w:rPr>
      </w:pPr>
      <w:r w:rsidRPr="001F7D8D">
        <w:rPr>
          <w:rFonts w:ascii="Arial" w:hAnsi="Arial" w:cs="Arial"/>
        </w:rPr>
        <w:t>En México, solo el Distrito Federal permite</w:t>
      </w:r>
      <w:r w:rsidRPr="001F7D8D">
        <w:rPr>
          <w:rStyle w:val="apple-converted-space"/>
          <w:rFonts w:ascii="Arial" w:eastAsiaTheme="majorEastAsia" w:hAnsi="Arial" w:cs="Arial"/>
        </w:rPr>
        <w:t> </w:t>
      </w:r>
      <w:r w:rsidRPr="001F7D8D">
        <w:rPr>
          <w:rFonts w:ascii="Arial" w:hAnsi="Arial" w:cs="Arial"/>
          <w:bCs/>
          <w:bdr w:val="none" w:sz="0" w:space="0" w:color="auto" w:frame="1"/>
        </w:rPr>
        <w:t>abortar</w:t>
      </w:r>
      <w:r w:rsidRPr="001F7D8D">
        <w:rPr>
          <w:rStyle w:val="apple-converted-space"/>
          <w:rFonts w:ascii="Arial" w:eastAsiaTheme="majorEastAsia" w:hAnsi="Arial" w:cs="Arial"/>
          <w:b/>
          <w:bCs/>
          <w:bdr w:val="none" w:sz="0" w:space="0" w:color="auto" w:frame="1"/>
        </w:rPr>
        <w:t> </w:t>
      </w:r>
      <w:r w:rsidRPr="001F7D8D">
        <w:rPr>
          <w:rFonts w:ascii="Arial" w:hAnsi="Arial" w:cs="Arial"/>
        </w:rPr>
        <w:t xml:space="preserve">legalmente desde el año 2007. En la actualidad existen en Distrito Federal </w:t>
      </w:r>
      <w:r w:rsidR="00EF6299" w:rsidRPr="001F7D8D">
        <w:rPr>
          <w:rFonts w:ascii="Arial" w:hAnsi="Arial" w:cs="Arial"/>
        </w:rPr>
        <w:t>unos 21 abortos</w:t>
      </w:r>
      <w:r w:rsidRPr="001F7D8D">
        <w:rPr>
          <w:rFonts w:ascii="Arial" w:hAnsi="Arial" w:cs="Arial"/>
        </w:rPr>
        <w:t xml:space="preserve"> privadas acreditadas para realizar la interrupción legal del embarazo (ILE).</w:t>
      </w:r>
    </w:p>
    <w:p w:rsidR="004C5F22" w:rsidRPr="001F7D8D" w:rsidRDefault="004C5F22" w:rsidP="005F557E">
      <w:pPr>
        <w:pStyle w:val="NormalWeb"/>
        <w:shd w:val="clear" w:color="auto" w:fill="FFFFFF"/>
        <w:spacing w:before="0" w:beforeAutospacing="0" w:after="0" w:afterAutospacing="0" w:line="360" w:lineRule="auto"/>
        <w:jc w:val="both"/>
        <w:rPr>
          <w:rFonts w:ascii="Arial" w:hAnsi="Arial" w:cs="Arial"/>
        </w:rPr>
      </w:pPr>
      <w:r w:rsidRPr="001F7D8D">
        <w:rPr>
          <w:rFonts w:ascii="Arial" w:hAnsi="Arial" w:cs="Arial"/>
        </w:rPr>
        <w:t>En el Distrito Federal también se puede realizar la interrupción legal del embarazo en las clínicas de la Secretaria de Salud de una manera gratuita, pero la lista de espera es muy larga, por tal razón las adolescentes acuden a cualquiera de las clínicas de abort</w:t>
      </w:r>
      <w:r w:rsidR="0039216C">
        <w:rPr>
          <w:rFonts w:ascii="Arial" w:hAnsi="Arial" w:cs="Arial"/>
        </w:rPr>
        <w:t xml:space="preserve">o privadas; en las que el aborto </w:t>
      </w:r>
      <w:r w:rsidRPr="001F7D8D">
        <w:rPr>
          <w:rFonts w:ascii="Arial" w:hAnsi="Arial" w:cs="Arial"/>
        </w:rPr>
        <w:t>oscila entre los $2,000.00 y los $10,000.00, dependiendo del método de aborto que se utilice y las semanas de gestación de la mujer que acude a abortar.</w:t>
      </w:r>
    </w:p>
    <w:p w:rsidR="004C5F22" w:rsidRPr="004C5F22" w:rsidRDefault="004C5F22" w:rsidP="005F557E">
      <w:pPr>
        <w:pStyle w:val="NormalWeb"/>
        <w:shd w:val="clear" w:color="auto" w:fill="FFFFFF"/>
        <w:spacing w:before="0" w:beforeAutospacing="0" w:after="0" w:afterAutospacing="0" w:line="360" w:lineRule="auto"/>
        <w:jc w:val="both"/>
        <w:rPr>
          <w:rFonts w:ascii="Arial" w:hAnsi="Arial" w:cs="Arial"/>
          <w:color w:val="000000"/>
        </w:rPr>
      </w:pPr>
      <w:r w:rsidRPr="004C5F22">
        <w:rPr>
          <w:rFonts w:ascii="Arial" w:hAnsi="Arial" w:cs="Arial"/>
          <w:color w:val="000000"/>
        </w:rPr>
        <w:t xml:space="preserve">Aunque </w:t>
      </w:r>
      <w:r w:rsidRPr="00217C78">
        <w:rPr>
          <w:rFonts w:ascii="Arial" w:hAnsi="Arial" w:cs="Arial"/>
          <w:color w:val="000000"/>
        </w:rPr>
        <w:t>el</w:t>
      </w:r>
      <w:r w:rsidRPr="00217C78">
        <w:rPr>
          <w:rStyle w:val="apple-converted-space"/>
          <w:rFonts w:ascii="Arial" w:eastAsiaTheme="majorEastAsia" w:hAnsi="Arial" w:cs="Arial"/>
          <w:color w:val="000000"/>
        </w:rPr>
        <w:t> </w:t>
      </w:r>
      <w:r w:rsidRPr="00217C78">
        <w:rPr>
          <w:rFonts w:ascii="Arial" w:hAnsi="Arial" w:cs="Arial"/>
          <w:bCs/>
          <w:color w:val="000000"/>
          <w:bdr w:val="none" w:sz="0" w:space="0" w:color="auto" w:frame="1"/>
        </w:rPr>
        <w:t>aborto</w:t>
      </w:r>
      <w:r w:rsidRPr="004C5F22">
        <w:rPr>
          <w:rStyle w:val="apple-converted-space"/>
          <w:rFonts w:ascii="Arial" w:eastAsiaTheme="majorEastAsia" w:hAnsi="Arial" w:cs="Arial"/>
          <w:color w:val="000000"/>
        </w:rPr>
        <w:t> </w:t>
      </w:r>
      <w:r w:rsidRPr="004C5F22">
        <w:rPr>
          <w:rFonts w:ascii="Arial" w:hAnsi="Arial" w:cs="Arial"/>
          <w:color w:val="000000"/>
        </w:rPr>
        <w:t>es sólo legal en</w:t>
      </w:r>
      <w:r w:rsidR="0039216C">
        <w:rPr>
          <w:rFonts w:ascii="Arial" w:hAnsi="Arial" w:cs="Arial"/>
          <w:color w:val="000000"/>
        </w:rPr>
        <w:t xml:space="preserve"> el</w:t>
      </w:r>
      <w:r w:rsidRPr="004C5F22">
        <w:rPr>
          <w:rFonts w:ascii="Arial" w:hAnsi="Arial" w:cs="Arial"/>
          <w:color w:val="000000"/>
        </w:rPr>
        <w:t xml:space="preserve"> D</w:t>
      </w:r>
      <w:r w:rsidR="0039216C">
        <w:rPr>
          <w:rFonts w:ascii="Arial" w:hAnsi="Arial" w:cs="Arial"/>
          <w:color w:val="000000"/>
        </w:rPr>
        <w:t xml:space="preserve">istrito </w:t>
      </w:r>
      <w:r w:rsidRPr="004C5F22">
        <w:rPr>
          <w:rFonts w:ascii="Arial" w:hAnsi="Arial" w:cs="Arial"/>
          <w:color w:val="000000"/>
        </w:rPr>
        <w:t>F</w:t>
      </w:r>
      <w:r w:rsidR="0039216C">
        <w:rPr>
          <w:rFonts w:ascii="Arial" w:hAnsi="Arial" w:cs="Arial"/>
          <w:color w:val="000000"/>
        </w:rPr>
        <w:t>ederal</w:t>
      </w:r>
      <w:r w:rsidRPr="004C5F22">
        <w:rPr>
          <w:rFonts w:ascii="Arial" w:hAnsi="Arial" w:cs="Arial"/>
          <w:color w:val="000000"/>
        </w:rPr>
        <w:t>, no se considera delito o no se sancionará, cuando esté dentro de uno de éstos ocho puntos:</w:t>
      </w:r>
    </w:p>
    <w:p w:rsidR="004C5F22" w:rsidRPr="004C5F22" w:rsidRDefault="004C5F22" w:rsidP="00EE249B">
      <w:pPr>
        <w:pStyle w:val="NormalWeb"/>
        <w:numPr>
          <w:ilvl w:val="0"/>
          <w:numId w:val="30"/>
        </w:numPr>
        <w:shd w:val="clear" w:color="auto" w:fill="FFFFFF"/>
        <w:spacing w:before="0" w:beforeAutospacing="0" w:after="0" w:afterAutospacing="0" w:line="360" w:lineRule="auto"/>
        <w:jc w:val="both"/>
        <w:rPr>
          <w:rFonts w:ascii="Arial" w:hAnsi="Arial" w:cs="Arial"/>
          <w:color w:val="000000"/>
        </w:rPr>
      </w:pPr>
      <w:r w:rsidRPr="004C5F22">
        <w:rPr>
          <w:rFonts w:ascii="Arial" w:hAnsi="Arial" w:cs="Arial"/>
          <w:color w:val="000000"/>
        </w:rPr>
        <w:t>Cuando se produzca embarazo como resultado de una violación.</w:t>
      </w:r>
    </w:p>
    <w:p w:rsidR="004C5F22" w:rsidRPr="004C5F22" w:rsidRDefault="004C5F22" w:rsidP="00EE249B">
      <w:pPr>
        <w:pStyle w:val="NormalWeb"/>
        <w:numPr>
          <w:ilvl w:val="0"/>
          <w:numId w:val="30"/>
        </w:numPr>
        <w:shd w:val="clear" w:color="auto" w:fill="FFFFFF"/>
        <w:spacing w:before="0" w:beforeAutospacing="0" w:after="0" w:afterAutospacing="0" w:line="360" w:lineRule="auto"/>
        <w:jc w:val="both"/>
        <w:rPr>
          <w:rFonts w:ascii="Arial" w:hAnsi="Arial" w:cs="Arial"/>
          <w:color w:val="000000"/>
        </w:rPr>
      </w:pPr>
      <w:r w:rsidRPr="004C5F22">
        <w:rPr>
          <w:rFonts w:ascii="Arial" w:hAnsi="Arial" w:cs="Arial"/>
          <w:color w:val="000000"/>
        </w:rPr>
        <w:t>Cuando el aborto se produzca de manera culposa o por imprudencia.</w:t>
      </w:r>
    </w:p>
    <w:p w:rsidR="004C5F22" w:rsidRPr="004C5F22" w:rsidRDefault="004C5F22" w:rsidP="00EE249B">
      <w:pPr>
        <w:pStyle w:val="NormalWeb"/>
        <w:numPr>
          <w:ilvl w:val="0"/>
          <w:numId w:val="30"/>
        </w:numPr>
        <w:shd w:val="clear" w:color="auto" w:fill="FFFFFF"/>
        <w:spacing w:before="0" w:beforeAutospacing="0" w:after="0" w:afterAutospacing="0" w:line="360" w:lineRule="auto"/>
        <w:jc w:val="both"/>
        <w:rPr>
          <w:rFonts w:ascii="Arial" w:hAnsi="Arial" w:cs="Arial"/>
          <w:color w:val="000000"/>
        </w:rPr>
      </w:pPr>
      <w:r w:rsidRPr="004C5F22">
        <w:rPr>
          <w:rFonts w:ascii="Arial" w:hAnsi="Arial" w:cs="Arial"/>
          <w:color w:val="000000"/>
        </w:rPr>
        <w:t>Cuando la vida de la mujer está en peligro como consecuencia del embarazo.</w:t>
      </w:r>
    </w:p>
    <w:p w:rsidR="004C5F22" w:rsidRPr="004C5F22" w:rsidRDefault="004C5F22" w:rsidP="00EE249B">
      <w:pPr>
        <w:pStyle w:val="NormalWeb"/>
        <w:numPr>
          <w:ilvl w:val="0"/>
          <w:numId w:val="30"/>
        </w:numPr>
        <w:shd w:val="clear" w:color="auto" w:fill="FFFFFF"/>
        <w:spacing w:before="0" w:beforeAutospacing="0" w:after="0" w:afterAutospacing="0" w:line="360" w:lineRule="auto"/>
        <w:jc w:val="both"/>
        <w:rPr>
          <w:rFonts w:ascii="Arial" w:hAnsi="Arial" w:cs="Arial"/>
          <w:color w:val="000000"/>
        </w:rPr>
      </w:pPr>
      <w:r w:rsidRPr="004C5F22">
        <w:rPr>
          <w:rFonts w:ascii="Arial" w:hAnsi="Arial" w:cs="Arial"/>
          <w:color w:val="000000"/>
        </w:rPr>
        <w:t>Cuando el feto o producto tiene graves malformaciones.</w:t>
      </w:r>
    </w:p>
    <w:p w:rsidR="004C5F22" w:rsidRPr="004C5F22" w:rsidRDefault="004C5F22" w:rsidP="00EE249B">
      <w:pPr>
        <w:pStyle w:val="NormalWeb"/>
        <w:numPr>
          <w:ilvl w:val="0"/>
          <w:numId w:val="30"/>
        </w:numPr>
        <w:shd w:val="clear" w:color="auto" w:fill="FFFFFF"/>
        <w:spacing w:before="0" w:beforeAutospacing="0" w:after="0" w:afterAutospacing="0" w:line="360" w:lineRule="auto"/>
        <w:jc w:val="both"/>
        <w:rPr>
          <w:rFonts w:ascii="Arial" w:hAnsi="Arial" w:cs="Arial"/>
          <w:color w:val="000000"/>
        </w:rPr>
      </w:pPr>
      <w:r w:rsidRPr="004C5F22">
        <w:rPr>
          <w:rFonts w:ascii="Arial" w:hAnsi="Arial" w:cs="Arial"/>
          <w:color w:val="000000"/>
        </w:rPr>
        <w:t>Cuando de continuar con el embarazo se podrían provocar daños a la salud de la mujer.</w:t>
      </w:r>
    </w:p>
    <w:p w:rsidR="004C5F22" w:rsidRPr="004C5F22" w:rsidRDefault="004C5F22" w:rsidP="00EE249B">
      <w:pPr>
        <w:pStyle w:val="NormalWeb"/>
        <w:numPr>
          <w:ilvl w:val="0"/>
          <w:numId w:val="30"/>
        </w:numPr>
        <w:shd w:val="clear" w:color="auto" w:fill="FFFFFF"/>
        <w:spacing w:before="0" w:beforeAutospacing="0" w:after="0" w:afterAutospacing="0" w:line="360" w:lineRule="auto"/>
        <w:jc w:val="both"/>
        <w:rPr>
          <w:rFonts w:ascii="Arial" w:hAnsi="Arial" w:cs="Arial"/>
          <w:color w:val="000000"/>
        </w:rPr>
      </w:pPr>
      <w:r w:rsidRPr="004C5F22">
        <w:rPr>
          <w:rFonts w:ascii="Arial" w:hAnsi="Arial" w:cs="Arial"/>
          <w:color w:val="000000"/>
        </w:rPr>
        <w:t>Cuando el embarazo se produce por una inseminación artificial no consentida.</w:t>
      </w:r>
    </w:p>
    <w:p w:rsidR="004C5F22" w:rsidRPr="004C5F22" w:rsidRDefault="004C5F22" w:rsidP="00EE249B">
      <w:pPr>
        <w:pStyle w:val="NormalWeb"/>
        <w:numPr>
          <w:ilvl w:val="0"/>
          <w:numId w:val="30"/>
        </w:numPr>
        <w:shd w:val="clear" w:color="auto" w:fill="FFFFFF"/>
        <w:spacing w:before="0" w:beforeAutospacing="0" w:after="0" w:afterAutospacing="0" w:line="360" w:lineRule="auto"/>
        <w:jc w:val="both"/>
        <w:rPr>
          <w:rFonts w:ascii="Arial" w:hAnsi="Arial" w:cs="Arial"/>
          <w:color w:val="000000"/>
        </w:rPr>
      </w:pPr>
      <w:r w:rsidRPr="004C5F22">
        <w:rPr>
          <w:rFonts w:ascii="Arial" w:hAnsi="Arial" w:cs="Arial"/>
          <w:color w:val="000000"/>
        </w:rPr>
        <w:t>Cuando la mujer está en una situación de pobreza y tiene al menos tres hijos.</w:t>
      </w:r>
    </w:p>
    <w:p w:rsidR="004C5F22" w:rsidRPr="004C5F22" w:rsidRDefault="004C5F22" w:rsidP="00EE249B">
      <w:pPr>
        <w:pStyle w:val="NormalWeb"/>
        <w:numPr>
          <w:ilvl w:val="0"/>
          <w:numId w:val="30"/>
        </w:numPr>
        <w:shd w:val="clear" w:color="auto" w:fill="FFFFFF"/>
        <w:spacing w:before="0" w:beforeAutospacing="0" w:after="0" w:afterAutospacing="0" w:line="360" w:lineRule="auto"/>
        <w:jc w:val="both"/>
        <w:rPr>
          <w:rFonts w:ascii="Arial" w:hAnsi="Arial" w:cs="Arial"/>
          <w:color w:val="000000"/>
        </w:rPr>
      </w:pPr>
      <w:r w:rsidRPr="004C5F22">
        <w:rPr>
          <w:rFonts w:ascii="Arial" w:hAnsi="Arial" w:cs="Arial"/>
          <w:color w:val="000000"/>
        </w:rPr>
        <w:t>Cuando la mujer se encuentra en las primeras 12 semanas de embarazo</w:t>
      </w:r>
    </w:p>
    <w:p w:rsidR="004C5F22" w:rsidRPr="004C5F22" w:rsidRDefault="004C5F22" w:rsidP="005F557E">
      <w:pPr>
        <w:pStyle w:val="NormalWeb"/>
        <w:shd w:val="clear" w:color="auto" w:fill="FFFFFF"/>
        <w:spacing w:before="0" w:beforeAutospacing="0" w:after="0" w:afterAutospacing="0" w:line="360" w:lineRule="auto"/>
        <w:jc w:val="both"/>
        <w:rPr>
          <w:rFonts w:ascii="Arial" w:hAnsi="Arial" w:cs="Arial"/>
          <w:color w:val="000000"/>
        </w:rPr>
      </w:pPr>
      <w:r w:rsidRPr="004C5F22">
        <w:rPr>
          <w:rFonts w:ascii="Arial" w:hAnsi="Arial" w:cs="Arial"/>
          <w:color w:val="000000"/>
        </w:rPr>
        <w:t>De todas estas razones únicamente la primera sería válida para poder</w:t>
      </w:r>
      <w:r w:rsidRPr="004C5F22">
        <w:rPr>
          <w:rStyle w:val="apple-converted-space"/>
          <w:rFonts w:ascii="Arial" w:eastAsiaTheme="majorEastAsia" w:hAnsi="Arial" w:cs="Arial"/>
          <w:color w:val="000000"/>
        </w:rPr>
        <w:t> </w:t>
      </w:r>
      <w:r w:rsidRPr="004C5F22">
        <w:rPr>
          <w:rFonts w:ascii="Arial" w:hAnsi="Arial" w:cs="Arial"/>
          <w:bCs/>
          <w:color w:val="000000"/>
          <w:bdr w:val="none" w:sz="0" w:space="0" w:color="auto" w:frame="1"/>
        </w:rPr>
        <w:t>abortar</w:t>
      </w:r>
      <w:r w:rsidRPr="004C5F22">
        <w:rPr>
          <w:rStyle w:val="apple-converted-space"/>
          <w:rFonts w:ascii="Arial" w:eastAsiaTheme="majorEastAsia" w:hAnsi="Arial" w:cs="Arial"/>
          <w:color w:val="000000"/>
        </w:rPr>
        <w:t> </w:t>
      </w:r>
      <w:r w:rsidRPr="004C5F22">
        <w:rPr>
          <w:rFonts w:ascii="Arial" w:hAnsi="Arial" w:cs="Arial"/>
          <w:color w:val="000000"/>
        </w:rPr>
        <w:t xml:space="preserve">en todo el territorio nacional (caso de violación). En 29 estados se permite el aborto </w:t>
      </w:r>
      <w:r w:rsidRPr="004C5F22">
        <w:rPr>
          <w:rFonts w:ascii="Arial" w:hAnsi="Arial" w:cs="Arial"/>
          <w:color w:val="000000"/>
        </w:rPr>
        <w:lastRenderedPageBreak/>
        <w:t>imprudente y 28 estados permiten el aborto cuando el embarazo pone en riesgo la vida de la madre, etc.</w:t>
      </w:r>
    </w:p>
    <w:p w:rsidR="004C5F22" w:rsidRDefault="004C5F22" w:rsidP="005F557E">
      <w:pPr>
        <w:pStyle w:val="NormalWeb"/>
        <w:shd w:val="clear" w:color="auto" w:fill="FFFFFF"/>
        <w:spacing w:before="0" w:beforeAutospacing="0" w:after="0" w:afterAutospacing="0" w:line="360" w:lineRule="auto"/>
        <w:jc w:val="both"/>
        <w:rPr>
          <w:rFonts w:ascii="Arial" w:hAnsi="Arial" w:cs="Arial"/>
          <w:color w:val="000000"/>
        </w:rPr>
      </w:pPr>
      <w:r w:rsidRPr="004C5F22">
        <w:rPr>
          <w:rFonts w:ascii="Arial" w:hAnsi="Arial" w:cs="Arial"/>
          <w:color w:val="000000"/>
        </w:rPr>
        <w:t>En la actualidad en algunos estados de México la ley contempla que se puede abortar por violación entre 75 días y los 3 meses, desde que se prod</w:t>
      </w:r>
      <w:r w:rsidR="00804273">
        <w:rPr>
          <w:rFonts w:ascii="Arial" w:hAnsi="Arial" w:cs="Arial"/>
          <w:color w:val="000000"/>
        </w:rPr>
        <w:t>ujo la violación o el embarazo.</w:t>
      </w:r>
    </w:p>
    <w:p w:rsidR="005F557E" w:rsidRPr="00804273" w:rsidRDefault="005F557E" w:rsidP="005F557E">
      <w:pPr>
        <w:pStyle w:val="NormalWeb"/>
        <w:shd w:val="clear" w:color="auto" w:fill="FFFFFF"/>
        <w:spacing w:before="0" w:beforeAutospacing="0" w:after="0" w:afterAutospacing="0" w:line="360" w:lineRule="auto"/>
        <w:jc w:val="both"/>
        <w:rPr>
          <w:rStyle w:val="apple-converted-space"/>
          <w:rFonts w:ascii="Arial" w:hAnsi="Arial" w:cs="Arial"/>
          <w:color w:val="000000"/>
        </w:rPr>
      </w:pPr>
    </w:p>
    <w:p w:rsidR="006B44AF" w:rsidRPr="00804273" w:rsidRDefault="00184064" w:rsidP="001A133E">
      <w:pPr>
        <w:pStyle w:val="Titulo3"/>
        <w:rPr>
          <w:szCs w:val="28"/>
        </w:rPr>
      </w:pPr>
      <w:bookmarkStart w:id="69" w:name="_Toc404448960"/>
      <w:bookmarkStart w:id="70" w:name="_Toc422223571"/>
      <w:bookmarkStart w:id="71" w:name="_Toc445463131"/>
      <w:r>
        <w:rPr>
          <w:rFonts w:cs="Arial"/>
          <w:szCs w:val="28"/>
        </w:rPr>
        <w:t>2.3</w:t>
      </w:r>
      <w:r w:rsidR="000C4E8E">
        <w:rPr>
          <w:rFonts w:cs="Arial"/>
          <w:szCs w:val="28"/>
        </w:rPr>
        <w:t>.4</w:t>
      </w:r>
      <w:r w:rsidR="006B44AF">
        <w:rPr>
          <w:rFonts w:cs="Arial"/>
          <w:szCs w:val="28"/>
        </w:rPr>
        <w:t xml:space="preserve"> Infecciones de Transmisión S</w:t>
      </w:r>
      <w:r w:rsidR="006B44AF" w:rsidRPr="006B44AF">
        <w:rPr>
          <w:rFonts w:cs="Arial"/>
          <w:szCs w:val="28"/>
        </w:rPr>
        <w:t>exual (ITS)</w:t>
      </w:r>
      <w:bookmarkEnd w:id="69"/>
      <w:bookmarkEnd w:id="70"/>
      <w:r w:rsidR="00DC76CF">
        <w:rPr>
          <w:rFonts w:cs="Arial"/>
          <w:szCs w:val="28"/>
        </w:rPr>
        <w:t>.</w:t>
      </w:r>
      <w:bookmarkEnd w:id="71"/>
    </w:p>
    <w:p w:rsidR="006B44AF" w:rsidRDefault="006B44AF" w:rsidP="005F557E">
      <w:pPr>
        <w:spacing w:after="0" w:line="360" w:lineRule="auto"/>
        <w:jc w:val="both"/>
        <w:rPr>
          <w:rFonts w:ascii="Arial" w:hAnsi="Arial" w:cs="Arial"/>
          <w:sz w:val="24"/>
          <w:szCs w:val="24"/>
        </w:rPr>
      </w:pPr>
      <w:r>
        <w:rPr>
          <w:rFonts w:ascii="Arial" w:hAnsi="Arial" w:cs="Arial"/>
          <w:sz w:val="24"/>
          <w:szCs w:val="24"/>
        </w:rPr>
        <w:t>Las I</w:t>
      </w:r>
      <w:r w:rsidRPr="00616F78">
        <w:rPr>
          <w:rFonts w:ascii="Arial" w:hAnsi="Arial" w:cs="Arial"/>
          <w:sz w:val="24"/>
          <w:szCs w:val="24"/>
        </w:rPr>
        <w:t>TS se conocen en el mundo desde tiempos remotos en las civilizaciones primitivas; así los antiguos griegos hacen referencia a estas enfermedades relacionadas con la diosa Venus, de donde proviene su anterior nombre de enfermedades venéreas; en el antiguo testamento se ve reseñada la impureza</w:t>
      </w:r>
      <w:r w:rsidR="001F542E">
        <w:rPr>
          <w:rFonts w:ascii="Arial" w:hAnsi="Arial" w:cs="Arial"/>
          <w:sz w:val="24"/>
          <w:szCs w:val="24"/>
        </w:rPr>
        <w:t xml:space="preserve"> del hombre que padece gonorrea. </w:t>
      </w:r>
      <w:r w:rsidRPr="00616F78">
        <w:rPr>
          <w:rFonts w:ascii="Arial" w:hAnsi="Arial" w:cs="Arial"/>
          <w:sz w:val="24"/>
          <w:szCs w:val="24"/>
        </w:rPr>
        <w:t>En la edad media estas enfermedades tienen influencia religiosa que las consideran como un castigo divino (</w:t>
      </w:r>
      <w:r w:rsidR="001F542E">
        <w:rPr>
          <w:rFonts w:ascii="Arial" w:hAnsi="Arial" w:cs="Arial"/>
          <w:sz w:val="24"/>
          <w:szCs w:val="24"/>
        </w:rPr>
        <w:t xml:space="preserve">Organización </w:t>
      </w:r>
      <w:r w:rsidRPr="00616F78">
        <w:rPr>
          <w:rFonts w:ascii="Arial" w:hAnsi="Arial" w:cs="Arial"/>
          <w:sz w:val="24"/>
          <w:szCs w:val="24"/>
        </w:rPr>
        <w:t>P</w:t>
      </w:r>
      <w:r w:rsidR="001F542E">
        <w:rPr>
          <w:rFonts w:ascii="Arial" w:hAnsi="Arial" w:cs="Arial"/>
          <w:sz w:val="24"/>
          <w:szCs w:val="24"/>
        </w:rPr>
        <w:t xml:space="preserve">anamericana de la </w:t>
      </w:r>
      <w:r w:rsidRPr="00616F78">
        <w:rPr>
          <w:rFonts w:ascii="Arial" w:hAnsi="Arial" w:cs="Arial"/>
          <w:sz w:val="24"/>
          <w:szCs w:val="24"/>
        </w:rPr>
        <w:t>S</w:t>
      </w:r>
      <w:r w:rsidR="001F542E">
        <w:rPr>
          <w:rFonts w:ascii="Arial" w:hAnsi="Arial" w:cs="Arial"/>
          <w:sz w:val="24"/>
          <w:szCs w:val="24"/>
        </w:rPr>
        <w:t>alud</w:t>
      </w:r>
      <w:r w:rsidRPr="00616F78">
        <w:rPr>
          <w:rFonts w:ascii="Arial" w:hAnsi="Arial" w:cs="Arial"/>
          <w:sz w:val="24"/>
          <w:szCs w:val="24"/>
        </w:rPr>
        <w:t xml:space="preserve">, 1985). </w:t>
      </w:r>
    </w:p>
    <w:p w:rsidR="006B44AF" w:rsidRPr="006B44AF" w:rsidRDefault="006B44AF" w:rsidP="005F557E">
      <w:pPr>
        <w:spacing w:after="0" w:line="360" w:lineRule="auto"/>
        <w:jc w:val="both"/>
        <w:rPr>
          <w:rFonts w:ascii="Arial" w:hAnsi="Arial" w:cs="Arial"/>
          <w:sz w:val="24"/>
          <w:szCs w:val="24"/>
        </w:rPr>
      </w:pPr>
      <w:r w:rsidRPr="006B44AF">
        <w:rPr>
          <w:rFonts w:ascii="Arial" w:hAnsi="Arial" w:cs="Arial"/>
          <w:sz w:val="24"/>
          <w:szCs w:val="24"/>
        </w:rPr>
        <w:t>Las infecciones de transmisión sexual (ITS) están entre las causas</w:t>
      </w:r>
      <w:r>
        <w:rPr>
          <w:rFonts w:ascii="Arial" w:hAnsi="Arial" w:cs="Arial"/>
          <w:sz w:val="24"/>
          <w:szCs w:val="24"/>
        </w:rPr>
        <w:t xml:space="preserve"> más comunes de enfermedades en </w:t>
      </w:r>
      <w:r w:rsidRPr="006B44AF">
        <w:rPr>
          <w:rFonts w:ascii="Arial" w:hAnsi="Arial" w:cs="Arial"/>
          <w:sz w:val="24"/>
          <w:szCs w:val="24"/>
        </w:rPr>
        <w:t>el mundo. Se supone que cada una de cada 100 personas tie</w:t>
      </w:r>
      <w:r>
        <w:rPr>
          <w:rFonts w:ascii="Arial" w:hAnsi="Arial" w:cs="Arial"/>
          <w:sz w:val="24"/>
          <w:szCs w:val="24"/>
        </w:rPr>
        <w:t xml:space="preserve">ne una consulta anual por estas </w:t>
      </w:r>
      <w:r w:rsidRPr="006B44AF">
        <w:rPr>
          <w:rFonts w:ascii="Arial" w:hAnsi="Arial" w:cs="Arial"/>
          <w:sz w:val="24"/>
          <w:szCs w:val="24"/>
        </w:rPr>
        <w:t>enfermedades en los países desarrollados, y en los países subdesarro</w:t>
      </w:r>
      <w:r>
        <w:rPr>
          <w:rFonts w:ascii="Arial" w:hAnsi="Arial" w:cs="Arial"/>
          <w:sz w:val="24"/>
          <w:szCs w:val="24"/>
        </w:rPr>
        <w:t>llados están entre las cinco de mayor incidencia.</w:t>
      </w:r>
    </w:p>
    <w:p w:rsidR="006B44AF" w:rsidRPr="006B44AF" w:rsidRDefault="006B44AF" w:rsidP="005F557E">
      <w:pPr>
        <w:spacing w:after="0" w:line="360" w:lineRule="auto"/>
        <w:jc w:val="both"/>
        <w:rPr>
          <w:rFonts w:ascii="Arial" w:hAnsi="Arial" w:cs="Arial"/>
          <w:sz w:val="24"/>
          <w:szCs w:val="24"/>
        </w:rPr>
      </w:pPr>
      <w:r w:rsidRPr="006B44AF">
        <w:rPr>
          <w:rFonts w:ascii="Arial" w:hAnsi="Arial" w:cs="Arial"/>
          <w:sz w:val="24"/>
          <w:szCs w:val="24"/>
        </w:rPr>
        <w:t>La Organización Mundial de la Salud (OMS</w:t>
      </w:r>
      <w:r w:rsidR="00E05FB0">
        <w:rPr>
          <w:rFonts w:ascii="Arial" w:hAnsi="Arial" w:cs="Arial"/>
          <w:sz w:val="24"/>
          <w:szCs w:val="24"/>
        </w:rPr>
        <w:t>, 2000</w:t>
      </w:r>
      <w:r w:rsidRPr="006B44AF">
        <w:rPr>
          <w:rFonts w:ascii="Arial" w:hAnsi="Arial" w:cs="Arial"/>
          <w:sz w:val="24"/>
          <w:szCs w:val="24"/>
        </w:rPr>
        <w:t>) manifiesta una g</w:t>
      </w:r>
      <w:r>
        <w:rPr>
          <w:rFonts w:ascii="Arial" w:hAnsi="Arial" w:cs="Arial"/>
          <w:sz w:val="24"/>
          <w:szCs w:val="24"/>
        </w:rPr>
        <w:t xml:space="preserve">ran preocupación por el marcado </w:t>
      </w:r>
      <w:r w:rsidRPr="006B44AF">
        <w:rPr>
          <w:rFonts w:ascii="Arial" w:hAnsi="Arial" w:cs="Arial"/>
          <w:sz w:val="24"/>
          <w:szCs w:val="24"/>
        </w:rPr>
        <w:t xml:space="preserve">aumento que se observa en el número de ITS. Los adolescentes tienen </w:t>
      </w:r>
      <w:r>
        <w:rPr>
          <w:rFonts w:ascii="Arial" w:hAnsi="Arial" w:cs="Arial"/>
          <w:sz w:val="24"/>
          <w:szCs w:val="24"/>
        </w:rPr>
        <w:t xml:space="preserve">como características propias la </w:t>
      </w:r>
      <w:r w:rsidRPr="006B44AF">
        <w:rPr>
          <w:rFonts w:ascii="Arial" w:hAnsi="Arial" w:cs="Arial"/>
          <w:sz w:val="24"/>
          <w:szCs w:val="24"/>
        </w:rPr>
        <w:t>falta de control de sus impulsos, la ambivalencia emocional, los cambios emotivos y de la conducta.</w:t>
      </w:r>
    </w:p>
    <w:p w:rsidR="006B44AF" w:rsidRPr="006B44AF" w:rsidRDefault="006B44AF" w:rsidP="005F557E">
      <w:pPr>
        <w:spacing w:after="0" w:line="360" w:lineRule="auto"/>
        <w:jc w:val="both"/>
        <w:rPr>
          <w:rFonts w:ascii="Arial" w:hAnsi="Arial" w:cs="Arial"/>
          <w:sz w:val="24"/>
          <w:szCs w:val="24"/>
        </w:rPr>
      </w:pPr>
      <w:r w:rsidRPr="006B44AF">
        <w:rPr>
          <w:rFonts w:ascii="Arial" w:hAnsi="Arial" w:cs="Arial"/>
          <w:sz w:val="24"/>
          <w:szCs w:val="24"/>
        </w:rPr>
        <w:t>Además, su maduración sexual cada vez más temprana los lleva a la búsq</w:t>
      </w:r>
      <w:r>
        <w:rPr>
          <w:rFonts w:ascii="Arial" w:hAnsi="Arial" w:cs="Arial"/>
          <w:sz w:val="24"/>
          <w:szCs w:val="24"/>
        </w:rPr>
        <w:t xml:space="preserve">ueda de relaciones sexuales </w:t>
      </w:r>
      <w:r w:rsidRPr="006B44AF">
        <w:rPr>
          <w:rFonts w:ascii="Arial" w:hAnsi="Arial" w:cs="Arial"/>
          <w:sz w:val="24"/>
          <w:szCs w:val="24"/>
        </w:rPr>
        <w:t>como inicio de la vida sexual activa. Estas característica</w:t>
      </w:r>
      <w:r>
        <w:rPr>
          <w:rFonts w:ascii="Arial" w:hAnsi="Arial" w:cs="Arial"/>
          <w:sz w:val="24"/>
          <w:szCs w:val="24"/>
        </w:rPr>
        <w:t xml:space="preserve">s los condicionan a mantener un </w:t>
      </w:r>
      <w:r w:rsidRPr="006B44AF">
        <w:rPr>
          <w:rFonts w:ascii="Arial" w:hAnsi="Arial" w:cs="Arial"/>
          <w:sz w:val="24"/>
          <w:szCs w:val="24"/>
        </w:rPr>
        <w:t>comportamiento arriesgado y los exponen a ser víctimas comunes de la</w:t>
      </w:r>
      <w:r>
        <w:rPr>
          <w:rFonts w:ascii="Arial" w:hAnsi="Arial" w:cs="Arial"/>
          <w:sz w:val="24"/>
          <w:szCs w:val="24"/>
        </w:rPr>
        <w:t xml:space="preserve">s ITS, lo cual se agrava por la </w:t>
      </w:r>
      <w:r w:rsidRPr="006B44AF">
        <w:rPr>
          <w:rFonts w:ascii="Arial" w:hAnsi="Arial" w:cs="Arial"/>
          <w:sz w:val="24"/>
          <w:szCs w:val="24"/>
        </w:rPr>
        <w:t>falta de conocimientos reales acerca d</w:t>
      </w:r>
      <w:r>
        <w:rPr>
          <w:rFonts w:ascii="Arial" w:hAnsi="Arial" w:cs="Arial"/>
          <w:sz w:val="24"/>
          <w:szCs w:val="24"/>
        </w:rPr>
        <w:t>e la misma.</w:t>
      </w:r>
    </w:p>
    <w:p w:rsidR="006B44AF" w:rsidRPr="006B44AF" w:rsidRDefault="006B44AF" w:rsidP="005F557E">
      <w:pPr>
        <w:spacing w:after="0" w:line="360" w:lineRule="auto"/>
        <w:jc w:val="both"/>
        <w:rPr>
          <w:rFonts w:ascii="Arial" w:hAnsi="Arial" w:cs="Arial"/>
          <w:sz w:val="24"/>
          <w:szCs w:val="24"/>
        </w:rPr>
      </w:pPr>
      <w:r w:rsidRPr="006B44AF">
        <w:rPr>
          <w:rFonts w:ascii="Arial" w:hAnsi="Arial" w:cs="Arial"/>
          <w:sz w:val="24"/>
          <w:szCs w:val="24"/>
        </w:rPr>
        <w:t>Los adolescentes pueden pensar que son demasiados jóvenes o de</w:t>
      </w:r>
      <w:r>
        <w:rPr>
          <w:rFonts w:ascii="Arial" w:hAnsi="Arial" w:cs="Arial"/>
          <w:sz w:val="24"/>
          <w:szCs w:val="24"/>
        </w:rPr>
        <w:t xml:space="preserve">masiados inexpertos sexualmente </w:t>
      </w:r>
      <w:r w:rsidRPr="006B44AF">
        <w:rPr>
          <w:rFonts w:ascii="Arial" w:hAnsi="Arial" w:cs="Arial"/>
          <w:sz w:val="24"/>
          <w:szCs w:val="24"/>
        </w:rPr>
        <w:t>para contraer las ITS. También pueden pensar que no corren riesgos</w:t>
      </w:r>
      <w:r>
        <w:rPr>
          <w:rFonts w:ascii="Arial" w:hAnsi="Arial" w:cs="Arial"/>
          <w:sz w:val="24"/>
          <w:szCs w:val="24"/>
        </w:rPr>
        <w:t xml:space="preserve">, porque creen erróneamente que </w:t>
      </w:r>
      <w:r w:rsidRPr="006B44AF">
        <w:rPr>
          <w:rFonts w:ascii="Arial" w:hAnsi="Arial" w:cs="Arial"/>
          <w:sz w:val="24"/>
          <w:szCs w:val="24"/>
        </w:rPr>
        <w:t>las ITS sólo ocurren entre las personas promiscuas o que adquier</w:t>
      </w:r>
      <w:r>
        <w:rPr>
          <w:rFonts w:ascii="Arial" w:hAnsi="Arial" w:cs="Arial"/>
          <w:sz w:val="24"/>
          <w:szCs w:val="24"/>
        </w:rPr>
        <w:t xml:space="preserve">en “malos” comportamientos. Los </w:t>
      </w:r>
      <w:r w:rsidRPr="006B44AF">
        <w:rPr>
          <w:rFonts w:ascii="Arial" w:hAnsi="Arial" w:cs="Arial"/>
          <w:sz w:val="24"/>
          <w:szCs w:val="24"/>
        </w:rPr>
        <w:t xml:space="preserve">jóvenes son </w:t>
      </w:r>
      <w:r w:rsidRPr="006B44AF">
        <w:rPr>
          <w:rFonts w:ascii="Arial" w:hAnsi="Arial" w:cs="Arial"/>
          <w:sz w:val="24"/>
          <w:szCs w:val="24"/>
        </w:rPr>
        <w:lastRenderedPageBreak/>
        <w:t>especialmente vulnerables a las ITS y los problemas de salud consiguientes, porque:</w:t>
      </w:r>
    </w:p>
    <w:p w:rsidR="006B44AF" w:rsidRPr="00EF6299" w:rsidRDefault="006B44AF" w:rsidP="005F557E">
      <w:pPr>
        <w:pStyle w:val="Prrafodelista"/>
        <w:numPr>
          <w:ilvl w:val="0"/>
          <w:numId w:val="28"/>
        </w:numPr>
        <w:spacing w:after="0" w:line="360" w:lineRule="auto"/>
        <w:jc w:val="both"/>
        <w:rPr>
          <w:rFonts w:ascii="Arial" w:hAnsi="Arial" w:cs="Arial"/>
          <w:sz w:val="24"/>
          <w:szCs w:val="24"/>
        </w:rPr>
      </w:pPr>
      <w:r w:rsidRPr="00EF6299">
        <w:rPr>
          <w:rFonts w:ascii="Arial" w:hAnsi="Arial" w:cs="Arial"/>
          <w:sz w:val="24"/>
          <w:szCs w:val="24"/>
        </w:rPr>
        <w:t>No están informados para prevenir las ITS.</w:t>
      </w:r>
    </w:p>
    <w:p w:rsidR="006B44AF" w:rsidRPr="00EF6299" w:rsidRDefault="006B44AF" w:rsidP="005F557E">
      <w:pPr>
        <w:pStyle w:val="Prrafodelista"/>
        <w:numPr>
          <w:ilvl w:val="0"/>
          <w:numId w:val="28"/>
        </w:numPr>
        <w:spacing w:after="0" w:line="360" w:lineRule="auto"/>
        <w:jc w:val="both"/>
        <w:rPr>
          <w:rFonts w:ascii="Arial" w:hAnsi="Arial" w:cs="Arial"/>
          <w:sz w:val="24"/>
          <w:szCs w:val="24"/>
        </w:rPr>
      </w:pPr>
      <w:r w:rsidRPr="00EF6299">
        <w:rPr>
          <w:rFonts w:ascii="Arial" w:hAnsi="Arial" w:cs="Arial"/>
          <w:sz w:val="24"/>
          <w:szCs w:val="24"/>
        </w:rPr>
        <w:t>Hay menos probabilidades de que soliciten información o tratamiento apropiado debido a temor, ignorancia, timidez o inexperiencia.</w:t>
      </w:r>
    </w:p>
    <w:p w:rsidR="006B44AF" w:rsidRPr="00EF6299" w:rsidRDefault="006B44AF" w:rsidP="005F557E">
      <w:pPr>
        <w:pStyle w:val="Prrafodelista"/>
        <w:numPr>
          <w:ilvl w:val="0"/>
          <w:numId w:val="28"/>
        </w:numPr>
        <w:spacing w:after="0" w:line="360" w:lineRule="auto"/>
        <w:jc w:val="both"/>
        <w:rPr>
          <w:rFonts w:ascii="Arial" w:hAnsi="Arial" w:cs="Arial"/>
          <w:sz w:val="24"/>
          <w:szCs w:val="24"/>
        </w:rPr>
      </w:pPr>
      <w:r w:rsidRPr="00EF6299">
        <w:rPr>
          <w:rFonts w:ascii="Arial" w:hAnsi="Arial" w:cs="Arial"/>
          <w:sz w:val="24"/>
          <w:szCs w:val="24"/>
        </w:rPr>
        <w:t xml:space="preserve">El riesgo de adquirir </w:t>
      </w:r>
      <w:proofErr w:type="spellStart"/>
      <w:r w:rsidRPr="00EF6299">
        <w:rPr>
          <w:rFonts w:ascii="Arial" w:hAnsi="Arial" w:cs="Arial"/>
          <w:sz w:val="24"/>
          <w:szCs w:val="24"/>
        </w:rPr>
        <w:t>trichomonas</w:t>
      </w:r>
      <w:proofErr w:type="spellEnd"/>
      <w:r w:rsidRPr="00EF6299">
        <w:rPr>
          <w:rFonts w:ascii="Arial" w:hAnsi="Arial" w:cs="Arial"/>
          <w:sz w:val="24"/>
          <w:szCs w:val="24"/>
        </w:rPr>
        <w:t>, herpes genital, Papiloma Viral Humano (PVH), es mucho mayor cuando se exponen por primera vez a las ITS.</w:t>
      </w:r>
    </w:p>
    <w:p w:rsidR="006B44AF" w:rsidRPr="00EF6299" w:rsidRDefault="006B44AF" w:rsidP="005F557E">
      <w:pPr>
        <w:pStyle w:val="Prrafodelista"/>
        <w:numPr>
          <w:ilvl w:val="0"/>
          <w:numId w:val="28"/>
        </w:numPr>
        <w:spacing w:after="0" w:line="360" w:lineRule="auto"/>
        <w:jc w:val="both"/>
        <w:rPr>
          <w:rFonts w:ascii="Arial" w:hAnsi="Arial" w:cs="Arial"/>
          <w:sz w:val="24"/>
          <w:szCs w:val="24"/>
        </w:rPr>
      </w:pPr>
      <w:r w:rsidRPr="00EF6299">
        <w:rPr>
          <w:rFonts w:ascii="Arial" w:hAnsi="Arial" w:cs="Arial"/>
          <w:sz w:val="24"/>
          <w:szCs w:val="24"/>
        </w:rPr>
        <w:t>Las adolescentes son más susceptibles a las infecciones que las mujeres mayores debido a la inmadurez del cuello uterino.</w:t>
      </w:r>
    </w:p>
    <w:p w:rsidR="006B44AF" w:rsidRPr="00EF6299" w:rsidRDefault="006B44AF" w:rsidP="005F557E">
      <w:pPr>
        <w:pStyle w:val="Prrafodelista"/>
        <w:numPr>
          <w:ilvl w:val="0"/>
          <w:numId w:val="28"/>
        </w:numPr>
        <w:spacing w:after="0" w:line="360" w:lineRule="auto"/>
        <w:jc w:val="both"/>
        <w:rPr>
          <w:rFonts w:ascii="Arial" w:hAnsi="Arial" w:cs="Arial"/>
          <w:sz w:val="24"/>
          <w:szCs w:val="24"/>
        </w:rPr>
      </w:pPr>
      <w:r w:rsidRPr="00EF6299">
        <w:rPr>
          <w:rFonts w:ascii="Arial" w:hAnsi="Arial" w:cs="Arial"/>
          <w:sz w:val="24"/>
          <w:szCs w:val="24"/>
        </w:rPr>
        <w:t>La experiencia sexual temprana puede causar lesiones del tejido vaginal lo cual hace que las adolescentes sean más vulnerables a las ITS.</w:t>
      </w:r>
    </w:p>
    <w:p w:rsidR="00C75854" w:rsidRDefault="006B44AF" w:rsidP="005F557E">
      <w:pPr>
        <w:pStyle w:val="Prrafodelista"/>
        <w:numPr>
          <w:ilvl w:val="0"/>
          <w:numId w:val="28"/>
        </w:numPr>
        <w:spacing w:after="0" w:line="360" w:lineRule="auto"/>
        <w:jc w:val="both"/>
        <w:rPr>
          <w:rFonts w:ascii="Arial" w:hAnsi="Arial" w:cs="Arial"/>
          <w:sz w:val="24"/>
          <w:szCs w:val="24"/>
        </w:rPr>
      </w:pPr>
      <w:r w:rsidRPr="00EF6299">
        <w:rPr>
          <w:rFonts w:ascii="Arial" w:hAnsi="Arial" w:cs="Arial"/>
          <w:sz w:val="24"/>
          <w:szCs w:val="24"/>
        </w:rPr>
        <w:t>Los adolescentes que inician la actividad sexual a una edad temprana tienen más probabilidades de tener mayor número de compañeros sexuales durante su vida.</w:t>
      </w:r>
    </w:p>
    <w:p w:rsidR="00EE249B" w:rsidRPr="00E05FB0" w:rsidRDefault="00EE249B" w:rsidP="00EE249B">
      <w:pPr>
        <w:pStyle w:val="Prrafodelista"/>
        <w:spacing w:after="0" w:line="360" w:lineRule="auto"/>
        <w:jc w:val="both"/>
        <w:rPr>
          <w:rStyle w:val="apple-converted-space"/>
          <w:rFonts w:ascii="Arial" w:hAnsi="Arial" w:cs="Arial"/>
          <w:sz w:val="24"/>
          <w:szCs w:val="24"/>
        </w:rPr>
      </w:pPr>
    </w:p>
    <w:p w:rsidR="009527A8" w:rsidRPr="00E05FB0" w:rsidRDefault="00184064" w:rsidP="001A133E">
      <w:pPr>
        <w:pStyle w:val="Ttulo2"/>
        <w:rPr>
          <w:color w:val="auto"/>
        </w:rPr>
      </w:pPr>
      <w:bookmarkStart w:id="72" w:name="_Toc404448961"/>
      <w:bookmarkStart w:id="73" w:name="_Toc422223572"/>
      <w:bookmarkStart w:id="74" w:name="_Toc445463132"/>
      <w:r>
        <w:rPr>
          <w:rStyle w:val="apple-converted-space"/>
          <w:color w:val="auto"/>
        </w:rPr>
        <w:t>2.4</w:t>
      </w:r>
      <w:r w:rsidR="00804273">
        <w:rPr>
          <w:rStyle w:val="apple-converted-space"/>
          <w:color w:val="auto"/>
        </w:rPr>
        <w:t xml:space="preserve"> </w:t>
      </w:r>
      <w:r w:rsidR="00C75854" w:rsidRPr="00CE61F0">
        <w:rPr>
          <w:rStyle w:val="apple-converted-space"/>
          <w:color w:val="auto"/>
        </w:rPr>
        <w:t>Sexualidad temprana responsable</w:t>
      </w:r>
      <w:bookmarkEnd w:id="72"/>
      <w:bookmarkEnd w:id="73"/>
      <w:bookmarkEnd w:id="74"/>
      <w:r w:rsidR="00C75854" w:rsidRPr="00CE61F0">
        <w:rPr>
          <w:rStyle w:val="apple-converted-space"/>
          <w:color w:val="auto"/>
        </w:rPr>
        <w:t xml:space="preserve"> </w:t>
      </w:r>
    </w:p>
    <w:p w:rsidR="00DC76CF" w:rsidRDefault="009527A8" w:rsidP="005F557E">
      <w:p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La sexualidad temprana responsable y la conducta sexual se expresan a nivel individual, interpersonal y comunitario, estas se caracterizan por la autonomía, reciprocidad, honestidad, respeto, consentimiento, protección, búsqueda </w:t>
      </w:r>
      <w:r w:rsidR="003743EF">
        <w:rPr>
          <w:rFonts w:ascii="Arial" w:hAnsi="Arial" w:cs="Arial"/>
          <w:color w:val="000000"/>
          <w:sz w:val="24"/>
          <w:szCs w:val="24"/>
          <w:shd w:val="clear" w:color="auto" w:fill="FFFFFF"/>
        </w:rPr>
        <w:t>de placer y bienestar (</w:t>
      </w:r>
      <w:r w:rsidR="003743EF">
        <w:rPr>
          <w:rFonts w:ascii="Arial" w:hAnsi="Arial" w:cs="Arial"/>
          <w:sz w:val="24"/>
          <w:szCs w:val="24"/>
        </w:rPr>
        <w:t>Organización Panamericana de la Salud</w:t>
      </w:r>
      <w:r>
        <w:rPr>
          <w:rFonts w:ascii="Arial" w:hAnsi="Arial" w:cs="Arial"/>
          <w:color w:val="000000"/>
          <w:sz w:val="24"/>
          <w:szCs w:val="24"/>
          <w:shd w:val="clear" w:color="auto" w:fill="FFFFFF"/>
        </w:rPr>
        <w:t xml:space="preserve">, 2000). </w:t>
      </w:r>
    </w:p>
    <w:p w:rsidR="009527A8" w:rsidRDefault="009527A8" w:rsidP="005F557E">
      <w:p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Se debe estimular la sexualidad adolescente responsable para evitar las consecuencias negativas de la conducta sexual. Un adolescente sexualmente saludable es capaz de comunicarse con su familia, de interactuar con sus pares (del mi</w:t>
      </w:r>
      <w:r w:rsidR="00551FBF">
        <w:rPr>
          <w:rFonts w:ascii="Arial" w:hAnsi="Arial" w:cs="Arial"/>
          <w:color w:val="000000"/>
          <w:sz w:val="24"/>
          <w:szCs w:val="24"/>
          <w:shd w:val="clear" w:color="auto" w:fill="FFFFFF"/>
        </w:rPr>
        <w:t>s</w:t>
      </w:r>
      <w:r>
        <w:rPr>
          <w:rFonts w:ascii="Arial" w:hAnsi="Arial" w:cs="Arial"/>
          <w:color w:val="000000"/>
          <w:sz w:val="24"/>
          <w:szCs w:val="24"/>
          <w:shd w:val="clear" w:color="auto" w:fill="FFFFFF"/>
        </w:rPr>
        <w:t>mo sexo y del otro sexo) de una forma respetuosa y, es capaz de expresar su amor e intimidad de manera apropiada</w:t>
      </w:r>
      <w:r w:rsidR="00AF1661">
        <w:rPr>
          <w:rFonts w:ascii="Arial" w:hAnsi="Arial" w:cs="Arial"/>
          <w:color w:val="000000"/>
          <w:sz w:val="24"/>
          <w:szCs w:val="24"/>
          <w:shd w:val="clear" w:color="auto" w:fill="FFFFFF"/>
        </w:rPr>
        <w:t xml:space="preserve">. La sexualidad sana implica una madurez psicológica y cognitiva que permite a la persona comportarse de manera que promueva su salud, incluyendo la sexual. En otras palabras, una persona debe tener las capacidades que le permitan apreciar su propia sexualidad, disfrutar los sentimientos sexuales, ser responsable de su propia conducta </w:t>
      </w:r>
      <w:r w:rsidR="00AF1661" w:rsidRPr="003743EF">
        <w:rPr>
          <w:rFonts w:ascii="Arial" w:hAnsi="Arial" w:cs="Arial"/>
          <w:color w:val="000000"/>
          <w:sz w:val="24"/>
          <w:szCs w:val="24"/>
          <w:shd w:val="clear" w:color="auto" w:fill="FFFFFF"/>
        </w:rPr>
        <w:t>sexual y ser capaz de evitar situaciones que le ll</w:t>
      </w:r>
      <w:r w:rsidR="00DC76CF">
        <w:rPr>
          <w:rFonts w:ascii="Arial" w:hAnsi="Arial" w:cs="Arial"/>
          <w:color w:val="000000"/>
          <w:sz w:val="24"/>
          <w:szCs w:val="24"/>
          <w:shd w:val="clear" w:color="auto" w:fill="FFFFFF"/>
        </w:rPr>
        <w:t xml:space="preserve">even a consecuencias no decidas </w:t>
      </w:r>
      <w:r w:rsidR="003743EF" w:rsidRPr="003743EF">
        <w:rPr>
          <w:rStyle w:val="apple-converted-space"/>
          <w:rFonts w:ascii="Arial" w:hAnsi="Arial" w:cs="Arial"/>
          <w:sz w:val="24"/>
          <w:szCs w:val="24"/>
        </w:rPr>
        <w:t>(Tapia, 2000).</w:t>
      </w:r>
    </w:p>
    <w:p w:rsidR="00AF1661" w:rsidRDefault="00AF1661" w:rsidP="005F557E">
      <w:p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lastRenderedPageBreak/>
        <w:t>La conducta sexual saludable incluye el desarrollo de una madurez que permita a las personas jóvenes expresar su sexualidad de forma consiente con sus valores y comprender las consecuencias de su conducta sexual.</w:t>
      </w:r>
    </w:p>
    <w:p w:rsidR="00AF1661" w:rsidRDefault="00AF1661" w:rsidP="005F557E">
      <w:p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Un adolescente sexualmente sano es aquel:</w:t>
      </w:r>
    </w:p>
    <w:p w:rsidR="00AF1661" w:rsidRDefault="00AF1661"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Aprecia su propio cuerpo.</w:t>
      </w:r>
    </w:p>
    <w:p w:rsidR="00AF1661" w:rsidRDefault="00AF1661"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Entiende los cambios de la pubertad y </w:t>
      </w:r>
      <w:r w:rsidR="00DC76CF">
        <w:rPr>
          <w:rFonts w:ascii="Arial" w:hAnsi="Arial" w:cs="Arial"/>
          <w:color w:val="000000"/>
          <w:sz w:val="24"/>
          <w:szCs w:val="24"/>
          <w:shd w:val="clear" w:color="auto" w:fill="FFFFFF"/>
        </w:rPr>
        <w:t>l</w:t>
      </w:r>
      <w:r>
        <w:rPr>
          <w:rFonts w:ascii="Arial" w:hAnsi="Arial" w:cs="Arial"/>
          <w:color w:val="000000"/>
          <w:sz w:val="24"/>
          <w:szCs w:val="24"/>
          <w:shd w:val="clear" w:color="auto" w:fill="FFFFFF"/>
        </w:rPr>
        <w:t>os considera naturales.</w:t>
      </w:r>
    </w:p>
    <w:p w:rsidR="00AF1661" w:rsidRDefault="00AF1661"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Busca información según sea necesario.</w:t>
      </w:r>
    </w:p>
    <w:p w:rsidR="00AF1661" w:rsidRDefault="00AF1661"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Se identifica y vive con sus propios valores.</w:t>
      </w:r>
    </w:p>
    <w:p w:rsidR="00AF1661" w:rsidRDefault="00AF1661"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Asume la responsabilidad por su propio comportamiento.</w:t>
      </w:r>
    </w:p>
    <w:p w:rsidR="00AF1661" w:rsidRDefault="00AF1661"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Se comunica de manera eficaz con su familia y amigos.</w:t>
      </w:r>
    </w:p>
    <w:p w:rsidR="00AF1661" w:rsidRDefault="00AF1661"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Comprende las consecuencias de sus acciones.</w:t>
      </w:r>
    </w:p>
    <w:p w:rsidR="00AF1661" w:rsidRDefault="00AF1661"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Asume su propia identidad sexual y </w:t>
      </w:r>
      <w:r w:rsidR="00DC76CF">
        <w:rPr>
          <w:rFonts w:ascii="Arial" w:hAnsi="Arial" w:cs="Arial"/>
          <w:color w:val="000000"/>
          <w:sz w:val="24"/>
          <w:szCs w:val="24"/>
          <w:shd w:val="clear" w:color="auto" w:fill="FFFFFF"/>
        </w:rPr>
        <w:t>r</w:t>
      </w:r>
      <w:r>
        <w:rPr>
          <w:rFonts w:ascii="Arial" w:hAnsi="Arial" w:cs="Arial"/>
          <w:color w:val="000000"/>
          <w:sz w:val="24"/>
          <w:szCs w:val="24"/>
          <w:shd w:val="clear" w:color="auto" w:fill="FFFFFF"/>
        </w:rPr>
        <w:t>espeta la de los demás.</w:t>
      </w:r>
    </w:p>
    <w:p w:rsidR="00AF1661" w:rsidRDefault="00AF1661"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Ve a su familia como una valiosa fuente de apoyo.</w:t>
      </w:r>
    </w:p>
    <w:p w:rsidR="00AF1661" w:rsidRDefault="00AF1661"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Expresa amor e intimidad de manera apropiada.</w:t>
      </w:r>
    </w:p>
    <w:p w:rsidR="00AF1661" w:rsidRDefault="00AF1661"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Desarrolla y mantiene buenas relaciones personales.</w:t>
      </w:r>
    </w:p>
    <w:p w:rsidR="00AF1661" w:rsidRDefault="00A54A1B"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Mantiene un equilibrio apropiado entre sus roles familiares, sus responsabilidades y su necesidad creciente de independencia.</w:t>
      </w:r>
    </w:p>
    <w:p w:rsidR="00A54A1B" w:rsidRDefault="00A54A1B"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Respeta los derechos de los otros.</w:t>
      </w:r>
    </w:p>
    <w:p w:rsidR="00A54A1B" w:rsidRDefault="00A54A1B"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Interactúa con ambos géneros de manera respetuosa y apropiada.</w:t>
      </w:r>
    </w:p>
    <w:p w:rsidR="00A54A1B" w:rsidRDefault="00A54A1B"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Tiene un adulto (dentro o fuera de la familia) con quien hablar, a quien hacer preguntas y quien puede servir de modelo a imitar.</w:t>
      </w:r>
    </w:p>
    <w:p w:rsidR="00A54A1B" w:rsidRDefault="00A54A1B"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Disfruta y expresa la propia sexualidad.</w:t>
      </w:r>
    </w:p>
    <w:p w:rsidR="00A54A1B" w:rsidRDefault="00A54A1B"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Disfruta de sentimientos sexuales sin tener necesariamente que actuar en relación a ellos.</w:t>
      </w:r>
    </w:p>
    <w:p w:rsidR="00A54A1B" w:rsidRDefault="00A54A1B"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Discrimina entre comportamientos sexuales positivos y aquellos que pueden ser peligrosos para su propia persona y para el resto.</w:t>
      </w:r>
    </w:p>
    <w:p w:rsidR="00A54A1B" w:rsidRDefault="00A54A1B"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Expresa su propia sexualidad respetando los derechos de los demás.</w:t>
      </w:r>
    </w:p>
    <w:p w:rsidR="00A54A1B" w:rsidRDefault="00DC76CF"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L</w:t>
      </w:r>
      <w:r w:rsidR="00A54A1B">
        <w:rPr>
          <w:rFonts w:ascii="Arial" w:hAnsi="Arial" w:cs="Arial"/>
          <w:color w:val="000000"/>
          <w:sz w:val="24"/>
          <w:szCs w:val="24"/>
          <w:shd w:val="clear" w:color="auto" w:fill="FFFFFF"/>
        </w:rPr>
        <w:t>leva una vida sexual de acuerdo a su edad, consensuada, honesta, placentera y protegida.</w:t>
      </w:r>
    </w:p>
    <w:p w:rsidR="00A54A1B" w:rsidRDefault="00A54A1B"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Retrasa el inicio de las relaciones sexuales o usa anticonceptivos para evitar el embarazo no de</w:t>
      </w:r>
      <w:r w:rsidR="00DC76CF">
        <w:rPr>
          <w:rFonts w:ascii="Arial" w:hAnsi="Arial" w:cs="Arial"/>
          <w:color w:val="000000"/>
          <w:sz w:val="24"/>
          <w:szCs w:val="24"/>
          <w:shd w:val="clear" w:color="auto" w:fill="FFFFFF"/>
        </w:rPr>
        <w:t xml:space="preserve">seado o contraer </w:t>
      </w:r>
      <w:r>
        <w:rPr>
          <w:rFonts w:ascii="Arial" w:hAnsi="Arial" w:cs="Arial"/>
          <w:color w:val="000000"/>
          <w:sz w:val="24"/>
          <w:szCs w:val="24"/>
          <w:shd w:val="clear" w:color="auto" w:fill="FFFFFF"/>
        </w:rPr>
        <w:t xml:space="preserve"> una infección sexual.</w:t>
      </w:r>
    </w:p>
    <w:p w:rsidR="00A54A1B" w:rsidRDefault="008220DE"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lastRenderedPageBreak/>
        <w:t>Distingue entre el amor y la atracción sexual.</w:t>
      </w:r>
    </w:p>
    <w:p w:rsidR="008220DE" w:rsidRDefault="008220DE"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Educa a otros sobre sexualidad.</w:t>
      </w:r>
    </w:p>
    <w:p w:rsidR="008220DE" w:rsidRDefault="008220DE" w:rsidP="005F557E">
      <w:pPr>
        <w:pStyle w:val="Prrafodelista"/>
        <w:numPr>
          <w:ilvl w:val="0"/>
          <w:numId w:val="39"/>
        </w:num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Promueve la igualdad entre hombres y mujeres.</w:t>
      </w:r>
    </w:p>
    <w:p w:rsidR="001A133E" w:rsidRDefault="001A133E" w:rsidP="005F557E">
      <w:pPr>
        <w:spacing w:after="0" w:line="360" w:lineRule="auto"/>
        <w:jc w:val="both"/>
        <w:rPr>
          <w:rFonts w:ascii="Arial" w:hAnsi="Arial" w:cs="Arial"/>
          <w:color w:val="000000"/>
          <w:sz w:val="24"/>
          <w:szCs w:val="24"/>
          <w:shd w:val="clear" w:color="auto" w:fill="FFFFFF"/>
        </w:rPr>
      </w:pPr>
    </w:p>
    <w:p w:rsidR="009527A8" w:rsidRPr="003743EF" w:rsidRDefault="008220DE" w:rsidP="005F557E">
      <w:pPr>
        <w:spacing w:after="0"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La salud sexual incluye apreciar y comprender el propio cuerpo. Esto es un reto durante la etapa inicial y media de la adolescencia, ya que estos periodos se caracterizan por cambios físicos dramáticos. Sin embargo, es importante que el adolescente comprenda los cambios puberales y acepten que es una parte nat</w:t>
      </w:r>
      <w:r w:rsidR="00DC76CF">
        <w:rPr>
          <w:rFonts w:ascii="Arial" w:hAnsi="Arial" w:cs="Arial"/>
          <w:color w:val="000000"/>
          <w:sz w:val="24"/>
          <w:szCs w:val="24"/>
          <w:shd w:val="clear" w:color="auto" w:fill="FFFFFF"/>
        </w:rPr>
        <w:t>ural de su crecimiento y madurez</w:t>
      </w:r>
      <w:r>
        <w:rPr>
          <w:rFonts w:ascii="Arial" w:hAnsi="Arial" w:cs="Arial"/>
          <w:color w:val="000000"/>
          <w:sz w:val="24"/>
          <w:szCs w:val="24"/>
          <w:shd w:val="clear" w:color="auto" w:fill="FFFFFF"/>
        </w:rPr>
        <w:t>. Se debe promover la noción de que merece ser cuidado, el ejercicio y la alimentación sana como componentes importantes que contribuyen a ello. Las y los jóvene</w:t>
      </w:r>
      <w:r w:rsidR="00DC76CF">
        <w:rPr>
          <w:rFonts w:ascii="Arial" w:hAnsi="Arial" w:cs="Arial"/>
          <w:color w:val="000000"/>
          <w:sz w:val="24"/>
          <w:szCs w:val="24"/>
          <w:shd w:val="clear" w:color="auto" w:fill="FFFFFF"/>
        </w:rPr>
        <w:t>s que participan en deportes, hacen</w:t>
      </w:r>
      <w:r>
        <w:rPr>
          <w:rFonts w:ascii="Arial" w:hAnsi="Arial" w:cs="Arial"/>
          <w:color w:val="000000"/>
          <w:sz w:val="24"/>
          <w:szCs w:val="24"/>
          <w:shd w:val="clear" w:color="auto" w:fill="FFFFFF"/>
        </w:rPr>
        <w:t xml:space="preserve"> ejercicio y comen de forma saludable son menos propensos a involucrarse en conductas de riesgo para la salud, asumen prácticas</w:t>
      </w:r>
      <w:r w:rsidR="00A54A1B" w:rsidRPr="008220DE">
        <w:rPr>
          <w:rFonts w:ascii="Arial" w:hAnsi="Arial" w:cs="Arial"/>
          <w:color w:val="000000"/>
          <w:sz w:val="24"/>
          <w:szCs w:val="24"/>
          <w:shd w:val="clear" w:color="auto" w:fill="FFFFFF"/>
        </w:rPr>
        <w:t xml:space="preserve"> </w:t>
      </w:r>
      <w:r>
        <w:rPr>
          <w:rFonts w:ascii="Arial" w:hAnsi="Arial" w:cs="Arial"/>
          <w:color w:val="000000"/>
          <w:sz w:val="24"/>
          <w:szCs w:val="24"/>
          <w:shd w:val="clear" w:color="auto" w:fill="FFFFFF"/>
        </w:rPr>
        <w:t>y conductas más sanas, como retrasar el inicio de la actividad sexual</w:t>
      </w:r>
      <w:r w:rsidR="003743EF">
        <w:rPr>
          <w:rFonts w:ascii="Arial" w:hAnsi="Arial" w:cs="Arial"/>
          <w:color w:val="000000"/>
          <w:sz w:val="24"/>
          <w:szCs w:val="24"/>
          <w:shd w:val="clear" w:color="auto" w:fill="FFFFFF"/>
        </w:rPr>
        <w:t xml:space="preserve"> (</w:t>
      </w:r>
      <w:r w:rsidR="00DC76CF">
        <w:rPr>
          <w:rFonts w:ascii="Arial" w:hAnsi="Arial" w:cs="Arial"/>
          <w:color w:val="000000"/>
          <w:sz w:val="24"/>
          <w:szCs w:val="24"/>
          <w:shd w:val="clear" w:color="auto" w:fill="FFFFFF"/>
        </w:rPr>
        <w:t xml:space="preserve">Organización Panamericana de la </w:t>
      </w:r>
      <w:r w:rsidR="003743EF">
        <w:rPr>
          <w:rFonts w:ascii="Arial" w:hAnsi="Arial" w:cs="Arial"/>
          <w:color w:val="000000"/>
          <w:sz w:val="24"/>
          <w:szCs w:val="24"/>
          <w:shd w:val="clear" w:color="auto" w:fill="FFFFFF"/>
        </w:rPr>
        <w:t>S</w:t>
      </w:r>
      <w:r w:rsidR="00DC76CF">
        <w:rPr>
          <w:rFonts w:ascii="Arial" w:hAnsi="Arial" w:cs="Arial"/>
          <w:color w:val="000000"/>
          <w:sz w:val="24"/>
          <w:szCs w:val="24"/>
          <w:shd w:val="clear" w:color="auto" w:fill="FFFFFF"/>
        </w:rPr>
        <w:t>alud</w:t>
      </w:r>
      <w:r w:rsidR="003743EF">
        <w:rPr>
          <w:rFonts w:ascii="Arial" w:hAnsi="Arial" w:cs="Arial"/>
          <w:color w:val="000000"/>
          <w:sz w:val="24"/>
          <w:szCs w:val="24"/>
          <w:shd w:val="clear" w:color="auto" w:fill="FFFFFF"/>
        </w:rPr>
        <w:t>, 2000).</w:t>
      </w:r>
    </w:p>
    <w:p w:rsidR="001A133E" w:rsidRDefault="001A133E" w:rsidP="001A133E">
      <w:pPr>
        <w:pStyle w:val="Titulo3"/>
        <w:rPr>
          <w:rStyle w:val="apple-converted-space"/>
        </w:rPr>
      </w:pPr>
      <w:bookmarkStart w:id="75" w:name="_Toc404448963"/>
      <w:bookmarkStart w:id="76" w:name="_Toc422223574"/>
    </w:p>
    <w:p w:rsidR="00C75854" w:rsidRPr="00616F78" w:rsidRDefault="00184064" w:rsidP="001A133E">
      <w:pPr>
        <w:pStyle w:val="Titulo3"/>
        <w:rPr>
          <w:rStyle w:val="apple-converted-space"/>
        </w:rPr>
      </w:pPr>
      <w:bookmarkStart w:id="77" w:name="_Toc445463133"/>
      <w:r>
        <w:rPr>
          <w:rStyle w:val="apple-converted-space"/>
        </w:rPr>
        <w:t>2.4</w:t>
      </w:r>
      <w:r w:rsidR="00804273">
        <w:rPr>
          <w:rStyle w:val="apple-converted-space"/>
        </w:rPr>
        <w:t xml:space="preserve">.1 </w:t>
      </w:r>
      <w:r w:rsidR="00C75854" w:rsidRPr="00616F78">
        <w:rPr>
          <w:rStyle w:val="apple-converted-space"/>
        </w:rPr>
        <w:t>Métodos anticonceptivos</w:t>
      </w:r>
      <w:bookmarkEnd w:id="75"/>
      <w:bookmarkEnd w:id="76"/>
      <w:r w:rsidR="00DC76CF">
        <w:rPr>
          <w:rStyle w:val="apple-converted-space"/>
        </w:rPr>
        <w:t>.</w:t>
      </w:r>
      <w:bookmarkEnd w:id="77"/>
    </w:p>
    <w:p w:rsidR="00C75854" w:rsidRPr="00616F78" w:rsidRDefault="00C75854" w:rsidP="005F557E">
      <w:pPr>
        <w:spacing w:after="0" w:line="360" w:lineRule="auto"/>
        <w:jc w:val="both"/>
        <w:rPr>
          <w:rStyle w:val="apple-converted-space"/>
          <w:rFonts w:ascii="Arial" w:hAnsi="Arial" w:cs="Arial"/>
          <w:sz w:val="24"/>
          <w:szCs w:val="24"/>
          <w:shd w:val="clear" w:color="auto" w:fill="FFFFFF"/>
        </w:rPr>
      </w:pPr>
      <w:r w:rsidRPr="00616F78">
        <w:rPr>
          <w:rStyle w:val="apple-converted-space"/>
          <w:rFonts w:ascii="Arial" w:hAnsi="Arial" w:cs="Arial"/>
          <w:sz w:val="24"/>
          <w:szCs w:val="24"/>
          <w:shd w:val="clear" w:color="auto" w:fill="FFFFFF"/>
        </w:rPr>
        <w:t xml:space="preserve">Los métodos anticonceptivos son aquellos que, como su nombre lo indica, evitan que el ovulo y el espermatozoide se unan, </w:t>
      </w:r>
      <w:r w:rsidR="009B2890" w:rsidRPr="00616F78">
        <w:rPr>
          <w:rStyle w:val="apple-converted-space"/>
          <w:rFonts w:ascii="Arial" w:hAnsi="Arial" w:cs="Arial"/>
          <w:sz w:val="24"/>
          <w:szCs w:val="24"/>
          <w:shd w:val="clear" w:color="auto" w:fill="FFFFFF"/>
        </w:rPr>
        <w:t>así</w:t>
      </w:r>
      <w:r w:rsidRPr="00616F78">
        <w:rPr>
          <w:rStyle w:val="apple-converted-space"/>
          <w:rFonts w:ascii="Arial" w:hAnsi="Arial" w:cs="Arial"/>
          <w:sz w:val="24"/>
          <w:szCs w:val="24"/>
          <w:shd w:val="clear" w:color="auto" w:fill="FFFFFF"/>
        </w:rPr>
        <w:t xml:space="preserve"> se previene que se lleve </w:t>
      </w:r>
      <w:r w:rsidR="009B2890" w:rsidRPr="00616F78">
        <w:rPr>
          <w:rStyle w:val="apple-converted-space"/>
          <w:rFonts w:ascii="Arial" w:hAnsi="Arial" w:cs="Arial"/>
          <w:sz w:val="24"/>
          <w:szCs w:val="24"/>
          <w:shd w:val="clear" w:color="auto" w:fill="FFFFFF"/>
        </w:rPr>
        <w:t>a cabo</w:t>
      </w:r>
      <w:r w:rsidRPr="00616F78">
        <w:rPr>
          <w:rStyle w:val="apple-converted-space"/>
          <w:rFonts w:ascii="Arial" w:hAnsi="Arial" w:cs="Arial"/>
          <w:sz w:val="24"/>
          <w:szCs w:val="24"/>
          <w:shd w:val="clear" w:color="auto" w:fill="FFFFFF"/>
        </w:rPr>
        <w:t xml:space="preserve"> la fecundación. Existen varios métodos que evitan  la concepción de un hijo. Algunos de ellos ofrecen mayor seguridad que otros, o sea, que la pro</w:t>
      </w:r>
      <w:r w:rsidR="009B2890">
        <w:rPr>
          <w:rStyle w:val="apple-converted-space"/>
          <w:rFonts w:ascii="Arial" w:hAnsi="Arial" w:cs="Arial"/>
          <w:sz w:val="24"/>
          <w:szCs w:val="24"/>
          <w:shd w:val="clear" w:color="auto" w:fill="FFFFFF"/>
        </w:rPr>
        <w:t>babilidad de fallar son menores</w:t>
      </w:r>
      <w:r w:rsidRPr="00616F78">
        <w:rPr>
          <w:rStyle w:val="apple-converted-space"/>
          <w:rFonts w:ascii="Arial" w:hAnsi="Arial" w:cs="Arial"/>
          <w:sz w:val="24"/>
          <w:szCs w:val="24"/>
          <w:shd w:val="clear" w:color="auto" w:fill="FFFFFF"/>
        </w:rPr>
        <w:t xml:space="preserve"> (</w:t>
      </w:r>
      <w:proofErr w:type="spellStart"/>
      <w:r w:rsidRPr="00616F78">
        <w:rPr>
          <w:rStyle w:val="apple-converted-space"/>
          <w:rFonts w:ascii="Arial" w:hAnsi="Arial" w:cs="Arial"/>
          <w:sz w:val="24"/>
          <w:szCs w:val="24"/>
          <w:shd w:val="clear" w:color="auto" w:fill="FFFFFF"/>
        </w:rPr>
        <w:t>Monrroy</w:t>
      </w:r>
      <w:proofErr w:type="spellEnd"/>
      <w:r w:rsidRPr="00616F78">
        <w:rPr>
          <w:rStyle w:val="apple-converted-space"/>
          <w:rFonts w:ascii="Arial" w:hAnsi="Arial" w:cs="Arial"/>
          <w:sz w:val="24"/>
          <w:szCs w:val="24"/>
          <w:shd w:val="clear" w:color="auto" w:fill="FFFFFF"/>
        </w:rPr>
        <w:t>, 20</w:t>
      </w:r>
      <w:r w:rsidR="001F7D8D">
        <w:rPr>
          <w:rStyle w:val="apple-converted-space"/>
          <w:rFonts w:ascii="Arial" w:hAnsi="Arial" w:cs="Arial"/>
          <w:sz w:val="24"/>
          <w:szCs w:val="24"/>
          <w:shd w:val="clear" w:color="auto" w:fill="FFFFFF"/>
        </w:rPr>
        <w:t>00).</w:t>
      </w:r>
    </w:p>
    <w:p w:rsidR="00004DD2" w:rsidRPr="00DC76CF" w:rsidRDefault="00DC76CF" w:rsidP="005F557E">
      <w:pPr>
        <w:shd w:val="clear" w:color="auto" w:fill="FFFFFF"/>
        <w:spacing w:after="0" w:line="360" w:lineRule="auto"/>
        <w:textAlignment w:val="baseline"/>
        <w:rPr>
          <w:rFonts w:ascii="Arial" w:hAnsi="Arial" w:cs="Arial"/>
          <w:sz w:val="24"/>
          <w:szCs w:val="24"/>
        </w:rPr>
      </w:pPr>
      <w:r>
        <w:rPr>
          <w:rFonts w:ascii="Arial" w:hAnsi="Arial" w:cs="Arial"/>
          <w:sz w:val="24"/>
          <w:szCs w:val="24"/>
        </w:rPr>
        <w:t>Al hacer referencia a los que puede ser utilizados por los adolescentes, se tiene que el más recomendable es el condón (tanto masculino como femenino)</w:t>
      </w:r>
      <w:r w:rsidR="00A61B99" w:rsidRPr="00A61B99">
        <w:rPr>
          <w:rFonts w:ascii="Arial" w:hAnsi="Arial" w:cs="Arial"/>
          <w:sz w:val="24"/>
          <w:szCs w:val="24"/>
        </w:rPr>
        <w:t xml:space="preserve"> </w:t>
      </w:r>
      <w:r w:rsidR="00911253" w:rsidRPr="00A61B99">
        <w:rPr>
          <w:rFonts w:ascii="Arial" w:hAnsi="Arial" w:cs="Arial"/>
          <w:sz w:val="24"/>
          <w:szCs w:val="24"/>
        </w:rPr>
        <w:t>(</w:t>
      </w:r>
      <w:r w:rsidR="00911253">
        <w:rPr>
          <w:rFonts w:ascii="Arial" w:eastAsia="Times New Roman" w:hAnsi="Arial" w:cs="Arial"/>
          <w:color w:val="2E2E2E"/>
          <w:sz w:val="24"/>
          <w:szCs w:val="24"/>
        </w:rPr>
        <w:t>Molina</w:t>
      </w:r>
      <w:r w:rsidR="009B2890">
        <w:rPr>
          <w:rFonts w:ascii="Arial" w:eastAsia="Times New Roman" w:hAnsi="Arial" w:cs="Arial"/>
          <w:color w:val="2E2E2E"/>
          <w:sz w:val="24"/>
          <w:szCs w:val="24"/>
        </w:rPr>
        <w:t xml:space="preserve"> y</w:t>
      </w:r>
      <w:r w:rsidR="00A61B99" w:rsidRPr="00A61B99">
        <w:rPr>
          <w:rFonts w:ascii="Arial" w:eastAsia="Times New Roman" w:hAnsi="Arial" w:cs="Arial"/>
          <w:color w:val="2E2E2E"/>
          <w:sz w:val="24"/>
          <w:szCs w:val="24"/>
        </w:rPr>
        <w:t xml:space="preserve"> Montero, 2007</w:t>
      </w:r>
      <w:r w:rsidR="00004DD2" w:rsidRPr="00A61B99">
        <w:rPr>
          <w:rFonts w:ascii="Arial" w:hAnsi="Arial" w:cs="Arial"/>
          <w:sz w:val="24"/>
          <w:szCs w:val="24"/>
        </w:rPr>
        <w:t>).</w:t>
      </w:r>
    </w:p>
    <w:p w:rsidR="00004DD2" w:rsidRPr="00A61B99" w:rsidRDefault="00004DD2" w:rsidP="005F557E">
      <w:pPr>
        <w:pStyle w:val="Prrafodelista"/>
        <w:numPr>
          <w:ilvl w:val="0"/>
          <w:numId w:val="31"/>
        </w:numPr>
        <w:spacing w:after="0" w:line="360" w:lineRule="auto"/>
        <w:jc w:val="both"/>
        <w:rPr>
          <w:rFonts w:ascii="Arial" w:hAnsi="Arial" w:cs="Arial"/>
          <w:sz w:val="24"/>
          <w:szCs w:val="24"/>
          <w:shd w:val="clear" w:color="auto" w:fill="FFFFFF"/>
        </w:rPr>
      </w:pPr>
      <w:r w:rsidRPr="009B2890">
        <w:rPr>
          <w:rFonts w:ascii="Arial" w:hAnsi="Arial" w:cs="Arial"/>
          <w:sz w:val="24"/>
          <w:szCs w:val="24"/>
        </w:rPr>
        <w:t>Condón masculino</w:t>
      </w:r>
      <w:r w:rsidRPr="00A61B99">
        <w:rPr>
          <w:rFonts w:ascii="Arial" w:hAnsi="Arial" w:cs="Arial"/>
          <w:sz w:val="24"/>
          <w:szCs w:val="24"/>
        </w:rPr>
        <w:t xml:space="preserve"> es fácil de adquirir y de utilizar con la debida educación. Contribuyen a prevenir la adquisición de ITS incluyendo la infección por VIH/SIDA. Los preservativos no tienen riesgos para la salud, pero su uso requiere motivación.</w:t>
      </w:r>
    </w:p>
    <w:p w:rsidR="00004DD2" w:rsidRPr="009B2890" w:rsidRDefault="00004DD2" w:rsidP="005F557E">
      <w:pPr>
        <w:pStyle w:val="Prrafodelista"/>
        <w:numPr>
          <w:ilvl w:val="0"/>
          <w:numId w:val="31"/>
        </w:numPr>
        <w:spacing w:after="0" w:line="360" w:lineRule="auto"/>
        <w:jc w:val="both"/>
        <w:rPr>
          <w:rFonts w:ascii="Arial" w:hAnsi="Arial" w:cs="Arial"/>
          <w:sz w:val="24"/>
          <w:szCs w:val="24"/>
          <w:shd w:val="clear" w:color="auto" w:fill="FFFFFF"/>
        </w:rPr>
      </w:pPr>
      <w:r w:rsidRPr="009B2890">
        <w:rPr>
          <w:rFonts w:ascii="Arial" w:hAnsi="Arial" w:cs="Arial"/>
          <w:sz w:val="24"/>
          <w:szCs w:val="24"/>
        </w:rPr>
        <w:t>Condón femenino</w:t>
      </w:r>
      <w:r w:rsidRPr="00A61B99">
        <w:rPr>
          <w:rFonts w:ascii="Arial" w:hAnsi="Arial" w:cs="Arial"/>
          <w:sz w:val="24"/>
          <w:szCs w:val="24"/>
        </w:rPr>
        <w:t xml:space="preserve"> es poco conocido y utilizado por la población y es algo más costoso. Se inserta por la usuaria en la vagina antes de la relación sexual y</w:t>
      </w:r>
      <w:r w:rsidR="00DC76CF">
        <w:rPr>
          <w:rFonts w:ascii="Arial" w:hAnsi="Arial" w:cs="Arial"/>
          <w:sz w:val="24"/>
          <w:szCs w:val="24"/>
        </w:rPr>
        <w:t xml:space="preserve"> </w:t>
      </w:r>
      <w:proofErr w:type="spellStart"/>
      <w:r w:rsidR="00DC76CF">
        <w:rPr>
          <w:rFonts w:ascii="Arial" w:hAnsi="Arial" w:cs="Arial"/>
          <w:sz w:val="24"/>
          <w:szCs w:val="24"/>
        </w:rPr>
        <w:t>dspues</w:t>
      </w:r>
      <w:proofErr w:type="spellEnd"/>
      <w:r w:rsidRPr="00A61B99">
        <w:rPr>
          <w:rFonts w:ascii="Arial" w:hAnsi="Arial" w:cs="Arial"/>
          <w:sz w:val="24"/>
          <w:szCs w:val="24"/>
        </w:rPr>
        <w:t xml:space="preserve"> se debe extraer cuidando de no derramar el semen. La ventaja es </w:t>
      </w:r>
      <w:r w:rsidRPr="00A61B99">
        <w:rPr>
          <w:rFonts w:ascii="Arial" w:hAnsi="Arial" w:cs="Arial"/>
          <w:sz w:val="24"/>
          <w:szCs w:val="24"/>
        </w:rPr>
        <w:lastRenderedPageBreak/>
        <w:t xml:space="preserve">que los genitales externos también quedan protegidos sobre todo cuando se trata de ITS que se adquieren a través del contacto con la piel </w:t>
      </w:r>
      <w:r w:rsidR="00A61B99" w:rsidRPr="00A61B99">
        <w:rPr>
          <w:rFonts w:ascii="Arial" w:hAnsi="Arial" w:cs="Arial"/>
          <w:sz w:val="24"/>
          <w:szCs w:val="24"/>
        </w:rPr>
        <w:t>bulbar</w:t>
      </w:r>
      <w:r w:rsidRPr="00A61B99">
        <w:rPr>
          <w:rFonts w:ascii="Arial" w:hAnsi="Arial" w:cs="Arial"/>
          <w:sz w:val="24"/>
          <w:szCs w:val="24"/>
        </w:rPr>
        <w:t xml:space="preserve"> (herpes, condilomas, etc.).</w:t>
      </w:r>
      <w:bookmarkStart w:id="78" w:name="_Toc404678131"/>
      <w:bookmarkStart w:id="79" w:name="_Toc422223575"/>
      <w:bookmarkStart w:id="80" w:name="_Toc404448980"/>
      <w:bookmarkStart w:id="81" w:name="_Toc410024383"/>
    </w:p>
    <w:p w:rsidR="002F3407" w:rsidRDefault="002F3407" w:rsidP="005F557E">
      <w:pPr>
        <w:pStyle w:val="NormalWeb"/>
        <w:shd w:val="clear" w:color="auto" w:fill="FFFFFF"/>
        <w:spacing w:before="0" w:beforeAutospacing="0" w:after="0" w:afterAutospacing="0" w:line="360" w:lineRule="auto"/>
        <w:jc w:val="both"/>
        <w:textAlignment w:val="baseline"/>
        <w:rPr>
          <w:rFonts w:ascii="Arial" w:hAnsi="Arial" w:cs="Arial"/>
          <w:color w:val="2E2E2E"/>
        </w:rPr>
      </w:pPr>
    </w:p>
    <w:p w:rsidR="00DC76CF" w:rsidRDefault="00DC76CF" w:rsidP="005F557E">
      <w:pPr>
        <w:pStyle w:val="NormalWeb"/>
        <w:shd w:val="clear" w:color="auto" w:fill="FFFFFF"/>
        <w:spacing w:before="0" w:beforeAutospacing="0" w:after="0" w:afterAutospacing="0" w:line="360" w:lineRule="auto"/>
        <w:jc w:val="both"/>
        <w:textAlignment w:val="baseline"/>
        <w:rPr>
          <w:rFonts w:ascii="Arial" w:hAnsi="Arial" w:cs="Arial"/>
          <w:color w:val="2E2E2E"/>
        </w:rPr>
      </w:pPr>
    </w:p>
    <w:p w:rsidR="00DC76CF" w:rsidRDefault="00DC76CF" w:rsidP="005F557E">
      <w:pPr>
        <w:pStyle w:val="NormalWeb"/>
        <w:shd w:val="clear" w:color="auto" w:fill="FFFFFF"/>
        <w:spacing w:before="0" w:beforeAutospacing="0" w:after="0" w:afterAutospacing="0" w:line="360" w:lineRule="auto"/>
        <w:jc w:val="both"/>
        <w:textAlignment w:val="baseline"/>
        <w:rPr>
          <w:rFonts w:ascii="Arial" w:hAnsi="Arial" w:cs="Arial"/>
          <w:color w:val="2E2E2E"/>
        </w:rPr>
      </w:pPr>
    </w:p>
    <w:p w:rsidR="00DC76CF" w:rsidRDefault="00DC76CF" w:rsidP="005F557E">
      <w:pPr>
        <w:pStyle w:val="NormalWeb"/>
        <w:shd w:val="clear" w:color="auto" w:fill="FFFFFF"/>
        <w:spacing w:before="0" w:beforeAutospacing="0" w:after="0" w:afterAutospacing="0" w:line="360" w:lineRule="auto"/>
        <w:jc w:val="both"/>
        <w:textAlignment w:val="baseline"/>
        <w:rPr>
          <w:rFonts w:ascii="Arial" w:hAnsi="Arial" w:cs="Arial"/>
          <w:color w:val="2E2E2E"/>
        </w:rPr>
      </w:pPr>
    </w:p>
    <w:p w:rsidR="00DC76CF" w:rsidRDefault="00DC76CF" w:rsidP="005F557E">
      <w:pPr>
        <w:pStyle w:val="NormalWeb"/>
        <w:shd w:val="clear" w:color="auto" w:fill="FFFFFF"/>
        <w:spacing w:before="0" w:beforeAutospacing="0" w:after="0" w:afterAutospacing="0" w:line="360" w:lineRule="auto"/>
        <w:jc w:val="both"/>
        <w:textAlignment w:val="baseline"/>
        <w:rPr>
          <w:rFonts w:ascii="Arial" w:hAnsi="Arial" w:cs="Arial"/>
          <w:color w:val="2E2E2E"/>
        </w:rPr>
      </w:pPr>
    </w:p>
    <w:p w:rsidR="00A92F73" w:rsidRDefault="00A92F73" w:rsidP="005F557E">
      <w:pPr>
        <w:pStyle w:val="NormalWeb"/>
        <w:shd w:val="clear" w:color="auto" w:fill="FFFFFF"/>
        <w:spacing w:before="0" w:beforeAutospacing="0" w:after="0" w:afterAutospacing="0" w:line="360" w:lineRule="auto"/>
        <w:jc w:val="both"/>
        <w:textAlignment w:val="baseline"/>
        <w:rPr>
          <w:rFonts w:ascii="Arial" w:hAnsi="Arial" w:cs="Arial"/>
          <w:color w:val="2E2E2E"/>
        </w:rPr>
      </w:pPr>
    </w:p>
    <w:p w:rsidR="001B62C0" w:rsidRPr="00C66D46" w:rsidRDefault="001B62C0" w:rsidP="005F557E">
      <w:pPr>
        <w:pStyle w:val="NormalWeb"/>
        <w:shd w:val="clear" w:color="auto" w:fill="FFFFFF"/>
        <w:spacing w:before="0" w:beforeAutospacing="0" w:after="0" w:afterAutospacing="0" w:line="360" w:lineRule="auto"/>
        <w:jc w:val="both"/>
        <w:textAlignment w:val="baseline"/>
        <w:rPr>
          <w:rFonts w:ascii="Arial" w:hAnsi="Arial" w:cs="Arial"/>
          <w:color w:val="2E2E2E"/>
        </w:rPr>
      </w:pPr>
    </w:p>
    <w:p w:rsidR="001A133E" w:rsidRDefault="001A133E">
      <w:pPr>
        <w:rPr>
          <w:rFonts w:ascii="Arial" w:eastAsiaTheme="majorEastAsia" w:hAnsi="Arial" w:cstheme="majorBidi"/>
          <w:b/>
          <w:bCs/>
          <w:sz w:val="28"/>
          <w:szCs w:val="28"/>
        </w:rPr>
      </w:pPr>
      <w:r>
        <w:br w:type="page"/>
      </w:r>
    </w:p>
    <w:p w:rsidR="00C75854" w:rsidRPr="00223D29" w:rsidRDefault="00C75854" w:rsidP="005F557E">
      <w:pPr>
        <w:pStyle w:val="Ttulo1"/>
        <w:spacing w:before="0" w:after="0"/>
        <w:jc w:val="center"/>
        <w:rPr>
          <w:color w:val="auto"/>
        </w:rPr>
      </w:pPr>
      <w:bookmarkStart w:id="82" w:name="_Toc445463134"/>
      <w:r w:rsidRPr="00223D29">
        <w:rPr>
          <w:color w:val="auto"/>
        </w:rPr>
        <w:lastRenderedPageBreak/>
        <w:t>METODO</w:t>
      </w:r>
      <w:bookmarkEnd w:id="78"/>
      <w:bookmarkEnd w:id="79"/>
      <w:r w:rsidR="00DC76CF">
        <w:rPr>
          <w:color w:val="auto"/>
        </w:rPr>
        <w:t>.</w:t>
      </w:r>
      <w:bookmarkEnd w:id="82"/>
    </w:p>
    <w:p w:rsidR="00C75854" w:rsidRPr="00616F78" w:rsidRDefault="00C75854" w:rsidP="005F557E">
      <w:pPr>
        <w:pStyle w:val="Ttulo2"/>
        <w:rPr>
          <w:color w:val="auto"/>
          <w:sz w:val="24"/>
          <w:szCs w:val="24"/>
        </w:rPr>
      </w:pPr>
      <w:bookmarkStart w:id="83" w:name="_Toc404678132"/>
      <w:bookmarkStart w:id="84" w:name="_Toc422223576"/>
      <w:bookmarkStart w:id="85" w:name="_Toc445463135"/>
      <w:r w:rsidRPr="00616F78">
        <w:rPr>
          <w:color w:val="auto"/>
          <w:sz w:val="24"/>
          <w:szCs w:val="24"/>
        </w:rPr>
        <w:t>OBJETIVOS</w:t>
      </w:r>
      <w:bookmarkEnd w:id="83"/>
      <w:bookmarkEnd w:id="84"/>
      <w:r w:rsidR="00DC76CF">
        <w:rPr>
          <w:color w:val="auto"/>
          <w:sz w:val="24"/>
          <w:szCs w:val="24"/>
        </w:rPr>
        <w:t>.</w:t>
      </w:r>
      <w:bookmarkEnd w:id="85"/>
    </w:p>
    <w:p w:rsidR="00C75854" w:rsidRDefault="00C75854" w:rsidP="005F557E">
      <w:pPr>
        <w:spacing w:after="0" w:line="360" w:lineRule="auto"/>
        <w:jc w:val="both"/>
        <w:rPr>
          <w:rFonts w:ascii="Arial" w:hAnsi="Arial" w:cs="Arial"/>
          <w:sz w:val="24"/>
          <w:szCs w:val="24"/>
        </w:rPr>
      </w:pPr>
      <w:r w:rsidRPr="00616F78">
        <w:rPr>
          <w:rFonts w:ascii="Arial" w:hAnsi="Arial" w:cs="Arial"/>
          <w:sz w:val="24"/>
          <w:szCs w:val="24"/>
        </w:rPr>
        <w:t>Para llevar a cabo la presente investigación se contemp</w:t>
      </w:r>
      <w:r w:rsidR="002F3407">
        <w:rPr>
          <w:rFonts w:ascii="Arial" w:hAnsi="Arial" w:cs="Arial"/>
          <w:sz w:val="24"/>
          <w:szCs w:val="24"/>
        </w:rPr>
        <w:t>laron los siguientes objetivos.</w:t>
      </w:r>
    </w:p>
    <w:p w:rsidR="00EE249B" w:rsidRPr="002F3407" w:rsidRDefault="00EE249B" w:rsidP="005F557E">
      <w:pPr>
        <w:spacing w:after="0" w:line="360" w:lineRule="auto"/>
        <w:jc w:val="both"/>
        <w:rPr>
          <w:rFonts w:ascii="Arial" w:hAnsi="Arial" w:cs="Arial"/>
          <w:sz w:val="24"/>
          <w:szCs w:val="24"/>
        </w:rPr>
      </w:pPr>
    </w:p>
    <w:p w:rsidR="00C75854" w:rsidRPr="00616F78" w:rsidRDefault="00DC76CF" w:rsidP="005F557E">
      <w:pPr>
        <w:spacing w:after="0" w:line="360" w:lineRule="auto"/>
        <w:jc w:val="both"/>
        <w:rPr>
          <w:rFonts w:ascii="Arial" w:hAnsi="Arial" w:cs="Arial"/>
          <w:b/>
          <w:sz w:val="24"/>
          <w:szCs w:val="24"/>
        </w:rPr>
      </w:pPr>
      <w:r>
        <w:rPr>
          <w:rFonts w:ascii="Arial" w:hAnsi="Arial" w:cs="Arial"/>
          <w:b/>
          <w:sz w:val="24"/>
          <w:szCs w:val="24"/>
        </w:rPr>
        <w:t>Objetivo General.</w:t>
      </w:r>
    </w:p>
    <w:p w:rsidR="00C75854" w:rsidRDefault="00C75854" w:rsidP="005F557E">
      <w:pPr>
        <w:pStyle w:val="Prrafodelista"/>
        <w:numPr>
          <w:ilvl w:val="0"/>
          <w:numId w:val="7"/>
        </w:numPr>
        <w:spacing w:after="0" w:line="360" w:lineRule="auto"/>
        <w:jc w:val="both"/>
        <w:rPr>
          <w:rFonts w:ascii="Arial" w:hAnsi="Arial" w:cs="Arial"/>
          <w:sz w:val="24"/>
          <w:szCs w:val="24"/>
        </w:rPr>
      </w:pPr>
      <w:r w:rsidRPr="00616F78">
        <w:rPr>
          <w:rFonts w:ascii="Arial" w:hAnsi="Arial" w:cs="Arial"/>
          <w:sz w:val="24"/>
          <w:szCs w:val="24"/>
        </w:rPr>
        <w:t xml:space="preserve">Identificar los factores que influyen en el inicio de la sexualidad temprana, desde una perspectiva adolescente. </w:t>
      </w:r>
    </w:p>
    <w:p w:rsidR="00EE249B" w:rsidRPr="002F3407" w:rsidRDefault="00EE249B" w:rsidP="00EE249B">
      <w:pPr>
        <w:pStyle w:val="Prrafodelista"/>
        <w:spacing w:after="0" w:line="360" w:lineRule="auto"/>
        <w:jc w:val="both"/>
        <w:rPr>
          <w:rFonts w:ascii="Arial" w:hAnsi="Arial" w:cs="Arial"/>
          <w:sz w:val="24"/>
          <w:szCs w:val="24"/>
        </w:rPr>
      </w:pPr>
    </w:p>
    <w:p w:rsidR="00C75854" w:rsidRPr="00616F78" w:rsidRDefault="00C75854" w:rsidP="005F557E">
      <w:pPr>
        <w:spacing w:after="0" w:line="360" w:lineRule="auto"/>
        <w:jc w:val="both"/>
        <w:rPr>
          <w:rFonts w:ascii="Arial" w:hAnsi="Arial" w:cs="Arial"/>
          <w:b/>
          <w:sz w:val="24"/>
          <w:szCs w:val="24"/>
        </w:rPr>
      </w:pPr>
      <w:r w:rsidRPr="00616F78">
        <w:rPr>
          <w:rFonts w:ascii="Arial" w:hAnsi="Arial" w:cs="Arial"/>
          <w:b/>
          <w:sz w:val="24"/>
          <w:szCs w:val="24"/>
        </w:rPr>
        <w:t>Objetivos Específicos</w:t>
      </w:r>
      <w:r w:rsidR="00DC76CF">
        <w:rPr>
          <w:rFonts w:ascii="Arial" w:hAnsi="Arial" w:cs="Arial"/>
          <w:b/>
          <w:sz w:val="24"/>
          <w:szCs w:val="24"/>
        </w:rPr>
        <w:t>.</w:t>
      </w:r>
    </w:p>
    <w:p w:rsidR="00C75854" w:rsidRPr="00616F78" w:rsidRDefault="00C75854" w:rsidP="005F557E">
      <w:pPr>
        <w:pStyle w:val="Prrafodelista"/>
        <w:numPr>
          <w:ilvl w:val="0"/>
          <w:numId w:val="7"/>
        </w:numPr>
        <w:spacing w:after="0" w:line="360" w:lineRule="auto"/>
        <w:jc w:val="both"/>
        <w:rPr>
          <w:rFonts w:ascii="Arial" w:hAnsi="Arial" w:cs="Arial"/>
          <w:sz w:val="24"/>
          <w:szCs w:val="24"/>
        </w:rPr>
      </w:pPr>
      <w:r w:rsidRPr="00616F78">
        <w:rPr>
          <w:rFonts w:ascii="Arial" w:hAnsi="Arial" w:cs="Arial"/>
          <w:sz w:val="24"/>
          <w:szCs w:val="24"/>
        </w:rPr>
        <w:t>Construir un cuestionario confiable y valido que permita medir los factores que influyen en el inicio de la sexualidad temprana.</w:t>
      </w:r>
    </w:p>
    <w:p w:rsidR="00C75854" w:rsidRPr="00616F78" w:rsidRDefault="00C75854" w:rsidP="005F557E">
      <w:pPr>
        <w:pStyle w:val="Prrafodelista"/>
        <w:numPr>
          <w:ilvl w:val="0"/>
          <w:numId w:val="7"/>
        </w:numPr>
        <w:spacing w:after="0" w:line="360" w:lineRule="auto"/>
        <w:jc w:val="both"/>
        <w:rPr>
          <w:rFonts w:ascii="Arial" w:hAnsi="Arial" w:cs="Arial"/>
          <w:sz w:val="24"/>
          <w:szCs w:val="24"/>
        </w:rPr>
      </w:pPr>
      <w:r w:rsidRPr="00616F78">
        <w:rPr>
          <w:rFonts w:ascii="Arial" w:hAnsi="Arial" w:cs="Arial"/>
          <w:sz w:val="24"/>
          <w:szCs w:val="24"/>
        </w:rPr>
        <w:t xml:space="preserve">Describir el nivel en el </w:t>
      </w:r>
      <w:r w:rsidR="00C66D46">
        <w:rPr>
          <w:rFonts w:ascii="Arial" w:hAnsi="Arial" w:cs="Arial"/>
          <w:sz w:val="24"/>
          <w:szCs w:val="24"/>
        </w:rPr>
        <w:t>que</w:t>
      </w:r>
      <w:r w:rsidRPr="00616F78">
        <w:rPr>
          <w:rFonts w:ascii="Arial" w:hAnsi="Arial" w:cs="Arial"/>
          <w:sz w:val="24"/>
          <w:szCs w:val="24"/>
        </w:rPr>
        <w:t xml:space="preserve"> influyen cada uno de los factores estudiados en el inicio de la sexualidad temprana.</w:t>
      </w:r>
    </w:p>
    <w:p w:rsidR="00C75854" w:rsidRPr="00616F78" w:rsidRDefault="00C75854" w:rsidP="005F557E">
      <w:pPr>
        <w:pStyle w:val="Prrafodelista"/>
        <w:numPr>
          <w:ilvl w:val="0"/>
          <w:numId w:val="7"/>
        </w:numPr>
        <w:spacing w:after="0" w:line="360" w:lineRule="auto"/>
        <w:jc w:val="both"/>
        <w:rPr>
          <w:rFonts w:ascii="Arial" w:hAnsi="Arial" w:cs="Arial"/>
          <w:sz w:val="24"/>
          <w:szCs w:val="24"/>
        </w:rPr>
      </w:pPr>
      <w:r w:rsidRPr="00616F78">
        <w:rPr>
          <w:rFonts w:ascii="Arial" w:hAnsi="Arial" w:cs="Arial"/>
          <w:sz w:val="24"/>
          <w:szCs w:val="24"/>
        </w:rPr>
        <w:t>Identificar el factor que influye en mayor medida en la presencia de actividad sexual temprana en la población estudiada.</w:t>
      </w:r>
    </w:p>
    <w:p w:rsidR="00911253" w:rsidRPr="00616F78" w:rsidRDefault="00911253" w:rsidP="005F557E">
      <w:pPr>
        <w:pStyle w:val="Prrafodelista"/>
        <w:numPr>
          <w:ilvl w:val="0"/>
          <w:numId w:val="7"/>
        </w:numPr>
        <w:spacing w:after="0" w:line="360" w:lineRule="auto"/>
        <w:jc w:val="both"/>
        <w:rPr>
          <w:rFonts w:ascii="Arial" w:hAnsi="Arial" w:cs="Arial"/>
          <w:sz w:val="24"/>
          <w:szCs w:val="24"/>
        </w:rPr>
      </w:pPr>
      <w:r w:rsidRPr="00616F78">
        <w:rPr>
          <w:rFonts w:ascii="Arial" w:hAnsi="Arial" w:cs="Arial"/>
          <w:sz w:val="24"/>
          <w:szCs w:val="24"/>
        </w:rPr>
        <w:t>Señalar el nivel de influencia de los factores personales, sociales y familiares, en el inicio de la sexualidad temprana en adolescentes de acuerdo al género.</w:t>
      </w:r>
    </w:p>
    <w:p w:rsidR="00266FF2" w:rsidRPr="002F3407" w:rsidRDefault="00266FF2" w:rsidP="005F557E">
      <w:pPr>
        <w:pStyle w:val="Prrafodelista"/>
        <w:spacing w:after="0" w:line="360" w:lineRule="auto"/>
        <w:jc w:val="both"/>
        <w:rPr>
          <w:rFonts w:ascii="Arial" w:hAnsi="Arial" w:cs="Arial"/>
          <w:sz w:val="24"/>
          <w:szCs w:val="24"/>
        </w:rPr>
      </w:pPr>
    </w:p>
    <w:p w:rsidR="00C75854" w:rsidRPr="00616F78" w:rsidRDefault="00EE249B" w:rsidP="005F557E">
      <w:pPr>
        <w:pStyle w:val="Ttulo2"/>
        <w:rPr>
          <w:color w:val="auto"/>
          <w:sz w:val="24"/>
          <w:szCs w:val="24"/>
        </w:rPr>
      </w:pPr>
      <w:bookmarkStart w:id="86" w:name="_Toc445463136"/>
      <w:r>
        <w:rPr>
          <w:color w:val="auto"/>
          <w:sz w:val="24"/>
          <w:szCs w:val="24"/>
        </w:rPr>
        <w:t>JUSTIFICACIÓN</w:t>
      </w:r>
      <w:bookmarkEnd w:id="86"/>
      <w:r>
        <w:rPr>
          <w:color w:val="auto"/>
          <w:sz w:val="24"/>
          <w:szCs w:val="24"/>
        </w:rPr>
        <w:t xml:space="preserve"> </w:t>
      </w:r>
    </w:p>
    <w:p w:rsidR="0071544F" w:rsidRPr="00D5122E" w:rsidRDefault="0071544F" w:rsidP="0071544F">
      <w:pPr>
        <w:spacing w:after="0" w:line="360" w:lineRule="auto"/>
        <w:jc w:val="both"/>
        <w:rPr>
          <w:rFonts w:ascii="Arial" w:hAnsi="Arial" w:cs="Arial"/>
          <w:sz w:val="24"/>
          <w:szCs w:val="24"/>
        </w:rPr>
      </w:pPr>
      <w:bookmarkStart w:id="87" w:name="_Toc404448968"/>
      <w:bookmarkStart w:id="88" w:name="_Toc404678134"/>
      <w:bookmarkStart w:id="89" w:name="_Toc422223578"/>
      <w:r w:rsidRPr="00D5122E">
        <w:rPr>
          <w:rFonts w:ascii="Arial" w:hAnsi="Arial" w:cs="Arial"/>
          <w:sz w:val="24"/>
          <w:szCs w:val="24"/>
        </w:rPr>
        <w:t xml:space="preserve">El estudio de la sexualidad temprana en México se inició en fecha relativamente reciente, y su desarrollo es aún incipiente; se ha limitado a la investigación sobre prácticas sexuales de los adolescentes (conocimientos sobre sexualidad y uso de métodos anticonceptivos (ENJ, 2014). Sin embargo existen diversos aspectos que se deben considerar en el tema entre ellos por qué los adolescentes inician su vida sexual a temprana </w:t>
      </w:r>
      <w:proofErr w:type="spellStart"/>
      <w:r w:rsidRPr="00D5122E">
        <w:rPr>
          <w:rFonts w:ascii="Arial" w:hAnsi="Arial" w:cs="Arial"/>
          <w:sz w:val="24"/>
          <w:szCs w:val="24"/>
        </w:rPr>
        <w:t>edad.La</w:t>
      </w:r>
      <w:proofErr w:type="spellEnd"/>
      <w:r w:rsidRPr="00D5122E">
        <w:rPr>
          <w:rFonts w:ascii="Arial" w:hAnsi="Arial" w:cs="Arial"/>
          <w:sz w:val="24"/>
          <w:szCs w:val="24"/>
        </w:rPr>
        <w:t xml:space="preserve"> relevancia del tema aumenta al considerar que específicamente en México el inicio de la vida sexual es en promedio a los 16 años de edad, hecho dado por diversos factores como lo son los ambientales, sociales y personales, los cuales pueden conducir al desarrollo de conductas de riesgo, teniendo como consecuencia daños a la salud entre otras repercusiones sociales (Vega de la Cruz, et al., 2002); éste precoz debut enfrenta a los adolescentes a </w:t>
      </w:r>
      <w:r w:rsidRPr="00D5122E">
        <w:rPr>
          <w:rFonts w:ascii="Arial" w:hAnsi="Arial" w:cs="Arial"/>
          <w:sz w:val="24"/>
          <w:szCs w:val="24"/>
        </w:rPr>
        <w:lastRenderedPageBreak/>
        <w:t xml:space="preserve">circunstancias para las que no están preparados física, biológica ni psicológicamente, a veces agravadas por carencias nutricionales o enfermedades, y la ausencia de un medio familiar para aceptarlo y protegerlo (Hernández, et al., 2009). </w:t>
      </w:r>
    </w:p>
    <w:p w:rsidR="0071544F" w:rsidRPr="00D5122E" w:rsidRDefault="0071544F" w:rsidP="0071544F">
      <w:pPr>
        <w:spacing w:after="0" w:line="360" w:lineRule="auto"/>
        <w:jc w:val="both"/>
        <w:rPr>
          <w:rFonts w:ascii="Arial" w:hAnsi="Arial" w:cs="Arial"/>
          <w:sz w:val="24"/>
          <w:szCs w:val="24"/>
        </w:rPr>
      </w:pPr>
      <w:r>
        <w:rPr>
          <w:rFonts w:ascii="Arial" w:hAnsi="Arial" w:cs="Arial"/>
          <w:sz w:val="24"/>
          <w:szCs w:val="24"/>
        </w:rPr>
        <w:t>S</w:t>
      </w:r>
      <w:r w:rsidRPr="00D5122E">
        <w:rPr>
          <w:rFonts w:ascii="Arial" w:hAnsi="Arial" w:cs="Arial"/>
          <w:sz w:val="24"/>
          <w:szCs w:val="24"/>
        </w:rPr>
        <w:t>e pueden sumar estadísticas alarmantes que indican que cada año, se registran en el país cerca de 2.13 millones de nacimientos de los cuales 366 000 ocurren en menores de 20 años, el hecho que contribuyen con 180 muertes maternas en este grupo</w:t>
      </w:r>
      <w:r>
        <w:rPr>
          <w:rFonts w:ascii="Arial" w:hAnsi="Arial" w:cs="Arial"/>
          <w:sz w:val="24"/>
          <w:szCs w:val="24"/>
        </w:rPr>
        <w:t>, del cual</w:t>
      </w:r>
      <w:r w:rsidRPr="00D5122E">
        <w:rPr>
          <w:rFonts w:ascii="Arial" w:hAnsi="Arial" w:cs="Arial"/>
          <w:sz w:val="24"/>
          <w:szCs w:val="24"/>
        </w:rPr>
        <w:t xml:space="preserve"> una de cada seis mujeres tiene su primer hijo antes de cumplir los 20 años. Al interior de las entidades federativas existen grandes diferencias, mientras que en el Distrito Federal una de cada cinco mujeres tiene su primer hijo antes de los 20 años, en Chiapas de cada dos lo tienen a esa edad; por lo anterior, el embarazo temprano en la adolescencia se asocia con un mayor riesgo por la madre y su producto, limita las oportunidades de desarrollo individual de la mujer y mantiene la condición de pobreza y en su caso, su baja escolaridad (CONAPO, 2000).</w:t>
      </w:r>
    </w:p>
    <w:p w:rsidR="0071544F" w:rsidRDefault="0071544F" w:rsidP="0071544F">
      <w:pPr>
        <w:spacing w:after="0" w:line="360" w:lineRule="auto"/>
        <w:jc w:val="both"/>
        <w:rPr>
          <w:rFonts w:ascii="Arial" w:hAnsi="Arial" w:cs="Arial"/>
          <w:sz w:val="24"/>
          <w:szCs w:val="24"/>
        </w:rPr>
      </w:pPr>
      <w:r w:rsidRPr="00D5122E">
        <w:rPr>
          <w:rFonts w:ascii="Arial" w:hAnsi="Arial" w:cs="Arial"/>
          <w:sz w:val="24"/>
          <w:szCs w:val="24"/>
        </w:rPr>
        <w:t>Las estadísticas mostradas son significativas al considerar que tienen como factor común el inicio precoz de la sexualidad; pero no solo el embarazo en adolescentes es una consecuencia de la sexualidad temprana sino también el que el adolescente se expone al contagio de infecciones de transmisión sexual, que pueden llegar a ser mortales.</w:t>
      </w:r>
      <w:r>
        <w:rPr>
          <w:rFonts w:ascii="Arial" w:hAnsi="Arial" w:cs="Arial"/>
          <w:sz w:val="24"/>
          <w:szCs w:val="24"/>
        </w:rPr>
        <w:t xml:space="preserve"> </w:t>
      </w:r>
      <w:r w:rsidRPr="008B13D6">
        <w:rPr>
          <w:rFonts w:ascii="Arial" w:hAnsi="Arial" w:cs="Arial"/>
          <w:sz w:val="24"/>
          <w:szCs w:val="24"/>
        </w:rPr>
        <w:t xml:space="preserve">Por tanto surge la necesidad de profundizar en el tema no solo desde una perspectiva de sus consecuencias sino más bien del origen de ésta problemática. Con base a la idea anterior se buscó información teórica que permitiera explicar  los factores que influyen en los adolescentes para tomar la decisión de iniciar una vida sexual, encontrando los aportes realizados por Vargas y Barrera (2002) quienes </w:t>
      </w:r>
      <w:r w:rsidRPr="00D5122E">
        <w:rPr>
          <w:rFonts w:ascii="Arial" w:hAnsi="Arial" w:cs="Arial"/>
          <w:sz w:val="24"/>
          <w:szCs w:val="24"/>
        </w:rPr>
        <w:t xml:space="preserve">mencionan que la presencia de sexualidad temprana </w:t>
      </w:r>
      <w:r>
        <w:rPr>
          <w:rFonts w:ascii="Arial" w:hAnsi="Arial" w:cs="Arial"/>
          <w:sz w:val="24"/>
          <w:szCs w:val="24"/>
        </w:rPr>
        <w:t>es multifactorial; su clasificación no solo contempla aspectos individuales sino que también agrega</w:t>
      </w:r>
      <w:r w:rsidRPr="00D5122E">
        <w:rPr>
          <w:rFonts w:ascii="Arial" w:hAnsi="Arial" w:cs="Arial"/>
          <w:sz w:val="24"/>
          <w:szCs w:val="24"/>
        </w:rPr>
        <w:t xml:space="preserve"> factores </w:t>
      </w:r>
      <w:r>
        <w:rPr>
          <w:rFonts w:ascii="Arial" w:hAnsi="Arial" w:cs="Arial"/>
          <w:sz w:val="24"/>
          <w:szCs w:val="24"/>
        </w:rPr>
        <w:t xml:space="preserve">familiares y sociales, por lo que esta contribución al ámbito estudiado resulta ser la más completa. Sin embargo, los autores mencionados entre sus aportes no cuentan con un instrumento que pueda ser aplicado para profundizar en esta clasificación. Así surge la necesidad de elaborar un instrumento confiable y valido </w:t>
      </w:r>
      <w:r w:rsidRPr="00D5122E">
        <w:rPr>
          <w:rFonts w:ascii="Arial" w:hAnsi="Arial" w:cs="Arial"/>
          <w:sz w:val="24"/>
          <w:szCs w:val="24"/>
        </w:rPr>
        <w:t xml:space="preserve"> </w:t>
      </w:r>
      <w:r>
        <w:rPr>
          <w:rFonts w:ascii="Arial" w:hAnsi="Arial" w:cs="Arial"/>
          <w:sz w:val="24"/>
          <w:szCs w:val="24"/>
        </w:rPr>
        <w:t xml:space="preserve">que permita dar respuesta a </w:t>
      </w:r>
      <w:r w:rsidRPr="00D5122E">
        <w:rPr>
          <w:rFonts w:ascii="Arial" w:hAnsi="Arial" w:cs="Arial"/>
          <w:sz w:val="24"/>
          <w:szCs w:val="24"/>
        </w:rPr>
        <w:t>la siguiente pregunta de investigación:</w:t>
      </w:r>
    </w:p>
    <w:p w:rsidR="0071544F" w:rsidRPr="00D5122E" w:rsidRDefault="0071544F" w:rsidP="0071544F">
      <w:pPr>
        <w:spacing w:after="0" w:line="360" w:lineRule="auto"/>
        <w:jc w:val="both"/>
        <w:rPr>
          <w:rFonts w:ascii="Arial" w:hAnsi="Arial" w:cs="Arial"/>
          <w:sz w:val="24"/>
          <w:szCs w:val="24"/>
        </w:rPr>
      </w:pPr>
    </w:p>
    <w:p w:rsidR="0071544F" w:rsidRDefault="0071544F" w:rsidP="0071544F">
      <w:pPr>
        <w:spacing w:after="0" w:line="360" w:lineRule="auto"/>
        <w:jc w:val="both"/>
        <w:rPr>
          <w:rFonts w:ascii="Arial" w:hAnsi="Arial" w:cs="Arial"/>
          <w:sz w:val="24"/>
          <w:szCs w:val="24"/>
        </w:rPr>
      </w:pPr>
      <w:r w:rsidRPr="00D5122E">
        <w:rPr>
          <w:rFonts w:ascii="Arial" w:hAnsi="Arial" w:cs="Arial"/>
          <w:sz w:val="24"/>
          <w:szCs w:val="24"/>
        </w:rPr>
        <w:t>Desde una perspectiva adolescente ¿Cuáles son los factores que influyen en el inicio de la sexualidad temprana?</w:t>
      </w:r>
    </w:p>
    <w:p w:rsidR="001A133E" w:rsidRDefault="001A133E" w:rsidP="005F557E">
      <w:pPr>
        <w:pStyle w:val="Ttulo2"/>
        <w:rPr>
          <w:rFonts w:cs="Arial"/>
          <w:color w:val="auto"/>
          <w:sz w:val="24"/>
          <w:szCs w:val="24"/>
        </w:rPr>
      </w:pPr>
    </w:p>
    <w:p w:rsidR="00C75854" w:rsidRPr="00616F78" w:rsidRDefault="00C75854" w:rsidP="005F557E">
      <w:pPr>
        <w:pStyle w:val="Ttulo2"/>
        <w:rPr>
          <w:rFonts w:cs="Arial"/>
          <w:color w:val="auto"/>
          <w:sz w:val="24"/>
          <w:szCs w:val="24"/>
        </w:rPr>
      </w:pPr>
      <w:bookmarkStart w:id="90" w:name="_Toc445463137"/>
      <w:r w:rsidRPr="00616F78">
        <w:rPr>
          <w:rFonts w:cs="Arial"/>
          <w:color w:val="auto"/>
          <w:sz w:val="24"/>
          <w:szCs w:val="24"/>
        </w:rPr>
        <w:t>DISEÑO DE INVESTIGACIÓN</w:t>
      </w:r>
      <w:bookmarkEnd w:id="87"/>
      <w:bookmarkEnd w:id="88"/>
      <w:bookmarkEnd w:id="89"/>
      <w:r w:rsidR="00DC76CF">
        <w:rPr>
          <w:rFonts w:cs="Arial"/>
          <w:color w:val="auto"/>
          <w:sz w:val="24"/>
          <w:szCs w:val="24"/>
        </w:rPr>
        <w:t>.</w:t>
      </w:r>
      <w:bookmarkEnd w:id="90"/>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El diseño a considerar para la elaboración de la presente investigación es no experimental de tipo </w:t>
      </w:r>
      <w:proofErr w:type="spellStart"/>
      <w:r w:rsidRPr="00616F78">
        <w:rPr>
          <w:rFonts w:ascii="Arial" w:hAnsi="Arial" w:cs="Arial"/>
          <w:sz w:val="24"/>
          <w:szCs w:val="24"/>
        </w:rPr>
        <w:t>transeccional</w:t>
      </w:r>
      <w:proofErr w:type="spellEnd"/>
      <w:r w:rsidRPr="00616F78">
        <w:rPr>
          <w:rFonts w:ascii="Arial" w:hAnsi="Arial" w:cs="Arial"/>
          <w:sz w:val="24"/>
          <w:szCs w:val="24"/>
        </w:rPr>
        <w:t xml:space="preserve"> (o transversal) descriptivo.   Para Hernández, et. </w:t>
      </w:r>
      <w:r w:rsidR="002F3407" w:rsidRPr="00616F78">
        <w:rPr>
          <w:rFonts w:ascii="Arial" w:hAnsi="Arial" w:cs="Arial"/>
          <w:sz w:val="24"/>
          <w:szCs w:val="24"/>
        </w:rPr>
        <w:t>Al</w:t>
      </w:r>
      <w:r w:rsidRPr="00616F78">
        <w:rPr>
          <w:rFonts w:ascii="Arial" w:hAnsi="Arial" w:cs="Arial"/>
          <w:sz w:val="24"/>
          <w:szCs w:val="24"/>
        </w:rPr>
        <w:t xml:space="preserve"> (2003) al aplicar éste tipo de diseño no se van a manipular las variables y solo se medirán en un solo momento tal y como están sucediendo. En una investigación de tipo cuantitativo que tiene como objetivo el proporcionar una visión de un evento, situación o fenómeno que ya existe. Así los factores que influyen en la presencia de la sexualidad temprana solo se van a medir de acuerdo</w:t>
      </w:r>
      <w:r w:rsidR="002F3407">
        <w:rPr>
          <w:rFonts w:ascii="Arial" w:hAnsi="Arial" w:cs="Arial"/>
          <w:sz w:val="24"/>
          <w:szCs w:val="24"/>
        </w:rPr>
        <w:t xml:space="preserve"> a lo explicado anteriormente. </w:t>
      </w:r>
    </w:p>
    <w:p w:rsidR="001A133E" w:rsidRDefault="001A133E" w:rsidP="005F557E">
      <w:pPr>
        <w:pStyle w:val="Ttulo2"/>
        <w:rPr>
          <w:rFonts w:cs="Arial"/>
          <w:color w:val="auto"/>
          <w:sz w:val="24"/>
          <w:szCs w:val="24"/>
        </w:rPr>
      </w:pPr>
      <w:bookmarkStart w:id="91" w:name="_Toc404448969"/>
      <w:bookmarkStart w:id="92" w:name="_Toc404678135"/>
      <w:bookmarkStart w:id="93" w:name="_Toc422223579"/>
    </w:p>
    <w:p w:rsidR="00C75854" w:rsidRPr="00616F78" w:rsidRDefault="00C75854" w:rsidP="005F557E">
      <w:pPr>
        <w:pStyle w:val="Ttulo2"/>
        <w:rPr>
          <w:rFonts w:cs="Arial"/>
          <w:color w:val="auto"/>
          <w:sz w:val="24"/>
          <w:szCs w:val="24"/>
        </w:rPr>
      </w:pPr>
      <w:bookmarkStart w:id="94" w:name="_Toc445463138"/>
      <w:r w:rsidRPr="00616F78">
        <w:rPr>
          <w:rFonts w:cs="Arial"/>
          <w:color w:val="auto"/>
          <w:sz w:val="24"/>
          <w:szCs w:val="24"/>
        </w:rPr>
        <w:t>TIPO DE ESTUDIO</w:t>
      </w:r>
      <w:bookmarkEnd w:id="91"/>
      <w:bookmarkEnd w:id="92"/>
      <w:bookmarkEnd w:id="93"/>
      <w:r w:rsidR="00DC76CF">
        <w:rPr>
          <w:rFonts w:cs="Arial"/>
          <w:color w:val="auto"/>
          <w:sz w:val="24"/>
          <w:szCs w:val="24"/>
        </w:rPr>
        <w:t>.</w:t>
      </w:r>
      <w:bookmarkEnd w:id="94"/>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La </w:t>
      </w:r>
      <w:r w:rsidR="002F3407" w:rsidRPr="00616F78">
        <w:rPr>
          <w:rFonts w:ascii="Arial" w:hAnsi="Arial" w:cs="Arial"/>
          <w:sz w:val="24"/>
          <w:szCs w:val="24"/>
        </w:rPr>
        <w:t>investigación se</w:t>
      </w:r>
      <w:r w:rsidRPr="00616F78">
        <w:rPr>
          <w:rFonts w:ascii="Arial" w:hAnsi="Arial" w:cs="Arial"/>
          <w:sz w:val="24"/>
          <w:szCs w:val="24"/>
        </w:rPr>
        <w:t xml:space="preserve"> realizó con base a un estudio descriptivo. Según Pick y López (2002) los estudios descriptivos buscan especificar las propiedades, las características y los perfiles importantes de personas, grupos, comunidades o cualquier otro fenómeno que se someta a análisis. Considerando lo anterior para ésta investigación solo se recolectaran datos sobre los factores que intervienen en presencia de sexualidad temprana y </w:t>
      </w:r>
      <w:r w:rsidR="002F3407">
        <w:rPr>
          <w:rFonts w:ascii="Arial" w:hAnsi="Arial" w:cs="Arial"/>
          <w:sz w:val="24"/>
          <w:szCs w:val="24"/>
        </w:rPr>
        <w:t xml:space="preserve">posteriormente se describirán. </w:t>
      </w:r>
    </w:p>
    <w:p w:rsidR="001A133E" w:rsidRDefault="001A133E" w:rsidP="005F557E">
      <w:pPr>
        <w:pStyle w:val="Ttulo2"/>
        <w:rPr>
          <w:rFonts w:cs="Arial"/>
          <w:color w:val="auto"/>
          <w:sz w:val="24"/>
          <w:szCs w:val="24"/>
        </w:rPr>
      </w:pPr>
      <w:bookmarkStart w:id="95" w:name="_Toc404448970"/>
      <w:bookmarkStart w:id="96" w:name="_Toc404678136"/>
      <w:bookmarkStart w:id="97" w:name="_Toc422223580"/>
    </w:p>
    <w:p w:rsidR="00C75854" w:rsidRPr="00616F78" w:rsidRDefault="00C75854" w:rsidP="005F557E">
      <w:pPr>
        <w:pStyle w:val="Ttulo2"/>
        <w:rPr>
          <w:rFonts w:cs="Arial"/>
          <w:color w:val="auto"/>
          <w:sz w:val="24"/>
          <w:szCs w:val="24"/>
        </w:rPr>
      </w:pPr>
      <w:bookmarkStart w:id="98" w:name="_Toc445463139"/>
      <w:r w:rsidRPr="00616F78">
        <w:rPr>
          <w:rFonts w:cs="Arial"/>
          <w:color w:val="auto"/>
          <w:sz w:val="24"/>
          <w:szCs w:val="24"/>
        </w:rPr>
        <w:t>DEFINICIÓN DE VARIABLE</w:t>
      </w:r>
      <w:bookmarkEnd w:id="95"/>
      <w:bookmarkEnd w:id="96"/>
      <w:bookmarkEnd w:id="97"/>
      <w:r w:rsidR="00DC76CF">
        <w:rPr>
          <w:rFonts w:cs="Arial"/>
          <w:color w:val="auto"/>
          <w:sz w:val="24"/>
          <w:szCs w:val="24"/>
        </w:rPr>
        <w:t>.</w:t>
      </w:r>
      <w:bookmarkEnd w:id="98"/>
      <w:r w:rsidRPr="00616F78">
        <w:rPr>
          <w:rFonts w:cs="Arial"/>
          <w:color w:val="auto"/>
          <w:sz w:val="24"/>
          <w:szCs w:val="24"/>
        </w:rPr>
        <w:t xml:space="preserve"> </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Para la realización de la presente investigación las variables a considerar serán: sexualidad temprana y factores que determinan la pres</w:t>
      </w:r>
      <w:r w:rsidR="002F3407">
        <w:rPr>
          <w:rFonts w:ascii="Arial" w:hAnsi="Arial" w:cs="Arial"/>
          <w:sz w:val="24"/>
          <w:szCs w:val="24"/>
        </w:rPr>
        <w:t>encia de sexualidad temprana.</w:t>
      </w:r>
    </w:p>
    <w:p w:rsidR="009B2890" w:rsidRPr="009B2890" w:rsidRDefault="00C75854" w:rsidP="005F557E">
      <w:pPr>
        <w:pStyle w:val="Prrafodelista"/>
        <w:numPr>
          <w:ilvl w:val="0"/>
          <w:numId w:val="16"/>
        </w:numPr>
        <w:spacing w:after="0" w:line="360" w:lineRule="auto"/>
        <w:jc w:val="both"/>
        <w:rPr>
          <w:rFonts w:ascii="Arial" w:hAnsi="Arial" w:cs="Arial"/>
          <w:sz w:val="24"/>
          <w:szCs w:val="24"/>
        </w:rPr>
      </w:pPr>
      <w:bookmarkStart w:id="99" w:name="_Toc404448971"/>
      <w:r w:rsidRPr="00616F78">
        <w:rPr>
          <w:rFonts w:ascii="Arial" w:hAnsi="Arial" w:cs="Arial"/>
          <w:sz w:val="24"/>
          <w:szCs w:val="24"/>
        </w:rPr>
        <w:t>Variable 1: Sexualidad temprana.</w:t>
      </w:r>
      <w:bookmarkEnd w:id="99"/>
      <w:r w:rsidRPr="00616F78">
        <w:rPr>
          <w:rFonts w:ascii="Arial" w:hAnsi="Arial" w:cs="Arial"/>
          <w:sz w:val="24"/>
          <w:szCs w:val="24"/>
        </w:rPr>
        <w:t xml:space="preserve"> </w:t>
      </w:r>
    </w:p>
    <w:p w:rsidR="009B2890" w:rsidRPr="009B2890" w:rsidRDefault="00C75854" w:rsidP="005F557E">
      <w:pPr>
        <w:pStyle w:val="Prrafodelista"/>
        <w:numPr>
          <w:ilvl w:val="0"/>
          <w:numId w:val="17"/>
        </w:numPr>
        <w:spacing w:after="0" w:line="360" w:lineRule="auto"/>
        <w:jc w:val="both"/>
      </w:pPr>
      <w:r w:rsidRPr="00616F78">
        <w:rPr>
          <w:rFonts w:ascii="Arial" w:hAnsi="Arial" w:cs="Arial"/>
          <w:sz w:val="24"/>
          <w:szCs w:val="24"/>
        </w:rPr>
        <w:t xml:space="preserve">Definición </w:t>
      </w:r>
      <w:r w:rsidRPr="009B2890">
        <w:rPr>
          <w:rFonts w:ascii="Arial" w:hAnsi="Arial" w:cs="Arial"/>
          <w:sz w:val="24"/>
          <w:szCs w:val="24"/>
        </w:rPr>
        <w:t>conceptual</w:t>
      </w:r>
      <w:r w:rsidR="009B2890" w:rsidRPr="009B2890">
        <w:rPr>
          <w:rFonts w:ascii="Arial" w:hAnsi="Arial" w:cs="Arial"/>
          <w:sz w:val="24"/>
          <w:szCs w:val="24"/>
        </w:rPr>
        <w:t xml:space="preserve">: </w:t>
      </w:r>
    </w:p>
    <w:p w:rsidR="00C75854" w:rsidRPr="009B2890" w:rsidRDefault="009B2890" w:rsidP="005F557E">
      <w:pPr>
        <w:spacing w:after="0" w:line="360" w:lineRule="auto"/>
        <w:jc w:val="both"/>
      </w:pPr>
      <w:r w:rsidRPr="009B2890">
        <w:rPr>
          <w:rFonts w:ascii="Arial" w:hAnsi="Arial" w:cs="Arial"/>
          <w:sz w:val="24"/>
          <w:szCs w:val="24"/>
        </w:rPr>
        <w:t>Según</w:t>
      </w:r>
      <w:r w:rsidR="00C75854" w:rsidRPr="009B2890">
        <w:rPr>
          <w:rFonts w:ascii="Arial" w:hAnsi="Arial" w:cs="Arial"/>
          <w:sz w:val="24"/>
          <w:szCs w:val="24"/>
        </w:rPr>
        <w:t xml:space="preserve"> Otero (1995) la sexualidad temprana o también denominada </w:t>
      </w:r>
      <w:r w:rsidR="002F3407" w:rsidRPr="009B2890">
        <w:rPr>
          <w:rFonts w:ascii="Arial" w:hAnsi="Arial" w:cs="Arial"/>
          <w:sz w:val="24"/>
          <w:szCs w:val="24"/>
        </w:rPr>
        <w:t>precoz se</w:t>
      </w:r>
      <w:r w:rsidR="00C75854" w:rsidRPr="009B2890">
        <w:rPr>
          <w:rFonts w:ascii="Arial" w:hAnsi="Arial" w:cs="Arial"/>
          <w:sz w:val="24"/>
          <w:szCs w:val="24"/>
        </w:rPr>
        <w:t xml:space="preserve"> entiende como la conducta sexual prematura que efectúa el adolescente sin estar mentalmente preparado durante los 12 a 17 años de edad, lo cual va a generar un desajuste mente-cuerpo que lleva a una exagerada conducta adulta sexual. </w:t>
      </w:r>
    </w:p>
    <w:p w:rsidR="00C75854" w:rsidRPr="00616F78" w:rsidRDefault="00C75854" w:rsidP="005F557E">
      <w:pPr>
        <w:spacing w:after="0" w:line="360" w:lineRule="auto"/>
        <w:jc w:val="both"/>
        <w:rPr>
          <w:rFonts w:ascii="Arial" w:hAnsi="Arial" w:cs="Arial"/>
          <w:sz w:val="24"/>
          <w:szCs w:val="24"/>
        </w:rPr>
      </w:pPr>
    </w:p>
    <w:p w:rsidR="00C75854" w:rsidRPr="00616F78" w:rsidRDefault="00C75854" w:rsidP="005F557E">
      <w:pPr>
        <w:pStyle w:val="Titulo4"/>
        <w:numPr>
          <w:ilvl w:val="0"/>
          <w:numId w:val="17"/>
        </w:numPr>
        <w:outlineLvl w:val="9"/>
        <w:rPr>
          <w:rFonts w:cs="Arial"/>
          <w:b w:val="0"/>
          <w:sz w:val="24"/>
          <w:szCs w:val="24"/>
        </w:rPr>
      </w:pPr>
      <w:r w:rsidRPr="00616F78">
        <w:rPr>
          <w:rFonts w:cs="Arial"/>
          <w:b w:val="0"/>
          <w:sz w:val="24"/>
          <w:szCs w:val="24"/>
        </w:rPr>
        <w:t xml:space="preserve">Definición operacional. </w:t>
      </w:r>
    </w:p>
    <w:p w:rsidR="00C75854"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La presencia de sexualidad temprana se medirá mediante la consulta directa a los propios adolescentes sobre el inicio de su actividad sexual. </w:t>
      </w:r>
      <w:bookmarkStart w:id="100" w:name="_Toc404448972"/>
    </w:p>
    <w:p w:rsidR="001A133E" w:rsidRPr="00616F78" w:rsidRDefault="001A133E" w:rsidP="005F557E">
      <w:pPr>
        <w:spacing w:after="0" w:line="360" w:lineRule="auto"/>
        <w:jc w:val="both"/>
        <w:rPr>
          <w:rFonts w:ascii="Arial" w:hAnsi="Arial" w:cs="Arial"/>
          <w:sz w:val="24"/>
          <w:szCs w:val="24"/>
        </w:rPr>
      </w:pPr>
    </w:p>
    <w:p w:rsidR="00C75854" w:rsidRPr="001A133E" w:rsidRDefault="00C75854" w:rsidP="001A133E">
      <w:pPr>
        <w:pStyle w:val="Prrafodelista"/>
        <w:numPr>
          <w:ilvl w:val="0"/>
          <w:numId w:val="16"/>
        </w:numPr>
        <w:spacing w:after="0" w:line="360" w:lineRule="auto"/>
        <w:jc w:val="both"/>
        <w:rPr>
          <w:rFonts w:ascii="Arial" w:hAnsi="Arial" w:cs="Arial"/>
          <w:sz w:val="24"/>
          <w:szCs w:val="24"/>
        </w:rPr>
      </w:pPr>
      <w:bookmarkStart w:id="101" w:name="_Toc404678137"/>
      <w:r w:rsidRPr="001A133E">
        <w:rPr>
          <w:rFonts w:ascii="Arial" w:hAnsi="Arial" w:cs="Arial"/>
          <w:sz w:val="24"/>
          <w:szCs w:val="24"/>
        </w:rPr>
        <w:t>Variable 2: Factores que en fluyen en la presencia de sexualidad temprana.</w:t>
      </w:r>
      <w:bookmarkEnd w:id="100"/>
      <w:bookmarkEnd w:id="101"/>
    </w:p>
    <w:p w:rsidR="00C75854" w:rsidRPr="00616F78" w:rsidRDefault="00C75854" w:rsidP="005F557E">
      <w:pPr>
        <w:pStyle w:val="Prrafodelista"/>
        <w:numPr>
          <w:ilvl w:val="0"/>
          <w:numId w:val="18"/>
        </w:numPr>
        <w:spacing w:after="0" w:line="360" w:lineRule="auto"/>
        <w:jc w:val="both"/>
        <w:rPr>
          <w:rFonts w:ascii="Arial" w:hAnsi="Arial" w:cs="Arial"/>
          <w:sz w:val="24"/>
          <w:szCs w:val="24"/>
        </w:rPr>
      </w:pPr>
      <w:r w:rsidRPr="00616F78">
        <w:rPr>
          <w:rFonts w:ascii="Arial" w:hAnsi="Arial" w:cs="Arial"/>
          <w:sz w:val="24"/>
          <w:szCs w:val="24"/>
        </w:rPr>
        <w:t>Definición conceptual</w:t>
      </w:r>
      <w:r w:rsidR="00DC76CF">
        <w:rPr>
          <w:rFonts w:ascii="Arial" w:hAnsi="Arial" w:cs="Arial"/>
          <w:sz w:val="24"/>
          <w:szCs w:val="24"/>
        </w:rPr>
        <w:t>.</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Se definen como aquellos ámbitos de la vida del adolescente que contribuyen a que este presente una conducta sexual prematura. Se dividen en: Individuales, Sociales y Famil</w:t>
      </w:r>
      <w:r w:rsidR="002F3407">
        <w:rPr>
          <w:rFonts w:ascii="Arial" w:hAnsi="Arial" w:cs="Arial"/>
          <w:sz w:val="24"/>
          <w:szCs w:val="24"/>
        </w:rPr>
        <w:t>iares (Vargas y Barrera, 2002).</w:t>
      </w:r>
    </w:p>
    <w:p w:rsidR="00C75854" w:rsidRPr="00616F78" w:rsidRDefault="00C75854" w:rsidP="005F557E">
      <w:pPr>
        <w:pStyle w:val="Prrafodelista"/>
        <w:numPr>
          <w:ilvl w:val="0"/>
          <w:numId w:val="18"/>
        </w:numPr>
        <w:spacing w:after="0" w:line="360" w:lineRule="auto"/>
        <w:jc w:val="both"/>
        <w:rPr>
          <w:rFonts w:ascii="Arial" w:hAnsi="Arial" w:cs="Arial"/>
          <w:sz w:val="24"/>
          <w:szCs w:val="24"/>
        </w:rPr>
      </w:pPr>
      <w:r w:rsidRPr="00616F78">
        <w:rPr>
          <w:rFonts w:ascii="Arial" w:hAnsi="Arial" w:cs="Arial"/>
          <w:sz w:val="24"/>
          <w:szCs w:val="24"/>
        </w:rPr>
        <w:t>Definición operacional</w:t>
      </w:r>
      <w:r w:rsidR="00DC76CF">
        <w:rPr>
          <w:rFonts w:ascii="Arial" w:hAnsi="Arial" w:cs="Arial"/>
          <w:sz w:val="24"/>
          <w:szCs w:val="24"/>
        </w:rPr>
        <w:t>.</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La variable se midió mediante la aplicación de un cuestionario, construido específicamente para</w:t>
      </w:r>
      <w:r w:rsidR="002F3407">
        <w:rPr>
          <w:rFonts w:ascii="Arial" w:hAnsi="Arial" w:cs="Arial"/>
          <w:sz w:val="24"/>
          <w:szCs w:val="24"/>
        </w:rPr>
        <w:t xml:space="preserve"> motivos de ésta investigación.</w:t>
      </w:r>
    </w:p>
    <w:p w:rsidR="001A133E" w:rsidRDefault="001A133E" w:rsidP="005F557E">
      <w:pPr>
        <w:pStyle w:val="Ttulo2"/>
        <w:rPr>
          <w:rFonts w:cs="Arial"/>
          <w:color w:val="auto"/>
          <w:sz w:val="24"/>
          <w:szCs w:val="24"/>
        </w:rPr>
      </w:pPr>
      <w:bookmarkStart w:id="102" w:name="_Toc404448973"/>
      <w:bookmarkStart w:id="103" w:name="_Toc404678138"/>
    </w:p>
    <w:p w:rsidR="00C75854" w:rsidRPr="00223D29" w:rsidRDefault="00C75854" w:rsidP="005F557E">
      <w:pPr>
        <w:pStyle w:val="Ttulo2"/>
        <w:rPr>
          <w:rFonts w:cs="Arial"/>
          <w:color w:val="auto"/>
          <w:sz w:val="24"/>
          <w:szCs w:val="24"/>
        </w:rPr>
      </w:pPr>
      <w:bookmarkStart w:id="104" w:name="_Toc445463140"/>
      <w:r w:rsidRPr="00223D29">
        <w:rPr>
          <w:rFonts w:cs="Arial"/>
          <w:color w:val="auto"/>
          <w:sz w:val="24"/>
          <w:szCs w:val="24"/>
        </w:rPr>
        <w:t>UNIVERSO DE ESTUDIO</w:t>
      </w:r>
      <w:bookmarkEnd w:id="102"/>
      <w:bookmarkEnd w:id="103"/>
      <w:r w:rsidR="00DC76CF">
        <w:rPr>
          <w:rFonts w:cs="Arial"/>
          <w:color w:val="auto"/>
          <w:sz w:val="24"/>
          <w:szCs w:val="24"/>
        </w:rPr>
        <w:t>.</w:t>
      </w:r>
      <w:bookmarkEnd w:id="104"/>
      <w:r w:rsidRPr="00223D29">
        <w:rPr>
          <w:rFonts w:cs="Arial"/>
          <w:color w:val="auto"/>
          <w:sz w:val="24"/>
          <w:szCs w:val="24"/>
        </w:rPr>
        <w:t xml:space="preserve"> </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La población que se empleó para la investigación se </w:t>
      </w:r>
      <w:r w:rsidR="002F3407" w:rsidRPr="00616F78">
        <w:rPr>
          <w:rFonts w:ascii="Arial" w:hAnsi="Arial" w:cs="Arial"/>
          <w:sz w:val="24"/>
          <w:szCs w:val="24"/>
        </w:rPr>
        <w:t>conformó</w:t>
      </w:r>
      <w:r w:rsidRPr="00616F78">
        <w:rPr>
          <w:rFonts w:ascii="Arial" w:hAnsi="Arial" w:cs="Arial"/>
          <w:sz w:val="24"/>
          <w:szCs w:val="24"/>
        </w:rPr>
        <w:t xml:space="preserve"> </w:t>
      </w:r>
      <w:r w:rsidR="009B2890">
        <w:rPr>
          <w:rFonts w:ascii="Arial" w:hAnsi="Arial" w:cs="Arial"/>
          <w:sz w:val="24"/>
          <w:szCs w:val="24"/>
        </w:rPr>
        <w:t>por adolescentes con una edad</w:t>
      </w:r>
      <w:r w:rsidRPr="00616F78">
        <w:rPr>
          <w:rFonts w:ascii="Arial" w:hAnsi="Arial" w:cs="Arial"/>
          <w:sz w:val="24"/>
          <w:szCs w:val="24"/>
        </w:rPr>
        <w:t xml:space="preserve"> entre los 12 y 18 años. Para que el sujeto formara parte de la población, se </w:t>
      </w:r>
      <w:r w:rsidR="002F3407" w:rsidRPr="00616F78">
        <w:rPr>
          <w:rFonts w:ascii="Arial" w:hAnsi="Arial" w:cs="Arial"/>
          <w:sz w:val="24"/>
          <w:szCs w:val="24"/>
        </w:rPr>
        <w:t>buscó</w:t>
      </w:r>
      <w:r w:rsidRPr="00616F78">
        <w:rPr>
          <w:rFonts w:ascii="Arial" w:hAnsi="Arial" w:cs="Arial"/>
          <w:sz w:val="24"/>
          <w:szCs w:val="24"/>
        </w:rPr>
        <w:t xml:space="preserve"> que cumplieran con uno de los siguientes criterios de inclusión:</w:t>
      </w:r>
    </w:p>
    <w:p w:rsidR="00C75854" w:rsidRPr="00616F78" w:rsidRDefault="00C75854" w:rsidP="005F557E">
      <w:pPr>
        <w:pStyle w:val="Prrafodelista"/>
        <w:numPr>
          <w:ilvl w:val="0"/>
          <w:numId w:val="16"/>
        </w:numPr>
        <w:spacing w:after="0" w:line="360" w:lineRule="auto"/>
        <w:jc w:val="both"/>
        <w:rPr>
          <w:rFonts w:ascii="Arial" w:hAnsi="Arial" w:cs="Arial"/>
          <w:sz w:val="24"/>
          <w:szCs w:val="24"/>
        </w:rPr>
      </w:pPr>
      <w:r w:rsidRPr="00616F78">
        <w:rPr>
          <w:rFonts w:ascii="Arial" w:hAnsi="Arial" w:cs="Arial"/>
          <w:sz w:val="24"/>
          <w:szCs w:val="24"/>
        </w:rPr>
        <w:t>Ser adolescentes (menor de 18 años) embarazadas o en el caso de los hombres que su pareja se encontrara embarazada.</w:t>
      </w:r>
    </w:p>
    <w:p w:rsidR="00C75854" w:rsidRPr="00616F78" w:rsidRDefault="00C75854" w:rsidP="005F557E">
      <w:pPr>
        <w:pStyle w:val="Prrafodelista"/>
        <w:numPr>
          <w:ilvl w:val="0"/>
          <w:numId w:val="16"/>
        </w:numPr>
        <w:spacing w:after="0" w:line="360" w:lineRule="auto"/>
        <w:jc w:val="both"/>
        <w:rPr>
          <w:rFonts w:ascii="Arial" w:hAnsi="Arial" w:cs="Arial"/>
          <w:sz w:val="24"/>
          <w:szCs w:val="24"/>
        </w:rPr>
      </w:pPr>
      <w:r w:rsidRPr="00616F78">
        <w:rPr>
          <w:rFonts w:ascii="Arial" w:hAnsi="Arial" w:cs="Arial"/>
          <w:sz w:val="24"/>
          <w:szCs w:val="24"/>
        </w:rPr>
        <w:t>Ser un (a) adolescente (menor de 18 años</w:t>
      </w:r>
      <w:r w:rsidR="002F3407" w:rsidRPr="00616F78">
        <w:rPr>
          <w:rFonts w:ascii="Arial" w:hAnsi="Arial" w:cs="Arial"/>
          <w:sz w:val="24"/>
          <w:szCs w:val="24"/>
        </w:rPr>
        <w:t>) que</w:t>
      </w:r>
      <w:r w:rsidRPr="00616F78">
        <w:rPr>
          <w:rFonts w:ascii="Arial" w:hAnsi="Arial" w:cs="Arial"/>
          <w:sz w:val="24"/>
          <w:szCs w:val="24"/>
        </w:rPr>
        <w:t xml:space="preserve"> viviera con su pareja.</w:t>
      </w:r>
    </w:p>
    <w:p w:rsidR="00C75854" w:rsidRPr="00616F78" w:rsidRDefault="00C75854" w:rsidP="005F557E">
      <w:pPr>
        <w:pStyle w:val="Prrafodelista"/>
        <w:numPr>
          <w:ilvl w:val="0"/>
          <w:numId w:val="16"/>
        </w:numPr>
        <w:spacing w:after="0" w:line="360" w:lineRule="auto"/>
        <w:jc w:val="both"/>
        <w:rPr>
          <w:rFonts w:ascii="Arial" w:hAnsi="Arial" w:cs="Arial"/>
          <w:sz w:val="24"/>
          <w:szCs w:val="24"/>
        </w:rPr>
      </w:pPr>
      <w:r w:rsidRPr="00616F78">
        <w:rPr>
          <w:rFonts w:ascii="Arial" w:hAnsi="Arial" w:cs="Arial"/>
          <w:sz w:val="24"/>
          <w:szCs w:val="24"/>
        </w:rPr>
        <w:t xml:space="preserve">Ser un (a) adolescente (menor de 18 años) que de forma voluntaria manifestara haber iniciado su vida sexual antes de los 18 años. </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Así también, es importante mencionar que la participación</w:t>
      </w:r>
      <w:r w:rsidR="00E878D7">
        <w:rPr>
          <w:rFonts w:ascii="Arial" w:hAnsi="Arial" w:cs="Arial"/>
          <w:sz w:val="24"/>
          <w:szCs w:val="24"/>
        </w:rPr>
        <w:t xml:space="preserve"> en el estudio fue voluntaria. </w:t>
      </w:r>
      <w:r w:rsidRPr="00616F78">
        <w:rPr>
          <w:rFonts w:ascii="Arial" w:hAnsi="Arial" w:cs="Arial"/>
          <w:sz w:val="24"/>
          <w:szCs w:val="24"/>
        </w:rPr>
        <w:t>La población se reunió durante el periodo septiembre-octubre del año 2014.</w:t>
      </w:r>
    </w:p>
    <w:p w:rsidR="001A133E" w:rsidRDefault="00C75854" w:rsidP="0071544F">
      <w:pPr>
        <w:spacing w:after="0" w:line="360" w:lineRule="auto"/>
        <w:jc w:val="both"/>
        <w:rPr>
          <w:rFonts w:ascii="Arial" w:hAnsi="Arial" w:cs="Arial"/>
          <w:sz w:val="24"/>
          <w:szCs w:val="24"/>
        </w:rPr>
      </w:pPr>
      <w:r w:rsidRPr="00616F78">
        <w:rPr>
          <w:rFonts w:ascii="Arial" w:hAnsi="Arial" w:cs="Arial"/>
          <w:sz w:val="24"/>
          <w:szCs w:val="24"/>
        </w:rPr>
        <w:t>Finalmente la población quedo conformada por 120 adolescentes. Su distribución se p</w:t>
      </w:r>
      <w:r w:rsidR="0071544F">
        <w:rPr>
          <w:rFonts w:ascii="Arial" w:hAnsi="Arial" w:cs="Arial"/>
          <w:sz w:val="24"/>
          <w:szCs w:val="24"/>
        </w:rPr>
        <w:t>resenta en la siguiente tabla:</w:t>
      </w:r>
    </w:p>
    <w:p w:rsidR="00EE249B" w:rsidRDefault="00EE249B" w:rsidP="0071544F">
      <w:pPr>
        <w:spacing w:after="0" w:line="360" w:lineRule="auto"/>
        <w:jc w:val="both"/>
        <w:rPr>
          <w:rFonts w:ascii="Arial" w:hAnsi="Arial" w:cs="Arial"/>
          <w:sz w:val="24"/>
          <w:szCs w:val="24"/>
        </w:rPr>
      </w:pPr>
    </w:p>
    <w:p w:rsidR="00EE249B" w:rsidRDefault="00EE249B" w:rsidP="0071544F">
      <w:pPr>
        <w:spacing w:after="0" w:line="360" w:lineRule="auto"/>
        <w:jc w:val="both"/>
        <w:rPr>
          <w:rFonts w:ascii="Arial" w:hAnsi="Arial" w:cs="Arial"/>
          <w:sz w:val="24"/>
          <w:szCs w:val="24"/>
        </w:rPr>
      </w:pPr>
    </w:p>
    <w:p w:rsidR="00EE249B" w:rsidRPr="0071544F" w:rsidRDefault="00EE249B" w:rsidP="0071544F">
      <w:pPr>
        <w:spacing w:after="0" w:line="360" w:lineRule="auto"/>
        <w:jc w:val="both"/>
        <w:rPr>
          <w:rFonts w:ascii="Arial" w:hAnsi="Arial" w:cs="Arial"/>
          <w:sz w:val="24"/>
          <w:szCs w:val="24"/>
        </w:rPr>
      </w:pPr>
    </w:p>
    <w:p w:rsidR="00C66D46" w:rsidRPr="00A92F73" w:rsidRDefault="00C75854" w:rsidP="005F557E">
      <w:pPr>
        <w:spacing w:after="0"/>
        <w:jc w:val="center"/>
        <w:rPr>
          <w:rFonts w:ascii="Arial" w:hAnsi="Arial" w:cs="Arial"/>
          <w:b/>
          <w:sz w:val="24"/>
          <w:szCs w:val="24"/>
        </w:rPr>
      </w:pPr>
      <w:r w:rsidRPr="00A92F73">
        <w:rPr>
          <w:rFonts w:ascii="Arial" w:hAnsi="Arial" w:cs="Arial"/>
          <w:b/>
          <w:sz w:val="24"/>
          <w:szCs w:val="24"/>
        </w:rPr>
        <w:lastRenderedPageBreak/>
        <w:t>Tabla 01. Distribución del universo de estudio</w:t>
      </w:r>
      <w:r w:rsidR="00DC76CF">
        <w:rPr>
          <w:rFonts w:ascii="Arial" w:hAnsi="Arial" w:cs="Arial"/>
          <w:b/>
          <w:sz w:val="24"/>
          <w:szCs w:val="24"/>
        </w:rPr>
        <w:t>.</w:t>
      </w:r>
    </w:p>
    <w:tbl>
      <w:tblPr>
        <w:tblStyle w:val="Tabladelista7concolores1"/>
        <w:tblW w:w="0" w:type="auto"/>
        <w:tblLook w:val="04A0" w:firstRow="1" w:lastRow="0" w:firstColumn="1" w:lastColumn="0" w:noHBand="0" w:noVBand="1"/>
      </w:tblPr>
      <w:tblGrid>
        <w:gridCol w:w="1893"/>
        <w:gridCol w:w="4745"/>
        <w:gridCol w:w="1976"/>
      </w:tblGrid>
      <w:tr w:rsidR="00C75854" w:rsidRPr="00616F78" w:rsidTr="00E878D7">
        <w:trPr>
          <w:cnfStyle w:val="100000000000" w:firstRow="1" w:lastRow="0" w:firstColumn="0" w:lastColumn="0" w:oddVBand="0" w:evenVBand="0" w:oddHBand="0" w:evenHBand="0" w:firstRowFirstColumn="0" w:firstRowLastColumn="0" w:lastRowFirstColumn="0" w:lastRowLastColumn="0"/>
          <w:trHeight w:val="576"/>
        </w:trPr>
        <w:tc>
          <w:tcPr>
            <w:cnfStyle w:val="001000000100" w:firstRow="0" w:lastRow="0" w:firstColumn="1" w:lastColumn="0" w:oddVBand="0" w:evenVBand="0" w:oddHBand="0" w:evenHBand="0" w:firstRowFirstColumn="1" w:firstRowLastColumn="0" w:lastRowFirstColumn="0" w:lastRowLastColumn="0"/>
            <w:tcW w:w="1893" w:type="dxa"/>
            <w:tcBorders>
              <w:top w:val="single" w:sz="4" w:space="0" w:color="auto"/>
              <w:left w:val="single" w:sz="4" w:space="0" w:color="auto"/>
              <w:bottom w:val="single" w:sz="4" w:space="0" w:color="auto"/>
              <w:right w:val="single" w:sz="4" w:space="0" w:color="auto"/>
            </w:tcBorders>
          </w:tcPr>
          <w:p w:rsidR="00C75854" w:rsidRPr="00E878D7" w:rsidRDefault="00C75854" w:rsidP="005F557E">
            <w:pPr>
              <w:spacing w:line="360" w:lineRule="auto"/>
              <w:jc w:val="center"/>
              <w:rPr>
                <w:rFonts w:ascii="Arial" w:hAnsi="Arial" w:cs="Arial"/>
                <w:i w:val="0"/>
                <w:sz w:val="22"/>
              </w:rPr>
            </w:pPr>
            <w:r w:rsidRPr="00E878D7">
              <w:rPr>
                <w:rFonts w:ascii="Arial" w:hAnsi="Arial" w:cs="Arial"/>
                <w:i w:val="0"/>
                <w:sz w:val="22"/>
              </w:rPr>
              <w:t xml:space="preserve">GÉNERO </w:t>
            </w:r>
          </w:p>
        </w:tc>
        <w:tc>
          <w:tcPr>
            <w:tcW w:w="4745" w:type="dxa"/>
            <w:tcBorders>
              <w:top w:val="single" w:sz="4" w:space="0" w:color="auto"/>
              <w:left w:val="single" w:sz="4" w:space="0" w:color="auto"/>
              <w:bottom w:val="single" w:sz="4" w:space="0" w:color="auto"/>
              <w:right w:val="single" w:sz="4" w:space="0" w:color="auto"/>
            </w:tcBorders>
          </w:tcPr>
          <w:p w:rsidR="00C75854" w:rsidRPr="00E878D7" w:rsidRDefault="00C75854" w:rsidP="005F557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val="0"/>
                <w:sz w:val="22"/>
              </w:rPr>
            </w:pPr>
            <w:r w:rsidRPr="00E878D7">
              <w:rPr>
                <w:rFonts w:ascii="Arial" w:hAnsi="Arial" w:cs="Arial"/>
                <w:i w:val="0"/>
                <w:sz w:val="22"/>
              </w:rPr>
              <w:t>MUNICIPIO DE PROCEDENCIA</w:t>
            </w:r>
          </w:p>
        </w:tc>
        <w:tc>
          <w:tcPr>
            <w:tcW w:w="1976" w:type="dxa"/>
            <w:tcBorders>
              <w:top w:val="single" w:sz="4" w:space="0" w:color="auto"/>
              <w:left w:val="single" w:sz="4" w:space="0" w:color="auto"/>
              <w:bottom w:val="single" w:sz="4" w:space="0" w:color="auto"/>
              <w:right w:val="single" w:sz="4" w:space="0" w:color="auto"/>
            </w:tcBorders>
          </w:tcPr>
          <w:p w:rsidR="00C75854" w:rsidRPr="00E878D7" w:rsidRDefault="00C75854" w:rsidP="005F557E">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val="0"/>
                <w:sz w:val="22"/>
              </w:rPr>
            </w:pPr>
            <w:r w:rsidRPr="00E878D7">
              <w:rPr>
                <w:rFonts w:ascii="Arial" w:hAnsi="Arial" w:cs="Arial"/>
                <w:i w:val="0"/>
                <w:sz w:val="22"/>
              </w:rPr>
              <w:t>FRECUENCIA</w:t>
            </w:r>
          </w:p>
        </w:tc>
      </w:tr>
      <w:tr w:rsidR="00C75854" w:rsidRPr="00616F78" w:rsidTr="00E878D7">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1893" w:type="dxa"/>
            <w:vMerge w:val="restart"/>
            <w:tcBorders>
              <w:top w:val="single" w:sz="4" w:space="0" w:color="auto"/>
              <w:left w:val="single" w:sz="4" w:space="0" w:color="auto"/>
              <w:bottom w:val="single" w:sz="4" w:space="0" w:color="auto"/>
              <w:right w:val="single" w:sz="4" w:space="0" w:color="auto"/>
            </w:tcBorders>
          </w:tcPr>
          <w:p w:rsidR="00C75854" w:rsidRPr="00E878D7" w:rsidRDefault="00C75854" w:rsidP="005F557E">
            <w:pPr>
              <w:jc w:val="center"/>
              <w:rPr>
                <w:rFonts w:ascii="Arial" w:hAnsi="Arial" w:cs="Arial"/>
                <w:i w:val="0"/>
                <w:sz w:val="22"/>
              </w:rPr>
            </w:pPr>
            <w:r w:rsidRPr="00E878D7">
              <w:rPr>
                <w:rFonts w:ascii="Arial" w:hAnsi="Arial" w:cs="Arial"/>
                <w:i w:val="0"/>
                <w:sz w:val="22"/>
              </w:rPr>
              <w:t>Masculino</w:t>
            </w:r>
          </w:p>
        </w:tc>
        <w:tc>
          <w:tcPr>
            <w:tcW w:w="4745"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2F3407">
              <w:rPr>
                <w:rFonts w:ascii="Arial" w:hAnsi="Arial" w:cs="Arial"/>
              </w:rPr>
              <w:t>Tejupilco</w:t>
            </w:r>
          </w:p>
        </w:tc>
        <w:tc>
          <w:tcPr>
            <w:tcW w:w="1976"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2F3407">
              <w:rPr>
                <w:rFonts w:ascii="Arial" w:hAnsi="Arial" w:cs="Arial"/>
              </w:rPr>
              <w:t>16</w:t>
            </w:r>
          </w:p>
        </w:tc>
      </w:tr>
      <w:tr w:rsidR="00C75854" w:rsidRPr="00616F78" w:rsidTr="00E878D7">
        <w:trPr>
          <w:trHeight w:val="576"/>
        </w:trPr>
        <w:tc>
          <w:tcPr>
            <w:cnfStyle w:val="001000000000" w:firstRow="0" w:lastRow="0" w:firstColumn="1" w:lastColumn="0" w:oddVBand="0" w:evenVBand="0" w:oddHBand="0" w:evenHBand="0" w:firstRowFirstColumn="0" w:firstRowLastColumn="0" w:lastRowFirstColumn="0" w:lastRowLastColumn="0"/>
            <w:tcW w:w="1893" w:type="dxa"/>
            <w:vMerge/>
            <w:tcBorders>
              <w:top w:val="single" w:sz="4" w:space="0" w:color="auto"/>
              <w:left w:val="single" w:sz="4" w:space="0" w:color="auto"/>
              <w:bottom w:val="single" w:sz="4" w:space="0" w:color="auto"/>
              <w:right w:val="single" w:sz="4" w:space="0" w:color="auto"/>
            </w:tcBorders>
          </w:tcPr>
          <w:p w:rsidR="00C75854" w:rsidRPr="00E878D7" w:rsidRDefault="00C75854" w:rsidP="005F557E">
            <w:pPr>
              <w:jc w:val="center"/>
              <w:rPr>
                <w:rFonts w:ascii="Arial" w:hAnsi="Arial" w:cs="Arial"/>
                <w:i w:val="0"/>
                <w:sz w:val="22"/>
              </w:rPr>
            </w:pPr>
          </w:p>
        </w:tc>
        <w:tc>
          <w:tcPr>
            <w:tcW w:w="4745"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2F3407">
              <w:rPr>
                <w:rFonts w:ascii="Arial" w:hAnsi="Arial" w:cs="Arial"/>
              </w:rPr>
              <w:t>Luvianos</w:t>
            </w:r>
          </w:p>
        </w:tc>
        <w:tc>
          <w:tcPr>
            <w:tcW w:w="1976"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2F3407">
              <w:rPr>
                <w:rFonts w:ascii="Arial" w:hAnsi="Arial" w:cs="Arial"/>
              </w:rPr>
              <w:t>6</w:t>
            </w:r>
          </w:p>
        </w:tc>
      </w:tr>
      <w:tr w:rsidR="00C75854" w:rsidRPr="00616F78" w:rsidTr="00E878D7">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1893" w:type="dxa"/>
            <w:vMerge/>
            <w:tcBorders>
              <w:top w:val="single" w:sz="4" w:space="0" w:color="auto"/>
              <w:left w:val="single" w:sz="4" w:space="0" w:color="auto"/>
              <w:bottom w:val="single" w:sz="4" w:space="0" w:color="auto"/>
              <w:right w:val="single" w:sz="4" w:space="0" w:color="auto"/>
            </w:tcBorders>
          </w:tcPr>
          <w:p w:rsidR="00C75854" w:rsidRPr="00E878D7" w:rsidRDefault="00C75854" w:rsidP="005F557E">
            <w:pPr>
              <w:jc w:val="center"/>
              <w:rPr>
                <w:rFonts w:ascii="Arial" w:hAnsi="Arial" w:cs="Arial"/>
                <w:i w:val="0"/>
                <w:sz w:val="22"/>
              </w:rPr>
            </w:pPr>
          </w:p>
        </w:tc>
        <w:tc>
          <w:tcPr>
            <w:tcW w:w="4745"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2F3407">
              <w:rPr>
                <w:rFonts w:ascii="Arial" w:hAnsi="Arial" w:cs="Arial"/>
              </w:rPr>
              <w:t>Toluca</w:t>
            </w:r>
          </w:p>
        </w:tc>
        <w:tc>
          <w:tcPr>
            <w:tcW w:w="1976"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2F3407">
              <w:rPr>
                <w:rFonts w:ascii="Arial" w:hAnsi="Arial" w:cs="Arial"/>
              </w:rPr>
              <w:t>3</w:t>
            </w:r>
          </w:p>
        </w:tc>
      </w:tr>
      <w:tr w:rsidR="00C75854" w:rsidRPr="00616F78" w:rsidTr="00E878D7">
        <w:trPr>
          <w:trHeight w:val="576"/>
        </w:trPr>
        <w:tc>
          <w:tcPr>
            <w:cnfStyle w:val="001000000000" w:firstRow="0" w:lastRow="0" w:firstColumn="1" w:lastColumn="0" w:oddVBand="0" w:evenVBand="0" w:oddHBand="0" w:evenHBand="0" w:firstRowFirstColumn="0" w:firstRowLastColumn="0" w:lastRowFirstColumn="0" w:lastRowLastColumn="0"/>
            <w:tcW w:w="1893" w:type="dxa"/>
            <w:vMerge/>
            <w:tcBorders>
              <w:top w:val="single" w:sz="4" w:space="0" w:color="auto"/>
              <w:left w:val="single" w:sz="4" w:space="0" w:color="auto"/>
              <w:bottom w:val="single" w:sz="4" w:space="0" w:color="auto"/>
              <w:right w:val="single" w:sz="4" w:space="0" w:color="auto"/>
            </w:tcBorders>
          </w:tcPr>
          <w:p w:rsidR="00C75854" w:rsidRPr="00E878D7" w:rsidRDefault="00C75854" w:rsidP="005F557E">
            <w:pPr>
              <w:jc w:val="center"/>
              <w:rPr>
                <w:rFonts w:ascii="Arial" w:hAnsi="Arial" w:cs="Arial"/>
                <w:i w:val="0"/>
                <w:sz w:val="22"/>
              </w:rPr>
            </w:pPr>
          </w:p>
        </w:tc>
        <w:tc>
          <w:tcPr>
            <w:tcW w:w="4745"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proofErr w:type="spellStart"/>
            <w:r w:rsidRPr="002F3407">
              <w:rPr>
                <w:rFonts w:ascii="Arial" w:hAnsi="Arial" w:cs="Arial"/>
              </w:rPr>
              <w:t>Tlatlaya</w:t>
            </w:r>
            <w:proofErr w:type="spellEnd"/>
          </w:p>
        </w:tc>
        <w:tc>
          <w:tcPr>
            <w:tcW w:w="1976"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2F3407">
              <w:rPr>
                <w:rFonts w:ascii="Arial" w:hAnsi="Arial" w:cs="Arial"/>
              </w:rPr>
              <w:t>4</w:t>
            </w:r>
          </w:p>
        </w:tc>
      </w:tr>
      <w:tr w:rsidR="00C75854" w:rsidRPr="00616F78" w:rsidTr="00E878D7">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1893" w:type="dxa"/>
            <w:vMerge/>
            <w:tcBorders>
              <w:top w:val="single" w:sz="4" w:space="0" w:color="auto"/>
              <w:left w:val="single" w:sz="4" w:space="0" w:color="auto"/>
              <w:bottom w:val="single" w:sz="4" w:space="0" w:color="auto"/>
              <w:right w:val="single" w:sz="4" w:space="0" w:color="auto"/>
            </w:tcBorders>
          </w:tcPr>
          <w:p w:rsidR="00C75854" w:rsidRPr="00E878D7" w:rsidRDefault="00C75854" w:rsidP="005F557E">
            <w:pPr>
              <w:jc w:val="center"/>
              <w:rPr>
                <w:rFonts w:ascii="Arial" w:hAnsi="Arial" w:cs="Arial"/>
                <w:i w:val="0"/>
                <w:sz w:val="22"/>
              </w:rPr>
            </w:pPr>
          </w:p>
        </w:tc>
        <w:tc>
          <w:tcPr>
            <w:tcW w:w="4745"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2F3407">
              <w:rPr>
                <w:rFonts w:ascii="Arial" w:hAnsi="Arial" w:cs="Arial"/>
              </w:rPr>
              <w:t>San Simón de Guerrero</w:t>
            </w:r>
          </w:p>
        </w:tc>
        <w:tc>
          <w:tcPr>
            <w:tcW w:w="1976"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2F3407">
              <w:rPr>
                <w:rFonts w:ascii="Arial" w:hAnsi="Arial" w:cs="Arial"/>
              </w:rPr>
              <w:t>1</w:t>
            </w:r>
          </w:p>
        </w:tc>
      </w:tr>
      <w:tr w:rsidR="00C75854" w:rsidRPr="00616F78" w:rsidTr="00E878D7">
        <w:trPr>
          <w:trHeight w:val="576"/>
        </w:trPr>
        <w:tc>
          <w:tcPr>
            <w:cnfStyle w:val="001000000000" w:firstRow="0" w:lastRow="0" w:firstColumn="1" w:lastColumn="0" w:oddVBand="0" w:evenVBand="0" w:oddHBand="0" w:evenHBand="0" w:firstRowFirstColumn="0" w:firstRowLastColumn="0" w:lastRowFirstColumn="0" w:lastRowLastColumn="0"/>
            <w:tcW w:w="1893" w:type="dxa"/>
            <w:vMerge/>
            <w:tcBorders>
              <w:top w:val="single" w:sz="4" w:space="0" w:color="auto"/>
              <w:left w:val="single" w:sz="4" w:space="0" w:color="auto"/>
              <w:bottom w:val="single" w:sz="4" w:space="0" w:color="auto"/>
              <w:right w:val="single" w:sz="4" w:space="0" w:color="auto"/>
            </w:tcBorders>
          </w:tcPr>
          <w:p w:rsidR="00C75854" w:rsidRPr="00E878D7" w:rsidRDefault="00C75854" w:rsidP="005F557E">
            <w:pPr>
              <w:jc w:val="center"/>
              <w:rPr>
                <w:rFonts w:ascii="Arial" w:hAnsi="Arial" w:cs="Arial"/>
                <w:i w:val="0"/>
                <w:sz w:val="22"/>
              </w:rPr>
            </w:pPr>
          </w:p>
        </w:tc>
        <w:tc>
          <w:tcPr>
            <w:tcW w:w="4745"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cnfStyle w:val="000000000000" w:firstRow="0" w:lastRow="0" w:firstColumn="0" w:lastColumn="0" w:oddVBand="0" w:evenVBand="0" w:oddHBand="0" w:evenHBand="0" w:firstRowFirstColumn="0" w:firstRowLastColumn="0" w:lastRowFirstColumn="0" w:lastRowLastColumn="0"/>
              <w:rPr>
                <w:rFonts w:ascii="Arial" w:hAnsi="Arial" w:cs="Arial"/>
                <w:b/>
              </w:rPr>
            </w:pPr>
            <w:r w:rsidRPr="002F3407">
              <w:rPr>
                <w:rFonts w:ascii="Arial" w:hAnsi="Arial" w:cs="Arial"/>
                <w:b/>
              </w:rPr>
              <w:t>Subtotal</w:t>
            </w:r>
          </w:p>
        </w:tc>
        <w:tc>
          <w:tcPr>
            <w:tcW w:w="1976"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cnfStyle w:val="000000000000" w:firstRow="0" w:lastRow="0" w:firstColumn="0" w:lastColumn="0" w:oddVBand="0" w:evenVBand="0" w:oddHBand="0" w:evenHBand="0" w:firstRowFirstColumn="0" w:firstRowLastColumn="0" w:lastRowFirstColumn="0" w:lastRowLastColumn="0"/>
              <w:rPr>
                <w:rFonts w:ascii="Arial" w:hAnsi="Arial" w:cs="Arial"/>
                <w:b/>
              </w:rPr>
            </w:pPr>
            <w:r w:rsidRPr="002F3407">
              <w:rPr>
                <w:rFonts w:ascii="Arial" w:hAnsi="Arial" w:cs="Arial"/>
                <w:b/>
              </w:rPr>
              <w:t>30</w:t>
            </w:r>
          </w:p>
        </w:tc>
      </w:tr>
      <w:tr w:rsidR="00C75854" w:rsidRPr="00616F78" w:rsidTr="00E878D7">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1893" w:type="dxa"/>
            <w:vMerge w:val="restart"/>
            <w:tcBorders>
              <w:top w:val="single" w:sz="4" w:space="0" w:color="auto"/>
              <w:left w:val="single" w:sz="4" w:space="0" w:color="auto"/>
              <w:bottom w:val="single" w:sz="4" w:space="0" w:color="auto"/>
              <w:right w:val="single" w:sz="4" w:space="0" w:color="auto"/>
            </w:tcBorders>
          </w:tcPr>
          <w:p w:rsidR="00C75854" w:rsidRPr="00E878D7" w:rsidRDefault="00C75854" w:rsidP="005F557E">
            <w:pPr>
              <w:jc w:val="center"/>
              <w:rPr>
                <w:rFonts w:ascii="Arial" w:hAnsi="Arial" w:cs="Arial"/>
                <w:i w:val="0"/>
                <w:sz w:val="22"/>
              </w:rPr>
            </w:pPr>
            <w:r w:rsidRPr="00E878D7">
              <w:rPr>
                <w:rFonts w:ascii="Arial" w:hAnsi="Arial" w:cs="Arial"/>
                <w:i w:val="0"/>
                <w:sz w:val="22"/>
              </w:rPr>
              <w:t>Femenino</w:t>
            </w:r>
          </w:p>
        </w:tc>
        <w:tc>
          <w:tcPr>
            <w:tcW w:w="4745"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2F3407">
              <w:rPr>
                <w:rFonts w:ascii="Arial" w:hAnsi="Arial" w:cs="Arial"/>
              </w:rPr>
              <w:t>Tejupilco</w:t>
            </w:r>
          </w:p>
        </w:tc>
        <w:tc>
          <w:tcPr>
            <w:tcW w:w="1976"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2F3407">
              <w:rPr>
                <w:rFonts w:ascii="Arial" w:hAnsi="Arial" w:cs="Arial"/>
              </w:rPr>
              <w:t>46</w:t>
            </w:r>
          </w:p>
        </w:tc>
      </w:tr>
      <w:tr w:rsidR="00C75854" w:rsidRPr="00616F78" w:rsidTr="00E878D7">
        <w:trPr>
          <w:trHeight w:val="576"/>
        </w:trPr>
        <w:tc>
          <w:tcPr>
            <w:cnfStyle w:val="001000000000" w:firstRow="0" w:lastRow="0" w:firstColumn="1" w:lastColumn="0" w:oddVBand="0" w:evenVBand="0" w:oddHBand="0" w:evenHBand="0" w:firstRowFirstColumn="0" w:firstRowLastColumn="0" w:lastRowFirstColumn="0" w:lastRowLastColumn="0"/>
            <w:tcW w:w="1893" w:type="dxa"/>
            <w:vMerge/>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rPr>
                <w:rFonts w:ascii="Arial" w:hAnsi="Arial" w:cs="Arial"/>
                <w:sz w:val="22"/>
              </w:rPr>
            </w:pPr>
          </w:p>
        </w:tc>
        <w:tc>
          <w:tcPr>
            <w:tcW w:w="4745"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proofErr w:type="spellStart"/>
            <w:r w:rsidRPr="002F3407">
              <w:rPr>
                <w:rFonts w:ascii="Arial" w:hAnsi="Arial" w:cs="Arial"/>
              </w:rPr>
              <w:t>Amatepec</w:t>
            </w:r>
            <w:proofErr w:type="spellEnd"/>
          </w:p>
        </w:tc>
        <w:tc>
          <w:tcPr>
            <w:tcW w:w="1976"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2F3407">
              <w:rPr>
                <w:rFonts w:ascii="Arial" w:hAnsi="Arial" w:cs="Arial"/>
              </w:rPr>
              <w:t>7</w:t>
            </w:r>
          </w:p>
        </w:tc>
      </w:tr>
      <w:tr w:rsidR="00C75854" w:rsidRPr="00616F78" w:rsidTr="00E878D7">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1893" w:type="dxa"/>
            <w:vMerge/>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rPr>
                <w:rFonts w:ascii="Arial" w:hAnsi="Arial" w:cs="Arial"/>
                <w:sz w:val="22"/>
              </w:rPr>
            </w:pPr>
          </w:p>
        </w:tc>
        <w:tc>
          <w:tcPr>
            <w:tcW w:w="4745"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2F3407">
              <w:rPr>
                <w:rFonts w:ascii="Arial" w:hAnsi="Arial" w:cs="Arial"/>
              </w:rPr>
              <w:t>Temascaltepec</w:t>
            </w:r>
          </w:p>
        </w:tc>
        <w:tc>
          <w:tcPr>
            <w:tcW w:w="1976"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2F3407">
              <w:rPr>
                <w:rFonts w:ascii="Arial" w:hAnsi="Arial" w:cs="Arial"/>
              </w:rPr>
              <w:t>1</w:t>
            </w:r>
          </w:p>
        </w:tc>
      </w:tr>
      <w:tr w:rsidR="00C75854" w:rsidRPr="00616F78" w:rsidTr="00E878D7">
        <w:trPr>
          <w:trHeight w:val="576"/>
        </w:trPr>
        <w:tc>
          <w:tcPr>
            <w:cnfStyle w:val="001000000000" w:firstRow="0" w:lastRow="0" w:firstColumn="1" w:lastColumn="0" w:oddVBand="0" w:evenVBand="0" w:oddHBand="0" w:evenHBand="0" w:firstRowFirstColumn="0" w:firstRowLastColumn="0" w:lastRowFirstColumn="0" w:lastRowLastColumn="0"/>
            <w:tcW w:w="1893" w:type="dxa"/>
            <w:vMerge/>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rPr>
                <w:rFonts w:ascii="Arial" w:hAnsi="Arial" w:cs="Arial"/>
                <w:sz w:val="22"/>
              </w:rPr>
            </w:pPr>
          </w:p>
        </w:tc>
        <w:tc>
          <w:tcPr>
            <w:tcW w:w="4745"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2F3407">
              <w:rPr>
                <w:rFonts w:ascii="Arial" w:hAnsi="Arial" w:cs="Arial"/>
              </w:rPr>
              <w:t>Luvianos</w:t>
            </w:r>
          </w:p>
        </w:tc>
        <w:tc>
          <w:tcPr>
            <w:tcW w:w="1976"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2F3407">
              <w:rPr>
                <w:rFonts w:ascii="Arial" w:hAnsi="Arial" w:cs="Arial"/>
              </w:rPr>
              <w:t>10</w:t>
            </w:r>
          </w:p>
        </w:tc>
      </w:tr>
      <w:tr w:rsidR="00C75854" w:rsidRPr="00616F78" w:rsidTr="00E878D7">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1893" w:type="dxa"/>
            <w:vMerge/>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rPr>
                <w:rFonts w:ascii="Arial" w:hAnsi="Arial" w:cs="Arial"/>
                <w:sz w:val="22"/>
              </w:rPr>
            </w:pPr>
          </w:p>
        </w:tc>
        <w:tc>
          <w:tcPr>
            <w:tcW w:w="4745"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2F3407">
              <w:rPr>
                <w:rFonts w:ascii="Arial" w:hAnsi="Arial" w:cs="Arial"/>
              </w:rPr>
              <w:t>Toluca</w:t>
            </w:r>
          </w:p>
        </w:tc>
        <w:tc>
          <w:tcPr>
            <w:tcW w:w="1976"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2F3407">
              <w:rPr>
                <w:rFonts w:ascii="Arial" w:hAnsi="Arial" w:cs="Arial"/>
              </w:rPr>
              <w:t>2</w:t>
            </w:r>
          </w:p>
        </w:tc>
      </w:tr>
      <w:tr w:rsidR="00C75854" w:rsidRPr="00616F78" w:rsidTr="00E878D7">
        <w:trPr>
          <w:trHeight w:val="576"/>
        </w:trPr>
        <w:tc>
          <w:tcPr>
            <w:cnfStyle w:val="001000000000" w:firstRow="0" w:lastRow="0" w:firstColumn="1" w:lastColumn="0" w:oddVBand="0" w:evenVBand="0" w:oddHBand="0" w:evenHBand="0" w:firstRowFirstColumn="0" w:firstRowLastColumn="0" w:lastRowFirstColumn="0" w:lastRowLastColumn="0"/>
            <w:tcW w:w="1893" w:type="dxa"/>
            <w:vMerge/>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rPr>
                <w:rFonts w:ascii="Arial" w:hAnsi="Arial" w:cs="Arial"/>
                <w:sz w:val="22"/>
              </w:rPr>
            </w:pPr>
          </w:p>
        </w:tc>
        <w:tc>
          <w:tcPr>
            <w:tcW w:w="4745"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2F3407">
              <w:rPr>
                <w:rFonts w:ascii="Arial" w:hAnsi="Arial" w:cs="Arial"/>
              </w:rPr>
              <w:t>Sultepec</w:t>
            </w:r>
          </w:p>
        </w:tc>
        <w:tc>
          <w:tcPr>
            <w:tcW w:w="1976"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2F3407">
              <w:rPr>
                <w:rFonts w:ascii="Arial" w:hAnsi="Arial" w:cs="Arial"/>
              </w:rPr>
              <w:t>8</w:t>
            </w:r>
          </w:p>
        </w:tc>
      </w:tr>
      <w:tr w:rsidR="00C75854" w:rsidRPr="00616F78" w:rsidTr="00E878D7">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1893" w:type="dxa"/>
            <w:vMerge/>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rPr>
                <w:rFonts w:ascii="Arial" w:hAnsi="Arial" w:cs="Arial"/>
                <w:sz w:val="22"/>
              </w:rPr>
            </w:pPr>
          </w:p>
        </w:tc>
        <w:tc>
          <w:tcPr>
            <w:tcW w:w="4745"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proofErr w:type="spellStart"/>
            <w:r w:rsidRPr="002F3407">
              <w:rPr>
                <w:rFonts w:ascii="Arial" w:hAnsi="Arial" w:cs="Arial"/>
              </w:rPr>
              <w:t>Tlatlaya</w:t>
            </w:r>
            <w:proofErr w:type="spellEnd"/>
          </w:p>
        </w:tc>
        <w:tc>
          <w:tcPr>
            <w:tcW w:w="1976"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2F3407">
              <w:rPr>
                <w:rFonts w:ascii="Arial" w:hAnsi="Arial" w:cs="Arial"/>
              </w:rPr>
              <w:t>9</w:t>
            </w:r>
          </w:p>
        </w:tc>
      </w:tr>
      <w:tr w:rsidR="00C75854" w:rsidRPr="00616F78" w:rsidTr="00E878D7">
        <w:trPr>
          <w:trHeight w:val="576"/>
        </w:trPr>
        <w:tc>
          <w:tcPr>
            <w:cnfStyle w:val="001000000000" w:firstRow="0" w:lastRow="0" w:firstColumn="1" w:lastColumn="0" w:oddVBand="0" w:evenVBand="0" w:oddHBand="0" w:evenHBand="0" w:firstRowFirstColumn="0" w:firstRowLastColumn="0" w:lastRowFirstColumn="0" w:lastRowLastColumn="0"/>
            <w:tcW w:w="1893" w:type="dxa"/>
            <w:vMerge/>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rPr>
                <w:rFonts w:ascii="Arial" w:hAnsi="Arial" w:cs="Arial"/>
                <w:sz w:val="22"/>
              </w:rPr>
            </w:pPr>
          </w:p>
        </w:tc>
        <w:tc>
          <w:tcPr>
            <w:tcW w:w="4745"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2F3407">
              <w:rPr>
                <w:rFonts w:ascii="Arial" w:hAnsi="Arial" w:cs="Arial"/>
              </w:rPr>
              <w:t>San Simón de Guerrero</w:t>
            </w:r>
          </w:p>
        </w:tc>
        <w:tc>
          <w:tcPr>
            <w:tcW w:w="1976"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cnfStyle w:val="000000000000" w:firstRow="0" w:lastRow="0" w:firstColumn="0" w:lastColumn="0" w:oddVBand="0" w:evenVBand="0" w:oddHBand="0" w:evenHBand="0" w:firstRowFirstColumn="0" w:firstRowLastColumn="0" w:lastRowFirstColumn="0" w:lastRowLastColumn="0"/>
              <w:rPr>
                <w:rFonts w:ascii="Arial" w:hAnsi="Arial" w:cs="Arial"/>
              </w:rPr>
            </w:pPr>
            <w:r w:rsidRPr="002F3407">
              <w:rPr>
                <w:rFonts w:ascii="Arial" w:hAnsi="Arial" w:cs="Arial"/>
              </w:rPr>
              <w:t>6</w:t>
            </w:r>
          </w:p>
        </w:tc>
      </w:tr>
      <w:tr w:rsidR="00C75854" w:rsidRPr="00616F78" w:rsidTr="00E878D7">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1893" w:type="dxa"/>
            <w:vMerge/>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rPr>
                <w:rFonts w:ascii="Arial" w:hAnsi="Arial" w:cs="Arial"/>
                <w:sz w:val="22"/>
              </w:rPr>
            </w:pPr>
          </w:p>
        </w:tc>
        <w:tc>
          <w:tcPr>
            <w:tcW w:w="4745"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2F3407">
              <w:rPr>
                <w:rFonts w:ascii="Arial" w:hAnsi="Arial" w:cs="Arial"/>
              </w:rPr>
              <w:t>Michoacán</w:t>
            </w:r>
          </w:p>
        </w:tc>
        <w:tc>
          <w:tcPr>
            <w:tcW w:w="1976"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2F3407">
              <w:rPr>
                <w:rFonts w:ascii="Arial" w:hAnsi="Arial" w:cs="Arial"/>
              </w:rPr>
              <w:t>1</w:t>
            </w:r>
          </w:p>
        </w:tc>
      </w:tr>
      <w:tr w:rsidR="00C75854" w:rsidRPr="00616F78" w:rsidTr="00E878D7">
        <w:trPr>
          <w:trHeight w:val="592"/>
        </w:trPr>
        <w:tc>
          <w:tcPr>
            <w:cnfStyle w:val="001000000000" w:firstRow="0" w:lastRow="0" w:firstColumn="1" w:lastColumn="0" w:oddVBand="0" w:evenVBand="0" w:oddHBand="0" w:evenHBand="0" w:firstRowFirstColumn="0" w:firstRowLastColumn="0" w:lastRowFirstColumn="0" w:lastRowLastColumn="0"/>
            <w:tcW w:w="1893" w:type="dxa"/>
            <w:vMerge/>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rPr>
                <w:rFonts w:ascii="Arial" w:hAnsi="Arial" w:cs="Arial"/>
                <w:sz w:val="22"/>
              </w:rPr>
            </w:pPr>
          </w:p>
        </w:tc>
        <w:tc>
          <w:tcPr>
            <w:tcW w:w="4745"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cnfStyle w:val="000000000000" w:firstRow="0" w:lastRow="0" w:firstColumn="0" w:lastColumn="0" w:oddVBand="0" w:evenVBand="0" w:oddHBand="0" w:evenHBand="0" w:firstRowFirstColumn="0" w:firstRowLastColumn="0" w:lastRowFirstColumn="0" w:lastRowLastColumn="0"/>
              <w:rPr>
                <w:rFonts w:ascii="Arial" w:hAnsi="Arial" w:cs="Arial"/>
                <w:b/>
              </w:rPr>
            </w:pPr>
            <w:r w:rsidRPr="002F3407">
              <w:rPr>
                <w:rFonts w:ascii="Arial" w:hAnsi="Arial" w:cs="Arial"/>
                <w:b/>
              </w:rPr>
              <w:t>Subtotal</w:t>
            </w:r>
          </w:p>
        </w:tc>
        <w:tc>
          <w:tcPr>
            <w:tcW w:w="1976"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cnfStyle w:val="000000000000" w:firstRow="0" w:lastRow="0" w:firstColumn="0" w:lastColumn="0" w:oddVBand="0" w:evenVBand="0" w:oddHBand="0" w:evenHBand="0" w:firstRowFirstColumn="0" w:firstRowLastColumn="0" w:lastRowFirstColumn="0" w:lastRowLastColumn="0"/>
              <w:rPr>
                <w:rFonts w:ascii="Arial" w:hAnsi="Arial" w:cs="Arial"/>
                <w:b/>
              </w:rPr>
            </w:pPr>
            <w:r w:rsidRPr="002F3407">
              <w:rPr>
                <w:rFonts w:ascii="Arial" w:hAnsi="Arial" w:cs="Arial"/>
                <w:b/>
              </w:rPr>
              <w:t>90</w:t>
            </w:r>
          </w:p>
        </w:tc>
      </w:tr>
      <w:tr w:rsidR="00C75854" w:rsidRPr="00616F78" w:rsidTr="00E878D7">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6638" w:type="dxa"/>
            <w:gridSpan w:val="2"/>
            <w:tcBorders>
              <w:top w:val="single" w:sz="4" w:space="0" w:color="auto"/>
              <w:left w:val="single" w:sz="4" w:space="0" w:color="auto"/>
              <w:bottom w:val="single" w:sz="4" w:space="0" w:color="auto"/>
              <w:right w:val="single" w:sz="4" w:space="0" w:color="auto"/>
            </w:tcBorders>
          </w:tcPr>
          <w:p w:rsidR="00C75854" w:rsidRPr="00E878D7" w:rsidRDefault="00C75854" w:rsidP="005F557E">
            <w:pPr>
              <w:jc w:val="center"/>
              <w:rPr>
                <w:rFonts w:ascii="Arial" w:hAnsi="Arial" w:cs="Arial"/>
                <w:i w:val="0"/>
                <w:sz w:val="22"/>
              </w:rPr>
            </w:pPr>
            <w:r w:rsidRPr="00E878D7">
              <w:rPr>
                <w:rFonts w:ascii="Arial" w:hAnsi="Arial" w:cs="Arial"/>
                <w:i w:val="0"/>
                <w:sz w:val="22"/>
              </w:rPr>
              <w:t>POBLACIÓN TOTAL</w:t>
            </w:r>
          </w:p>
        </w:tc>
        <w:tc>
          <w:tcPr>
            <w:tcW w:w="1976" w:type="dxa"/>
            <w:tcBorders>
              <w:top w:val="single" w:sz="4" w:space="0" w:color="auto"/>
              <w:left w:val="single" w:sz="4" w:space="0" w:color="auto"/>
              <w:bottom w:val="single" w:sz="4" w:space="0" w:color="auto"/>
              <w:right w:val="single" w:sz="4" w:space="0" w:color="auto"/>
            </w:tcBorders>
          </w:tcPr>
          <w:p w:rsidR="00C75854" w:rsidRPr="002F3407" w:rsidRDefault="00C75854" w:rsidP="005F557E">
            <w:pPr>
              <w:jc w:val="center"/>
              <w:cnfStyle w:val="000000100000" w:firstRow="0" w:lastRow="0" w:firstColumn="0" w:lastColumn="0" w:oddVBand="0" w:evenVBand="0" w:oddHBand="1" w:evenHBand="0" w:firstRowFirstColumn="0" w:firstRowLastColumn="0" w:lastRowFirstColumn="0" w:lastRowLastColumn="0"/>
              <w:rPr>
                <w:rFonts w:ascii="Arial" w:hAnsi="Arial" w:cs="Arial"/>
              </w:rPr>
            </w:pPr>
            <w:r w:rsidRPr="002F3407">
              <w:rPr>
                <w:rFonts w:ascii="Arial" w:hAnsi="Arial" w:cs="Arial"/>
              </w:rPr>
              <w:t>120</w:t>
            </w:r>
          </w:p>
        </w:tc>
      </w:tr>
    </w:tbl>
    <w:p w:rsidR="00E878D7" w:rsidRPr="00E878D7" w:rsidRDefault="00E878D7" w:rsidP="005F557E">
      <w:pPr>
        <w:spacing w:after="0" w:line="360" w:lineRule="auto"/>
        <w:jc w:val="both"/>
        <w:rPr>
          <w:rFonts w:ascii="Arial" w:hAnsi="Arial" w:cs="Arial"/>
          <w:sz w:val="16"/>
          <w:szCs w:val="16"/>
        </w:rPr>
      </w:pPr>
      <w:r w:rsidRPr="00616F78">
        <w:rPr>
          <w:rFonts w:ascii="Arial" w:hAnsi="Arial" w:cs="Arial"/>
          <w:sz w:val="16"/>
          <w:szCs w:val="16"/>
        </w:rPr>
        <w:t>Fuente: Elaboración propia</w:t>
      </w:r>
    </w:p>
    <w:p w:rsidR="001A133E" w:rsidRDefault="001A133E" w:rsidP="005F557E">
      <w:pPr>
        <w:spacing w:after="0" w:line="360" w:lineRule="auto"/>
        <w:jc w:val="both"/>
        <w:rPr>
          <w:rFonts w:ascii="Arial" w:hAnsi="Arial" w:cs="Arial"/>
          <w:sz w:val="24"/>
          <w:szCs w:val="24"/>
        </w:rPr>
      </w:pPr>
    </w:p>
    <w:p w:rsidR="00C66D46"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Es importante mencionar que no se consideró muestra por el tamaño de la población.</w:t>
      </w:r>
    </w:p>
    <w:p w:rsidR="00C75854" w:rsidRPr="00223D29" w:rsidRDefault="00C75854" w:rsidP="005F557E">
      <w:pPr>
        <w:pStyle w:val="Ttulo2"/>
        <w:rPr>
          <w:rFonts w:cs="Arial"/>
          <w:color w:val="auto"/>
          <w:sz w:val="24"/>
          <w:szCs w:val="24"/>
        </w:rPr>
      </w:pPr>
      <w:bookmarkStart w:id="105" w:name="_Toc404678139"/>
      <w:bookmarkStart w:id="106" w:name="_Toc445463141"/>
      <w:r w:rsidRPr="00223D29">
        <w:rPr>
          <w:rFonts w:cs="Arial"/>
          <w:color w:val="auto"/>
          <w:sz w:val="24"/>
          <w:szCs w:val="24"/>
        </w:rPr>
        <w:lastRenderedPageBreak/>
        <w:t>INSTRUMENTO</w:t>
      </w:r>
      <w:bookmarkEnd w:id="105"/>
      <w:r w:rsidR="00DC76CF">
        <w:rPr>
          <w:rFonts w:cs="Arial"/>
          <w:color w:val="auto"/>
          <w:sz w:val="24"/>
          <w:szCs w:val="24"/>
        </w:rPr>
        <w:t>.</w:t>
      </w:r>
      <w:bookmarkEnd w:id="106"/>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Debido a que al realizar la búsqueda de instrumentos para llevar a cabo esta investigación se encontró que los existentes no cubrían de forma satisfactoria el objetivo, se tomó la decisión de elaborar un instrumento.</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Con base en los aportes de Vargas y Barrera (2002), quienes mencionan que la presencia de sexualidad temprana está influida por los factores individuales, familiares y sociales; se construyó un cuestionario constituido por tres factores; familiar, social y personal.</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El factor familiar está compuesto por 8 ítems (1, 4, 7, 12, 14, 16, 19 y 23), los cuales están redactados en función de los aspectos de libertad, supervisión, límites, falta de comunicación y conflictos. El factor social está conformado por 8 ítems (2, 5, 8, 10, 17, 20, 21 y 24) redactados en función de los aspectos: de aceptación, presión por parte de la pareja, influencia de amigos, independencia y publicidad (medios de comunicación). Por último el factor individual está estructurado por </w:t>
      </w:r>
      <w:r w:rsidR="002F3407" w:rsidRPr="00616F78">
        <w:rPr>
          <w:rFonts w:ascii="Arial" w:hAnsi="Arial" w:cs="Arial"/>
          <w:sz w:val="24"/>
          <w:szCs w:val="24"/>
        </w:rPr>
        <w:t>8 ítems</w:t>
      </w:r>
      <w:r w:rsidRPr="00616F78">
        <w:rPr>
          <w:rFonts w:ascii="Arial" w:hAnsi="Arial" w:cs="Arial"/>
          <w:sz w:val="24"/>
          <w:szCs w:val="24"/>
        </w:rPr>
        <w:t xml:space="preserve"> (</w:t>
      </w:r>
      <w:r w:rsidRPr="00616F78">
        <w:rPr>
          <w:rFonts w:ascii="Arial" w:hAnsi="Arial" w:cs="Arial"/>
          <w:sz w:val="24"/>
          <w:szCs w:val="24"/>
          <w:shd w:val="clear" w:color="auto" w:fill="FFFFFF"/>
        </w:rPr>
        <w:t>3, 6, 9, 11, 13, 15, 18 y 22</w:t>
      </w:r>
      <w:r w:rsidRPr="00616F78">
        <w:rPr>
          <w:rFonts w:ascii="Arial" w:hAnsi="Arial" w:cs="Arial"/>
          <w:sz w:val="24"/>
          <w:szCs w:val="24"/>
        </w:rPr>
        <w:t xml:space="preserve">); en este </w:t>
      </w:r>
      <w:r w:rsidR="002F3407" w:rsidRPr="00616F78">
        <w:rPr>
          <w:rFonts w:ascii="Arial" w:hAnsi="Arial" w:cs="Arial"/>
          <w:sz w:val="24"/>
          <w:szCs w:val="24"/>
        </w:rPr>
        <w:t>factor las</w:t>
      </w:r>
      <w:r w:rsidRPr="00616F78">
        <w:rPr>
          <w:rFonts w:ascii="Arial" w:hAnsi="Arial" w:cs="Arial"/>
          <w:sz w:val="24"/>
          <w:szCs w:val="24"/>
        </w:rPr>
        <w:t xml:space="preserve"> preguntas están redactadas en función de los aspectos de curiosidad en el aspecto sexual, deseos de experimentación sexual, amor, seguridad, madurez y autoestima.</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Las respuestas del instrumento se plantearon en escala tipo </w:t>
      </w:r>
      <w:r w:rsidR="002F3407" w:rsidRPr="00616F78">
        <w:rPr>
          <w:rFonts w:ascii="Arial" w:hAnsi="Arial" w:cs="Arial"/>
          <w:sz w:val="24"/>
          <w:szCs w:val="24"/>
        </w:rPr>
        <w:t>Likert por</w:t>
      </w:r>
      <w:r w:rsidRPr="00616F78">
        <w:rPr>
          <w:rFonts w:ascii="Arial" w:hAnsi="Arial" w:cs="Arial"/>
          <w:sz w:val="24"/>
          <w:szCs w:val="24"/>
        </w:rPr>
        <w:t xml:space="preserve"> lo que mide tanto el grado negativo (totalmente en desacuerdo=1) como el positivo (totalmente de acuerdo=5) en cada enunciado. Así también considera respuestas intermedias (en desacuerdo, indiferente y de acuerdo. Los criterios de elección de cada una de las respuestas se definen de la siguiente manera:</w:t>
      </w:r>
    </w:p>
    <w:p w:rsidR="00C75854" w:rsidRPr="00616F78" w:rsidRDefault="00C75854" w:rsidP="005F557E">
      <w:pPr>
        <w:pStyle w:val="Prrafodelista"/>
        <w:numPr>
          <w:ilvl w:val="0"/>
          <w:numId w:val="19"/>
        </w:numPr>
        <w:spacing w:after="0" w:line="360" w:lineRule="auto"/>
        <w:jc w:val="both"/>
        <w:rPr>
          <w:rFonts w:ascii="Arial" w:hAnsi="Arial" w:cs="Arial"/>
          <w:sz w:val="24"/>
          <w:szCs w:val="24"/>
        </w:rPr>
      </w:pPr>
      <w:r w:rsidRPr="00616F78">
        <w:rPr>
          <w:rFonts w:ascii="Arial" w:hAnsi="Arial" w:cs="Arial"/>
          <w:sz w:val="24"/>
          <w:szCs w:val="24"/>
        </w:rPr>
        <w:t>Totalmente en desacuerdo (1): La respuesta tiene una respuesta totalmente negativa, sin que el individuo acepte de ninguna manera lo que se le presenta.</w:t>
      </w:r>
    </w:p>
    <w:p w:rsidR="00C75854" w:rsidRPr="00616F78" w:rsidRDefault="00C75854" w:rsidP="005F557E">
      <w:pPr>
        <w:pStyle w:val="Prrafodelista"/>
        <w:numPr>
          <w:ilvl w:val="0"/>
          <w:numId w:val="19"/>
        </w:numPr>
        <w:spacing w:after="0" w:line="360" w:lineRule="auto"/>
        <w:jc w:val="both"/>
        <w:rPr>
          <w:rFonts w:ascii="Arial" w:hAnsi="Arial" w:cs="Arial"/>
          <w:sz w:val="24"/>
          <w:szCs w:val="24"/>
        </w:rPr>
      </w:pPr>
      <w:r w:rsidRPr="00616F78">
        <w:rPr>
          <w:rFonts w:ascii="Arial" w:hAnsi="Arial" w:cs="Arial"/>
          <w:sz w:val="24"/>
          <w:szCs w:val="24"/>
        </w:rPr>
        <w:t>En desacuerdo (2): La persona no acepta lo que se le propone, pero existe cierto grado de duda.</w:t>
      </w:r>
    </w:p>
    <w:p w:rsidR="00C75854" w:rsidRPr="00616F78" w:rsidRDefault="00C75854" w:rsidP="005F557E">
      <w:pPr>
        <w:pStyle w:val="Prrafodelista"/>
        <w:numPr>
          <w:ilvl w:val="0"/>
          <w:numId w:val="19"/>
        </w:numPr>
        <w:spacing w:after="0" w:line="360" w:lineRule="auto"/>
        <w:jc w:val="both"/>
        <w:rPr>
          <w:rFonts w:ascii="Arial" w:hAnsi="Arial" w:cs="Arial"/>
          <w:sz w:val="24"/>
          <w:szCs w:val="24"/>
        </w:rPr>
      </w:pPr>
      <w:r w:rsidRPr="00616F78">
        <w:rPr>
          <w:rFonts w:ascii="Arial" w:hAnsi="Arial" w:cs="Arial"/>
          <w:sz w:val="24"/>
          <w:szCs w:val="24"/>
        </w:rPr>
        <w:t>Indiferente (3): La persona no acepta lo que se le propone</w:t>
      </w:r>
    </w:p>
    <w:p w:rsidR="00C75854" w:rsidRPr="00616F78" w:rsidRDefault="00C75854" w:rsidP="005F557E">
      <w:pPr>
        <w:pStyle w:val="Prrafodelista"/>
        <w:numPr>
          <w:ilvl w:val="0"/>
          <w:numId w:val="19"/>
        </w:numPr>
        <w:spacing w:after="0" w:line="360" w:lineRule="auto"/>
        <w:jc w:val="both"/>
        <w:rPr>
          <w:rFonts w:ascii="Arial" w:hAnsi="Arial" w:cs="Arial"/>
          <w:sz w:val="24"/>
          <w:szCs w:val="24"/>
        </w:rPr>
      </w:pPr>
      <w:r w:rsidRPr="00616F78">
        <w:rPr>
          <w:rFonts w:ascii="Arial" w:hAnsi="Arial" w:cs="Arial"/>
          <w:sz w:val="24"/>
          <w:szCs w:val="24"/>
        </w:rPr>
        <w:t>De acuerdo (4): El individuo manifiesta una dirección positiva hacia una respuesta existiendo cierto grado de duda.</w:t>
      </w:r>
    </w:p>
    <w:p w:rsidR="00C75854" w:rsidRPr="00616F78" w:rsidRDefault="00C75854" w:rsidP="005F557E">
      <w:pPr>
        <w:pStyle w:val="Prrafodelista"/>
        <w:numPr>
          <w:ilvl w:val="0"/>
          <w:numId w:val="19"/>
        </w:numPr>
        <w:spacing w:after="0" w:line="360" w:lineRule="auto"/>
        <w:jc w:val="both"/>
        <w:rPr>
          <w:rFonts w:ascii="Arial" w:hAnsi="Arial" w:cs="Arial"/>
          <w:sz w:val="24"/>
          <w:szCs w:val="24"/>
        </w:rPr>
      </w:pPr>
      <w:r w:rsidRPr="00616F78">
        <w:rPr>
          <w:rFonts w:ascii="Arial" w:hAnsi="Arial" w:cs="Arial"/>
          <w:sz w:val="24"/>
          <w:szCs w:val="24"/>
        </w:rPr>
        <w:lastRenderedPageBreak/>
        <w:t>Totalmente de acuerdo (5): Esta respuesta tiene una dirección totalmente positiva. Se acepta en alto grado la situación, idea o pensamiento.</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La confiabilidad del cuestionario aplicado se obtuvo en una prueba piloto, en la cual el instrumento fue aplicado a 150 sujetos que cumplían con alguno de los criterios de inclusión mencionados en el apartado de universo de estudio. La confiabilidad se obtuvo mediante el método de consistencia interna basado en el Alfa de </w:t>
      </w:r>
      <w:proofErr w:type="spellStart"/>
      <w:r w:rsidRPr="00616F78">
        <w:rPr>
          <w:rFonts w:ascii="Arial" w:hAnsi="Arial" w:cs="Arial"/>
          <w:sz w:val="24"/>
          <w:szCs w:val="24"/>
        </w:rPr>
        <w:t>Cronbach</w:t>
      </w:r>
      <w:proofErr w:type="spellEnd"/>
      <w:r w:rsidRPr="00616F78">
        <w:rPr>
          <w:rFonts w:ascii="Arial" w:hAnsi="Arial" w:cs="Arial"/>
          <w:sz w:val="24"/>
          <w:szCs w:val="24"/>
        </w:rPr>
        <w:t xml:space="preserve"> obteniendo un índice de 0.857, dato que indica que el cuestionario cumplía con la característica deseada. </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Con respecto a la validez, ésta se obtuvo mediante el criterio de 6 expertos en el tema; a los cuales se les proporciono el instrumento piloto y realizaron las observaciones que a su criterio fueran necesarias. Todas y cada una de las observaciones se consideraron para la redacción del instrumento final. </w:t>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Para la c</w:t>
      </w:r>
      <w:r w:rsidR="00E878D7">
        <w:rPr>
          <w:rFonts w:ascii="Arial" w:hAnsi="Arial" w:cs="Arial"/>
          <w:sz w:val="24"/>
          <w:szCs w:val="24"/>
        </w:rPr>
        <w:t xml:space="preserve">alificación del cuestionario se consideraron </w:t>
      </w:r>
      <w:r w:rsidRPr="00616F78">
        <w:rPr>
          <w:rFonts w:ascii="Arial" w:hAnsi="Arial" w:cs="Arial"/>
          <w:sz w:val="24"/>
          <w:szCs w:val="24"/>
        </w:rPr>
        <w:t>cuartiles; quedando conformados como se explica a continuación:</w:t>
      </w:r>
    </w:p>
    <w:p w:rsidR="00C75854" w:rsidRPr="00616F78" w:rsidRDefault="00C75854" w:rsidP="005F557E">
      <w:pPr>
        <w:pStyle w:val="Prrafodelista"/>
        <w:numPr>
          <w:ilvl w:val="0"/>
          <w:numId w:val="20"/>
        </w:numPr>
        <w:spacing w:after="0" w:line="360" w:lineRule="auto"/>
        <w:jc w:val="both"/>
        <w:rPr>
          <w:rFonts w:ascii="Arial" w:hAnsi="Arial" w:cs="Arial"/>
          <w:sz w:val="24"/>
          <w:szCs w:val="24"/>
        </w:rPr>
      </w:pPr>
      <w:r w:rsidRPr="00616F78">
        <w:rPr>
          <w:rFonts w:ascii="Arial" w:hAnsi="Arial" w:cs="Arial"/>
          <w:sz w:val="24"/>
          <w:szCs w:val="24"/>
        </w:rPr>
        <w:t xml:space="preserve">Puntajes de 8  a 15 </w:t>
      </w:r>
      <w:r w:rsidR="00E878D7">
        <w:rPr>
          <w:rFonts w:ascii="Arial" w:hAnsi="Arial" w:cs="Arial"/>
          <w:sz w:val="24"/>
          <w:szCs w:val="24"/>
        </w:rPr>
        <w:t>=</w:t>
      </w:r>
      <w:r w:rsidRPr="00616F78">
        <w:rPr>
          <w:rFonts w:ascii="Arial" w:hAnsi="Arial" w:cs="Arial"/>
          <w:sz w:val="24"/>
          <w:szCs w:val="24"/>
        </w:rPr>
        <w:t xml:space="preserve"> No influye</w:t>
      </w:r>
    </w:p>
    <w:p w:rsidR="00C75854" w:rsidRPr="00616F78" w:rsidRDefault="00C75854" w:rsidP="005F557E">
      <w:pPr>
        <w:pStyle w:val="Prrafodelista"/>
        <w:numPr>
          <w:ilvl w:val="0"/>
          <w:numId w:val="20"/>
        </w:numPr>
        <w:spacing w:after="0" w:line="360" w:lineRule="auto"/>
        <w:jc w:val="both"/>
        <w:rPr>
          <w:rFonts w:ascii="Arial" w:hAnsi="Arial" w:cs="Arial"/>
          <w:sz w:val="24"/>
          <w:szCs w:val="24"/>
        </w:rPr>
      </w:pPr>
      <w:r w:rsidRPr="00616F78">
        <w:rPr>
          <w:rFonts w:ascii="Arial" w:hAnsi="Arial" w:cs="Arial"/>
          <w:sz w:val="24"/>
          <w:szCs w:val="24"/>
        </w:rPr>
        <w:t xml:space="preserve">Puntajes de 16  a 20 </w:t>
      </w:r>
      <w:r w:rsidR="00E878D7">
        <w:rPr>
          <w:rFonts w:ascii="Arial" w:hAnsi="Arial" w:cs="Arial"/>
          <w:sz w:val="24"/>
          <w:szCs w:val="24"/>
        </w:rPr>
        <w:t xml:space="preserve">= </w:t>
      </w:r>
      <w:r w:rsidRPr="00616F78">
        <w:rPr>
          <w:rFonts w:ascii="Arial" w:hAnsi="Arial" w:cs="Arial"/>
          <w:sz w:val="24"/>
          <w:szCs w:val="24"/>
        </w:rPr>
        <w:t>Influencia mínima</w:t>
      </w:r>
    </w:p>
    <w:p w:rsidR="00C75854" w:rsidRPr="00616F78" w:rsidRDefault="00E878D7" w:rsidP="005F557E">
      <w:pPr>
        <w:pStyle w:val="Prrafodelista"/>
        <w:numPr>
          <w:ilvl w:val="0"/>
          <w:numId w:val="20"/>
        </w:numPr>
        <w:spacing w:after="0" w:line="360" w:lineRule="auto"/>
        <w:jc w:val="both"/>
        <w:rPr>
          <w:rFonts w:ascii="Arial" w:hAnsi="Arial" w:cs="Arial"/>
          <w:sz w:val="24"/>
          <w:szCs w:val="24"/>
        </w:rPr>
      </w:pPr>
      <w:r>
        <w:rPr>
          <w:rFonts w:ascii="Arial" w:hAnsi="Arial" w:cs="Arial"/>
          <w:sz w:val="24"/>
          <w:szCs w:val="24"/>
        </w:rPr>
        <w:t xml:space="preserve">Puntajes de 21 a 24 = </w:t>
      </w:r>
      <w:r w:rsidR="00C75854" w:rsidRPr="00616F78">
        <w:rPr>
          <w:rFonts w:ascii="Arial" w:hAnsi="Arial" w:cs="Arial"/>
          <w:sz w:val="24"/>
          <w:szCs w:val="24"/>
        </w:rPr>
        <w:t>Influencia moderada</w:t>
      </w:r>
    </w:p>
    <w:p w:rsidR="00C75854" w:rsidRPr="002F3407" w:rsidRDefault="00C75854" w:rsidP="005F557E">
      <w:pPr>
        <w:pStyle w:val="Prrafodelista"/>
        <w:numPr>
          <w:ilvl w:val="0"/>
          <w:numId w:val="20"/>
        </w:numPr>
        <w:spacing w:after="0" w:line="360" w:lineRule="auto"/>
        <w:jc w:val="both"/>
        <w:rPr>
          <w:rFonts w:ascii="Arial" w:hAnsi="Arial" w:cs="Arial"/>
          <w:sz w:val="24"/>
          <w:szCs w:val="24"/>
        </w:rPr>
      </w:pPr>
      <w:r w:rsidRPr="00616F78">
        <w:rPr>
          <w:rFonts w:ascii="Arial" w:hAnsi="Arial" w:cs="Arial"/>
          <w:sz w:val="24"/>
          <w:szCs w:val="24"/>
        </w:rPr>
        <w:t xml:space="preserve">Puntajes de 25 a 40 </w:t>
      </w:r>
      <w:r w:rsidR="00E878D7">
        <w:rPr>
          <w:rFonts w:ascii="Arial" w:hAnsi="Arial" w:cs="Arial"/>
          <w:sz w:val="24"/>
          <w:szCs w:val="24"/>
        </w:rPr>
        <w:t xml:space="preserve">= </w:t>
      </w:r>
      <w:r w:rsidRPr="00616F78">
        <w:rPr>
          <w:rFonts w:ascii="Arial" w:hAnsi="Arial" w:cs="Arial"/>
          <w:sz w:val="24"/>
          <w:szCs w:val="24"/>
        </w:rPr>
        <w:t>Infl</w:t>
      </w:r>
      <w:r w:rsidR="00C66D46">
        <w:rPr>
          <w:rFonts w:ascii="Arial" w:hAnsi="Arial" w:cs="Arial"/>
          <w:sz w:val="24"/>
          <w:szCs w:val="24"/>
        </w:rPr>
        <w:t xml:space="preserve">uye completamente </w:t>
      </w:r>
    </w:p>
    <w:p w:rsidR="001A133E" w:rsidRDefault="001A133E" w:rsidP="005F557E">
      <w:pPr>
        <w:pStyle w:val="Ttulo2"/>
        <w:rPr>
          <w:rFonts w:cs="Arial"/>
          <w:color w:val="auto"/>
          <w:sz w:val="24"/>
          <w:szCs w:val="24"/>
        </w:rPr>
      </w:pPr>
      <w:bookmarkStart w:id="107" w:name="_Toc404678140"/>
      <w:bookmarkStart w:id="108" w:name="_Toc404448975"/>
    </w:p>
    <w:p w:rsidR="00C75854" w:rsidRPr="00675B8B" w:rsidRDefault="00C75854" w:rsidP="005F557E">
      <w:pPr>
        <w:pStyle w:val="Ttulo2"/>
        <w:rPr>
          <w:rFonts w:cs="Arial"/>
          <w:color w:val="auto"/>
          <w:sz w:val="24"/>
          <w:szCs w:val="24"/>
        </w:rPr>
      </w:pPr>
      <w:bookmarkStart w:id="109" w:name="_Toc445463142"/>
      <w:r w:rsidRPr="00675B8B">
        <w:rPr>
          <w:rFonts w:cs="Arial"/>
          <w:color w:val="auto"/>
          <w:sz w:val="24"/>
          <w:szCs w:val="24"/>
        </w:rPr>
        <w:t>CAPTURA DE INFORMACIÓN</w:t>
      </w:r>
      <w:bookmarkEnd w:id="107"/>
      <w:r w:rsidR="00DC76CF">
        <w:rPr>
          <w:rFonts w:cs="Arial"/>
          <w:color w:val="auto"/>
          <w:sz w:val="24"/>
          <w:szCs w:val="24"/>
        </w:rPr>
        <w:t>.</w:t>
      </w:r>
      <w:bookmarkEnd w:id="109"/>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Para realizar la captura de información, se llevaron a cabo los siguientes pasos:</w:t>
      </w:r>
    </w:p>
    <w:p w:rsidR="00C75854" w:rsidRPr="00616F78" w:rsidRDefault="00C75854" w:rsidP="005F557E">
      <w:pPr>
        <w:pStyle w:val="Prrafodelista"/>
        <w:numPr>
          <w:ilvl w:val="0"/>
          <w:numId w:val="21"/>
        </w:numPr>
        <w:spacing w:after="0" w:line="360" w:lineRule="auto"/>
        <w:jc w:val="both"/>
        <w:rPr>
          <w:rFonts w:ascii="Arial" w:hAnsi="Arial" w:cs="Arial"/>
          <w:sz w:val="24"/>
          <w:szCs w:val="24"/>
        </w:rPr>
      </w:pPr>
      <w:r w:rsidRPr="00616F78">
        <w:rPr>
          <w:rFonts w:ascii="Arial" w:hAnsi="Arial" w:cs="Arial"/>
          <w:sz w:val="24"/>
          <w:szCs w:val="24"/>
        </w:rPr>
        <w:t>Durante el periodo</w:t>
      </w:r>
      <w:r w:rsidRPr="00616F78">
        <w:rPr>
          <w:rFonts w:ascii="Arial" w:hAnsi="Arial" w:cs="Arial"/>
          <w:b/>
          <w:sz w:val="24"/>
          <w:szCs w:val="24"/>
        </w:rPr>
        <w:t xml:space="preserve"> </w:t>
      </w:r>
      <w:r w:rsidRPr="00616F78">
        <w:rPr>
          <w:rFonts w:ascii="Arial" w:hAnsi="Arial" w:cs="Arial"/>
          <w:sz w:val="24"/>
          <w:szCs w:val="24"/>
        </w:rPr>
        <w:t xml:space="preserve">septiembre-octubre del año 2014, se </w:t>
      </w:r>
      <w:r w:rsidR="00E878D7" w:rsidRPr="00616F78">
        <w:rPr>
          <w:rFonts w:ascii="Arial" w:hAnsi="Arial" w:cs="Arial"/>
          <w:sz w:val="24"/>
          <w:szCs w:val="24"/>
        </w:rPr>
        <w:t>invitó</w:t>
      </w:r>
      <w:r w:rsidRPr="00616F78">
        <w:rPr>
          <w:rFonts w:ascii="Arial" w:hAnsi="Arial" w:cs="Arial"/>
          <w:sz w:val="24"/>
          <w:szCs w:val="24"/>
        </w:rPr>
        <w:t xml:space="preserve"> a aquellos sujetos que cumplieran con alguno de los criterios de inclusión ya señalados anteriormente, para que participaran en la investigación de forma voluntaria. Con la finalidad de reunir el mayor número de participantes se </w:t>
      </w:r>
      <w:r w:rsidR="002F3407" w:rsidRPr="00616F78">
        <w:rPr>
          <w:rFonts w:ascii="Arial" w:hAnsi="Arial" w:cs="Arial"/>
          <w:sz w:val="24"/>
          <w:szCs w:val="24"/>
        </w:rPr>
        <w:t>empleó</w:t>
      </w:r>
      <w:r w:rsidRPr="00616F78">
        <w:rPr>
          <w:rFonts w:ascii="Arial" w:hAnsi="Arial" w:cs="Arial"/>
          <w:sz w:val="24"/>
          <w:szCs w:val="24"/>
        </w:rPr>
        <w:t xml:space="preserve"> la técnica de bola de nieve, recurriendo al apoyo de los estudiantes de la Licenciatura en Psicología turno vespertino del Centro Universitario UAEM Extensión Tejupilco; quienes colaboraron en la búsqueda de todos aquellos sujetos que cumplían con las características deseadas.</w:t>
      </w:r>
    </w:p>
    <w:p w:rsidR="00C75854" w:rsidRPr="00616F78" w:rsidRDefault="00C75854" w:rsidP="005F557E">
      <w:pPr>
        <w:pStyle w:val="Prrafodelista"/>
        <w:numPr>
          <w:ilvl w:val="0"/>
          <w:numId w:val="21"/>
        </w:numPr>
        <w:spacing w:after="0" w:line="360" w:lineRule="auto"/>
        <w:jc w:val="both"/>
        <w:rPr>
          <w:rFonts w:ascii="Arial" w:hAnsi="Arial" w:cs="Arial"/>
          <w:sz w:val="24"/>
          <w:szCs w:val="24"/>
        </w:rPr>
      </w:pPr>
      <w:r w:rsidRPr="00616F78">
        <w:rPr>
          <w:rFonts w:ascii="Arial" w:hAnsi="Arial" w:cs="Arial"/>
          <w:sz w:val="24"/>
          <w:szCs w:val="24"/>
        </w:rPr>
        <w:t xml:space="preserve">Una vez confirmada la participación de los adolescentes, se acudió con estos de forma individual para la aplicación del instrumento; acordando de forma </w:t>
      </w:r>
      <w:r w:rsidRPr="00616F78">
        <w:rPr>
          <w:rFonts w:ascii="Arial" w:hAnsi="Arial" w:cs="Arial"/>
          <w:sz w:val="24"/>
          <w:szCs w:val="24"/>
        </w:rPr>
        <w:lastRenderedPageBreak/>
        <w:t>previa el horario y lugar para la aplicación y buscando que fuera un lugar que contribuyera a la privacidad de la información que se proporcionara.</w:t>
      </w:r>
    </w:p>
    <w:p w:rsidR="00C75854" w:rsidRPr="00616F78" w:rsidRDefault="00C75854" w:rsidP="005F557E">
      <w:pPr>
        <w:pStyle w:val="Prrafodelista"/>
        <w:numPr>
          <w:ilvl w:val="0"/>
          <w:numId w:val="21"/>
        </w:numPr>
        <w:spacing w:after="0" w:line="360" w:lineRule="auto"/>
        <w:jc w:val="both"/>
        <w:rPr>
          <w:rFonts w:ascii="Arial" w:hAnsi="Arial" w:cs="Arial"/>
          <w:sz w:val="24"/>
          <w:szCs w:val="24"/>
        </w:rPr>
      </w:pPr>
      <w:r w:rsidRPr="00616F78">
        <w:rPr>
          <w:rFonts w:ascii="Arial" w:hAnsi="Arial" w:cs="Arial"/>
          <w:sz w:val="24"/>
          <w:szCs w:val="24"/>
        </w:rPr>
        <w:t xml:space="preserve">El día establecido para la aplicación se </w:t>
      </w:r>
      <w:r w:rsidR="002F3407" w:rsidRPr="00616F78">
        <w:rPr>
          <w:rFonts w:ascii="Arial" w:hAnsi="Arial" w:cs="Arial"/>
          <w:sz w:val="24"/>
          <w:szCs w:val="24"/>
        </w:rPr>
        <w:t>inició</w:t>
      </w:r>
      <w:r w:rsidRPr="00616F78">
        <w:rPr>
          <w:rFonts w:ascii="Arial" w:hAnsi="Arial" w:cs="Arial"/>
          <w:sz w:val="24"/>
          <w:szCs w:val="24"/>
        </w:rPr>
        <w:t xml:space="preserve"> explicándoles nuevamente el motivo de la investigación recalcando que su participación era sumamente valiosa y que toda la información que anotara en el cuestionario seria confidencial y destinada exclusivamente para fines de la investigación.</w:t>
      </w:r>
    </w:p>
    <w:p w:rsidR="00C75854" w:rsidRPr="00616F78" w:rsidRDefault="00C75854" w:rsidP="005F557E">
      <w:pPr>
        <w:pStyle w:val="Prrafodelista"/>
        <w:numPr>
          <w:ilvl w:val="0"/>
          <w:numId w:val="21"/>
        </w:numPr>
        <w:spacing w:after="0" w:line="360" w:lineRule="auto"/>
        <w:jc w:val="both"/>
        <w:rPr>
          <w:rFonts w:ascii="Arial" w:hAnsi="Arial" w:cs="Arial"/>
          <w:sz w:val="24"/>
          <w:szCs w:val="24"/>
        </w:rPr>
      </w:pPr>
      <w:r w:rsidRPr="00616F78">
        <w:rPr>
          <w:rFonts w:ascii="Arial" w:hAnsi="Arial" w:cs="Arial"/>
          <w:sz w:val="24"/>
          <w:szCs w:val="24"/>
        </w:rPr>
        <w:t xml:space="preserve">Se </w:t>
      </w:r>
      <w:r w:rsidR="002F3407" w:rsidRPr="00616F78">
        <w:rPr>
          <w:rFonts w:ascii="Arial" w:hAnsi="Arial" w:cs="Arial"/>
          <w:sz w:val="24"/>
          <w:szCs w:val="24"/>
        </w:rPr>
        <w:t>entregó</w:t>
      </w:r>
      <w:r w:rsidRPr="00616F78">
        <w:rPr>
          <w:rFonts w:ascii="Arial" w:hAnsi="Arial" w:cs="Arial"/>
          <w:sz w:val="24"/>
          <w:szCs w:val="24"/>
        </w:rPr>
        <w:t xml:space="preserve"> el cuestionario explicando detalladamente las instrucciones. De surgir alguna duda durante el lapso en el que el sujeto contestaba el cuestionario se resolvía inmediatamente.</w:t>
      </w:r>
    </w:p>
    <w:p w:rsidR="00C75854" w:rsidRPr="00616F78" w:rsidRDefault="00C75854" w:rsidP="005F557E">
      <w:pPr>
        <w:pStyle w:val="Prrafodelista"/>
        <w:numPr>
          <w:ilvl w:val="0"/>
          <w:numId w:val="21"/>
        </w:numPr>
        <w:spacing w:after="0" w:line="360" w:lineRule="auto"/>
        <w:jc w:val="both"/>
        <w:rPr>
          <w:rFonts w:ascii="Arial" w:hAnsi="Arial" w:cs="Arial"/>
          <w:sz w:val="24"/>
          <w:szCs w:val="24"/>
        </w:rPr>
      </w:pPr>
      <w:r w:rsidRPr="00616F78">
        <w:rPr>
          <w:rFonts w:ascii="Arial" w:hAnsi="Arial" w:cs="Arial"/>
          <w:sz w:val="24"/>
          <w:szCs w:val="24"/>
        </w:rPr>
        <w:t>Una vez que el sujeto concluía con su cuestionario, se le agradeció nuevamente.</w:t>
      </w:r>
    </w:p>
    <w:p w:rsidR="00C75854" w:rsidRPr="002F3407" w:rsidRDefault="00C75854" w:rsidP="005F557E">
      <w:pPr>
        <w:pStyle w:val="Prrafodelista"/>
        <w:numPr>
          <w:ilvl w:val="0"/>
          <w:numId w:val="21"/>
        </w:numPr>
        <w:spacing w:after="0" w:line="360" w:lineRule="auto"/>
        <w:jc w:val="both"/>
        <w:rPr>
          <w:rFonts w:ascii="Arial" w:hAnsi="Arial" w:cs="Arial"/>
          <w:sz w:val="24"/>
          <w:szCs w:val="24"/>
        </w:rPr>
      </w:pPr>
      <w:r w:rsidRPr="00616F78">
        <w:rPr>
          <w:rFonts w:ascii="Arial" w:hAnsi="Arial" w:cs="Arial"/>
          <w:sz w:val="24"/>
          <w:szCs w:val="24"/>
        </w:rPr>
        <w:t>El proceso antes descrito se repitió tantas veces fueran necesarias para recabar la información de los 120 sujetos.</w:t>
      </w:r>
    </w:p>
    <w:p w:rsidR="00C75854" w:rsidRPr="002F3407" w:rsidRDefault="00C75854" w:rsidP="005F557E">
      <w:pPr>
        <w:spacing w:after="0" w:line="360" w:lineRule="auto"/>
        <w:ind w:left="360"/>
        <w:jc w:val="both"/>
        <w:rPr>
          <w:rFonts w:ascii="Arial" w:hAnsi="Arial" w:cs="Arial"/>
          <w:sz w:val="24"/>
          <w:szCs w:val="24"/>
        </w:rPr>
      </w:pPr>
      <w:r w:rsidRPr="00616F78">
        <w:rPr>
          <w:rFonts w:ascii="Arial" w:hAnsi="Arial" w:cs="Arial"/>
          <w:sz w:val="24"/>
          <w:szCs w:val="24"/>
        </w:rPr>
        <w:t>Resulta relevante comentar que los pasos antes descritos, se efectuaron de igual manera para recabar la información necesaria en el proceso de validación del cuestionario construido para fines de la inv</w:t>
      </w:r>
      <w:r w:rsidR="002F3407">
        <w:rPr>
          <w:rFonts w:ascii="Arial" w:hAnsi="Arial" w:cs="Arial"/>
          <w:sz w:val="24"/>
          <w:szCs w:val="24"/>
        </w:rPr>
        <w:t>estigación.</w:t>
      </w:r>
    </w:p>
    <w:p w:rsidR="001A133E" w:rsidRDefault="001A133E" w:rsidP="005F557E">
      <w:pPr>
        <w:pStyle w:val="Ttulo2"/>
        <w:rPr>
          <w:rFonts w:cs="Arial"/>
          <w:color w:val="auto"/>
          <w:sz w:val="24"/>
          <w:szCs w:val="24"/>
        </w:rPr>
      </w:pPr>
      <w:bookmarkStart w:id="110" w:name="_Toc404678142"/>
    </w:p>
    <w:p w:rsidR="00C75854" w:rsidRPr="00675B8B" w:rsidRDefault="00C75854" w:rsidP="005F557E">
      <w:pPr>
        <w:pStyle w:val="Ttulo2"/>
        <w:rPr>
          <w:rFonts w:cs="Arial"/>
          <w:color w:val="auto"/>
          <w:sz w:val="24"/>
          <w:szCs w:val="24"/>
        </w:rPr>
      </w:pPr>
      <w:bookmarkStart w:id="111" w:name="_Toc445463143"/>
      <w:r w:rsidRPr="00675B8B">
        <w:rPr>
          <w:rFonts w:cs="Arial"/>
          <w:color w:val="auto"/>
          <w:sz w:val="24"/>
          <w:szCs w:val="24"/>
        </w:rPr>
        <w:t>PROCESAMIENTO DE LA INFORMACIÓN</w:t>
      </w:r>
      <w:bookmarkEnd w:id="108"/>
      <w:bookmarkEnd w:id="110"/>
      <w:r w:rsidR="00DC76CF">
        <w:rPr>
          <w:rFonts w:cs="Arial"/>
          <w:color w:val="auto"/>
          <w:sz w:val="24"/>
          <w:szCs w:val="24"/>
        </w:rPr>
        <w:t>.</w:t>
      </w:r>
      <w:bookmarkEnd w:id="111"/>
    </w:p>
    <w:p w:rsidR="00C75854" w:rsidRPr="00E878D7"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Una vez que se </w:t>
      </w:r>
      <w:r w:rsidR="002F3407" w:rsidRPr="00616F78">
        <w:rPr>
          <w:rFonts w:ascii="Arial" w:hAnsi="Arial" w:cs="Arial"/>
          <w:sz w:val="24"/>
          <w:szCs w:val="24"/>
        </w:rPr>
        <w:t>contó</w:t>
      </w:r>
      <w:r w:rsidRPr="00616F78">
        <w:rPr>
          <w:rFonts w:ascii="Arial" w:hAnsi="Arial" w:cs="Arial"/>
          <w:sz w:val="24"/>
          <w:szCs w:val="24"/>
        </w:rPr>
        <w:t xml:space="preserve"> con los 120 cuestionarios contestados, se procedió al análisis de los datos; para realizar éste proceso se empleó el programa de</w:t>
      </w:r>
      <w:r w:rsidRPr="00E878D7">
        <w:rPr>
          <w:rFonts w:ascii="Arial" w:hAnsi="Arial" w:cs="Arial"/>
          <w:sz w:val="24"/>
          <w:szCs w:val="24"/>
        </w:rPr>
        <w:t xml:space="preserve"> </w:t>
      </w:r>
      <w:proofErr w:type="spellStart"/>
      <w:r w:rsidRPr="00E878D7">
        <w:rPr>
          <w:rFonts w:ascii="Arial" w:hAnsi="Arial" w:cs="Arial"/>
          <w:sz w:val="24"/>
          <w:szCs w:val="24"/>
        </w:rPr>
        <w:t>Statistical</w:t>
      </w:r>
      <w:proofErr w:type="spellEnd"/>
      <w:r w:rsidRPr="00E878D7">
        <w:rPr>
          <w:rFonts w:ascii="Arial" w:hAnsi="Arial" w:cs="Arial"/>
          <w:sz w:val="24"/>
          <w:szCs w:val="24"/>
        </w:rPr>
        <w:t xml:space="preserve"> </w:t>
      </w:r>
      <w:proofErr w:type="spellStart"/>
      <w:r w:rsidRPr="00E878D7">
        <w:rPr>
          <w:rFonts w:ascii="Arial" w:hAnsi="Arial" w:cs="Arial"/>
          <w:sz w:val="24"/>
          <w:szCs w:val="24"/>
        </w:rPr>
        <w:t>Product</w:t>
      </w:r>
      <w:proofErr w:type="spellEnd"/>
      <w:r w:rsidRPr="00E878D7">
        <w:rPr>
          <w:rFonts w:ascii="Arial" w:hAnsi="Arial" w:cs="Arial"/>
          <w:sz w:val="24"/>
          <w:szCs w:val="24"/>
        </w:rPr>
        <w:t xml:space="preserve"> and </w:t>
      </w:r>
      <w:proofErr w:type="spellStart"/>
      <w:r w:rsidRPr="00E878D7">
        <w:rPr>
          <w:rFonts w:ascii="Arial" w:hAnsi="Arial" w:cs="Arial"/>
          <w:sz w:val="24"/>
          <w:szCs w:val="24"/>
        </w:rPr>
        <w:t>Service</w:t>
      </w:r>
      <w:proofErr w:type="spellEnd"/>
      <w:r w:rsidRPr="00E878D7">
        <w:rPr>
          <w:rFonts w:ascii="Arial" w:hAnsi="Arial" w:cs="Arial"/>
          <w:sz w:val="24"/>
          <w:szCs w:val="24"/>
        </w:rPr>
        <w:t xml:space="preserve"> </w:t>
      </w:r>
      <w:proofErr w:type="spellStart"/>
      <w:r w:rsidRPr="00E878D7">
        <w:rPr>
          <w:rFonts w:ascii="Arial" w:hAnsi="Arial" w:cs="Arial"/>
          <w:sz w:val="24"/>
          <w:szCs w:val="24"/>
        </w:rPr>
        <w:t>Solutions</w:t>
      </w:r>
      <w:proofErr w:type="spellEnd"/>
      <w:r w:rsidR="00E878D7" w:rsidRPr="00E878D7">
        <w:rPr>
          <w:rFonts w:ascii="Arial" w:hAnsi="Arial" w:cs="Arial"/>
          <w:sz w:val="24"/>
          <w:szCs w:val="24"/>
        </w:rPr>
        <w:t xml:space="preserve"> </w:t>
      </w:r>
      <w:r w:rsidRPr="00616F78">
        <w:rPr>
          <w:rFonts w:ascii="Arial" w:hAnsi="Arial" w:cs="Arial"/>
          <w:sz w:val="24"/>
          <w:szCs w:val="24"/>
        </w:rPr>
        <w:t xml:space="preserve">(SPSS) en su versión 20. Para obtener las medidas de confiabilidad del instrumento construido se obtuvieron sumatorias, Coeficiente alfa de </w:t>
      </w:r>
      <w:proofErr w:type="spellStart"/>
      <w:r w:rsidRPr="00616F78">
        <w:rPr>
          <w:rFonts w:ascii="Arial" w:hAnsi="Arial" w:cs="Arial"/>
          <w:sz w:val="24"/>
          <w:szCs w:val="24"/>
        </w:rPr>
        <w:t>Cronbach</w:t>
      </w:r>
      <w:proofErr w:type="spellEnd"/>
      <w:r w:rsidRPr="00616F78">
        <w:rPr>
          <w:rFonts w:ascii="Arial" w:hAnsi="Arial" w:cs="Arial"/>
          <w:sz w:val="24"/>
          <w:szCs w:val="24"/>
        </w:rPr>
        <w:t xml:space="preserve"> y percentiles. Para el procesamiento de los datos finales, se obtuvieron medidas de tendencia central (frecuencias, medias y porcentajes) y posteriormente los resultados se graficaron y presentaron en tablas.</w:t>
      </w:r>
    </w:p>
    <w:p w:rsidR="001A133E" w:rsidRDefault="001A133E">
      <w:pPr>
        <w:rPr>
          <w:rFonts w:ascii="Arial" w:eastAsiaTheme="majorEastAsia" w:hAnsi="Arial" w:cstheme="majorBidi"/>
          <w:b/>
          <w:bCs/>
          <w:sz w:val="28"/>
          <w:szCs w:val="28"/>
        </w:rPr>
      </w:pPr>
      <w:bookmarkStart w:id="112" w:name="_Toc422223581"/>
      <w:r>
        <w:br w:type="page"/>
      </w:r>
    </w:p>
    <w:p w:rsidR="00C75854" w:rsidRPr="00675B8B" w:rsidRDefault="00C75854" w:rsidP="005F557E">
      <w:pPr>
        <w:pStyle w:val="Ttulo1"/>
        <w:spacing w:before="0" w:after="0"/>
        <w:jc w:val="center"/>
        <w:rPr>
          <w:color w:val="auto"/>
        </w:rPr>
      </w:pPr>
      <w:bookmarkStart w:id="113" w:name="_Toc445463144"/>
      <w:r w:rsidRPr="00675B8B">
        <w:rPr>
          <w:color w:val="auto"/>
        </w:rPr>
        <w:lastRenderedPageBreak/>
        <w:t>RESULTADOS</w:t>
      </w:r>
      <w:bookmarkEnd w:id="80"/>
      <w:bookmarkEnd w:id="81"/>
      <w:bookmarkEnd w:id="112"/>
      <w:r w:rsidR="00DC76CF">
        <w:rPr>
          <w:color w:val="auto"/>
        </w:rPr>
        <w:t>.</w:t>
      </w:r>
      <w:bookmarkEnd w:id="113"/>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La aplicación del cuestionario para la identificación de los factores que influyen en la presencia de sexualidad temprana desde una perspectiva adolescente, arrojo los siguientes resultados.</w:t>
      </w:r>
    </w:p>
    <w:p w:rsidR="00C75854" w:rsidRDefault="00C75854" w:rsidP="005F557E">
      <w:pPr>
        <w:spacing w:after="0" w:line="360" w:lineRule="auto"/>
        <w:jc w:val="both"/>
        <w:rPr>
          <w:rFonts w:ascii="Arial" w:hAnsi="Arial" w:cs="Arial"/>
          <w:sz w:val="24"/>
          <w:szCs w:val="24"/>
        </w:rPr>
      </w:pPr>
      <w:r w:rsidRPr="00616F78">
        <w:rPr>
          <w:rFonts w:ascii="Arial" w:hAnsi="Arial" w:cs="Arial"/>
          <w:sz w:val="24"/>
          <w:szCs w:val="24"/>
        </w:rPr>
        <w:t>Con respecto a la edad de la primera relación sexual la siguiente figura nos muestra la información obtenida.</w:t>
      </w:r>
    </w:p>
    <w:p w:rsidR="001A133E" w:rsidRPr="00616F78" w:rsidRDefault="001A133E" w:rsidP="005F557E">
      <w:pPr>
        <w:spacing w:after="0" w:line="360" w:lineRule="auto"/>
        <w:jc w:val="both"/>
        <w:rPr>
          <w:rFonts w:ascii="Arial" w:hAnsi="Arial" w:cs="Arial"/>
          <w:sz w:val="24"/>
          <w:szCs w:val="24"/>
        </w:rPr>
      </w:pPr>
    </w:p>
    <w:p w:rsidR="00C75854" w:rsidRPr="00FE55D9" w:rsidRDefault="00C75854" w:rsidP="005F557E">
      <w:pPr>
        <w:tabs>
          <w:tab w:val="left" w:pos="2723"/>
        </w:tabs>
        <w:spacing w:after="0" w:line="360" w:lineRule="auto"/>
        <w:jc w:val="center"/>
        <w:rPr>
          <w:rFonts w:ascii="Arial" w:hAnsi="Arial" w:cs="Arial"/>
          <w:b/>
          <w:sz w:val="24"/>
          <w:szCs w:val="24"/>
        </w:rPr>
      </w:pPr>
      <w:bookmarkStart w:id="114" w:name="_Toc404667011"/>
      <w:r w:rsidRPr="00FE55D9">
        <w:rPr>
          <w:rFonts w:ascii="Arial" w:hAnsi="Arial" w:cs="Arial"/>
          <w:b/>
          <w:sz w:val="24"/>
          <w:szCs w:val="24"/>
        </w:rPr>
        <w:t>Figura 01. Edad de la primera relación sexual</w:t>
      </w:r>
      <w:bookmarkEnd w:id="114"/>
      <w:r w:rsidRPr="00FE55D9">
        <w:rPr>
          <w:rFonts w:ascii="Arial" w:hAnsi="Arial" w:cs="Arial"/>
          <w:b/>
          <w:sz w:val="24"/>
          <w:szCs w:val="24"/>
        </w:rPr>
        <w:t>.</w:t>
      </w:r>
    </w:p>
    <w:p w:rsidR="00C75854" w:rsidRPr="00616F78" w:rsidRDefault="00C75854" w:rsidP="005F557E">
      <w:pPr>
        <w:spacing w:after="0" w:line="360" w:lineRule="auto"/>
        <w:jc w:val="center"/>
        <w:rPr>
          <w:rFonts w:ascii="Arial" w:hAnsi="Arial" w:cs="Arial"/>
          <w:b/>
          <w:sz w:val="24"/>
          <w:szCs w:val="24"/>
        </w:rPr>
      </w:pPr>
      <w:r w:rsidRPr="00616F78">
        <w:rPr>
          <w:noProof/>
          <w:lang w:val="es-ES" w:eastAsia="es-ES"/>
        </w:rPr>
        <w:drawing>
          <wp:inline distT="0" distB="0" distL="0" distR="0">
            <wp:extent cx="4138863" cy="3031958"/>
            <wp:effectExtent l="0" t="0" r="14605" b="1651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Pr="00616F78">
        <w:rPr>
          <w:rFonts w:ascii="Arial" w:hAnsi="Arial" w:cs="Arial"/>
          <w:b/>
          <w:sz w:val="24"/>
          <w:szCs w:val="24"/>
        </w:rPr>
        <w:br w:type="textWrapping" w:clear="all"/>
      </w:r>
    </w:p>
    <w:p w:rsidR="00C75854" w:rsidRDefault="00C75854" w:rsidP="005F557E">
      <w:pPr>
        <w:spacing w:after="0" w:line="360" w:lineRule="auto"/>
        <w:jc w:val="both"/>
        <w:rPr>
          <w:rFonts w:ascii="Arial" w:hAnsi="Arial" w:cs="Arial"/>
          <w:sz w:val="24"/>
          <w:szCs w:val="24"/>
        </w:rPr>
      </w:pPr>
      <w:r w:rsidRPr="00616F78">
        <w:rPr>
          <w:rFonts w:ascii="Arial" w:hAnsi="Arial" w:cs="Arial"/>
          <w:sz w:val="24"/>
          <w:szCs w:val="24"/>
        </w:rPr>
        <w:t>De acuerdo a la figura 01, la mayoría de la población estudiada (57%) tuvo su primera relación sexual (coito) entre los 14 y 15 años y el menor porcentaje (11%) contesto haber tenido su prime</w:t>
      </w:r>
      <w:r w:rsidR="002F3407">
        <w:rPr>
          <w:rFonts w:ascii="Arial" w:hAnsi="Arial" w:cs="Arial"/>
          <w:sz w:val="24"/>
          <w:szCs w:val="24"/>
        </w:rPr>
        <w:t>r coito entre los 12 y 13 años.</w:t>
      </w:r>
    </w:p>
    <w:p w:rsidR="002F3407" w:rsidRPr="00616F78" w:rsidRDefault="002F3407" w:rsidP="005F557E">
      <w:pPr>
        <w:spacing w:after="0" w:line="360" w:lineRule="auto"/>
        <w:jc w:val="both"/>
        <w:rPr>
          <w:rFonts w:ascii="Arial" w:hAnsi="Arial" w:cs="Arial"/>
          <w:sz w:val="24"/>
          <w:szCs w:val="24"/>
        </w:rPr>
      </w:pPr>
    </w:p>
    <w:p w:rsidR="00C75854" w:rsidRPr="00616F78" w:rsidRDefault="00C75854" w:rsidP="005F557E">
      <w:pPr>
        <w:spacing w:after="0" w:line="360" w:lineRule="auto"/>
        <w:jc w:val="both"/>
        <w:rPr>
          <w:rFonts w:ascii="Arial" w:hAnsi="Arial" w:cs="Arial"/>
          <w:sz w:val="24"/>
          <w:szCs w:val="24"/>
        </w:rPr>
      </w:pPr>
    </w:p>
    <w:p w:rsidR="001A133E" w:rsidRDefault="001A133E">
      <w:pPr>
        <w:rPr>
          <w:rFonts w:ascii="Arial" w:hAnsi="Arial" w:cs="Arial"/>
          <w:sz w:val="24"/>
          <w:szCs w:val="24"/>
        </w:rPr>
      </w:pPr>
      <w:r>
        <w:rPr>
          <w:rFonts w:ascii="Arial" w:hAnsi="Arial" w:cs="Arial"/>
          <w:sz w:val="24"/>
          <w:szCs w:val="24"/>
        </w:rPr>
        <w:br w:type="page"/>
      </w:r>
    </w:p>
    <w:p w:rsidR="00FE55D9" w:rsidRDefault="00C75854" w:rsidP="005F557E">
      <w:pPr>
        <w:spacing w:after="0" w:line="360" w:lineRule="auto"/>
        <w:jc w:val="both"/>
        <w:rPr>
          <w:rFonts w:ascii="Arial" w:hAnsi="Arial" w:cs="Arial"/>
          <w:sz w:val="24"/>
          <w:szCs w:val="24"/>
        </w:rPr>
      </w:pPr>
      <w:r w:rsidRPr="00616F78">
        <w:rPr>
          <w:rFonts w:ascii="Arial" w:hAnsi="Arial" w:cs="Arial"/>
          <w:sz w:val="24"/>
          <w:szCs w:val="24"/>
        </w:rPr>
        <w:lastRenderedPageBreak/>
        <w:t>Así también el cuestionario aplicado permitió obtener información con respecto al ámbito de la utilización de métodos anticonceptivos. Las siguientes figuras 02 y 03 muestran los resultados con respecto a éste aspecto.</w:t>
      </w:r>
      <w:bookmarkStart w:id="115" w:name="_Toc404667012"/>
    </w:p>
    <w:p w:rsidR="001A133E" w:rsidRDefault="001A133E" w:rsidP="005F557E">
      <w:pPr>
        <w:spacing w:after="0" w:line="360" w:lineRule="auto"/>
        <w:jc w:val="both"/>
        <w:rPr>
          <w:rFonts w:ascii="Arial" w:hAnsi="Arial" w:cs="Arial"/>
          <w:sz w:val="24"/>
          <w:szCs w:val="24"/>
        </w:rPr>
      </w:pPr>
    </w:p>
    <w:p w:rsidR="00C75854" w:rsidRPr="00FE55D9" w:rsidRDefault="00FE55D9" w:rsidP="001A133E">
      <w:pPr>
        <w:spacing w:after="0" w:line="360" w:lineRule="auto"/>
        <w:jc w:val="center"/>
        <w:rPr>
          <w:rFonts w:ascii="Arial" w:hAnsi="Arial" w:cs="Arial"/>
          <w:b/>
          <w:sz w:val="24"/>
          <w:szCs w:val="24"/>
        </w:rPr>
      </w:pPr>
      <w:r w:rsidRPr="00FE55D9">
        <w:rPr>
          <w:rFonts w:ascii="Arial" w:hAnsi="Arial" w:cs="Arial"/>
          <w:b/>
          <w:sz w:val="24"/>
          <w:szCs w:val="24"/>
        </w:rPr>
        <w:t xml:space="preserve">Figura 02. </w:t>
      </w:r>
      <w:r w:rsidR="00C75854" w:rsidRPr="00FE55D9">
        <w:rPr>
          <w:rFonts w:ascii="Arial" w:hAnsi="Arial" w:cs="Arial"/>
          <w:b/>
          <w:sz w:val="24"/>
          <w:szCs w:val="24"/>
        </w:rPr>
        <w:t>Uso de anticonceptivos en la primera relación sexual.</w:t>
      </w:r>
      <w:bookmarkEnd w:id="115"/>
    </w:p>
    <w:p w:rsidR="00C75854" w:rsidRDefault="00C75854" w:rsidP="005F557E">
      <w:pPr>
        <w:spacing w:after="0" w:line="360" w:lineRule="auto"/>
        <w:ind w:left="360"/>
        <w:jc w:val="center"/>
        <w:rPr>
          <w:rFonts w:ascii="Arial" w:hAnsi="Arial" w:cs="Arial"/>
          <w:b/>
          <w:sz w:val="24"/>
          <w:szCs w:val="24"/>
        </w:rPr>
      </w:pPr>
      <w:r w:rsidRPr="00616F78">
        <w:rPr>
          <w:noProof/>
          <w:lang w:val="es-ES" w:eastAsia="es-ES"/>
        </w:rPr>
        <w:drawing>
          <wp:inline distT="0" distB="0" distL="0" distR="0">
            <wp:extent cx="4042611" cy="3465095"/>
            <wp:effectExtent l="0" t="0" r="15240" b="254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1A133E" w:rsidRPr="00E878D7" w:rsidRDefault="001A133E" w:rsidP="005F557E">
      <w:pPr>
        <w:spacing w:after="0" w:line="360" w:lineRule="auto"/>
        <w:ind w:left="360"/>
        <w:jc w:val="center"/>
        <w:rPr>
          <w:rFonts w:ascii="Arial" w:hAnsi="Arial" w:cs="Arial"/>
          <w:b/>
          <w:sz w:val="24"/>
          <w:szCs w:val="24"/>
        </w:rPr>
      </w:pP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La figura 02 muestra que el mayor porcentaje de la población (57%) no </w:t>
      </w:r>
      <w:r w:rsidR="00C66D46" w:rsidRPr="00616F78">
        <w:rPr>
          <w:rFonts w:ascii="Arial" w:hAnsi="Arial" w:cs="Arial"/>
          <w:sz w:val="24"/>
          <w:szCs w:val="24"/>
        </w:rPr>
        <w:t>emple</w:t>
      </w:r>
      <w:r w:rsidR="00C66D46">
        <w:rPr>
          <w:rFonts w:ascii="Arial" w:hAnsi="Arial" w:cs="Arial"/>
          <w:sz w:val="24"/>
          <w:szCs w:val="24"/>
        </w:rPr>
        <w:t xml:space="preserve">o </w:t>
      </w:r>
      <w:r w:rsidR="00C66D46" w:rsidRPr="00616F78">
        <w:rPr>
          <w:rFonts w:ascii="Arial" w:hAnsi="Arial" w:cs="Arial"/>
          <w:sz w:val="24"/>
          <w:szCs w:val="24"/>
        </w:rPr>
        <w:t>algún</w:t>
      </w:r>
      <w:r w:rsidRPr="00616F78">
        <w:rPr>
          <w:rFonts w:ascii="Arial" w:hAnsi="Arial" w:cs="Arial"/>
          <w:sz w:val="24"/>
          <w:szCs w:val="24"/>
        </w:rPr>
        <w:t xml:space="preserve"> método anticonceptivo</w:t>
      </w:r>
      <w:r w:rsidR="00C66D46">
        <w:rPr>
          <w:rFonts w:ascii="Arial" w:hAnsi="Arial" w:cs="Arial"/>
          <w:sz w:val="24"/>
          <w:szCs w:val="24"/>
        </w:rPr>
        <w:t xml:space="preserve"> durante la primera vez que tuvo</w:t>
      </w:r>
      <w:r w:rsidRPr="00616F78">
        <w:rPr>
          <w:rFonts w:ascii="Arial" w:hAnsi="Arial" w:cs="Arial"/>
          <w:sz w:val="24"/>
          <w:szCs w:val="24"/>
        </w:rPr>
        <w:t xml:space="preserve"> relaciones sexuales. </w:t>
      </w:r>
    </w:p>
    <w:p w:rsidR="00C75854" w:rsidRDefault="00C75854" w:rsidP="005F557E">
      <w:pPr>
        <w:spacing w:after="0" w:line="360" w:lineRule="auto"/>
      </w:pPr>
      <w:bookmarkStart w:id="116" w:name="_Toc404667013"/>
    </w:p>
    <w:p w:rsidR="002F3407" w:rsidRDefault="002F3407" w:rsidP="005F557E">
      <w:pPr>
        <w:spacing w:after="0" w:line="360" w:lineRule="auto"/>
      </w:pPr>
    </w:p>
    <w:p w:rsidR="002F3407" w:rsidRDefault="002F3407" w:rsidP="005F557E">
      <w:pPr>
        <w:spacing w:after="0" w:line="360" w:lineRule="auto"/>
      </w:pPr>
    </w:p>
    <w:p w:rsidR="00266FF2" w:rsidRDefault="00266FF2" w:rsidP="005F557E">
      <w:pPr>
        <w:spacing w:after="0" w:line="360" w:lineRule="auto"/>
        <w:rPr>
          <w:rFonts w:ascii="Arial" w:hAnsi="Arial" w:cs="Arial"/>
          <w:b/>
          <w:sz w:val="24"/>
          <w:szCs w:val="24"/>
        </w:rPr>
      </w:pPr>
    </w:p>
    <w:p w:rsidR="001B62C0" w:rsidRDefault="001B62C0" w:rsidP="005F557E">
      <w:pPr>
        <w:spacing w:after="0" w:line="360" w:lineRule="auto"/>
        <w:rPr>
          <w:rFonts w:ascii="Arial" w:hAnsi="Arial" w:cs="Arial"/>
          <w:b/>
          <w:sz w:val="24"/>
          <w:szCs w:val="24"/>
        </w:rPr>
      </w:pPr>
    </w:p>
    <w:p w:rsidR="001B62C0" w:rsidRPr="002F3407" w:rsidRDefault="001B62C0" w:rsidP="005F557E">
      <w:pPr>
        <w:spacing w:after="0" w:line="360" w:lineRule="auto"/>
        <w:rPr>
          <w:rFonts w:ascii="Arial" w:hAnsi="Arial" w:cs="Arial"/>
          <w:b/>
          <w:sz w:val="24"/>
          <w:szCs w:val="24"/>
        </w:rPr>
      </w:pPr>
    </w:p>
    <w:p w:rsidR="001A133E" w:rsidRDefault="001A133E" w:rsidP="005F557E">
      <w:pPr>
        <w:pStyle w:val="Figura1"/>
        <w:jc w:val="center"/>
      </w:pPr>
    </w:p>
    <w:p w:rsidR="001A133E" w:rsidRDefault="001A133E" w:rsidP="005F557E">
      <w:pPr>
        <w:pStyle w:val="Figura1"/>
        <w:jc w:val="center"/>
      </w:pPr>
    </w:p>
    <w:p w:rsidR="001A133E" w:rsidRDefault="001A133E" w:rsidP="005F557E">
      <w:pPr>
        <w:pStyle w:val="Figura1"/>
        <w:jc w:val="center"/>
      </w:pPr>
    </w:p>
    <w:p w:rsidR="001A133E" w:rsidRDefault="001A133E" w:rsidP="001A133E">
      <w:pPr>
        <w:pStyle w:val="Figura1"/>
      </w:pPr>
    </w:p>
    <w:p w:rsidR="001A133E" w:rsidRPr="001A133E" w:rsidRDefault="00C75854" w:rsidP="001A133E">
      <w:pPr>
        <w:pStyle w:val="Figura1"/>
        <w:jc w:val="center"/>
      </w:pPr>
      <w:r w:rsidRPr="00616F78">
        <w:lastRenderedPageBreak/>
        <w:t>Figura 03. Método anticonceptivo empleado</w:t>
      </w:r>
      <w:bookmarkEnd w:id="116"/>
      <w:r w:rsidRPr="00616F78">
        <w:t xml:space="preserve">. </w:t>
      </w:r>
    </w:p>
    <w:p w:rsidR="00C75854" w:rsidRPr="00616F78" w:rsidRDefault="00C75854" w:rsidP="005F557E">
      <w:pPr>
        <w:spacing w:after="0" w:line="360" w:lineRule="auto"/>
        <w:jc w:val="center"/>
        <w:rPr>
          <w:noProof/>
        </w:rPr>
      </w:pPr>
      <w:r w:rsidRPr="00616F78">
        <w:rPr>
          <w:noProof/>
          <w:lang w:val="es-ES" w:eastAsia="es-ES"/>
        </w:rPr>
        <w:drawing>
          <wp:inline distT="0" distB="0" distL="0" distR="0">
            <wp:extent cx="4186990" cy="3465095"/>
            <wp:effectExtent l="0" t="0" r="4445" b="254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75854" w:rsidRPr="00616F78" w:rsidRDefault="00C75854" w:rsidP="005F557E">
      <w:pPr>
        <w:spacing w:after="0" w:line="360" w:lineRule="auto"/>
        <w:jc w:val="center"/>
        <w:rPr>
          <w:rFonts w:ascii="Arial" w:hAnsi="Arial" w:cs="Arial"/>
          <w:sz w:val="24"/>
          <w:szCs w:val="24"/>
        </w:rPr>
      </w:pPr>
    </w:p>
    <w:p w:rsidR="00DC76CF"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La figura anterior muestra que de los </w:t>
      </w:r>
      <w:r w:rsidR="00C66D46">
        <w:rPr>
          <w:rFonts w:ascii="Arial" w:hAnsi="Arial" w:cs="Arial"/>
          <w:sz w:val="24"/>
          <w:szCs w:val="24"/>
        </w:rPr>
        <w:t xml:space="preserve">120 adolescentes solo 52 de </w:t>
      </w:r>
      <w:r w:rsidR="002F3407">
        <w:rPr>
          <w:rFonts w:ascii="Arial" w:hAnsi="Arial" w:cs="Arial"/>
          <w:sz w:val="24"/>
          <w:szCs w:val="24"/>
        </w:rPr>
        <w:t xml:space="preserve">ellos </w:t>
      </w:r>
      <w:r w:rsidR="002F3407" w:rsidRPr="00616F78">
        <w:rPr>
          <w:rFonts w:ascii="Arial" w:hAnsi="Arial" w:cs="Arial"/>
          <w:sz w:val="24"/>
          <w:szCs w:val="24"/>
        </w:rPr>
        <w:t>emplearon</w:t>
      </w:r>
      <w:r w:rsidRPr="00616F78">
        <w:rPr>
          <w:rFonts w:ascii="Arial" w:hAnsi="Arial" w:cs="Arial"/>
          <w:sz w:val="24"/>
          <w:szCs w:val="24"/>
        </w:rPr>
        <w:t xml:space="preserve"> un método anticonceptivo durante su primer coito, 5 consumieron pastillas y 47 </w:t>
      </w:r>
      <w:r w:rsidR="00DC76CF">
        <w:rPr>
          <w:rFonts w:ascii="Arial" w:hAnsi="Arial" w:cs="Arial"/>
          <w:sz w:val="24"/>
          <w:szCs w:val="24"/>
        </w:rPr>
        <w:t xml:space="preserve">optaron por el uso del condón. </w:t>
      </w:r>
    </w:p>
    <w:p w:rsidR="00C75854" w:rsidRPr="00616F78" w:rsidRDefault="00C75854" w:rsidP="005F557E">
      <w:pPr>
        <w:spacing w:after="0" w:line="360" w:lineRule="auto"/>
        <w:jc w:val="center"/>
        <w:rPr>
          <w:rFonts w:ascii="Arial" w:hAnsi="Arial" w:cs="Arial"/>
          <w:sz w:val="24"/>
          <w:szCs w:val="24"/>
        </w:rPr>
      </w:pPr>
    </w:p>
    <w:p w:rsidR="00C75854" w:rsidRDefault="00C75854" w:rsidP="005F557E">
      <w:pPr>
        <w:spacing w:after="0" w:line="360" w:lineRule="auto"/>
        <w:rPr>
          <w:rFonts w:ascii="Arial" w:hAnsi="Arial" w:cs="Arial"/>
          <w:b/>
          <w:sz w:val="24"/>
          <w:szCs w:val="24"/>
        </w:rPr>
      </w:pPr>
      <w:bookmarkStart w:id="117" w:name="_Toc404667014"/>
    </w:p>
    <w:p w:rsidR="00DC76CF" w:rsidRDefault="00DC76CF" w:rsidP="005F557E">
      <w:pPr>
        <w:spacing w:after="0" w:line="360" w:lineRule="auto"/>
        <w:rPr>
          <w:rFonts w:ascii="Arial" w:hAnsi="Arial" w:cs="Arial"/>
          <w:b/>
          <w:sz w:val="24"/>
          <w:szCs w:val="24"/>
        </w:rPr>
      </w:pPr>
    </w:p>
    <w:p w:rsidR="00DC76CF" w:rsidRDefault="00DC76CF" w:rsidP="005F557E">
      <w:pPr>
        <w:spacing w:after="0" w:line="360" w:lineRule="auto"/>
        <w:rPr>
          <w:rFonts w:ascii="Arial" w:hAnsi="Arial" w:cs="Arial"/>
          <w:b/>
          <w:sz w:val="24"/>
          <w:szCs w:val="24"/>
        </w:rPr>
      </w:pPr>
    </w:p>
    <w:p w:rsidR="00DC76CF" w:rsidRDefault="00DC76CF" w:rsidP="005F557E">
      <w:pPr>
        <w:spacing w:after="0" w:line="360" w:lineRule="auto"/>
        <w:rPr>
          <w:rFonts w:ascii="Arial" w:hAnsi="Arial" w:cs="Arial"/>
          <w:b/>
          <w:sz w:val="24"/>
          <w:szCs w:val="24"/>
        </w:rPr>
      </w:pPr>
    </w:p>
    <w:p w:rsidR="00DC76CF" w:rsidRDefault="00DC76CF" w:rsidP="005F557E">
      <w:pPr>
        <w:spacing w:after="0" w:line="360" w:lineRule="auto"/>
        <w:rPr>
          <w:rFonts w:ascii="Arial" w:hAnsi="Arial" w:cs="Arial"/>
          <w:b/>
          <w:sz w:val="24"/>
          <w:szCs w:val="24"/>
        </w:rPr>
      </w:pPr>
    </w:p>
    <w:p w:rsidR="00DC76CF" w:rsidRDefault="00DC76CF" w:rsidP="005F557E">
      <w:pPr>
        <w:spacing w:after="0" w:line="360" w:lineRule="auto"/>
        <w:rPr>
          <w:rFonts w:ascii="Arial" w:hAnsi="Arial" w:cs="Arial"/>
          <w:b/>
          <w:sz w:val="24"/>
          <w:szCs w:val="24"/>
        </w:rPr>
      </w:pPr>
    </w:p>
    <w:p w:rsidR="00DC76CF" w:rsidRDefault="00DC76CF" w:rsidP="005F557E">
      <w:pPr>
        <w:spacing w:after="0" w:line="360" w:lineRule="auto"/>
        <w:rPr>
          <w:rFonts w:ascii="Arial" w:hAnsi="Arial" w:cs="Arial"/>
          <w:b/>
          <w:sz w:val="24"/>
          <w:szCs w:val="24"/>
        </w:rPr>
      </w:pPr>
    </w:p>
    <w:p w:rsidR="00DC76CF" w:rsidRPr="00616F78" w:rsidRDefault="00DC76CF" w:rsidP="005F557E">
      <w:pPr>
        <w:spacing w:after="0" w:line="360" w:lineRule="auto"/>
        <w:rPr>
          <w:rFonts w:ascii="Arial" w:hAnsi="Arial" w:cs="Arial"/>
          <w:b/>
          <w:sz w:val="24"/>
          <w:szCs w:val="24"/>
        </w:rPr>
      </w:pPr>
    </w:p>
    <w:p w:rsidR="001A133E" w:rsidRDefault="001A133E" w:rsidP="005F557E">
      <w:pPr>
        <w:spacing w:after="0" w:line="360" w:lineRule="auto"/>
        <w:jc w:val="both"/>
        <w:rPr>
          <w:rFonts w:ascii="Arial" w:hAnsi="Arial" w:cs="Arial"/>
          <w:sz w:val="24"/>
          <w:szCs w:val="24"/>
        </w:rPr>
      </w:pPr>
    </w:p>
    <w:p w:rsidR="001A133E" w:rsidRDefault="001A133E" w:rsidP="005F557E">
      <w:pPr>
        <w:spacing w:after="0" w:line="360" w:lineRule="auto"/>
        <w:jc w:val="both"/>
        <w:rPr>
          <w:rFonts w:ascii="Arial" w:hAnsi="Arial" w:cs="Arial"/>
          <w:sz w:val="24"/>
          <w:szCs w:val="24"/>
        </w:rPr>
      </w:pPr>
    </w:p>
    <w:p w:rsidR="001A133E" w:rsidRDefault="001A133E" w:rsidP="005F557E">
      <w:pPr>
        <w:spacing w:after="0" w:line="360" w:lineRule="auto"/>
        <w:jc w:val="both"/>
        <w:rPr>
          <w:rFonts w:ascii="Arial" w:hAnsi="Arial" w:cs="Arial"/>
          <w:sz w:val="24"/>
          <w:szCs w:val="24"/>
        </w:rPr>
      </w:pP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lastRenderedPageBreak/>
        <w:t>Para continuar con la presentación de los resultados se tiene que el cuestionario proporciono información acerca de la escolaridad de los padres, aspecto que ha sido señalado como influyente en la presencia de sexualidad temprana. La información obtenida al respecto se muestra en las figuras 04 y 05.</w:t>
      </w:r>
    </w:p>
    <w:p w:rsidR="00C75854" w:rsidRPr="00616F78" w:rsidRDefault="00C75854" w:rsidP="005F557E">
      <w:pPr>
        <w:pStyle w:val="Figura1"/>
        <w:jc w:val="center"/>
      </w:pPr>
    </w:p>
    <w:p w:rsidR="00C75854" w:rsidRPr="00616F78" w:rsidRDefault="00C75854" w:rsidP="005F557E">
      <w:pPr>
        <w:pStyle w:val="Figura1"/>
        <w:jc w:val="center"/>
      </w:pPr>
      <w:r w:rsidRPr="00616F78">
        <w:t>Figura 04. Escolaridad de la madre</w:t>
      </w:r>
      <w:bookmarkEnd w:id="117"/>
      <w:r w:rsidRPr="00616F78">
        <w:t>.</w:t>
      </w:r>
    </w:p>
    <w:p w:rsidR="00C75854" w:rsidRPr="00616F78" w:rsidRDefault="00C75854" w:rsidP="005F557E">
      <w:pPr>
        <w:spacing w:after="0" w:line="360" w:lineRule="auto"/>
        <w:jc w:val="center"/>
        <w:rPr>
          <w:rFonts w:ascii="Arial" w:hAnsi="Arial" w:cs="Arial"/>
          <w:sz w:val="24"/>
          <w:szCs w:val="24"/>
        </w:rPr>
      </w:pPr>
      <w:r w:rsidRPr="00616F78">
        <w:rPr>
          <w:noProof/>
          <w:lang w:val="es-ES" w:eastAsia="es-ES"/>
        </w:rPr>
        <w:drawing>
          <wp:inline distT="0" distB="0" distL="0" distR="0">
            <wp:extent cx="4668253" cy="3898232"/>
            <wp:effectExtent l="0" t="0" r="18415" b="7620"/>
            <wp:docPr id="64" name="Gráfico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75854" w:rsidRPr="00616F78" w:rsidRDefault="00C75854" w:rsidP="005F557E">
      <w:pPr>
        <w:spacing w:after="0" w:line="360" w:lineRule="auto"/>
        <w:jc w:val="center"/>
        <w:rPr>
          <w:rFonts w:ascii="Arial" w:hAnsi="Arial" w:cs="Arial"/>
          <w:sz w:val="24"/>
          <w:szCs w:val="24"/>
        </w:rPr>
      </w:pPr>
    </w:p>
    <w:p w:rsidR="002F3407" w:rsidRDefault="00C75854" w:rsidP="005F557E">
      <w:pPr>
        <w:spacing w:after="0" w:line="360" w:lineRule="auto"/>
        <w:jc w:val="both"/>
        <w:rPr>
          <w:rFonts w:ascii="Arial" w:hAnsi="Arial" w:cs="Arial"/>
          <w:sz w:val="24"/>
          <w:szCs w:val="24"/>
        </w:rPr>
      </w:pPr>
      <w:r w:rsidRPr="00616F78">
        <w:rPr>
          <w:rFonts w:ascii="Arial" w:hAnsi="Arial" w:cs="Arial"/>
          <w:sz w:val="24"/>
          <w:szCs w:val="24"/>
        </w:rPr>
        <w:t>La figura anterior muestra que la escolaridad del mayor porcentaje de las madres de los adolescentes fue de educación primaria con u</w:t>
      </w:r>
      <w:r w:rsidR="00C66D46">
        <w:rPr>
          <w:rFonts w:ascii="Arial" w:hAnsi="Arial" w:cs="Arial"/>
          <w:sz w:val="24"/>
          <w:szCs w:val="24"/>
        </w:rPr>
        <w:t>n 38%</w:t>
      </w:r>
      <w:r w:rsidRPr="00616F78">
        <w:rPr>
          <w:rFonts w:ascii="Arial" w:hAnsi="Arial" w:cs="Arial"/>
          <w:sz w:val="24"/>
          <w:szCs w:val="24"/>
        </w:rPr>
        <w:t xml:space="preserve"> </w:t>
      </w:r>
      <w:r w:rsidR="00266FF2">
        <w:rPr>
          <w:rFonts w:ascii="Arial" w:hAnsi="Arial" w:cs="Arial"/>
          <w:sz w:val="24"/>
          <w:szCs w:val="24"/>
        </w:rPr>
        <w:t xml:space="preserve">y </w:t>
      </w:r>
      <w:r w:rsidRPr="00616F78">
        <w:rPr>
          <w:rFonts w:ascii="Arial" w:hAnsi="Arial" w:cs="Arial"/>
          <w:sz w:val="24"/>
          <w:szCs w:val="24"/>
        </w:rPr>
        <w:t>solo el 8% contaba con educación d</w:t>
      </w:r>
      <w:bookmarkStart w:id="118" w:name="_Toc404667015"/>
      <w:r w:rsidR="000E390E">
        <w:rPr>
          <w:rFonts w:ascii="Arial" w:hAnsi="Arial" w:cs="Arial"/>
          <w:sz w:val="24"/>
          <w:szCs w:val="24"/>
        </w:rPr>
        <w:t>e tipo superior (Licenciatura).</w:t>
      </w:r>
    </w:p>
    <w:p w:rsidR="000E390E" w:rsidRPr="000E390E" w:rsidRDefault="000E390E" w:rsidP="005F557E">
      <w:pPr>
        <w:spacing w:after="0" w:line="360" w:lineRule="auto"/>
        <w:jc w:val="both"/>
        <w:rPr>
          <w:rFonts w:ascii="Arial" w:hAnsi="Arial" w:cs="Arial"/>
          <w:sz w:val="24"/>
          <w:szCs w:val="24"/>
        </w:rPr>
      </w:pPr>
    </w:p>
    <w:p w:rsidR="001A133E" w:rsidRDefault="001A133E" w:rsidP="005F557E">
      <w:pPr>
        <w:pStyle w:val="Figura1"/>
        <w:jc w:val="center"/>
      </w:pPr>
    </w:p>
    <w:p w:rsidR="001A133E" w:rsidRDefault="001A133E" w:rsidP="005F557E">
      <w:pPr>
        <w:pStyle w:val="Figura1"/>
        <w:jc w:val="center"/>
      </w:pPr>
    </w:p>
    <w:p w:rsidR="001A133E" w:rsidRDefault="001A133E" w:rsidP="005F557E">
      <w:pPr>
        <w:pStyle w:val="Figura1"/>
        <w:jc w:val="center"/>
      </w:pPr>
    </w:p>
    <w:p w:rsidR="001A133E" w:rsidRDefault="001A133E" w:rsidP="005F557E">
      <w:pPr>
        <w:pStyle w:val="Figura1"/>
        <w:jc w:val="center"/>
      </w:pPr>
    </w:p>
    <w:p w:rsidR="001A133E" w:rsidRDefault="001A133E" w:rsidP="005F557E">
      <w:pPr>
        <w:pStyle w:val="Figura1"/>
        <w:jc w:val="center"/>
      </w:pPr>
    </w:p>
    <w:p w:rsidR="00C75854" w:rsidRPr="00616F78" w:rsidRDefault="00C75854" w:rsidP="005F557E">
      <w:pPr>
        <w:pStyle w:val="Figura1"/>
        <w:jc w:val="center"/>
      </w:pPr>
      <w:r w:rsidRPr="00616F78">
        <w:lastRenderedPageBreak/>
        <w:t>Figura 05. Escolaridad del padre</w:t>
      </w:r>
      <w:bookmarkEnd w:id="118"/>
      <w:r w:rsidRPr="00616F78">
        <w:t xml:space="preserve">. </w:t>
      </w:r>
    </w:p>
    <w:p w:rsidR="00C75854" w:rsidRPr="00616F78" w:rsidRDefault="00266FF2" w:rsidP="005F557E">
      <w:pPr>
        <w:spacing w:after="0" w:line="360" w:lineRule="auto"/>
      </w:pPr>
      <w:r w:rsidRPr="00616F78">
        <w:rPr>
          <w:noProof/>
          <w:lang w:val="es-ES" w:eastAsia="es-ES"/>
        </w:rPr>
        <w:drawing>
          <wp:anchor distT="0" distB="0" distL="114300" distR="114300" simplePos="0" relativeHeight="251668480" behindDoc="0" locked="0" layoutInCell="1" allowOverlap="1">
            <wp:simplePos x="0" y="0"/>
            <wp:positionH relativeFrom="margin">
              <wp:posOffset>508000</wp:posOffset>
            </wp:positionH>
            <wp:positionV relativeFrom="paragraph">
              <wp:posOffset>45085</wp:posOffset>
            </wp:positionV>
            <wp:extent cx="4283075" cy="3994150"/>
            <wp:effectExtent l="0" t="0" r="3175" b="6350"/>
            <wp:wrapSquare wrapText="bothSides"/>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r>
        <w:br w:type="textWrapping" w:clear="all"/>
      </w:r>
    </w:p>
    <w:p w:rsidR="00C75854" w:rsidRPr="00616F78" w:rsidRDefault="00C75854" w:rsidP="005F557E">
      <w:pPr>
        <w:spacing w:after="0" w:line="360" w:lineRule="auto"/>
        <w:ind w:left="360"/>
        <w:jc w:val="center"/>
        <w:rPr>
          <w:rFonts w:ascii="Arial" w:hAnsi="Arial" w:cs="Arial"/>
          <w:b/>
          <w:sz w:val="24"/>
          <w:szCs w:val="24"/>
        </w:rPr>
      </w:pP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De acuerdo a la figura 05 el mayor porcentaje de los padres de los adolescentes (41%) estudio la primaria y el 6% de ellos cuenta con estudios de Licenciatura.</w:t>
      </w:r>
    </w:p>
    <w:p w:rsidR="00C75854" w:rsidRPr="00616F78" w:rsidRDefault="00C75854" w:rsidP="005F557E">
      <w:pPr>
        <w:spacing w:after="0" w:line="360" w:lineRule="auto"/>
        <w:ind w:left="360"/>
        <w:jc w:val="center"/>
        <w:rPr>
          <w:rFonts w:ascii="Arial" w:hAnsi="Arial" w:cs="Arial"/>
          <w:b/>
          <w:sz w:val="24"/>
          <w:szCs w:val="24"/>
        </w:rPr>
      </w:pPr>
    </w:p>
    <w:p w:rsidR="00C75854" w:rsidRPr="00616F78" w:rsidRDefault="00C75854" w:rsidP="005F557E">
      <w:pPr>
        <w:spacing w:after="0" w:line="360" w:lineRule="auto"/>
        <w:rPr>
          <w:rFonts w:ascii="Arial" w:hAnsi="Arial" w:cs="Arial"/>
          <w:sz w:val="24"/>
          <w:szCs w:val="24"/>
        </w:rPr>
      </w:pPr>
      <w:r w:rsidRPr="00616F78">
        <w:rPr>
          <w:rFonts w:ascii="Arial" w:hAnsi="Arial" w:cs="Arial"/>
          <w:sz w:val="24"/>
          <w:szCs w:val="24"/>
        </w:rPr>
        <w:br w:type="page"/>
      </w:r>
    </w:p>
    <w:p w:rsidR="00C75854" w:rsidRDefault="00C75854" w:rsidP="005F557E">
      <w:pPr>
        <w:spacing w:after="0" w:line="360" w:lineRule="auto"/>
        <w:jc w:val="both"/>
        <w:rPr>
          <w:rFonts w:ascii="Arial" w:hAnsi="Arial" w:cs="Arial"/>
          <w:sz w:val="24"/>
          <w:szCs w:val="24"/>
        </w:rPr>
      </w:pPr>
      <w:r w:rsidRPr="00616F78">
        <w:rPr>
          <w:rFonts w:ascii="Arial" w:hAnsi="Arial" w:cs="Arial"/>
          <w:sz w:val="24"/>
          <w:szCs w:val="24"/>
        </w:rPr>
        <w:lastRenderedPageBreak/>
        <w:t>En cuanto a los factores familiar, social y personal que influyen en la presencia de sexualidad temprana, las figuras siguientes están destinadas a la presentación grafica de los re</w:t>
      </w:r>
      <w:r w:rsidR="002F3407">
        <w:rPr>
          <w:rFonts w:ascii="Arial" w:hAnsi="Arial" w:cs="Arial"/>
          <w:sz w:val="24"/>
          <w:szCs w:val="24"/>
        </w:rPr>
        <w:t>sultados obtenidos al respecto.</w:t>
      </w:r>
    </w:p>
    <w:p w:rsidR="001A133E" w:rsidRPr="00616F78" w:rsidRDefault="001A133E" w:rsidP="005F557E">
      <w:pPr>
        <w:spacing w:after="0" w:line="360" w:lineRule="auto"/>
        <w:jc w:val="both"/>
        <w:rPr>
          <w:rFonts w:ascii="Arial" w:hAnsi="Arial" w:cs="Arial"/>
          <w:sz w:val="24"/>
          <w:szCs w:val="24"/>
        </w:rPr>
      </w:pPr>
    </w:p>
    <w:p w:rsidR="00C75854" w:rsidRPr="00FE55D9" w:rsidRDefault="00C75854" w:rsidP="005F557E">
      <w:pPr>
        <w:spacing w:after="0" w:line="360" w:lineRule="auto"/>
        <w:jc w:val="center"/>
        <w:rPr>
          <w:rFonts w:ascii="Arial" w:hAnsi="Arial" w:cs="Arial"/>
          <w:b/>
          <w:sz w:val="24"/>
          <w:szCs w:val="24"/>
        </w:rPr>
      </w:pPr>
      <w:r w:rsidRPr="00FE55D9">
        <w:rPr>
          <w:rFonts w:ascii="Arial" w:hAnsi="Arial" w:cs="Arial"/>
          <w:b/>
          <w:sz w:val="24"/>
          <w:szCs w:val="24"/>
        </w:rPr>
        <w:t>Figura 06. Influencia del factor familiar.</w:t>
      </w:r>
    </w:p>
    <w:p w:rsidR="00C75854" w:rsidRPr="00616F78" w:rsidRDefault="00C75854" w:rsidP="005F557E">
      <w:pPr>
        <w:spacing w:after="0" w:line="360" w:lineRule="auto"/>
        <w:jc w:val="center"/>
        <w:rPr>
          <w:rFonts w:ascii="Arial" w:hAnsi="Arial" w:cs="Arial"/>
          <w:sz w:val="24"/>
          <w:szCs w:val="24"/>
        </w:rPr>
      </w:pPr>
      <w:r w:rsidRPr="00616F78">
        <w:rPr>
          <w:noProof/>
          <w:lang w:val="es-ES" w:eastAsia="es-ES"/>
        </w:rPr>
        <w:drawing>
          <wp:inline distT="0" distB="0" distL="0" distR="0">
            <wp:extent cx="4331368" cy="3657600"/>
            <wp:effectExtent l="0" t="0" r="12065" b="0"/>
            <wp:docPr id="56" name="Gráfico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C75854" w:rsidRPr="00616F78" w:rsidRDefault="00C75854" w:rsidP="005F557E">
      <w:pPr>
        <w:spacing w:after="0" w:line="360" w:lineRule="auto"/>
        <w:jc w:val="both"/>
        <w:rPr>
          <w:rFonts w:ascii="Arial" w:hAnsi="Arial" w:cs="Arial"/>
          <w:sz w:val="24"/>
          <w:szCs w:val="24"/>
        </w:rPr>
      </w:pP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La figura anterior muestra que para el 30% de la población estudiada el factor familiar influyo de forma mínima en su decisión de tener su primer coito, mientras que para un 24% influyo completamente.</w:t>
      </w:r>
    </w:p>
    <w:p w:rsidR="00C75854" w:rsidRPr="00616F78" w:rsidRDefault="00C75854" w:rsidP="005F557E">
      <w:pPr>
        <w:tabs>
          <w:tab w:val="left" w:pos="7577"/>
        </w:tabs>
        <w:spacing w:after="0" w:line="360" w:lineRule="auto"/>
        <w:jc w:val="both"/>
        <w:rPr>
          <w:rFonts w:ascii="Arial" w:hAnsi="Arial" w:cs="Arial"/>
          <w:b/>
          <w:sz w:val="24"/>
          <w:szCs w:val="24"/>
        </w:rPr>
      </w:pPr>
    </w:p>
    <w:p w:rsidR="00C75854" w:rsidRPr="00616F78" w:rsidRDefault="00C75854" w:rsidP="005F557E">
      <w:pPr>
        <w:spacing w:after="0" w:line="360" w:lineRule="auto"/>
        <w:rPr>
          <w:rFonts w:ascii="Arial" w:hAnsi="Arial" w:cs="Arial"/>
          <w:b/>
          <w:sz w:val="24"/>
          <w:szCs w:val="24"/>
        </w:rPr>
      </w:pPr>
      <w:r w:rsidRPr="00616F78">
        <w:rPr>
          <w:rFonts w:ascii="Arial" w:hAnsi="Arial" w:cs="Arial"/>
          <w:b/>
          <w:sz w:val="24"/>
          <w:szCs w:val="24"/>
        </w:rPr>
        <w:br w:type="page"/>
      </w:r>
    </w:p>
    <w:p w:rsidR="00C75854" w:rsidRDefault="00C75854" w:rsidP="005F557E">
      <w:pPr>
        <w:pStyle w:val="Figura1"/>
        <w:jc w:val="center"/>
      </w:pPr>
      <w:bookmarkStart w:id="119" w:name="_Toc404667020"/>
      <w:r w:rsidRPr="00616F78">
        <w:lastRenderedPageBreak/>
        <w:t>Figura 07. Medias obtenidas para los reactivos del factor familiar</w:t>
      </w:r>
      <w:bookmarkEnd w:id="119"/>
      <w:r w:rsidRPr="00616F78">
        <w:t>.</w:t>
      </w:r>
    </w:p>
    <w:p w:rsidR="00C75854" w:rsidRPr="00616F78" w:rsidRDefault="00C75854" w:rsidP="005F557E">
      <w:pPr>
        <w:spacing w:after="0" w:line="360" w:lineRule="auto"/>
        <w:jc w:val="center"/>
      </w:pPr>
      <w:r w:rsidRPr="00616F78">
        <w:rPr>
          <w:noProof/>
          <w:lang w:val="es-ES" w:eastAsia="es-ES"/>
        </w:rPr>
        <w:drawing>
          <wp:inline distT="0" distB="0" distL="0" distR="0">
            <wp:extent cx="5095875" cy="2819400"/>
            <wp:effectExtent l="19050" t="0" r="9525" b="0"/>
            <wp:docPr id="1" name="Gráfico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75854" w:rsidRPr="00616F78" w:rsidRDefault="00C75854" w:rsidP="005F557E">
      <w:pPr>
        <w:spacing w:after="0" w:line="360" w:lineRule="auto"/>
        <w:jc w:val="center"/>
      </w:pPr>
    </w:p>
    <w:p w:rsidR="002F3407" w:rsidRDefault="00C75854" w:rsidP="001A133E">
      <w:pPr>
        <w:spacing w:after="0" w:line="360" w:lineRule="auto"/>
        <w:jc w:val="both"/>
        <w:rPr>
          <w:rFonts w:ascii="Arial" w:hAnsi="Arial" w:cs="Arial"/>
          <w:sz w:val="24"/>
          <w:szCs w:val="24"/>
        </w:rPr>
      </w:pPr>
      <w:r w:rsidRPr="00616F78">
        <w:rPr>
          <w:rFonts w:ascii="Arial" w:hAnsi="Arial" w:cs="Arial"/>
          <w:sz w:val="24"/>
          <w:szCs w:val="24"/>
        </w:rPr>
        <w:t>Como se observa en la figura 07, el reactivo que obtuvo la media más alta fue el R7 (2.93) el cual es “Carecía de limites por parte de mis padres en cuanto a mis relaciones de noviazgo” y el reactivo con menor media fue el R1 (2.34) el cual indica “Mi familia era muy liberal en cuanto al aspecto sexual”.</w:t>
      </w:r>
    </w:p>
    <w:p w:rsidR="002F3407" w:rsidRPr="00616F78" w:rsidRDefault="002F3407" w:rsidP="005F557E">
      <w:pPr>
        <w:spacing w:after="0" w:line="360" w:lineRule="auto"/>
        <w:rPr>
          <w:rFonts w:ascii="Arial" w:hAnsi="Arial" w:cs="Arial"/>
          <w:sz w:val="24"/>
          <w:szCs w:val="24"/>
        </w:rPr>
      </w:pPr>
    </w:p>
    <w:p w:rsidR="001A133E" w:rsidRDefault="001A133E" w:rsidP="005F557E">
      <w:pPr>
        <w:spacing w:after="0" w:line="360" w:lineRule="auto"/>
        <w:jc w:val="center"/>
        <w:rPr>
          <w:rFonts w:ascii="Arial" w:hAnsi="Arial" w:cs="Arial"/>
          <w:b/>
          <w:sz w:val="24"/>
          <w:szCs w:val="24"/>
        </w:rPr>
      </w:pPr>
    </w:p>
    <w:p w:rsidR="001A133E" w:rsidRDefault="001A133E" w:rsidP="005F557E">
      <w:pPr>
        <w:spacing w:after="0" w:line="360" w:lineRule="auto"/>
        <w:jc w:val="center"/>
        <w:rPr>
          <w:rFonts w:ascii="Arial" w:hAnsi="Arial" w:cs="Arial"/>
          <w:b/>
          <w:sz w:val="24"/>
          <w:szCs w:val="24"/>
        </w:rPr>
      </w:pPr>
    </w:p>
    <w:p w:rsidR="001A133E" w:rsidRDefault="001A133E" w:rsidP="005F557E">
      <w:pPr>
        <w:spacing w:after="0" w:line="360" w:lineRule="auto"/>
        <w:jc w:val="center"/>
        <w:rPr>
          <w:rFonts w:ascii="Arial" w:hAnsi="Arial" w:cs="Arial"/>
          <w:b/>
          <w:sz w:val="24"/>
          <w:szCs w:val="24"/>
        </w:rPr>
      </w:pPr>
    </w:p>
    <w:p w:rsidR="001A133E" w:rsidRDefault="001A133E" w:rsidP="005F557E">
      <w:pPr>
        <w:spacing w:after="0" w:line="360" w:lineRule="auto"/>
        <w:jc w:val="center"/>
        <w:rPr>
          <w:rFonts w:ascii="Arial" w:hAnsi="Arial" w:cs="Arial"/>
          <w:b/>
          <w:sz w:val="24"/>
          <w:szCs w:val="24"/>
        </w:rPr>
      </w:pPr>
    </w:p>
    <w:p w:rsidR="001A133E" w:rsidRDefault="001A133E" w:rsidP="005F557E">
      <w:pPr>
        <w:spacing w:after="0" w:line="360" w:lineRule="auto"/>
        <w:jc w:val="center"/>
        <w:rPr>
          <w:rFonts w:ascii="Arial" w:hAnsi="Arial" w:cs="Arial"/>
          <w:b/>
          <w:sz w:val="24"/>
          <w:szCs w:val="24"/>
        </w:rPr>
      </w:pPr>
    </w:p>
    <w:p w:rsidR="001A133E" w:rsidRDefault="001A133E" w:rsidP="005F557E">
      <w:pPr>
        <w:spacing w:after="0" w:line="360" w:lineRule="auto"/>
        <w:jc w:val="center"/>
        <w:rPr>
          <w:rFonts w:ascii="Arial" w:hAnsi="Arial" w:cs="Arial"/>
          <w:b/>
          <w:sz w:val="24"/>
          <w:szCs w:val="24"/>
        </w:rPr>
      </w:pPr>
    </w:p>
    <w:p w:rsidR="001A133E" w:rsidRDefault="001A133E" w:rsidP="005F557E">
      <w:pPr>
        <w:spacing w:after="0" w:line="360" w:lineRule="auto"/>
        <w:jc w:val="center"/>
        <w:rPr>
          <w:rFonts w:ascii="Arial" w:hAnsi="Arial" w:cs="Arial"/>
          <w:b/>
          <w:sz w:val="24"/>
          <w:szCs w:val="24"/>
        </w:rPr>
      </w:pPr>
    </w:p>
    <w:p w:rsidR="001A133E" w:rsidRDefault="001A133E" w:rsidP="005F557E">
      <w:pPr>
        <w:spacing w:after="0" w:line="360" w:lineRule="auto"/>
        <w:jc w:val="center"/>
        <w:rPr>
          <w:rFonts w:ascii="Arial" w:hAnsi="Arial" w:cs="Arial"/>
          <w:b/>
          <w:sz w:val="24"/>
          <w:szCs w:val="24"/>
        </w:rPr>
      </w:pPr>
    </w:p>
    <w:p w:rsidR="001A133E" w:rsidRDefault="001A133E" w:rsidP="005F557E">
      <w:pPr>
        <w:spacing w:after="0" w:line="360" w:lineRule="auto"/>
        <w:jc w:val="center"/>
        <w:rPr>
          <w:rFonts w:ascii="Arial" w:hAnsi="Arial" w:cs="Arial"/>
          <w:b/>
          <w:sz w:val="24"/>
          <w:szCs w:val="24"/>
        </w:rPr>
      </w:pPr>
    </w:p>
    <w:p w:rsidR="001A133E" w:rsidRDefault="001A133E" w:rsidP="005F557E">
      <w:pPr>
        <w:spacing w:after="0" w:line="360" w:lineRule="auto"/>
        <w:jc w:val="center"/>
        <w:rPr>
          <w:rFonts w:ascii="Arial" w:hAnsi="Arial" w:cs="Arial"/>
          <w:b/>
          <w:sz w:val="24"/>
          <w:szCs w:val="24"/>
        </w:rPr>
      </w:pPr>
    </w:p>
    <w:p w:rsidR="001A133E" w:rsidRDefault="001A133E" w:rsidP="005F557E">
      <w:pPr>
        <w:spacing w:after="0" w:line="360" w:lineRule="auto"/>
        <w:jc w:val="center"/>
        <w:rPr>
          <w:rFonts w:ascii="Arial" w:hAnsi="Arial" w:cs="Arial"/>
          <w:b/>
          <w:sz w:val="24"/>
          <w:szCs w:val="24"/>
        </w:rPr>
      </w:pPr>
    </w:p>
    <w:p w:rsidR="001A133E" w:rsidRDefault="001A133E" w:rsidP="005F557E">
      <w:pPr>
        <w:spacing w:after="0" w:line="360" w:lineRule="auto"/>
        <w:jc w:val="center"/>
        <w:rPr>
          <w:rFonts w:ascii="Arial" w:hAnsi="Arial" w:cs="Arial"/>
          <w:b/>
          <w:sz w:val="24"/>
          <w:szCs w:val="24"/>
        </w:rPr>
      </w:pPr>
    </w:p>
    <w:p w:rsidR="001A133E" w:rsidRDefault="001A133E" w:rsidP="005F557E">
      <w:pPr>
        <w:spacing w:after="0" w:line="360" w:lineRule="auto"/>
        <w:jc w:val="center"/>
        <w:rPr>
          <w:rFonts w:ascii="Arial" w:hAnsi="Arial" w:cs="Arial"/>
          <w:b/>
          <w:sz w:val="24"/>
          <w:szCs w:val="24"/>
        </w:rPr>
      </w:pPr>
    </w:p>
    <w:p w:rsidR="00C75854" w:rsidRPr="00FE55D9" w:rsidRDefault="00C75854" w:rsidP="005F557E">
      <w:pPr>
        <w:spacing w:after="0" w:line="360" w:lineRule="auto"/>
        <w:jc w:val="center"/>
        <w:rPr>
          <w:rFonts w:ascii="Arial" w:hAnsi="Arial" w:cs="Arial"/>
          <w:b/>
          <w:sz w:val="24"/>
          <w:szCs w:val="24"/>
        </w:rPr>
      </w:pPr>
      <w:r w:rsidRPr="00FE55D9">
        <w:rPr>
          <w:rFonts w:ascii="Arial" w:hAnsi="Arial" w:cs="Arial"/>
          <w:b/>
          <w:sz w:val="24"/>
          <w:szCs w:val="24"/>
        </w:rPr>
        <w:lastRenderedPageBreak/>
        <w:t>Figura 08. Influencia del factor Individual.</w:t>
      </w:r>
    </w:p>
    <w:p w:rsidR="00C75854" w:rsidRPr="00616F78" w:rsidRDefault="00C75854" w:rsidP="005F557E">
      <w:pPr>
        <w:spacing w:after="0" w:line="360" w:lineRule="auto"/>
        <w:jc w:val="center"/>
        <w:rPr>
          <w:rFonts w:ascii="Arial" w:hAnsi="Arial" w:cs="Arial"/>
          <w:sz w:val="24"/>
          <w:szCs w:val="24"/>
        </w:rPr>
      </w:pPr>
      <w:r w:rsidRPr="00616F78">
        <w:rPr>
          <w:noProof/>
          <w:lang w:val="es-ES" w:eastAsia="es-ES"/>
        </w:rPr>
        <w:drawing>
          <wp:inline distT="0" distB="0" distL="0" distR="0">
            <wp:extent cx="4427621" cy="3705726"/>
            <wp:effectExtent l="0" t="0" r="11430" b="9525"/>
            <wp:docPr id="57" name="Gráfico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1A133E" w:rsidRDefault="001A133E" w:rsidP="005F557E">
      <w:pPr>
        <w:spacing w:after="0" w:line="360" w:lineRule="auto"/>
        <w:jc w:val="both"/>
        <w:rPr>
          <w:rFonts w:ascii="Arial" w:hAnsi="Arial" w:cs="Arial"/>
          <w:sz w:val="24"/>
          <w:szCs w:val="24"/>
        </w:rPr>
      </w:pP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La figura 08 indica que el factor individual influyo completamente en un 22% de los adolescentes, para tomar su decisión de iniciar su vida sexual a temprana edad y en un 33% no influyo.  </w:t>
      </w:r>
    </w:p>
    <w:p w:rsidR="00C75854" w:rsidRPr="00616F78" w:rsidRDefault="00C75854" w:rsidP="005F557E">
      <w:pPr>
        <w:spacing w:after="0" w:line="360" w:lineRule="auto"/>
        <w:jc w:val="both"/>
        <w:rPr>
          <w:rFonts w:ascii="Arial" w:hAnsi="Arial" w:cs="Arial"/>
          <w:sz w:val="24"/>
          <w:szCs w:val="24"/>
        </w:rPr>
      </w:pPr>
    </w:p>
    <w:p w:rsidR="00C75854" w:rsidRPr="00616F78" w:rsidRDefault="00C75854" w:rsidP="005F557E">
      <w:pPr>
        <w:pStyle w:val="Figura1"/>
        <w:jc w:val="center"/>
      </w:pPr>
    </w:p>
    <w:p w:rsidR="00C75854" w:rsidRPr="00616F78" w:rsidRDefault="00C75854" w:rsidP="005F557E">
      <w:pPr>
        <w:spacing w:after="0" w:line="360" w:lineRule="auto"/>
        <w:rPr>
          <w:rFonts w:ascii="Arial" w:hAnsi="Arial" w:cs="Arial"/>
          <w:b/>
          <w:sz w:val="24"/>
          <w:szCs w:val="24"/>
        </w:rPr>
      </w:pPr>
      <w:r w:rsidRPr="00616F78">
        <w:br w:type="page"/>
      </w:r>
    </w:p>
    <w:p w:rsidR="00C75854" w:rsidRPr="00616F78" w:rsidRDefault="00C75854" w:rsidP="005F557E">
      <w:pPr>
        <w:pStyle w:val="Figura1"/>
        <w:jc w:val="center"/>
      </w:pPr>
      <w:r w:rsidRPr="00616F78">
        <w:lastRenderedPageBreak/>
        <w:t xml:space="preserve">Figura 09. Medias obtenidas para los reactivos del factor individual. </w:t>
      </w:r>
    </w:p>
    <w:p w:rsidR="00C75854" w:rsidRPr="00616F78" w:rsidRDefault="00C75854" w:rsidP="005F557E">
      <w:pPr>
        <w:spacing w:after="0" w:line="360" w:lineRule="auto"/>
        <w:jc w:val="center"/>
        <w:rPr>
          <w:rFonts w:ascii="Arial" w:hAnsi="Arial" w:cs="Arial"/>
          <w:b/>
          <w:sz w:val="24"/>
          <w:szCs w:val="24"/>
        </w:rPr>
      </w:pPr>
      <w:r w:rsidRPr="00616F78">
        <w:rPr>
          <w:noProof/>
          <w:lang w:val="es-ES" w:eastAsia="es-ES"/>
        </w:rPr>
        <w:drawing>
          <wp:inline distT="0" distB="0" distL="0" distR="0">
            <wp:extent cx="4972050" cy="2743200"/>
            <wp:effectExtent l="19050" t="0" r="19050" b="0"/>
            <wp:docPr id="2" name="Gráfico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75854" w:rsidRPr="00616F78" w:rsidRDefault="00C75854" w:rsidP="005F557E">
      <w:pPr>
        <w:spacing w:after="0" w:line="360" w:lineRule="auto"/>
        <w:jc w:val="both"/>
        <w:rPr>
          <w:rFonts w:ascii="Arial" w:hAnsi="Arial" w:cs="Arial"/>
          <w:sz w:val="24"/>
          <w:szCs w:val="24"/>
        </w:rPr>
      </w:pP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En la figura 09 se puede observar el reactivo con mayor media para este factor, el cual fue el R9 (3.97) el cual es “Estaba enamorado(a) de mi pareja”; y el reactivo con menor media fue el R18 (2.61) el cual es “Contaba con la madurez adecuada para hacerlo”.</w:t>
      </w:r>
    </w:p>
    <w:p w:rsidR="00C75854" w:rsidRPr="00616F78" w:rsidRDefault="00C75854" w:rsidP="005F557E">
      <w:pPr>
        <w:spacing w:after="0" w:line="360" w:lineRule="auto"/>
        <w:jc w:val="center"/>
        <w:rPr>
          <w:rFonts w:ascii="Arial" w:hAnsi="Arial" w:cs="Arial"/>
          <w:sz w:val="24"/>
          <w:szCs w:val="24"/>
        </w:rPr>
      </w:pPr>
    </w:p>
    <w:p w:rsidR="00C75854" w:rsidRPr="00616F78" w:rsidRDefault="00C75854" w:rsidP="005F557E">
      <w:pPr>
        <w:spacing w:after="0" w:line="360" w:lineRule="auto"/>
        <w:jc w:val="center"/>
        <w:rPr>
          <w:rFonts w:ascii="Arial" w:hAnsi="Arial" w:cs="Arial"/>
          <w:sz w:val="24"/>
          <w:szCs w:val="24"/>
        </w:rPr>
      </w:pPr>
    </w:p>
    <w:p w:rsidR="00C75854" w:rsidRPr="00616F78" w:rsidRDefault="00C75854" w:rsidP="005F557E">
      <w:pPr>
        <w:spacing w:after="0" w:line="360" w:lineRule="auto"/>
        <w:jc w:val="center"/>
        <w:rPr>
          <w:rFonts w:ascii="Arial" w:hAnsi="Arial" w:cs="Arial"/>
          <w:sz w:val="24"/>
          <w:szCs w:val="24"/>
        </w:rPr>
      </w:pPr>
    </w:p>
    <w:p w:rsidR="00C75854" w:rsidRDefault="00C75854" w:rsidP="005F557E">
      <w:pPr>
        <w:spacing w:after="0" w:line="360" w:lineRule="auto"/>
        <w:rPr>
          <w:rFonts w:ascii="Arial" w:hAnsi="Arial" w:cs="Arial"/>
          <w:sz w:val="24"/>
          <w:szCs w:val="24"/>
        </w:rPr>
      </w:pPr>
    </w:p>
    <w:p w:rsidR="002F3407" w:rsidRDefault="002F3407" w:rsidP="005F557E">
      <w:pPr>
        <w:spacing w:after="0" w:line="360" w:lineRule="auto"/>
        <w:rPr>
          <w:rFonts w:ascii="Arial" w:hAnsi="Arial" w:cs="Arial"/>
          <w:sz w:val="24"/>
          <w:szCs w:val="24"/>
        </w:rPr>
      </w:pPr>
    </w:p>
    <w:p w:rsidR="002F3407" w:rsidRDefault="002F3407" w:rsidP="005F557E">
      <w:pPr>
        <w:spacing w:after="0" w:line="360" w:lineRule="auto"/>
        <w:rPr>
          <w:rFonts w:ascii="Arial" w:hAnsi="Arial" w:cs="Arial"/>
          <w:sz w:val="24"/>
          <w:szCs w:val="24"/>
        </w:rPr>
      </w:pPr>
    </w:p>
    <w:p w:rsidR="002F3407" w:rsidRDefault="002F3407" w:rsidP="005F557E">
      <w:pPr>
        <w:spacing w:after="0" w:line="360" w:lineRule="auto"/>
        <w:rPr>
          <w:rFonts w:ascii="Arial" w:hAnsi="Arial" w:cs="Arial"/>
          <w:sz w:val="24"/>
          <w:szCs w:val="24"/>
        </w:rPr>
      </w:pPr>
    </w:p>
    <w:p w:rsidR="002F3407" w:rsidRPr="00616F78" w:rsidRDefault="002F3407" w:rsidP="005F557E">
      <w:pPr>
        <w:spacing w:after="0" w:line="360" w:lineRule="auto"/>
        <w:rPr>
          <w:rFonts w:ascii="Arial" w:hAnsi="Arial" w:cs="Arial"/>
          <w:sz w:val="24"/>
          <w:szCs w:val="24"/>
        </w:rPr>
      </w:pPr>
    </w:p>
    <w:p w:rsidR="001A133E" w:rsidRDefault="001A133E" w:rsidP="005F557E">
      <w:pPr>
        <w:pStyle w:val="Figura1"/>
        <w:jc w:val="center"/>
      </w:pPr>
      <w:bookmarkStart w:id="120" w:name="_Toc404667016"/>
    </w:p>
    <w:p w:rsidR="001A133E" w:rsidRDefault="001A133E" w:rsidP="005F557E">
      <w:pPr>
        <w:pStyle w:val="Figura1"/>
        <w:jc w:val="center"/>
      </w:pPr>
    </w:p>
    <w:p w:rsidR="001A133E" w:rsidRDefault="001A133E" w:rsidP="005F557E">
      <w:pPr>
        <w:pStyle w:val="Figura1"/>
        <w:jc w:val="center"/>
      </w:pPr>
    </w:p>
    <w:p w:rsidR="001A133E" w:rsidRDefault="001A133E" w:rsidP="005F557E">
      <w:pPr>
        <w:pStyle w:val="Figura1"/>
        <w:jc w:val="center"/>
      </w:pPr>
    </w:p>
    <w:p w:rsidR="001A133E" w:rsidRDefault="001A133E" w:rsidP="005F557E">
      <w:pPr>
        <w:pStyle w:val="Figura1"/>
        <w:jc w:val="center"/>
      </w:pPr>
    </w:p>
    <w:p w:rsidR="001A133E" w:rsidRDefault="001A133E" w:rsidP="005F557E">
      <w:pPr>
        <w:pStyle w:val="Figura1"/>
        <w:jc w:val="center"/>
      </w:pPr>
    </w:p>
    <w:p w:rsidR="00C75854" w:rsidRPr="00616F78" w:rsidRDefault="00C75854" w:rsidP="005F557E">
      <w:pPr>
        <w:pStyle w:val="Figura1"/>
        <w:jc w:val="center"/>
      </w:pPr>
      <w:r w:rsidRPr="00616F78">
        <w:lastRenderedPageBreak/>
        <w:t>Figura 10. Influencia del factor Social</w:t>
      </w:r>
      <w:bookmarkEnd w:id="120"/>
      <w:r w:rsidRPr="00616F78">
        <w:t>.</w:t>
      </w:r>
    </w:p>
    <w:p w:rsidR="00C75854" w:rsidRPr="00616F78" w:rsidRDefault="00C75854" w:rsidP="005F557E">
      <w:pPr>
        <w:spacing w:after="0" w:line="360" w:lineRule="auto"/>
        <w:jc w:val="center"/>
        <w:rPr>
          <w:rFonts w:ascii="Arial" w:hAnsi="Arial" w:cs="Arial"/>
          <w:sz w:val="24"/>
          <w:szCs w:val="24"/>
        </w:rPr>
      </w:pPr>
      <w:r w:rsidRPr="00616F78">
        <w:rPr>
          <w:noProof/>
          <w:lang w:val="es-ES" w:eastAsia="es-ES"/>
        </w:rPr>
        <w:drawing>
          <wp:inline distT="0" distB="0" distL="0" distR="0">
            <wp:extent cx="4620127" cy="3753853"/>
            <wp:effectExtent l="0" t="0" r="9525" b="18415"/>
            <wp:docPr id="58" name="Gráfico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C75854" w:rsidRPr="00616F78" w:rsidRDefault="00C75854" w:rsidP="005F557E">
      <w:pPr>
        <w:spacing w:after="0" w:line="360" w:lineRule="auto"/>
        <w:jc w:val="both"/>
        <w:rPr>
          <w:rFonts w:ascii="Arial" w:hAnsi="Arial" w:cs="Arial"/>
          <w:sz w:val="24"/>
          <w:szCs w:val="24"/>
        </w:rPr>
      </w:pP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De acuerdo a la figura 10, se tiene que el factor social influyo completamente en 21% de la población en la decisión de iniciar su vida sexual; sin embargo el 27% contesto que este factor no influyo en su decisión.</w:t>
      </w:r>
    </w:p>
    <w:p w:rsidR="00C75854" w:rsidRPr="00616F78" w:rsidRDefault="00C75854" w:rsidP="005F557E">
      <w:pPr>
        <w:spacing w:after="0" w:line="360" w:lineRule="auto"/>
        <w:rPr>
          <w:rFonts w:ascii="Arial" w:hAnsi="Arial" w:cs="Arial"/>
          <w:b/>
          <w:sz w:val="24"/>
          <w:szCs w:val="24"/>
        </w:rPr>
      </w:pPr>
      <w:r w:rsidRPr="00616F78">
        <w:br w:type="page"/>
      </w:r>
    </w:p>
    <w:p w:rsidR="00C75854" w:rsidRPr="00616F78" w:rsidRDefault="00C75854" w:rsidP="005F557E">
      <w:pPr>
        <w:pStyle w:val="Figura1"/>
        <w:jc w:val="center"/>
      </w:pPr>
      <w:r w:rsidRPr="00616F78">
        <w:lastRenderedPageBreak/>
        <w:t xml:space="preserve">Figura 11. Medias obtenidas para los reactivos del factor social. </w:t>
      </w:r>
    </w:p>
    <w:p w:rsidR="00C75854" w:rsidRPr="00616F78" w:rsidRDefault="00C75854" w:rsidP="005F557E">
      <w:pPr>
        <w:spacing w:after="0" w:line="360" w:lineRule="auto"/>
        <w:jc w:val="center"/>
        <w:rPr>
          <w:rFonts w:ascii="Arial" w:hAnsi="Arial" w:cs="Arial"/>
          <w:b/>
          <w:sz w:val="24"/>
          <w:szCs w:val="24"/>
        </w:rPr>
      </w:pPr>
      <w:r w:rsidRPr="00616F78">
        <w:rPr>
          <w:noProof/>
          <w:lang w:val="es-ES" w:eastAsia="es-ES"/>
        </w:rPr>
        <w:drawing>
          <wp:inline distT="0" distB="0" distL="0" distR="0">
            <wp:extent cx="4493275" cy="2368627"/>
            <wp:effectExtent l="0" t="0" r="2540" b="12700"/>
            <wp:docPr id="4" name="Gráfico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C75854" w:rsidRPr="00616F78" w:rsidRDefault="002F3407" w:rsidP="005F557E">
      <w:pPr>
        <w:spacing w:after="0" w:line="360" w:lineRule="auto"/>
        <w:jc w:val="both"/>
        <w:rPr>
          <w:rFonts w:ascii="Arial" w:hAnsi="Arial" w:cs="Arial"/>
          <w:sz w:val="24"/>
          <w:szCs w:val="24"/>
        </w:rPr>
      </w:pPr>
      <w:r w:rsidRPr="00616F78">
        <w:rPr>
          <w:rFonts w:ascii="Arial" w:hAnsi="Arial" w:cs="Arial"/>
          <w:sz w:val="24"/>
          <w:szCs w:val="24"/>
        </w:rPr>
        <w:t>La figura</w:t>
      </w:r>
      <w:r w:rsidR="00C75854" w:rsidRPr="00616F78">
        <w:rPr>
          <w:rFonts w:ascii="Arial" w:hAnsi="Arial" w:cs="Arial"/>
          <w:sz w:val="24"/>
          <w:szCs w:val="24"/>
        </w:rPr>
        <w:t xml:space="preserve"> 11 muestra que el reactivo que obtuvo la media más alta en el factor social fue el R24 (3.39) el cual menciona “Está de moda tener elaciones sexuales” y el de menor media fue el R10 (2.08) el cual men</w:t>
      </w:r>
      <w:r w:rsidR="00266FF2">
        <w:rPr>
          <w:rFonts w:ascii="Arial" w:hAnsi="Arial" w:cs="Arial"/>
          <w:sz w:val="24"/>
          <w:szCs w:val="24"/>
        </w:rPr>
        <w:t xml:space="preserve">ciona “Mi pareja me presionó”. </w:t>
      </w:r>
    </w:p>
    <w:p w:rsidR="001A133E" w:rsidRDefault="001A133E" w:rsidP="005F557E">
      <w:pPr>
        <w:pStyle w:val="Figura1"/>
        <w:jc w:val="center"/>
      </w:pPr>
      <w:bookmarkStart w:id="121" w:name="_Toc404667017"/>
    </w:p>
    <w:p w:rsidR="00C75854" w:rsidRPr="00616F78" w:rsidRDefault="00C75854" w:rsidP="005F557E">
      <w:pPr>
        <w:pStyle w:val="Figura1"/>
        <w:jc w:val="center"/>
      </w:pPr>
      <w:r w:rsidRPr="00616F78">
        <w:t xml:space="preserve">Figura 12. Medias obtenidas para cada </w:t>
      </w:r>
      <w:bookmarkEnd w:id="121"/>
      <w:r w:rsidRPr="00616F78">
        <w:t>factor estudiado.</w:t>
      </w:r>
    </w:p>
    <w:p w:rsidR="00C75854" w:rsidRPr="00616F78" w:rsidRDefault="00C75854" w:rsidP="005F557E">
      <w:pPr>
        <w:spacing w:after="0" w:line="360" w:lineRule="auto"/>
        <w:jc w:val="center"/>
        <w:rPr>
          <w:rFonts w:ascii="Arial" w:hAnsi="Arial" w:cs="Arial"/>
          <w:sz w:val="24"/>
          <w:szCs w:val="24"/>
        </w:rPr>
      </w:pPr>
      <w:r w:rsidRPr="00616F78">
        <w:rPr>
          <w:noProof/>
          <w:lang w:val="es-ES" w:eastAsia="es-ES"/>
        </w:rPr>
        <w:drawing>
          <wp:inline distT="0" distB="0" distL="0" distR="0">
            <wp:extent cx="4395730" cy="2511846"/>
            <wp:effectExtent l="0" t="0" r="5080" b="3175"/>
            <wp:docPr id="60" name="Gráfico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Como se puede observar en la figura 12 el factor que se identifica con mayor influencia en la decisión de los adolescentes de iniciar su vida sexual a temprana edad fue el factor individual, con una media de 26.40; y el de menor influencia fue el factor f</w:t>
      </w:r>
      <w:r w:rsidR="002F3407">
        <w:rPr>
          <w:rFonts w:ascii="Arial" w:hAnsi="Arial" w:cs="Arial"/>
          <w:sz w:val="24"/>
          <w:szCs w:val="24"/>
        </w:rPr>
        <w:t>amiliar con una media de 21.24.</w:t>
      </w:r>
    </w:p>
    <w:p w:rsidR="001A133E" w:rsidRDefault="001A133E" w:rsidP="005F557E">
      <w:pPr>
        <w:pStyle w:val="Figura1"/>
        <w:rPr>
          <w:b w:val="0"/>
        </w:rPr>
      </w:pPr>
      <w:bookmarkStart w:id="122" w:name="_Toc404667018"/>
    </w:p>
    <w:p w:rsidR="00C75854" w:rsidRPr="002F3407" w:rsidRDefault="00C75854" w:rsidP="005F557E">
      <w:pPr>
        <w:pStyle w:val="Figura1"/>
        <w:rPr>
          <w:b w:val="0"/>
        </w:rPr>
      </w:pPr>
      <w:r w:rsidRPr="00616F78">
        <w:rPr>
          <w:b w:val="0"/>
        </w:rPr>
        <w:lastRenderedPageBreak/>
        <w:t>Al considerar el aspecto del género, los resultados obtenidos se prese</w:t>
      </w:r>
      <w:r w:rsidR="002F3407">
        <w:rPr>
          <w:b w:val="0"/>
        </w:rPr>
        <w:t>ntan en las siguientes figuras.</w:t>
      </w:r>
    </w:p>
    <w:p w:rsidR="00C75854" w:rsidRPr="00616F78" w:rsidRDefault="00C75854" w:rsidP="005F557E">
      <w:pPr>
        <w:pStyle w:val="Figura1"/>
        <w:jc w:val="center"/>
      </w:pPr>
      <w:r w:rsidRPr="00616F78">
        <w:t>Figura 13. Influencia del</w:t>
      </w:r>
      <w:r w:rsidR="00B83BE8">
        <w:t xml:space="preserve"> factor familiar de acuerdo al </w:t>
      </w:r>
      <w:bookmarkEnd w:id="122"/>
      <w:r w:rsidR="00B83BE8">
        <w:t>géne</w:t>
      </w:r>
      <w:r w:rsidR="00B83BE8" w:rsidRPr="00616F78">
        <w:t>ro</w:t>
      </w:r>
    </w:p>
    <w:p w:rsidR="00C75854" w:rsidRPr="00616F78" w:rsidRDefault="00C75854" w:rsidP="005F557E">
      <w:pPr>
        <w:spacing w:after="0" w:line="360" w:lineRule="auto"/>
        <w:jc w:val="center"/>
        <w:rPr>
          <w:rFonts w:ascii="Arial" w:hAnsi="Arial" w:cs="Arial"/>
          <w:b/>
          <w:sz w:val="24"/>
          <w:szCs w:val="24"/>
        </w:rPr>
      </w:pPr>
      <w:r w:rsidRPr="00616F78">
        <w:rPr>
          <w:noProof/>
          <w:lang w:val="es-ES" w:eastAsia="es-ES"/>
        </w:rPr>
        <w:drawing>
          <wp:inline distT="0" distB="0" distL="0" distR="0">
            <wp:extent cx="4582795" cy="2753995"/>
            <wp:effectExtent l="0" t="0" r="27305" b="27305"/>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C75854" w:rsidRPr="00616F78"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La figura 13 muestra que el factor familiar influyo de forma mínima en el mayor </w:t>
      </w:r>
      <w:r w:rsidR="00266FF2" w:rsidRPr="00616F78">
        <w:rPr>
          <w:rFonts w:ascii="Arial" w:hAnsi="Arial" w:cs="Arial"/>
          <w:sz w:val="24"/>
          <w:szCs w:val="24"/>
        </w:rPr>
        <w:t>número</w:t>
      </w:r>
      <w:r w:rsidRPr="00616F78">
        <w:rPr>
          <w:rFonts w:ascii="Arial" w:hAnsi="Arial" w:cs="Arial"/>
          <w:sz w:val="24"/>
          <w:szCs w:val="24"/>
        </w:rPr>
        <w:t xml:space="preserve"> de sujetos del género femenino (26) para tomar su decisión de iniciar una vida sexual; la menor frecuencia (19) se encontró en el aspecto de no influencia. Para el género masculino, los datos indican que la mayor frecuencia (11) se encontró en el aspecto de no influye y la menor (4) en influencia moderada.</w:t>
      </w:r>
    </w:p>
    <w:p w:rsidR="00C75854" w:rsidRPr="00616F78" w:rsidRDefault="00C75854" w:rsidP="005F557E">
      <w:pPr>
        <w:spacing w:after="0" w:line="360" w:lineRule="auto"/>
        <w:jc w:val="both"/>
        <w:rPr>
          <w:rFonts w:ascii="Arial" w:hAnsi="Arial" w:cs="Arial"/>
          <w:sz w:val="24"/>
          <w:szCs w:val="24"/>
        </w:rPr>
      </w:pPr>
    </w:p>
    <w:p w:rsidR="00C75854" w:rsidRPr="00616F78" w:rsidRDefault="00C75854" w:rsidP="005F557E">
      <w:pPr>
        <w:spacing w:after="0" w:line="360" w:lineRule="auto"/>
        <w:jc w:val="both"/>
        <w:rPr>
          <w:rFonts w:ascii="Arial" w:hAnsi="Arial" w:cs="Arial"/>
          <w:sz w:val="24"/>
          <w:szCs w:val="24"/>
        </w:rPr>
      </w:pPr>
    </w:p>
    <w:p w:rsidR="00C75854" w:rsidRDefault="00C75854" w:rsidP="005F557E">
      <w:pPr>
        <w:pStyle w:val="Figura1"/>
        <w:rPr>
          <w:b w:val="0"/>
        </w:rPr>
      </w:pPr>
      <w:bookmarkStart w:id="123" w:name="_Toc404667019"/>
    </w:p>
    <w:p w:rsidR="00266FF2" w:rsidRDefault="00266FF2" w:rsidP="005F557E">
      <w:pPr>
        <w:spacing w:after="0"/>
      </w:pPr>
    </w:p>
    <w:p w:rsidR="00266FF2" w:rsidRDefault="00266FF2" w:rsidP="005F557E">
      <w:pPr>
        <w:spacing w:after="0"/>
      </w:pPr>
    </w:p>
    <w:p w:rsidR="00266FF2" w:rsidRPr="00266FF2" w:rsidRDefault="00266FF2" w:rsidP="005F557E">
      <w:pPr>
        <w:spacing w:after="0"/>
      </w:pPr>
    </w:p>
    <w:p w:rsidR="002F3407" w:rsidRPr="002F3407" w:rsidRDefault="002F3407" w:rsidP="005F557E">
      <w:pPr>
        <w:spacing w:after="0"/>
      </w:pPr>
    </w:p>
    <w:p w:rsidR="001A133E" w:rsidRDefault="001A133E" w:rsidP="005F557E">
      <w:pPr>
        <w:pStyle w:val="Figura1"/>
        <w:jc w:val="center"/>
      </w:pPr>
    </w:p>
    <w:p w:rsidR="001A133E" w:rsidRDefault="001A133E" w:rsidP="005F557E">
      <w:pPr>
        <w:pStyle w:val="Figura1"/>
        <w:jc w:val="center"/>
      </w:pPr>
    </w:p>
    <w:p w:rsidR="001A133E" w:rsidRDefault="001A133E" w:rsidP="005F557E">
      <w:pPr>
        <w:pStyle w:val="Figura1"/>
        <w:jc w:val="center"/>
      </w:pPr>
    </w:p>
    <w:p w:rsidR="001A133E" w:rsidRDefault="001A133E" w:rsidP="005F557E">
      <w:pPr>
        <w:pStyle w:val="Figura1"/>
        <w:jc w:val="center"/>
      </w:pPr>
    </w:p>
    <w:p w:rsidR="001A133E" w:rsidRDefault="001A133E" w:rsidP="005F557E">
      <w:pPr>
        <w:pStyle w:val="Figura1"/>
        <w:jc w:val="center"/>
      </w:pPr>
    </w:p>
    <w:p w:rsidR="001A133E" w:rsidRDefault="001A133E" w:rsidP="005F557E">
      <w:pPr>
        <w:pStyle w:val="Figura1"/>
        <w:jc w:val="center"/>
      </w:pPr>
    </w:p>
    <w:p w:rsidR="00C75854" w:rsidRPr="00616F78" w:rsidRDefault="00C75854" w:rsidP="005F557E">
      <w:pPr>
        <w:pStyle w:val="Figura1"/>
        <w:jc w:val="center"/>
      </w:pPr>
      <w:r w:rsidRPr="00616F78">
        <w:lastRenderedPageBreak/>
        <w:t xml:space="preserve">Figura 14. Influencia del factor </w:t>
      </w:r>
      <w:r w:rsidR="004C0379" w:rsidRPr="00616F78">
        <w:t>Individual de</w:t>
      </w:r>
      <w:r w:rsidR="00B83BE8">
        <w:t xml:space="preserve"> acuerdo al </w:t>
      </w:r>
      <w:bookmarkEnd w:id="123"/>
      <w:r w:rsidR="00B83BE8">
        <w:t>géne</w:t>
      </w:r>
      <w:r w:rsidR="00B83BE8" w:rsidRPr="00616F78">
        <w:t>ro</w:t>
      </w:r>
    </w:p>
    <w:p w:rsidR="00C75854" w:rsidRPr="00616F78" w:rsidRDefault="00C75854" w:rsidP="005F557E">
      <w:pPr>
        <w:pStyle w:val="Prrafodelista"/>
        <w:spacing w:after="0" w:line="360" w:lineRule="auto"/>
        <w:ind w:left="1080"/>
        <w:jc w:val="center"/>
        <w:rPr>
          <w:rFonts w:ascii="Arial" w:hAnsi="Arial" w:cs="Arial"/>
          <w:b/>
          <w:sz w:val="24"/>
          <w:szCs w:val="24"/>
        </w:rPr>
      </w:pPr>
      <w:r w:rsidRPr="00616F78">
        <w:rPr>
          <w:noProof/>
          <w:lang w:val="es-ES" w:eastAsia="es-ES"/>
        </w:rPr>
        <w:drawing>
          <wp:inline distT="0" distB="0" distL="0" distR="0">
            <wp:extent cx="4551452" cy="2476072"/>
            <wp:effectExtent l="0" t="0" r="1905" b="635"/>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2F3407" w:rsidRDefault="00C75854" w:rsidP="005F557E">
      <w:pPr>
        <w:spacing w:after="0" w:line="360" w:lineRule="auto"/>
        <w:jc w:val="both"/>
        <w:rPr>
          <w:rFonts w:ascii="Arial" w:hAnsi="Arial" w:cs="Arial"/>
          <w:sz w:val="24"/>
          <w:szCs w:val="24"/>
        </w:rPr>
      </w:pPr>
      <w:r w:rsidRPr="00616F78">
        <w:rPr>
          <w:rFonts w:ascii="Arial" w:hAnsi="Arial" w:cs="Arial"/>
          <w:sz w:val="24"/>
          <w:szCs w:val="24"/>
        </w:rPr>
        <w:t>De acuerdo a la figura 14, se tiene que el mayor número de personas (29) del género femenino se ubican en el aspecto de no influencia del factor individual; coincidiendo con el género masculino, el cual tuvo una fre</w:t>
      </w:r>
      <w:r w:rsidR="002F3407">
        <w:rPr>
          <w:rFonts w:ascii="Arial" w:hAnsi="Arial" w:cs="Arial"/>
          <w:sz w:val="24"/>
          <w:szCs w:val="24"/>
        </w:rPr>
        <w:t>cuencia de 11 en este aspecto.</w:t>
      </w:r>
      <w:r w:rsidR="00A92F73">
        <w:rPr>
          <w:rFonts w:ascii="Arial" w:hAnsi="Arial" w:cs="Arial"/>
          <w:sz w:val="24"/>
          <w:szCs w:val="24"/>
        </w:rPr>
        <w:t xml:space="preserve"> </w:t>
      </w:r>
    </w:p>
    <w:p w:rsidR="001A133E" w:rsidRPr="002F3407" w:rsidRDefault="001A133E" w:rsidP="005F557E">
      <w:pPr>
        <w:spacing w:after="0" w:line="360" w:lineRule="auto"/>
        <w:jc w:val="both"/>
        <w:rPr>
          <w:rFonts w:ascii="Arial" w:hAnsi="Arial" w:cs="Arial"/>
          <w:sz w:val="24"/>
          <w:szCs w:val="24"/>
        </w:rPr>
      </w:pPr>
    </w:p>
    <w:p w:rsidR="00C75854" w:rsidRPr="00616F78" w:rsidRDefault="00C75854" w:rsidP="005F557E">
      <w:pPr>
        <w:pStyle w:val="Figura1"/>
        <w:jc w:val="center"/>
      </w:pPr>
      <w:bookmarkStart w:id="124" w:name="_Toc404667023"/>
      <w:r w:rsidRPr="00616F78">
        <w:t>Figura 15. Influencia d</w:t>
      </w:r>
      <w:r w:rsidR="004C0379">
        <w:t>el factor social de acuerdo</w:t>
      </w:r>
      <w:r w:rsidR="00B83BE8">
        <w:t xml:space="preserve"> al </w:t>
      </w:r>
      <w:bookmarkEnd w:id="124"/>
      <w:r w:rsidR="00B83BE8">
        <w:t>g</w:t>
      </w:r>
      <w:r w:rsidR="00B83BE8" w:rsidRPr="00616F78">
        <w:t>én</w:t>
      </w:r>
      <w:r w:rsidR="00B83BE8">
        <w:t>e</w:t>
      </w:r>
      <w:r w:rsidR="00B83BE8" w:rsidRPr="00616F78">
        <w:t>ro</w:t>
      </w:r>
    </w:p>
    <w:p w:rsidR="00C75854" w:rsidRPr="00616F78" w:rsidRDefault="00C75854" w:rsidP="005F557E">
      <w:pPr>
        <w:pStyle w:val="Prrafodelista"/>
        <w:spacing w:after="0" w:line="360" w:lineRule="auto"/>
        <w:ind w:left="1080"/>
        <w:jc w:val="center"/>
        <w:rPr>
          <w:rFonts w:ascii="Arial" w:hAnsi="Arial" w:cs="Arial"/>
          <w:b/>
          <w:sz w:val="24"/>
          <w:szCs w:val="24"/>
        </w:rPr>
      </w:pPr>
      <w:r w:rsidRPr="00616F78">
        <w:rPr>
          <w:noProof/>
          <w:lang w:val="es-ES" w:eastAsia="es-ES"/>
        </w:rPr>
        <w:drawing>
          <wp:inline distT="0" distB="0" distL="0" distR="0">
            <wp:extent cx="4520629" cy="2424702"/>
            <wp:effectExtent l="0" t="0" r="13335" b="1397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2F3407" w:rsidRPr="00A92F73" w:rsidRDefault="00C75854" w:rsidP="005F557E">
      <w:pPr>
        <w:spacing w:after="0" w:line="360" w:lineRule="auto"/>
        <w:jc w:val="both"/>
        <w:rPr>
          <w:rFonts w:ascii="Arial" w:hAnsi="Arial" w:cs="Arial"/>
          <w:sz w:val="24"/>
          <w:szCs w:val="24"/>
        </w:rPr>
      </w:pPr>
      <w:r w:rsidRPr="00616F78">
        <w:rPr>
          <w:rFonts w:ascii="Arial" w:hAnsi="Arial" w:cs="Arial"/>
          <w:sz w:val="24"/>
          <w:szCs w:val="24"/>
        </w:rPr>
        <w:t xml:space="preserve">La figura anterior muestra que el mayor número de sujetos del género femenino (25) menciono que el factor social no influye, en cuanto al género masculino la mayor frecuencia se </w:t>
      </w:r>
      <w:r w:rsidR="00266FF2" w:rsidRPr="00616F78">
        <w:rPr>
          <w:rFonts w:ascii="Arial" w:hAnsi="Arial" w:cs="Arial"/>
          <w:sz w:val="24"/>
          <w:szCs w:val="24"/>
        </w:rPr>
        <w:t>ubicó</w:t>
      </w:r>
      <w:r w:rsidRPr="00616F78">
        <w:rPr>
          <w:rFonts w:ascii="Arial" w:hAnsi="Arial" w:cs="Arial"/>
          <w:sz w:val="24"/>
          <w:szCs w:val="24"/>
        </w:rPr>
        <w:t xml:space="preserve"> en influencia mínima (9).</w:t>
      </w:r>
      <w:r w:rsidRPr="00616F78">
        <w:rPr>
          <w:rFonts w:cs="Arial"/>
          <w:sz w:val="24"/>
          <w:szCs w:val="24"/>
        </w:rPr>
        <w:br w:type="page"/>
      </w:r>
      <w:bookmarkStart w:id="125" w:name="_Toc404448982"/>
      <w:bookmarkStart w:id="126" w:name="_Toc422223582"/>
    </w:p>
    <w:p w:rsidR="00611B73" w:rsidRPr="00675B8B" w:rsidRDefault="00611B73" w:rsidP="005F557E">
      <w:pPr>
        <w:pStyle w:val="Ttulo1"/>
        <w:spacing w:before="0" w:after="0"/>
        <w:jc w:val="center"/>
        <w:rPr>
          <w:rFonts w:cs="Arial"/>
        </w:rPr>
      </w:pPr>
      <w:bookmarkStart w:id="127" w:name="_Toc445463145"/>
      <w:r w:rsidRPr="00675B8B">
        <w:rPr>
          <w:rFonts w:cs="Arial"/>
          <w:color w:val="auto"/>
        </w:rPr>
        <w:lastRenderedPageBreak/>
        <w:t>DISCUSIÓN</w:t>
      </w:r>
      <w:r w:rsidR="00D22068">
        <w:rPr>
          <w:rFonts w:cs="Arial"/>
          <w:color w:val="auto"/>
        </w:rPr>
        <w:t>.</w:t>
      </w:r>
      <w:bookmarkEnd w:id="127"/>
    </w:p>
    <w:p w:rsidR="00611B73" w:rsidRPr="00566C21" w:rsidRDefault="00611B73" w:rsidP="005F557E">
      <w:pPr>
        <w:spacing w:after="0" w:line="360" w:lineRule="auto"/>
        <w:jc w:val="both"/>
        <w:rPr>
          <w:rFonts w:ascii="Arial" w:hAnsi="Arial" w:cs="Arial"/>
          <w:sz w:val="24"/>
          <w:szCs w:val="24"/>
        </w:rPr>
      </w:pPr>
      <w:r w:rsidRPr="00566C21">
        <w:rPr>
          <w:rFonts w:ascii="Arial" w:hAnsi="Arial" w:cs="Arial"/>
          <w:sz w:val="24"/>
          <w:szCs w:val="24"/>
        </w:rPr>
        <w:t xml:space="preserve">La adolescencia representa la transición de la inmadurez física, psicológica, social y sexual de la infancia, a la madurez de la vida adulta en estas mismas dimensiones del desarrollo. Esta transición tiene su origen en los cambios hormonales propios de la pubertad los cuales interactúan con diversos factores individuales, familiares y sociales para facilitar el éxito o fracaso en las tareas de desarrollo propias de esta edad (Vargas y Barrera, 2002; </w:t>
      </w:r>
      <w:proofErr w:type="spellStart"/>
      <w:r w:rsidRPr="00566C21">
        <w:rPr>
          <w:rFonts w:ascii="Arial" w:hAnsi="Arial" w:cs="Arial"/>
          <w:sz w:val="24"/>
          <w:szCs w:val="24"/>
        </w:rPr>
        <w:t>Shutt-Arne</w:t>
      </w:r>
      <w:proofErr w:type="spellEnd"/>
      <w:r w:rsidRPr="00566C21">
        <w:rPr>
          <w:rFonts w:ascii="Arial" w:hAnsi="Arial" w:cs="Arial"/>
          <w:sz w:val="24"/>
          <w:szCs w:val="24"/>
        </w:rPr>
        <w:t xml:space="preserve"> y </w:t>
      </w:r>
      <w:proofErr w:type="spellStart"/>
      <w:r w:rsidRPr="00566C21">
        <w:rPr>
          <w:rFonts w:ascii="Arial" w:hAnsi="Arial" w:cs="Arial"/>
          <w:sz w:val="24"/>
          <w:szCs w:val="24"/>
        </w:rPr>
        <w:t>Maddaleno</w:t>
      </w:r>
      <w:proofErr w:type="spellEnd"/>
      <w:r w:rsidRPr="00566C21">
        <w:rPr>
          <w:rFonts w:ascii="Arial" w:hAnsi="Arial" w:cs="Arial"/>
          <w:sz w:val="24"/>
          <w:szCs w:val="24"/>
        </w:rPr>
        <w:t>, 2003).</w:t>
      </w:r>
    </w:p>
    <w:p w:rsidR="00611B73" w:rsidRPr="00566C21" w:rsidRDefault="00611B73" w:rsidP="005F557E">
      <w:pPr>
        <w:spacing w:after="0" w:line="360" w:lineRule="auto"/>
        <w:jc w:val="both"/>
        <w:rPr>
          <w:rFonts w:ascii="Arial" w:hAnsi="Arial" w:cs="Arial"/>
          <w:sz w:val="24"/>
          <w:szCs w:val="24"/>
        </w:rPr>
      </w:pPr>
      <w:r w:rsidRPr="00566C21">
        <w:rPr>
          <w:rFonts w:ascii="Arial" w:hAnsi="Arial" w:cs="Arial"/>
          <w:sz w:val="24"/>
          <w:szCs w:val="24"/>
        </w:rPr>
        <w:t>Los mismos autores agregan que para lograr con éxito las tareas de desarrollo, el adolescente debe experimentar varios cambios, entre ellos la modificación de sus patrones de relación. En éste camino los compañeros adquieren mayor importancia como fuente de información, compañía, apoyo, retroalimentación y como modelos de comportamiento; y, en muchos casos, estas relaciones con pares adquieren un carácter romántico, creando condiciones para la participación en la actividad sexual.</w:t>
      </w:r>
    </w:p>
    <w:p w:rsidR="00611B73" w:rsidRPr="00566C21" w:rsidRDefault="00611B73" w:rsidP="005F557E">
      <w:pPr>
        <w:spacing w:after="0" w:line="360" w:lineRule="auto"/>
        <w:jc w:val="both"/>
        <w:rPr>
          <w:rFonts w:ascii="Arial" w:hAnsi="Arial" w:cs="Arial"/>
          <w:sz w:val="24"/>
          <w:szCs w:val="24"/>
        </w:rPr>
      </w:pPr>
      <w:r w:rsidRPr="00566C21">
        <w:rPr>
          <w:rFonts w:ascii="Arial" w:hAnsi="Arial" w:cs="Arial"/>
          <w:sz w:val="24"/>
          <w:szCs w:val="24"/>
        </w:rPr>
        <w:t xml:space="preserve">Con respecto a éste último aspecto se tiene que la dinámica sexual en el curso de los últimos 20 años, tanto en países desarrollados como en los subdesarrollados, ha cambiado considerablemente, pues la vida sexual de los jóvenes empieza cada vez más temprano (Campos-Arias, Silva, Meneses, Castillo y Navarrete, 2004). Al respecto, en México se tiene que entre los más jóvenes ha crecido la proporción de quienes han tenido relaciones sexuales, pues en la actualidad uno de cada tres jóvenes menores de 19 ha tenido esa experiencia, en comparación con el 22.3% encontrado en el año 2000 (Instituto Nacional de la Juventud, 2011). </w:t>
      </w:r>
    </w:p>
    <w:p w:rsidR="00611B73" w:rsidRPr="00566C21" w:rsidRDefault="00611B73" w:rsidP="005F557E">
      <w:pPr>
        <w:spacing w:after="0" w:line="360" w:lineRule="auto"/>
        <w:jc w:val="both"/>
        <w:rPr>
          <w:rFonts w:ascii="Arial" w:hAnsi="Arial" w:cs="Arial"/>
          <w:sz w:val="24"/>
          <w:szCs w:val="24"/>
        </w:rPr>
      </w:pPr>
      <w:r w:rsidRPr="00566C21">
        <w:rPr>
          <w:rFonts w:ascii="Arial" w:hAnsi="Arial" w:cs="Arial"/>
          <w:sz w:val="24"/>
          <w:szCs w:val="24"/>
        </w:rPr>
        <w:t xml:space="preserve">Debido a lo anterior, surge la presente investigación que tuvo por objetivo principal el identificar los factores que influyen en la presencia de sexualidad temprana; para lograrlo se aplicó el Cuestionario elaborado para fines de ésta investigación, a adolescentes que de forma voluntaria afirmaron haber iniciado su vida sexual antes de los 18 años de edad. Los resultados obtenidos arrojaron que un mayor porcentaje (57%) de la población estudiada, tuvieron su primera relación sexual (coito) entre los 14 y 15 años de edad, datos que difieren con lo reportado por </w:t>
      </w:r>
      <w:proofErr w:type="spellStart"/>
      <w:r w:rsidRPr="00566C21">
        <w:rPr>
          <w:rFonts w:ascii="Arial" w:hAnsi="Arial" w:cs="Arial"/>
          <w:sz w:val="24"/>
          <w:szCs w:val="24"/>
        </w:rPr>
        <w:t>Menkes</w:t>
      </w:r>
      <w:proofErr w:type="spellEnd"/>
      <w:r w:rsidRPr="00566C21">
        <w:rPr>
          <w:rFonts w:ascii="Arial" w:hAnsi="Arial" w:cs="Arial"/>
          <w:sz w:val="24"/>
          <w:szCs w:val="24"/>
        </w:rPr>
        <w:t xml:space="preserve"> y Suarez </w:t>
      </w:r>
      <w:r w:rsidR="00B44CB2">
        <w:rPr>
          <w:rFonts w:ascii="Arial" w:hAnsi="Arial" w:cs="Arial"/>
          <w:sz w:val="24"/>
          <w:szCs w:val="24"/>
        </w:rPr>
        <w:t>(2000</w:t>
      </w:r>
      <w:r w:rsidRPr="00566C21">
        <w:rPr>
          <w:rFonts w:ascii="Arial" w:hAnsi="Arial" w:cs="Arial"/>
          <w:sz w:val="24"/>
          <w:szCs w:val="24"/>
        </w:rPr>
        <w:t>) quienes señalan que la edad promedio de la primera relación sexual es de 16 años.</w:t>
      </w:r>
    </w:p>
    <w:p w:rsidR="00611B73" w:rsidRPr="00566C21" w:rsidRDefault="00611B73" w:rsidP="005F557E">
      <w:pPr>
        <w:spacing w:after="0" w:line="360" w:lineRule="auto"/>
        <w:jc w:val="both"/>
        <w:rPr>
          <w:rFonts w:ascii="Arial" w:hAnsi="Arial" w:cs="Arial"/>
          <w:sz w:val="24"/>
          <w:szCs w:val="24"/>
        </w:rPr>
      </w:pPr>
      <w:r w:rsidRPr="00566C21">
        <w:rPr>
          <w:rFonts w:ascii="Arial" w:hAnsi="Arial" w:cs="Arial"/>
          <w:sz w:val="24"/>
          <w:szCs w:val="24"/>
        </w:rPr>
        <w:lastRenderedPageBreak/>
        <w:t>Lo descrito en el párrafo anterior viene a reforzar la idea de que los adolescentes actualmente se encuentran inmersos en la actividad sexual a más temprana edad. Así también coinciden con los datos proporcionados por la Encuesta Nacional de Juventud realizada en el año 2010 (Instituto Nacional de la Juventud, 2011) la cual reporta que el índice de adolescentes que han tenido una relación sexual (coito) continua aumentando con el paso del tiempo.</w:t>
      </w:r>
    </w:p>
    <w:p w:rsidR="00611B73" w:rsidRPr="00566C21" w:rsidRDefault="00611B73" w:rsidP="005F557E">
      <w:pPr>
        <w:spacing w:after="0" w:line="360" w:lineRule="auto"/>
        <w:jc w:val="both"/>
        <w:rPr>
          <w:rFonts w:ascii="Arial" w:hAnsi="Arial" w:cs="Arial"/>
          <w:sz w:val="24"/>
          <w:szCs w:val="24"/>
        </w:rPr>
      </w:pPr>
      <w:r w:rsidRPr="00566C21">
        <w:rPr>
          <w:rFonts w:ascii="Arial" w:hAnsi="Arial" w:cs="Arial"/>
          <w:sz w:val="24"/>
          <w:szCs w:val="24"/>
        </w:rPr>
        <w:t xml:space="preserve">Resulta relevante mencionar que la encuesta señalada en el párrafo anterior no ha considerado como grupo de edad en su investigación a los adolescentes de 14 años de edad, por lo que el presente estudio contribuye a proporcionar evidencia para que cualquier investigación que contemple el ámbito de la sexualidad pueda ampliar el rango de edad en cuanto al mínimo. </w:t>
      </w:r>
    </w:p>
    <w:p w:rsidR="00611B73" w:rsidRPr="00566C21" w:rsidRDefault="00611B73" w:rsidP="005F557E">
      <w:pPr>
        <w:spacing w:after="0" w:line="360" w:lineRule="auto"/>
        <w:jc w:val="both"/>
        <w:rPr>
          <w:rFonts w:ascii="Arial" w:hAnsi="Arial" w:cs="Arial"/>
          <w:sz w:val="24"/>
          <w:szCs w:val="24"/>
        </w:rPr>
      </w:pPr>
      <w:r w:rsidRPr="00566C21">
        <w:rPr>
          <w:rFonts w:ascii="Arial" w:hAnsi="Arial" w:cs="Arial"/>
          <w:sz w:val="24"/>
          <w:szCs w:val="24"/>
        </w:rPr>
        <w:t xml:space="preserve">La situación identificada cobra aún más relevancia al tomar en cuenta que los datos encontrados en la investigación nos indican que el mayor porcentaje de la población (57%) estudiada no emplearon algún método anticonceptivo durante la primera vez que tuvieron relaciones sexuales; datos que coinciden con lo reportado por </w:t>
      </w:r>
      <w:proofErr w:type="spellStart"/>
      <w:r w:rsidRPr="00566C21">
        <w:rPr>
          <w:rFonts w:ascii="Arial" w:hAnsi="Arial" w:cs="Arial"/>
          <w:sz w:val="24"/>
          <w:szCs w:val="24"/>
        </w:rPr>
        <w:t>Menkes</w:t>
      </w:r>
      <w:proofErr w:type="spellEnd"/>
      <w:r w:rsidRPr="00566C21">
        <w:rPr>
          <w:rFonts w:ascii="Arial" w:hAnsi="Arial" w:cs="Arial"/>
          <w:sz w:val="24"/>
          <w:szCs w:val="24"/>
        </w:rPr>
        <w:t xml:space="preserve"> y Suarez (2003) quienes señalan que a menor edad  de inicio de la vida sexual menor probabilidad de usar algún método anticonceptivo. De esta forma quienes inician su vida sexual entre los 18 y 19 años los llegan a utilizar 3.16 veces más que aquellos que lo hacen entre los 16 y 17 años. </w:t>
      </w:r>
    </w:p>
    <w:p w:rsidR="00611B73" w:rsidRPr="00566C21" w:rsidRDefault="00611B73" w:rsidP="005F557E">
      <w:pPr>
        <w:spacing w:after="0" w:line="360" w:lineRule="auto"/>
        <w:jc w:val="both"/>
        <w:rPr>
          <w:rFonts w:ascii="Arial" w:hAnsi="Arial" w:cs="Arial"/>
          <w:sz w:val="24"/>
          <w:szCs w:val="24"/>
        </w:rPr>
      </w:pPr>
      <w:r w:rsidRPr="00566C21">
        <w:rPr>
          <w:rFonts w:ascii="Arial" w:hAnsi="Arial" w:cs="Arial"/>
          <w:sz w:val="24"/>
          <w:szCs w:val="24"/>
        </w:rPr>
        <w:t xml:space="preserve">Sin embargo lo reportado resulta </w:t>
      </w:r>
      <w:r w:rsidRPr="00A92F73">
        <w:rPr>
          <w:rFonts w:ascii="Arial" w:hAnsi="Arial" w:cs="Arial"/>
          <w:sz w:val="24"/>
          <w:szCs w:val="24"/>
        </w:rPr>
        <w:t xml:space="preserve">contradictorio a lo </w:t>
      </w:r>
      <w:r w:rsidRPr="00566C21">
        <w:rPr>
          <w:rFonts w:ascii="Arial" w:hAnsi="Arial" w:cs="Arial"/>
          <w:sz w:val="24"/>
          <w:szCs w:val="24"/>
        </w:rPr>
        <w:t>obtenido en la Encuesta Estatal de la Juventud 2013-2014 realizada por el Instituto Mexiquense de la Juventud (IMEJ, 2014), en la que se encontró que el 60% de los jóvenes encuestados si emplearon un anticonceptivo en su primera relación sexual; por lo que en cuanto a este aspecto es importante considerar que el uso de anticonceptivos en la primera relación sexual va a depender de factores asociados a zonas rurales o urbanas o bien a factores como el no tener contemplado las relaciones sexuales, no creer que puedan embarazarse o bien a desconocimiento de la biología reproductiva (</w:t>
      </w:r>
      <w:proofErr w:type="spellStart"/>
      <w:r w:rsidRPr="00566C21">
        <w:rPr>
          <w:rFonts w:ascii="Arial" w:hAnsi="Arial" w:cs="Arial"/>
          <w:sz w:val="24"/>
          <w:szCs w:val="24"/>
        </w:rPr>
        <w:t>Manzengina</w:t>
      </w:r>
      <w:proofErr w:type="spellEnd"/>
      <w:r w:rsidRPr="00566C21">
        <w:rPr>
          <w:rFonts w:ascii="Arial" w:hAnsi="Arial" w:cs="Arial"/>
          <w:sz w:val="24"/>
          <w:szCs w:val="24"/>
        </w:rPr>
        <w:t xml:space="preserve"> y </w:t>
      </w:r>
      <w:proofErr w:type="spellStart"/>
      <w:r w:rsidRPr="00566C21">
        <w:rPr>
          <w:rFonts w:ascii="Arial" w:hAnsi="Arial" w:cs="Arial"/>
          <w:sz w:val="24"/>
          <w:szCs w:val="24"/>
        </w:rPr>
        <w:t>Worku</w:t>
      </w:r>
      <w:proofErr w:type="spellEnd"/>
      <w:r w:rsidRPr="00566C21">
        <w:rPr>
          <w:rFonts w:ascii="Arial" w:hAnsi="Arial" w:cs="Arial"/>
          <w:sz w:val="24"/>
          <w:szCs w:val="24"/>
        </w:rPr>
        <w:t xml:space="preserve">, 2009). </w:t>
      </w:r>
    </w:p>
    <w:p w:rsidR="00611B73" w:rsidRPr="00566C21" w:rsidRDefault="00611B73" w:rsidP="005F557E">
      <w:pPr>
        <w:spacing w:after="0" w:line="360" w:lineRule="auto"/>
        <w:jc w:val="both"/>
        <w:rPr>
          <w:rFonts w:ascii="Arial" w:hAnsi="Arial" w:cs="Arial"/>
          <w:sz w:val="24"/>
          <w:szCs w:val="24"/>
        </w:rPr>
      </w:pPr>
      <w:r w:rsidRPr="00566C21">
        <w:rPr>
          <w:rFonts w:ascii="Arial" w:hAnsi="Arial" w:cs="Arial"/>
          <w:sz w:val="24"/>
          <w:szCs w:val="24"/>
        </w:rPr>
        <w:t xml:space="preserve">El haber detectado que más de la mitad de los adolescentes que participaron en la investigación no emplearon un método anticonceptivo, lleva a mencionar que ese despertar sexual e inclusión en la actividad sexual penetrativa conlleva diversas </w:t>
      </w:r>
      <w:r w:rsidRPr="00566C21">
        <w:rPr>
          <w:rFonts w:ascii="Arial" w:hAnsi="Arial" w:cs="Arial"/>
          <w:sz w:val="24"/>
          <w:szCs w:val="24"/>
        </w:rPr>
        <w:lastRenderedPageBreak/>
        <w:t>consecuencias, entre ellas el embarazo adolescente, que de presentarse resulta una limitante para las madres pues ven restringidas sus oportunidades futuras, ya que la mayoría sufre de exclusión social y pobreza; además de los riesgos que esto implica para su salud. El Fondo de Población de las Naciones Unidas (UNFPA por sus siglas en inglés) (2013), argumenta que las probabilidades de morir por razones obstétricas en las adolescentes de 15 a 19 años son dos veces más, respecto a las mujeres que se encuentran entre los 20 y 30 años de edad, y para las menores de 15 años, los riesgos son cinco veces mayores.</w:t>
      </w:r>
    </w:p>
    <w:p w:rsidR="00611B73" w:rsidRPr="00566C21" w:rsidRDefault="00611B73" w:rsidP="005F557E">
      <w:pPr>
        <w:spacing w:after="0" w:line="360" w:lineRule="auto"/>
        <w:jc w:val="both"/>
        <w:rPr>
          <w:rFonts w:ascii="Arial" w:hAnsi="Arial" w:cs="Arial"/>
          <w:sz w:val="24"/>
          <w:szCs w:val="24"/>
        </w:rPr>
      </w:pPr>
      <w:r w:rsidRPr="00566C21">
        <w:rPr>
          <w:rFonts w:ascii="Arial" w:hAnsi="Arial" w:cs="Arial"/>
          <w:sz w:val="24"/>
          <w:szCs w:val="24"/>
        </w:rPr>
        <w:t>Por otro lado, considerando a los 52 sujetos que si emplearon un método anticonceptivo durante su primer coito, 47 optaron por el uso del condón y 5 consumieron pastillas. Corroborando lo expuesto en la Encuesta Estatal de la Juventud 2013-2014 (IMEJ, 2014), donde mencionan que el condón es el método más empleado por los jóvenes de entre 12 y 20 años durante su primera relación sexual y las píldoras anticonceptivas ocupan el segundo lugar en uso; sin duda los adolescentes prefieren usar el condón por las ventajas que su uso conlleva, principalmente en cuanto a lo que respecta a la prevención de Infecciones de transmisión sexual.</w:t>
      </w:r>
    </w:p>
    <w:p w:rsidR="00611B73" w:rsidRPr="00566C21" w:rsidRDefault="00611B73" w:rsidP="005F557E">
      <w:pPr>
        <w:spacing w:after="0" w:line="360" w:lineRule="auto"/>
        <w:jc w:val="both"/>
        <w:rPr>
          <w:rFonts w:ascii="Arial" w:hAnsi="Arial" w:cs="Arial"/>
          <w:sz w:val="24"/>
          <w:szCs w:val="24"/>
        </w:rPr>
      </w:pPr>
      <w:r w:rsidRPr="00566C21">
        <w:rPr>
          <w:rFonts w:ascii="Arial" w:hAnsi="Arial" w:cs="Arial"/>
          <w:sz w:val="24"/>
          <w:szCs w:val="24"/>
        </w:rPr>
        <w:t>Una vez corroborado que efectivamente los adolescentes están iniciando su vida sexual a temprana edad y para continuar con el análisis de la información obtenida en la investigación, es importante considerar que las relaciones románticas y el inicio de actividad sexual se presenta por la influencia de factores que se encuentran en los contextos familiar, individual y social (Vargas y Barrera, 2002).</w:t>
      </w:r>
    </w:p>
    <w:p w:rsidR="00334522" w:rsidRDefault="00D22068" w:rsidP="005F557E">
      <w:pPr>
        <w:pStyle w:val="NormalWeb"/>
        <w:spacing w:before="0" w:beforeAutospacing="0" w:after="0" w:afterAutospacing="0" w:line="360" w:lineRule="auto"/>
        <w:jc w:val="both"/>
        <w:rPr>
          <w:rFonts w:ascii="Arial" w:hAnsi="Arial" w:cs="Arial"/>
        </w:rPr>
      </w:pPr>
      <w:r>
        <w:rPr>
          <w:rFonts w:ascii="Arial" w:hAnsi="Arial" w:cs="Arial"/>
        </w:rPr>
        <w:t>S</w:t>
      </w:r>
      <w:r w:rsidR="00611B73" w:rsidRPr="00566C21">
        <w:rPr>
          <w:rFonts w:ascii="Arial" w:hAnsi="Arial" w:cs="Arial"/>
        </w:rPr>
        <w:t>iendo la familia probablemente el ámbito que tiene mayor peso en la transmisión de valores y actitudes con respecto a la sexualidad, el matrimonio o la unión, la mater</w:t>
      </w:r>
      <w:r>
        <w:rPr>
          <w:rFonts w:ascii="Arial" w:hAnsi="Arial" w:cs="Arial"/>
        </w:rPr>
        <w:t xml:space="preserve">nidad / paternidad, y el aborto, se iniciara el análisis de </w:t>
      </w:r>
      <w:r w:rsidR="00334522">
        <w:rPr>
          <w:rFonts w:ascii="Arial" w:hAnsi="Arial" w:cs="Arial"/>
        </w:rPr>
        <w:t xml:space="preserve">los datos obtenidos con respecto a </w:t>
      </w:r>
      <w:r>
        <w:rPr>
          <w:rFonts w:ascii="Arial" w:hAnsi="Arial" w:cs="Arial"/>
        </w:rPr>
        <w:t>este factor.</w:t>
      </w:r>
      <w:r w:rsidR="00611B73" w:rsidRPr="00566C21">
        <w:rPr>
          <w:rFonts w:ascii="Arial" w:hAnsi="Arial" w:cs="Arial"/>
        </w:rPr>
        <w:t xml:space="preserve"> </w:t>
      </w:r>
    </w:p>
    <w:p w:rsidR="00611B73" w:rsidRPr="00566C21" w:rsidRDefault="00611B73" w:rsidP="005F557E">
      <w:pPr>
        <w:pStyle w:val="NormalWeb"/>
        <w:spacing w:before="0" w:beforeAutospacing="0" w:after="0" w:afterAutospacing="0" w:line="360" w:lineRule="auto"/>
        <w:jc w:val="both"/>
        <w:rPr>
          <w:rFonts w:ascii="Arial" w:hAnsi="Arial" w:cs="Arial"/>
        </w:rPr>
      </w:pPr>
      <w:proofErr w:type="spellStart"/>
      <w:r w:rsidRPr="00566C21">
        <w:rPr>
          <w:rFonts w:ascii="Arial" w:hAnsi="Arial" w:cs="Arial"/>
        </w:rPr>
        <w:t>Minuchin</w:t>
      </w:r>
      <w:proofErr w:type="spellEnd"/>
      <w:r w:rsidRPr="00566C21">
        <w:rPr>
          <w:rFonts w:ascii="Arial" w:hAnsi="Arial" w:cs="Arial"/>
        </w:rPr>
        <w:t xml:space="preserve"> y </w:t>
      </w:r>
      <w:proofErr w:type="spellStart"/>
      <w:r w:rsidRPr="00566C21">
        <w:rPr>
          <w:rFonts w:ascii="Arial" w:hAnsi="Arial" w:cs="Arial"/>
        </w:rPr>
        <w:t>Fishman</w:t>
      </w:r>
      <w:proofErr w:type="spellEnd"/>
      <w:r w:rsidRPr="00566C21">
        <w:rPr>
          <w:rFonts w:ascii="Arial" w:hAnsi="Arial" w:cs="Arial"/>
        </w:rPr>
        <w:t xml:space="preserve"> (1981) definen a la familia como un grupo natural que en el curso del tiempo ha elaborado pautas de interacción, donde cada ser humano se considera como una unidad, un todo en interacción con otras unidades, influyendo cada uno sobre la conducta del otro individuo  y viceversa.</w:t>
      </w:r>
    </w:p>
    <w:p w:rsidR="00864F66" w:rsidRDefault="00334522" w:rsidP="00864F66">
      <w:pPr>
        <w:spacing w:after="0" w:line="360" w:lineRule="auto"/>
        <w:jc w:val="both"/>
        <w:rPr>
          <w:rFonts w:ascii="Arial" w:hAnsi="Arial" w:cs="Arial"/>
          <w:sz w:val="24"/>
          <w:szCs w:val="24"/>
          <w:shd w:val="clear" w:color="auto" w:fill="FFFDF9"/>
        </w:rPr>
      </w:pPr>
      <w:r>
        <w:rPr>
          <w:rFonts w:ascii="Arial" w:hAnsi="Arial" w:cs="Arial"/>
          <w:sz w:val="24"/>
          <w:szCs w:val="24"/>
        </w:rPr>
        <w:lastRenderedPageBreak/>
        <w:t xml:space="preserve">Específicamente en el aspecto de la sexualidad, </w:t>
      </w:r>
      <w:r w:rsidR="00864F66">
        <w:rPr>
          <w:rFonts w:ascii="Arial" w:hAnsi="Arial" w:cs="Arial"/>
          <w:sz w:val="24"/>
          <w:szCs w:val="24"/>
        </w:rPr>
        <w:t xml:space="preserve">en este estudio </w:t>
      </w:r>
      <w:r w:rsidR="00864F66" w:rsidRPr="00566C21">
        <w:rPr>
          <w:rFonts w:ascii="Arial" w:hAnsi="Arial" w:cs="Arial"/>
          <w:sz w:val="24"/>
          <w:szCs w:val="24"/>
        </w:rPr>
        <w:t xml:space="preserve">el mayor porcentaje de la población adolescente (30%) indico que este </w:t>
      </w:r>
      <w:r w:rsidR="00864F66">
        <w:rPr>
          <w:rFonts w:ascii="Arial" w:hAnsi="Arial" w:cs="Arial"/>
          <w:sz w:val="24"/>
          <w:szCs w:val="24"/>
        </w:rPr>
        <w:t xml:space="preserve">factor </w:t>
      </w:r>
      <w:r w:rsidR="00864F66" w:rsidRPr="00566C21">
        <w:rPr>
          <w:rFonts w:ascii="Arial" w:hAnsi="Arial" w:cs="Arial"/>
          <w:sz w:val="24"/>
          <w:szCs w:val="24"/>
        </w:rPr>
        <w:t xml:space="preserve">influyo de forma mínima en su decisión de tener su primer coito. El reactivo con la media más alta fue el R7 (2.93) el cual </w:t>
      </w:r>
      <w:r w:rsidR="00864F66">
        <w:rPr>
          <w:rFonts w:ascii="Arial" w:hAnsi="Arial" w:cs="Arial"/>
          <w:sz w:val="24"/>
          <w:szCs w:val="24"/>
        </w:rPr>
        <w:t xml:space="preserve">hace referencia al carecer de límites </w:t>
      </w:r>
      <w:r w:rsidR="00864F66" w:rsidRPr="00566C21">
        <w:rPr>
          <w:rFonts w:ascii="Arial" w:hAnsi="Arial" w:cs="Arial"/>
          <w:sz w:val="24"/>
          <w:szCs w:val="24"/>
        </w:rPr>
        <w:t xml:space="preserve">por parte de los padres en cuanto a las relaciones de noviazgo; y lo que menos influye es el que la familia sea liberal en cuanto al aspecto sexual (R1, media= 2.34). Por lo que, los resultados se encuentran la línea de aquellas investigaciones que afirman que el control y la supervisión de los padres, en cuanto a las relaciones de noviazgo, es un aspecto del ambiente familiar que se relaciona con la sexualidad de los adolescentes. Al respecto </w:t>
      </w:r>
      <w:proofErr w:type="spellStart"/>
      <w:r w:rsidR="00864F66" w:rsidRPr="00566C21">
        <w:rPr>
          <w:rFonts w:ascii="Arial" w:hAnsi="Arial" w:cs="Arial"/>
          <w:sz w:val="24"/>
          <w:szCs w:val="24"/>
        </w:rPr>
        <w:t>Hovell</w:t>
      </w:r>
      <w:proofErr w:type="spellEnd"/>
      <w:r w:rsidR="00864F66" w:rsidRPr="00566C21">
        <w:rPr>
          <w:rFonts w:ascii="Arial" w:hAnsi="Arial" w:cs="Arial"/>
          <w:sz w:val="24"/>
          <w:szCs w:val="24"/>
        </w:rPr>
        <w:t xml:space="preserve">, </w:t>
      </w:r>
      <w:proofErr w:type="spellStart"/>
      <w:r w:rsidR="00864F66" w:rsidRPr="00566C21">
        <w:rPr>
          <w:rFonts w:ascii="Arial" w:hAnsi="Arial" w:cs="Arial"/>
          <w:sz w:val="24"/>
          <w:szCs w:val="24"/>
        </w:rPr>
        <w:t>Sipan</w:t>
      </w:r>
      <w:proofErr w:type="spellEnd"/>
      <w:r w:rsidR="00864F66" w:rsidRPr="00566C21">
        <w:rPr>
          <w:rFonts w:ascii="Arial" w:hAnsi="Arial" w:cs="Arial"/>
          <w:sz w:val="24"/>
          <w:szCs w:val="24"/>
        </w:rPr>
        <w:t xml:space="preserve">, </w:t>
      </w:r>
      <w:proofErr w:type="spellStart"/>
      <w:r w:rsidR="00864F66" w:rsidRPr="00566C21">
        <w:rPr>
          <w:rFonts w:ascii="Arial" w:hAnsi="Arial" w:cs="Arial"/>
          <w:sz w:val="24"/>
          <w:szCs w:val="24"/>
        </w:rPr>
        <w:t>Blumberg</w:t>
      </w:r>
      <w:proofErr w:type="spellEnd"/>
      <w:r w:rsidR="00864F66" w:rsidRPr="00566C21">
        <w:rPr>
          <w:rFonts w:ascii="Arial" w:hAnsi="Arial" w:cs="Arial"/>
          <w:sz w:val="24"/>
          <w:szCs w:val="24"/>
        </w:rPr>
        <w:t xml:space="preserve">, </w:t>
      </w:r>
      <w:proofErr w:type="spellStart"/>
      <w:r w:rsidR="00864F66" w:rsidRPr="00566C21">
        <w:rPr>
          <w:rFonts w:ascii="Arial" w:hAnsi="Arial" w:cs="Arial"/>
          <w:sz w:val="24"/>
          <w:szCs w:val="24"/>
        </w:rPr>
        <w:t>Atkins</w:t>
      </w:r>
      <w:proofErr w:type="spellEnd"/>
      <w:r w:rsidR="00864F66" w:rsidRPr="00566C21">
        <w:rPr>
          <w:rFonts w:ascii="Arial" w:hAnsi="Arial" w:cs="Arial"/>
          <w:sz w:val="24"/>
          <w:szCs w:val="24"/>
        </w:rPr>
        <w:t xml:space="preserve">, </w:t>
      </w:r>
      <w:proofErr w:type="spellStart"/>
      <w:r w:rsidR="00864F66" w:rsidRPr="00566C21">
        <w:rPr>
          <w:rFonts w:ascii="Arial" w:hAnsi="Arial" w:cs="Arial"/>
          <w:sz w:val="24"/>
          <w:szCs w:val="24"/>
        </w:rPr>
        <w:t>Hofstetter</w:t>
      </w:r>
      <w:proofErr w:type="spellEnd"/>
      <w:r w:rsidR="00864F66" w:rsidRPr="00566C21">
        <w:rPr>
          <w:rFonts w:ascii="Arial" w:hAnsi="Arial" w:cs="Arial"/>
          <w:sz w:val="24"/>
          <w:szCs w:val="24"/>
        </w:rPr>
        <w:t xml:space="preserve"> y </w:t>
      </w:r>
      <w:proofErr w:type="spellStart"/>
      <w:r w:rsidR="00864F66" w:rsidRPr="00566C21">
        <w:rPr>
          <w:rFonts w:ascii="Arial" w:hAnsi="Arial" w:cs="Arial"/>
          <w:sz w:val="24"/>
          <w:szCs w:val="24"/>
        </w:rPr>
        <w:t>Kreitner</w:t>
      </w:r>
      <w:proofErr w:type="spellEnd"/>
      <w:r w:rsidR="00864F66" w:rsidRPr="00566C21">
        <w:rPr>
          <w:rFonts w:ascii="Arial" w:hAnsi="Arial" w:cs="Arial"/>
          <w:sz w:val="24"/>
          <w:szCs w:val="24"/>
        </w:rPr>
        <w:t xml:space="preserve"> (1994, citados por Andrade, Betancourt y Palacios, 2006) encontraron que los hijos de padres que ejercen mayor control y supervisión estableciendo límites y reglas acerca de las actividades de noviazgo, presentan mayor probabilidad para demorar el inicio de su actividad sexual.</w:t>
      </w:r>
      <w:r w:rsidR="00864F66" w:rsidRPr="00566C21">
        <w:rPr>
          <w:rFonts w:ascii="Arial" w:hAnsi="Arial" w:cs="Arial"/>
          <w:sz w:val="24"/>
          <w:szCs w:val="24"/>
          <w:shd w:val="clear" w:color="auto" w:fill="FFFDF9"/>
        </w:rPr>
        <w:t xml:space="preserve"> </w:t>
      </w:r>
    </w:p>
    <w:p w:rsidR="00611B73" w:rsidRPr="00566C21" w:rsidRDefault="00864F66" w:rsidP="005F557E">
      <w:pPr>
        <w:spacing w:after="0" w:line="360" w:lineRule="auto"/>
        <w:jc w:val="both"/>
        <w:rPr>
          <w:rFonts w:ascii="Arial" w:hAnsi="Arial" w:cs="Arial"/>
          <w:sz w:val="24"/>
          <w:szCs w:val="24"/>
        </w:rPr>
      </w:pPr>
      <w:r>
        <w:rPr>
          <w:rFonts w:ascii="Arial" w:hAnsi="Arial" w:cs="Arial"/>
          <w:sz w:val="24"/>
          <w:szCs w:val="24"/>
        </w:rPr>
        <w:t xml:space="preserve">Por lo que resulta importante señalar que </w:t>
      </w:r>
      <w:r w:rsidR="00611B73" w:rsidRPr="00566C21">
        <w:rPr>
          <w:rFonts w:ascii="Arial" w:hAnsi="Arial" w:cs="Arial"/>
          <w:sz w:val="24"/>
          <w:szCs w:val="24"/>
        </w:rPr>
        <w:t xml:space="preserve">algunos estudios </w:t>
      </w:r>
      <w:r>
        <w:rPr>
          <w:rFonts w:ascii="Arial" w:hAnsi="Arial" w:cs="Arial"/>
          <w:sz w:val="24"/>
          <w:szCs w:val="24"/>
        </w:rPr>
        <w:t xml:space="preserve">al respecto </w:t>
      </w:r>
      <w:r w:rsidR="00611B73" w:rsidRPr="00566C21">
        <w:rPr>
          <w:rFonts w:ascii="Arial" w:hAnsi="Arial" w:cs="Arial"/>
          <w:sz w:val="24"/>
          <w:szCs w:val="24"/>
        </w:rPr>
        <w:t>se han enfocado en la estructura familiar y  señalan  que  los  adolescentes  que  viven  con  ambos padres  biológicos,  presentan  menor  probabilidad  de iniciarse sexualmente de manera temprana que aquellos que viven en familias de un solo padre o reconstituidas (</w:t>
      </w:r>
      <w:proofErr w:type="spellStart"/>
      <w:r w:rsidR="00611B73" w:rsidRPr="00566C21">
        <w:rPr>
          <w:rFonts w:ascii="Arial" w:hAnsi="Arial" w:cs="Arial"/>
          <w:sz w:val="24"/>
          <w:szCs w:val="24"/>
        </w:rPr>
        <w:t>Murry</w:t>
      </w:r>
      <w:proofErr w:type="spellEnd"/>
      <w:r w:rsidR="00611B73" w:rsidRPr="00566C21">
        <w:rPr>
          <w:rFonts w:ascii="Arial" w:hAnsi="Arial" w:cs="Arial"/>
          <w:sz w:val="24"/>
          <w:szCs w:val="24"/>
        </w:rPr>
        <w:t xml:space="preserve">,  1996).  Estos  resultados  se  atribuyen  a situaciones como la permisividad de los padres que no viven con su pareja, como consecuencia de sus propias interacciones  sexuales  con  otra(s)  pareja(s)  (Miller y  Moore,  1990)  o  a  la  poca  supervisión  que  tiene  el adolescente  por  parte  de  sus  padres  (Small  y  </w:t>
      </w:r>
      <w:proofErr w:type="spellStart"/>
      <w:r w:rsidR="00611B73" w:rsidRPr="00566C21">
        <w:rPr>
          <w:rFonts w:ascii="Arial" w:hAnsi="Arial" w:cs="Arial"/>
          <w:sz w:val="24"/>
          <w:szCs w:val="24"/>
        </w:rPr>
        <w:t>Luster</w:t>
      </w:r>
      <w:proofErr w:type="spellEnd"/>
      <w:r w:rsidR="00611B73" w:rsidRPr="00566C21">
        <w:rPr>
          <w:rFonts w:ascii="Arial" w:hAnsi="Arial" w:cs="Arial"/>
          <w:sz w:val="24"/>
          <w:szCs w:val="24"/>
        </w:rPr>
        <w:t xml:space="preserve">, 1994). </w:t>
      </w:r>
    </w:p>
    <w:p w:rsidR="00611B73" w:rsidRDefault="00611B73" w:rsidP="005F557E">
      <w:pPr>
        <w:spacing w:after="0" w:line="360" w:lineRule="auto"/>
        <w:jc w:val="both"/>
        <w:rPr>
          <w:rFonts w:ascii="Arial" w:hAnsi="Arial" w:cs="Arial"/>
          <w:sz w:val="24"/>
          <w:szCs w:val="24"/>
        </w:rPr>
      </w:pPr>
      <w:proofErr w:type="spellStart"/>
      <w:r w:rsidRPr="00566C21">
        <w:rPr>
          <w:rFonts w:ascii="Arial" w:hAnsi="Arial" w:cs="Arial"/>
          <w:sz w:val="24"/>
          <w:szCs w:val="24"/>
        </w:rPr>
        <w:t>Caffery</w:t>
      </w:r>
      <w:proofErr w:type="spellEnd"/>
      <w:r w:rsidRPr="00566C21">
        <w:rPr>
          <w:rFonts w:ascii="Arial" w:hAnsi="Arial" w:cs="Arial"/>
          <w:sz w:val="24"/>
          <w:szCs w:val="24"/>
        </w:rPr>
        <w:t xml:space="preserve"> (2000) encontró que ante una relación pobre  o  nula  entre  el  adolescente  y  sus  padres,  el  adolescente puede presentar conductas de riesgo como el sexo no protegido, o bien, puede resentirse y rebelarse debido a que percibe un sobre control y sobre monitoreo por parte de sus padres, por lo cual posiblemente se involucre en conductas sexuales. Por el contrario, si las relaciones son sólidas, pueden establecer acuerdos con respecto a este tópico, lo que conducirá a la demora del inicio de la conducta sexual (Fisher, 1986; </w:t>
      </w:r>
      <w:proofErr w:type="spellStart"/>
      <w:r w:rsidRPr="00566C21">
        <w:rPr>
          <w:rFonts w:ascii="Arial" w:hAnsi="Arial" w:cs="Arial"/>
          <w:sz w:val="24"/>
          <w:szCs w:val="24"/>
        </w:rPr>
        <w:t>Upchurch</w:t>
      </w:r>
      <w:proofErr w:type="spellEnd"/>
      <w:r w:rsidRPr="00566C21">
        <w:rPr>
          <w:rFonts w:ascii="Arial" w:hAnsi="Arial" w:cs="Arial"/>
          <w:sz w:val="24"/>
          <w:szCs w:val="24"/>
        </w:rPr>
        <w:t xml:space="preserve">, </w:t>
      </w:r>
      <w:proofErr w:type="spellStart"/>
      <w:r w:rsidRPr="00566C21">
        <w:rPr>
          <w:rFonts w:ascii="Arial" w:hAnsi="Arial" w:cs="Arial"/>
          <w:sz w:val="24"/>
          <w:szCs w:val="24"/>
        </w:rPr>
        <w:t>Aneshensel</w:t>
      </w:r>
      <w:proofErr w:type="spellEnd"/>
      <w:r w:rsidRPr="00566C21">
        <w:rPr>
          <w:rFonts w:ascii="Arial" w:hAnsi="Arial" w:cs="Arial"/>
          <w:sz w:val="24"/>
          <w:szCs w:val="24"/>
        </w:rPr>
        <w:t xml:space="preserve">, </w:t>
      </w:r>
      <w:proofErr w:type="spellStart"/>
      <w:r w:rsidRPr="00566C21">
        <w:rPr>
          <w:rFonts w:ascii="Arial" w:hAnsi="Arial" w:cs="Arial"/>
          <w:sz w:val="24"/>
          <w:szCs w:val="24"/>
        </w:rPr>
        <w:t>Sucoff</w:t>
      </w:r>
      <w:proofErr w:type="spellEnd"/>
      <w:r w:rsidRPr="00566C21">
        <w:rPr>
          <w:rFonts w:ascii="Arial" w:hAnsi="Arial" w:cs="Arial"/>
          <w:sz w:val="24"/>
          <w:szCs w:val="24"/>
        </w:rPr>
        <w:t xml:space="preserve"> y Levy-</w:t>
      </w:r>
      <w:proofErr w:type="spellStart"/>
      <w:r w:rsidRPr="00566C21">
        <w:rPr>
          <w:rFonts w:ascii="Arial" w:hAnsi="Arial" w:cs="Arial"/>
          <w:sz w:val="24"/>
          <w:szCs w:val="24"/>
        </w:rPr>
        <w:t>Storms</w:t>
      </w:r>
      <w:proofErr w:type="spellEnd"/>
      <w:r w:rsidRPr="00566C21">
        <w:rPr>
          <w:rFonts w:ascii="Arial" w:hAnsi="Arial" w:cs="Arial"/>
          <w:sz w:val="24"/>
          <w:szCs w:val="24"/>
        </w:rPr>
        <w:t>, 1999)</w:t>
      </w:r>
      <w:r w:rsidR="0065106A">
        <w:rPr>
          <w:rFonts w:ascii="Arial" w:hAnsi="Arial" w:cs="Arial"/>
          <w:sz w:val="24"/>
          <w:szCs w:val="24"/>
        </w:rPr>
        <w:t>.</w:t>
      </w:r>
    </w:p>
    <w:p w:rsidR="0065106A" w:rsidRPr="00566C21" w:rsidRDefault="0065106A" w:rsidP="0065106A">
      <w:pPr>
        <w:tabs>
          <w:tab w:val="left" w:pos="1075"/>
        </w:tabs>
        <w:spacing w:after="0" w:line="360" w:lineRule="auto"/>
        <w:jc w:val="both"/>
        <w:rPr>
          <w:rStyle w:val="apple-converted-space"/>
          <w:rFonts w:ascii="Arial" w:hAnsi="Arial" w:cs="Arial"/>
          <w:sz w:val="24"/>
          <w:szCs w:val="24"/>
          <w:shd w:val="clear" w:color="auto" w:fill="FFFFFF"/>
        </w:rPr>
      </w:pPr>
      <w:r w:rsidRPr="00566C21">
        <w:rPr>
          <w:rStyle w:val="apple-converted-space"/>
          <w:rFonts w:ascii="Arial" w:hAnsi="Arial" w:cs="Arial"/>
          <w:sz w:val="24"/>
          <w:szCs w:val="24"/>
          <w:shd w:val="clear" w:color="auto" w:fill="FFFFFF"/>
        </w:rPr>
        <w:lastRenderedPageBreak/>
        <w:t>Dando continuidad a la mínima influencia del factor familiar, Turner y sus colegas (1993) ofrece respaldo para este efecto por cuanto mostró que los adolescentes que perciben mayor fomento de la autonomía por parte de sus padres, muestran menores probabilidades de iniciar actividad sexual temprana. Generalizando, se espera encontrar que los comportamientos de riesgo potencial tengan menor probabilidad de ocurrencia cuando se han fomentado niveles altos de autonomía y vinculación.</w:t>
      </w:r>
    </w:p>
    <w:p w:rsidR="0065106A" w:rsidRPr="00864F66" w:rsidRDefault="0065106A" w:rsidP="0065106A">
      <w:pPr>
        <w:spacing w:after="0" w:line="360" w:lineRule="auto"/>
        <w:jc w:val="both"/>
        <w:rPr>
          <w:rFonts w:ascii="Arial" w:hAnsi="Arial" w:cs="Arial"/>
          <w:sz w:val="24"/>
          <w:szCs w:val="24"/>
          <w:shd w:val="clear" w:color="auto" w:fill="FFFDF9"/>
        </w:rPr>
      </w:pPr>
      <w:r w:rsidRPr="00566C21">
        <w:rPr>
          <w:rFonts w:ascii="Arial" w:hAnsi="Arial" w:cs="Arial"/>
          <w:sz w:val="24"/>
          <w:szCs w:val="24"/>
          <w:shd w:val="clear" w:color="auto" w:fill="FFFDF9"/>
        </w:rPr>
        <w:t>Continuando con la mi</w:t>
      </w:r>
      <w:r>
        <w:rPr>
          <w:rFonts w:ascii="Arial" w:hAnsi="Arial" w:cs="Arial"/>
          <w:sz w:val="24"/>
          <w:szCs w:val="24"/>
          <w:shd w:val="clear" w:color="auto" w:fill="FFFDF9"/>
        </w:rPr>
        <w:t>s</w:t>
      </w:r>
      <w:r w:rsidRPr="00566C21">
        <w:rPr>
          <w:rFonts w:ascii="Arial" w:hAnsi="Arial" w:cs="Arial"/>
          <w:sz w:val="24"/>
          <w:szCs w:val="24"/>
          <w:shd w:val="clear" w:color="auto" w:fill="FFFDF9"/>
        </w:rPr>
        <w:t xml:space="preserve">ma idea, Small y </w:t>
      </w:r>
      <w:proofErr w:type="spellStart"/>
      <w:r w:rsidRPr="00566C21">
        <w:rPr>
          <w:rFonts w:ascii="Arial" w:hAnsi="Arial" w:cs="Arial"/>
          <w:sz w:val="24"/>
          <w:szCs w:val="24"/>
          <w:shd w:val="clear" w:color="auto" w:fill="FFFDF9"/>
        </w:rPr>
        <w:t>Luster</w:t>
      </w:r>
      <w:proofErr w:type="spellEnd"/>
      <w:r w:rsidRPr="00566C21">
        <w:rPr>
          <w:rFonts w:ascii="Arial" w:hAnsi="Arial" w:cs="Arial"/>
          <w:sz w:val="24"/>
          <w:szCs w:val="24"/>
          <w:shd w:val="clear" w:color="auto" w:fill="FFFDF9"/>
        </w:rPr>
        <w:t xml:space="preserve"> (1994) también encontraron que un factor de riesgo para el inicio precoz de actividad sexual es la percepción que tienen los adolescentes de valores permisivos frente a la actividad sexual</w:t>
      </w:r>
      <w:r>
        <w:rPr>
          <w:rFonts w:ascii="Arial" w:hAnsi="Arial" w:cs="Arial"/>
          <w:sz w:val="24"/>
          <w:szCs w:val="24"/>
          <w:shd w:val="clear" w:color="auto" w:fill="FFFDF9"/>
        </w:rPr>
        <w:t>.</w:t>
      </w:r>
    </w:p>
    <w:p w:rsidR="0065106A" w:rsidRPr="0065106A" w:rsidRDefault="0065106A" w:rsidP="0065106A">
      <w:pPr>
        <w:tabs>
          <w:tab w:val="left" w:pos="1075"/>
        </w:tabs>
        <w:spacing w:after="0" w:line="360" w:lineRule="auto"/>
        <w:jc w:val="both"/>
        <w:rPr>
          <w:rFonts w:ascii="Arial" w:hAnsi="Arial" w:cs="Arial"/>
          <w:sz w:val="24"/>
          <w:szCs w:val="24"/>
          <w:shd w:val="clear" w:color="auto" w:fill="FFFFFF"/>
        </w:rPr>
      </w:pPr>
      <w:r w:rsidRPr="00566C21">
        <w:rPr>
          <w:rStyle w:val="apple-converted-space"/>
          <w:rFonts w:ascii="Arial" w:hAnsi="Arial" w:cs="Arial"/>
          <w:sz w:val="24"/>
          <w:szCs w:val="24"/>
          <w:shd w:val="clear" w:color="auto" w:fill="FFFFFF"/>
        </w:rPr>
        <w:t>Por s</w:t>
      </w:r>
      <w:r>
        <w:rPr>
          <w:rStyle w:val="apple-converted-space"/>
          <w:rFonts w:ascii="Arial" w:hAnsi="Arial" w:cs="Arial"/>
          <w:sz w:val="24"/>
          <w:szCs w:val="24"/>
          <w:shd w:val="clear" w:color="auto" w:fill="FFFFFF"/>
        </w:rPr>
        <w:t xml:space="preserve">u parte, Miller y cols. (1986) </w:t>
      </w:r>
      <w:proofErr w:type="gramStart"/>
      <w:r>
        <w:rPr>
          <w:rStyle w:val="apple-converted-space"/>
          <w:rFonts w:ascii="Arial" w:hAnsi="Arial" w:cs="Arial"/>
          <w:sz w:val="24"/>
          <w:szCs w:val="24"/>
          <w:shd w:val="clear" w:color="auto" w:fill="FFFFFF"/>
        </w:rPr>
        <w:t>r</w:t>
      </w:r>
      <w:r w:rsidRPr="00566C21">
        <w:rPr>
          <w:rStyle w:val="apple-converted-space"/>
          <w:rFonts w:ascii="Arial" w:hAnsi="Arial" w:cs="Arial"/>
          <w:sz w:val="24"/>
          <w:szCs w:val="24"/>
          <w:shd w:val="clear" w:color="auto" w:fill="FFFFFF"/>
        </w:rPr>
        <w:t>eportaron</w:t>
      </w:r>
      <w:proofErr w:type="gramEnd"/>
      <w:r w:rsidRPr="00566C21">
        <w:rPr>
          <w:rStyle w:val="apple-converted-space"/>
          <w:rFonts w:ascii="Arial" w:hAnsi="Arial" w:cs="Arial"/>
          <w:sz w:val="24"/>
          <w:szCs w:val="24"/>
          <w:shd w:val="clear" w:color="auto" w:fill="FFFFFF"/>
        </w:rPr>
        <w:t xml:space="preserve"> una asociación curvilínea entre la supervisión parental y la actividad sexual adolescente, de tal manera que los adolescentes cuyos padres eran moderadamente estrictos mostraban actitudes menos permisivas y niveles menores de actividad sexual, quienes percibían a sus padres como muy estrictos presentaban niveles altos y los niveles más elevados se encontraron entre los que percibían a sus padres como menos estrictos. Los adolescentes que son más susceptibles a la presión del grupo, son aquellos que tienen muy poca supervisión por parte de sus padres. </w:t>
      </w:r>
    </w:p>
    <w:p w:rsidR="00611B73" w:rsidRPr="00566C21" w:rsidRDefault="00611B73" w:rsidP="005F557E">
      <w:pPr>
        <w:spacing w:after="0" w:line="360" w:lineRule="auto"/>
        <w:jc w:val="both"/>
        <w:rPr>
          <w:rFonts w:ascii="Arial" w:hAnsi="Arial" w:cs="Arial"/>
          <w:sz w:val="24"/>
          <w:szCs w:val="24"/>
        </w:rPr>
      </w:pPr>
      <w:r w:rsidRPr="00566C21">
        <w:rPr>
          <w:rFonts w:ascii="Arial" w:hAnsi="Arial" w:cs="Arial"/>
          <w:sz w:val="24"/>
          <w:szCs w:val="24"/>
          <w:shd w:val="clear" w:color="auto" w:fill="FFFDF9"/>
        </w:rPr>
        <w:t>Así mi</w:t>
      </w:r>
      <w:r w:rsidR="00864F66">
        <w:rPr>
          <w:rFonts w:ascii="Arial" w:hAnsi="Arial" w:cs="Arial"/>
          <w:sz w:val="24"/>
          <w:szCs w:val="24"/>
          <w:shd w:val="clear" w:color="auto" w:fill="FFFDF9"/>
        </w:rPr>
        <w:t>s</w:t>
      </w:r>
      <w:r w:rsidRPr="00566C21">
        <w:rPr>
          <w:rFonts w:ascii="Arial" w:hAnsi="Arial" w:cs="Arial"/>
          <w:sz w:val="24"/>
          <w:szCs w:val="24"/>
          <w:shd w:val="clear" w:color="auto" w:fill="FFFDF9"/>
        </w:rPr>
        <w:t>mo</w:t>
      </w:r>
      <w:r w:rsidR="0065106A">
        <w:rPr>
          <w:rFonts w:ascii="Arial" w:hAnsi="Arial" w:cs="Arial"/>
          <w:sz w:val="24"/>
          <w:szCs w:val="24"/>
          <w:shd w:val="clear" w:color="auto" w:fill="FFFDF9"/>
        </w:rPr>
        <w:t>,</w:t>
      </w:r>
      <w:r w:rsidRPr="00566C21">
        <w:rPr>
          <w:rFonts w:ascii="Arial" w:hAnsi="Arial" w:cs="Arial"/>
          <w:sz w:val="24"/>
          <w:szCs w:val="24"/>
          <w:shd w:val="clear" w:color="auto" w:fill="FFFDF9"/>
        </w:rPr>
        <w:t xml:space="preserve"> a</w:t>
      </w:r>
      <w:r w:rsidRPr="00566C21">
        <w:rPr>
          <w:rFonts w:ascii="Arial" w:hAnsi="Arial" w:cs="Arial"/>
          <w:sz w:val="24"/>
          <w:szCs w:val="24"/>
        </w:rPr>
        <w:t>lgunos  estudios (Miller, Norton,</w:t>
      </w:r>
      <w:r w:rsidR="00864F66">
        <w:rPr>
          <w:rFonts w:ascii="Arial" w:hAnsi="Arial" w:cs="Arial"/>
          <w:sz w:val="24"/>
          <w:szCs w:val="24"/>
        </w:rPr>
        <w:t xml:space="preserve"> Curtis, Hill, </w:t>
      </w:r>
      <w:proofErr w:type="spellStart"/>
      <w:r w:rsidR="00864F66">
        <w:rPr>
          <w:rFonts w:ascii="Arial" w:hAnsi="Arial" w:cs="Arial"/>
          <w:sz w:val="24"/>
          <w:szCs w:val="24"/>
        </w:rPr>
        <w:t>Schvaneveldt</w:t>
      </w:r>
      <w:proofErr w:type="spellEnd"/>
      <w:r w:rsidR="00864F66">
        <w:rPr>
          <w:rFonts w:ascii="Arial" w:hAnsi="Arial" w:cs="Arial"/>
          <w:sz w:val="24"/>
          <w:szCs w:val="24"/>
        </w:rPr>
        <w:t>, y Y</w:t>
      </w:r>
      <w:r w:rsidRPr="00566C21">
        <w:rPr>
          <w:rFonts w:ascii="Arial" w:hAnsi="Arial" w:cs="Arial"/>
          <w:sz w:val="24"/>
          <w:szCs w:val="24"/>
        </w:rPr>
        <w:t>oung, 1997;  S</w:t>
      </w:r>
      <w:r w:rsidR="00D22068">
        <w:rPr>
          <w:rFonts w:ascii="Arial" w:hAnsi="Arial" w:cs="Arial"/>
          <w:sz w:val="24"/>
          <w:szCs w:val="24"/>
        </w:rPr>
        <w:t xml:space="preserve">mall  y  </w:t>
      </w:r>
      <w:proofErr w:type="spellStart"/>
      <w:r w:rsidR="00D22068">
        <w:rPr>
          <w:rFonts w:ascii="Arial" w:hAnsi="Arial" w:cs="Arial"/>
          <w:sz w:val="24"/>
          <w:szCs w:val="24"/>
        </w:rPr>
        <w:t>Luster</w:t>
      </w:r>
      <w:proofErr w:type="spellEnd"/>
      <w:r w:rsidR="00D22068">
        <w:rPr>
          <w:rFonts w:ascii="Arial" w:hAnsi="Arial" w:cs="Arial"/>
          <w:sz w:val="24"/>
          <w:szCs w:val="24"/>
        </w:rPr>
        <w:t xml:space="preserve">,  1994)  revelan </w:t>
      </w:r>
      <w:r w:rsidRPr="00566C21">
        <w:rPr>
          <w:rFonts w:ascii="Arial" w:hAnsi="Arial" w:cs="Arial"/>
          <w:sz w:val="24"/>
          <w:szCs w:val="24"/>
        </w:rPr>
        <w:t>como  un  factor importante para el inicio precoz de la actividad sexualidad en los adolescentes es el  nivel  educativo  de  los  padres,  es  decir, que  a  bajos  niveles  educativos  de  los  padres  aumenta la probabilidad de inicio precoz de la vida sexual en los adolescen</w:t>
      </w:r>
      <w:r w:rsidR="00864F66">
        <w:rPr>
          <w:rFonts w:ascii="Arial" w:hAnsi="Arial" w:cs="Arial"/>
          <w:sz w:val="24"/>
          <w:szCs w:val="24"/>
        </w:rPr>
        <w:t xml:space="preserve">tes. Los datos encontrados en la presente investigación aportan evidencia a favor de lo descrito anteriormente pues se tiene que </w:t>
      </w:r>
      <w:r w:rsidRPr="00566C21">
        <w:rPr>
          <w:rFonts w:ascii="Arial" w:hAnsi="Arial" w:cs="Arial"/>
          <w:sz w:val="24"/>
          <w:szCs w:val="24"/>
        </w:rPr>
        <w:t xml:space="preserve">la escolaridad del mayor porcentaje tanto de las madres (38%) como de los padres (41%) de los adolescentes </w:t>
      </w:r>
      <w:r w:rsidR="00864F66">
        <w:rPr>
          <w:rFonts w:ascii="Arial" w:hAnsi="Arial" w:cs="Arial"/>
          <w:sz w:val="24"/>
          <w:szCs w:val="24"/>
        </w:rPr>
        <w:t xml:space="preserve">participantes </w:t>
      </w:r>
      <w:r w:rsidRPr="00566C21">
        <w:rPr>
          <w:rFonts w:ascii="Arial" w:hAnsi="Arial" w:cs="Arial"/>
          <w:sz w:val="24"/>
          <w:szCs w:val="24"/>
        </w:rPr>
        <w:t xml:space="preserve">fue educación primaria; un mínimo porcentaje en ambos casos (madres = 8% y padres = 6%) contaba con educación de tipo superior (Licenciatura). </w:t>
      </w:r>
    </w:p>
    <w:p w:rsidR="00611B73" w:rsidRPr="00566C21" w:rsidRDefault="00611B73" w:rsidP="005F557E">
      <w:pPr>
        <w:spacing w:after="0" w:line="360" w:lineRule="auto"/>
        <w:jc w:val="both"/>
        <w:rPr>
          <w:rFonts w:ascii="Arial" w:hAnsi="Arial" w:cs="Arial"/>
          <w:sz w:val="24"/>
          <w:szCs w:val="24"/>
        </w:rPr>
      </w:pPr>
      <w:proofErr w:type="spellStart"/>
      <w:r w:rsidRPr="00566C21">
        <w:rPr>
          <w:rFonts w:ascii="Arial" w:hAnsi="Arial" w:cs="Arial"/>
          <w:sz w:val="24"/>
          <w:szCs w:val="24"/>
        </w:rPr>
        <w:t>Chilman</w:t>
      </w:r>
      <w:proofErr w:type="spellEnd"/>
      <w:r w:rsidRPr="00566C21">
        <w:rPr>
          <w:rFonts w:ascii="Arial" w:hAnsi="Arial" w:cs="Arial"/>
          <w:sz w:val="24"/>
          <w:szCs w:val="24"/>
        </w:rPr>
        <w:t xml:space="preserve"> (1990) plantea que de manera directa o indirecta, prácticamente toda actividad y relación dentro de la familia transmite a los adolescentes mensajes relacionados con la sexualidad en términos de los roles de género y sus funciones, </w:t>
      </w:r>
      <w:r w:rsidRPr="00566C21">
        <w:rPr>
          <w:rFonts w:ascii="Arial" w:hAnsi="Arial" w:cs="Arial"/>
          <w:sz w:val="24"/>
          <w:szCs w:val="24"/>
        </w:rPr>
        <w:lastRenderedPageBreak/>
        <w:t xml:space="preserve">sentimientos y valores sexuales y estilos de relación interpersonal. De acuerdo con la autora, los estudios que pretenden establecer la asociación entre lo que los padres les enseñan a sus hijos respecto a la sexualidad y su actividad sexual resultan ser simplistas cuando sólo se centran en la comunicación acerca de los temas como el coito, la reproducción o la anticoncepción. En cambio, no es simplista la investigación que ha abordado la calidad de las relaciones en la familia de origen y ha demostrado que sí juega un papel importante en la configuración de las diferencias individuales en las relaciones románticas de los adolescentes. </w:t>
      </w:r>
    </w:p>
    <w:p w:rsidR="0065106A" w:rsidRDefault="0065106A" w:rsidP="005F557E">
      <w:pPr>
        <w:tabs>
          <w:tab w:val="left" w:pos="1075"/>
        </w:tabs>
        <w:spacing w:after="0" w:line="360" w:lineRule="auto"/>
        <w:jc w:val="both"/>
        <w:rPr>
          <w:rFonts w:ascii="Arial" w:hAnsi="Arial" w:cs="Arial"/>
          <w:sz w:val="24"/>
          <w:szCs w:val="24"/>
        </w:rPr>
      </w:pPr>
      <w:r>
        <w:rPr>
          <w:rFonts w:ascii="Arial" w:hAnsi="Arial" w:cs="Arial"/>
          <w:sz w:val="24"/>
          <w:szCs w:val="24"/>
        </w:rPr>
        <w:t>Al abordar el análisis de éste factor con respecto al aspecto del género se tiene que la evidencia no indica</w:t>
      </w:r>
      <w:r w:rsidRPr="00566C21">
        <w:rPr>
          <w:rFonts w:ascii="Arial" w:hAnsi="Arial" w:cs="Arial"/>
          <w:sz w:val="24"/>
          <w:szCs w:val="24"/>
        </w:rPr>
        <w:t xml:space="preserve"> una línea definida</w:t>
      </w:r>
      <w:r>
        <w:rPr>
          <w:rFonts w:ascii="Arial" w:hAnsi="Arial" w:cs="Arial"/>
          <w:sz w:val="24"/>
          <w:szCs w:val="24"/>
        </w:rPr>
        <w:t>;</w:t>
      </w:r>
      <w:r w:rsidRPr="00566C21">
        <w:rPr>
          <w:rFonts w:ascii="Arial" w:hAnsi="Arial" w:cs="Arial"/>
          <w:sz w:val="24"/>
          <w:szCs w:val="24"/>
        </w:rPr>
        <w:t xml:space="preserve"> pues los cuatro posibles niveles </w:t>
      </w:r>
      <w:r>
        <w:rPr>
          <w:rFonts w:ascii="Arial" w:hAnsi="Arial" w:cs="Arial"/>
          <w:sz w:val="24"/>
          <w:szCs w:val="24"/>
        </w:rPr>
        <w:t xml:space="preserve">fueron similares, </w:t>
      </w:r>
      <w:r w:rsidRPr="00566C21">
        <w:rPr>
          <w:rFonts w:ascii="Arial" w:hAnsi="Arial" w:cs="Arial"/>
          <w:sz w:val="24"/>
          <w:szCs w:val="24"/>
        </w:rPr>
        <w:t xml:space="preserve">aunque las mayores frecuencias se obtuvieron en los ámbitos de no influencia (masculino, f=11) y mínima influencia (femenino, f=26). </w:t>
      </w:r>
      <w:r w:rsidR="00611B73" w:rsidRPr="00566C21">
        <w:rPr>
          <w:rFonts w:ascii="Arial" w:hAnsi="Arial" w:cs="Arial"/>
          <w:sz w:val="24"/>
          <w:szCs w:val="24"/>
        </w:rPr>
        <w:t xml:space="preserve"> </w:t>
      </w:r>
    </w:p>
    <w:p w:rsidR="00611B73" w:rsidRPr="00566C21" w:rsidRDefault="00611B73" w:rsidP="005F557E">
      <w:pPr>
        <w:tabs>
          <w:tab w:val="left" w:pos="1075"/>
        </w:tabs>
        <w:spacing w:after="0" w:line="360" w:lineRule="auto"/>
        <w:jc w:val="both"/>
        <w:rPr>
          <w:rFonts w:ascii="Arial" w:hAnsi="Arial" w:cs="Arial"/>
          <w:sz w:val="24"/>
          <w:szCs w:val="24"/>
        </w:rPr>
      </w:pPr>
      <w:r w:rsidRPr="00566C21">
        <w:rPr>
          <w:rFonts w:ascii="Arial" w:hAnsi="Arial" w:cs="Arial"/>
          <w:sz w:val="24"/>
          <w:szCs w:val="24"/>
        </w:rPr>
        <w:t xml:space="preserve">Andrade,  Camacho  y  Díaz (1992)  señalan  que  los  hombres  que  mantienen comunicación  con  su  madre  sobre  temas  de  sexualidad tienen una actividad sexual tardía, mientras que la comunicación con su padre, por el contrario se asocia con una actividad sexual más temprana, sin embargo, en  el  caso  de  las  mujeres  la  comunicación  con  el  padre  se  relaciona  con  una  menor  actividad  sexual.  En este  mismo  sentido,  </w:t>
      </w:r>
      <w:proofErr w:type="spellStart"/>
      <w:r w:rsidRPr="00566C21">
        <w:rPr>
          <w:rFonts w:ascii="Arial" w:hAnsi="Arial" w:cs="Arial"/>
          <w:sz w:val="24"/>
          <w:szCs w:val="24"/>
        </w:rPr>
        <w:t>Alvarez</w:t>
      </w:r>
      <w:proofErr w:type="spellEnd"/>
      <w:r w:rsidRPr="00566C21">
        <w:rPr>
          <w:rFonts w:ascii="Arial" w:hAnsi="Arial" w:cs="Arial"/>
          <w:sz w:val="24"/>
          <w:szCs w:val="24"/>
        </w:rPr>
        <w:t>,  Andrade  y  Pick  (1990) encontraron  que  los  jóvenes  que  tenían  menor  probabilidad de embarazar a una adolescente son los que tenían una mayor comunicación con la madre.</w:t>
      </w:r>
    </w:p>
    <w:p w:rsidR="00611B73" w:rsidRPr="00566C21" w:rsidRDefault="00611B73" w:rsidP="005F557E">
      <w:pPr>
        <w:tabs>
          <w:tab w:val="left" w:pos="1075"/>
        </w:tabs>
        <w:spacing w:after="0" w:line="360" w:lineRule="auto"/>
        <w:jc w:val="both"/>
        <w:rPr>
          <w:rFonts w:ascii="Arial" w:hAnsi="Arial" w:cs="Arial"/>
          <w:sz w:val="24"/>
          <w:szCs w:val="24"/>
        </w:rPr>
      </w:pPr>
      <w:r w:rsidRPr="00566C21">
        <w:rPr>
          <w:rFonts w:ascii="Arial" w:hAnsi="Arial" w:cs="Arial"/>
          <w:sz w:val="24"/>
          <w:szCs w:val="24"/>
        </w:rPr>
        <w:t>Por su parte, Palacios (2005) encontró que los adolescentes que perciben menos autonomía y mayor imposición del papá, así como, menor apoyo, autonomía, reconocimiento, supervisión, motivación y una mayor imposición y control por parte de la mamá, son adolescentes que presentan una vida sexual activa en comparación de los que no son sexualmente activos. Lo anterior señala la importancia d</w:t>
      </w:r>
      <w:r w:rsidR="0065106A">
        <w:rPr>
          <w:rFonts w:ascii="Arial" w:hAnsi="Arial" w:cs="Arial"/>
          <w:sz w:val="24"/>
          <w:szCs w:val="24"/>
        </w:rPr>
        <w:t xml:space="preserve">e las relaciones familiares que </w:t>
      </w:r>
      <w:r w:rsidRPr="00566C21">
        <w:rPr>
          <w:rFonts w:ascii="Arial" w:hAnsi="Arial" w:cs="Arial"/>
          <w:sz w:val="24"/>
          <w:szCs w:val="24"/>
        </w:rPr>
        <w:t>establece</w:t>
      </w:r>
      <w:r w:rsidR="0065106A">
        <w:rPr>
          <w:rFonts w:ascii="Arial" w:hAnsi="Arial" w:cs="Arial"/>
          <w:sz w:val="24"/>
          <w:szCs w:val="24"/>
        </w:rPr>
        <w:t xml:space="preserve"> el adolescente, en función del género,</w:t>
      </w:r>
      <w:r w:rsidRPr="00566C21">
        <w:rPr>
          <w:rFonts w:ascii="Arial" w:hAnsi="Arial" w:cs="Arial"/>
          <w:sz w:val="24"/>
          <w:szCs w:val="24"/>
        </w:rPr>
        <w:t xml:space="preserve"> con relación a su actividad sexual. </w:t>
      </w:r>
    </w:p>
    <w:p w:rsidR="00967C9C" w:rsidRDefault="00611B73" w:rsidP="005F557E">
      <w:pPr>
        <w:spacing w:after="0" w:line="360" w:lineRule="auto"/>
        <w:jc w:val="both"/>
        <w:rPr>
          <w:rFonts w:ascii="Arial" w:hAnsi="Arial" w:cs="Arial"/>
          <w:sz w:val="24"/>
          <w:szCs w:val="24"/>
        </w:rPr>
      </w:pPr>
      <w:r w:rsidRPr="00566C21">
        <w:rPr>
          <w:rFonts w:ascii="Arial" w:hAnsi="Arial" w:cs="Arial"/>
          <w:sz w:val="24"/>
          <w:szCs w:val="24"/>
        </w:rPr>
        <w:t xml:space="preserve">Una vez analizado el factor familiar se dará pauta a </w:t>
      </w:r>
      <w:r w:rsidR="000B60CA" w:rsidRPr="00566C21">
        <w:rPr>
          <w:rFonts w:ascii="Arial" w:hAnsi="Arial" w:cs="Arial"/>
          <w:sz w:val="24"/>
          <w:szCs w:val="24"/>
        </w:rPr>
        <w:t>a</w:t>
      </w:r>
      <w:r w:rsidR="000B60CA">
        <w:rPr>
          <w:rFonts w:ascii="Arial" w:hAnsi="Arial" w:cs="Arial"/>
          <w:sz w:val="24"/>
          <w:szCs w:val="24"/>
        </w:rPr>
        <w:t>na</w:t>
      </w:r>
      <w:r w:rsidR="000B60CA" w:rsidRPr="00566C21">
        <w:rPr>
          <w:rFonts w:ascii="Arial" w:hAnsi="Arial" w:cs="Arial"/>
          <w:sz w:val="24"/>
          <w:szCs w:val="24"/>
        </w:rPr>
        <w:t>lizar</w:t>
      </w:r>
      <w:r w:rsidRPr="00566C21">
        <w:rPr>
          <w:rFonts w:ascii="Arial" w:hAnsi="Arial" w:cs="Arial"/>
          <w:sz w:val="24"/>
          <w:szCs w:val="24"/>
        </w:rPr>
        <w:t xml:space="preserve"> el  factor individual</w:t>
      </w:r>
      <w:r w:rsidR="00D22068">
        <w:rPr>
          <w:rFonts w:ascii="Arial" w:hAnsi="Arial" w:cs="Arial"/>
          <w:sz w:val="24"/>
          <w:szCs w:val="24"/>
        </w:rPr>
        <w:t>. C</w:t>
      </w:r>
      <w:r w:rsidRPr="00566C21">
        <w:rPr>
          <w:rFonts w:ascii="Arial" w:hAnsi="Arial" w:cs="Arial"/>
          <w:sz w:val="24"/>
          <w:szCs w:val="24"/>
        </w:rPr>
        <w:t xml:space="preserve">abe mencionar que los atributos individuales, que de ordinario se mencionan en la literatura sobre adolescentes, se suelen agrupar bajo el concepto de competencia psicosocial. Aunque los componentes de ese concepto varían de unos estudios a </w:t>
      </w:r>
      <w:r w:rsidRPr="00566C21">
        <w:rPr>
          <w:rFonts w:ascii="Arial" w:hAnsi="Arial" w:cs="Arial"/>
          <w:sz w:val="24"/>
          <w:szCs w:val="24"/>
        </w:rPr>
        <w:lastRenderedPageBreak/>
        <w:t>otros, los más frecuentemente mencionados incluyen la autoestima y la autoeficacia (</w:t>
      </w:r>
      <w:proofErr w:type="spellStart"/>
      <w:r w:rsidRPr="00566C21">
        <w:rPr>
          <w:rFonts w:ascii="Arial" w:hAnsi="Arial" w:cs="Arial"/>
          <w:sz w:val="24"/>
          <w:szCs w:val="24"/>
        </w:rPr>
        <w:t>Fletcher</w:t>
      </w:r>
      <w:proofErr w:type="spellEnd"/>
      <w:r w:rsidRPr="00566C21">
        <w:rPr>
          <w:rFonts w:ascii="Arial" w:hAnsi="Arial" w:cs="Arial"/>
          <w:sz w:val="24"/>
          <w:szCs w:val="24"/>
        </w:rPr>
        <w:t xml:space="preserve">, Darling, </w:t>
      </w:r>
      <w:proofErr w:type="spellStart"/>
      <w:r w:rsidRPr="00566C21">
        <w:rPr>
          <w:rFonts w:ascii="Arial" w:hAnsi="Arial" w:cs="Arial"/>
          <w:sz w:val="24"/>
          <w:szCs w:val="24"/>
        </w:rPr>
        <w:t>Steinberg</w:t>
      </w:r>
      <w:proofErr w:type="spellEnd"/>
      <w:r w:rsidRPr="00566C21">
        <w:rPr>
          <w:rFonts w:ascii="Arial" w:hAnsi="Arial" w:cs="Arial"/>
          <w:sz w:val="24"/>
          <w:szCs w:val="24"/>
        </w:rPr>
        <w:t xml:space="preserve">, y </w:t>
      </w:r>
      <w:proofErr w:type="spellStart"/>
      <w:r w:rsidRPr="00566C21">
        <w:rPr>
          <w:rFonts w:ascii="Arial" w:hAnsi="Arial" w:cs="Arial"/>
          <w:sz w:val="24"/>
          <w:szCs w:val="24"/>
        </w:rPr>
        <w:t>Dornbusch</w:t>
      </w:r>
      <w:proofErr w:type="spellEnd"/>
      <w:r w:rsidRPr="00566C21">
        <w:rPr>
          <w:rFonts w:ascii="Arial" w:hAnsi="Arial" w:cs="Arial"/>
          <w:sz w:val="24"/>
          <w:szCs w:val="24"/>
        </w:rPr>
        <w:t>, 1995), pero también la autonomía emocional (</w:t>
      </w:r>
      <w:proofErr w:type="spellStart"/>
      <w:r w:rsidRPr="00566C21">
        <w:rPr>
          <w:rFonts w:ascii="Arial" w:hAnsi="Arial" w:cs="Arial"/>
          <w:sz w:val="24"/>
          <w:szCs w:val="24"/>
        </w:rPr>
        <w:t>Steinberg</w:t>
      </w:r>
      <w:proofErr w:type="spellEnd"/>
      <w:r w:rsidRPr="00566C21">
        <w:rPr>
          <w:rFonts w:ascii="Arial" w:hAnsi="Arial" w:cs="Arial"/>
          <w:sz w:val="24"/>
          <w:szCs w:val="24"/>
        </w:rPr>
        <w:t xml:space="preserve"> y </w:t>
      </w:r>
      <w:proofErr w:type="spellStart"/>
      <w:r w:rsidRPr="00566C21">
        <w:rPr>
          <w:rFonts w:ascii="Arial" w:hAnsi="Arial" w:cs="Arial"/>
          <w:sz w:val="24"/>
          <w:szCs w:val="24"/>
        </w:rPr>
        <w:t>Silverberg</w:t>
      </w:r>
      <w:proofErr w:type="spellEnd"/>
      <w:r w:rsidRPr="00566C21">
        <w:rPr>
          <w:rFonts w:ascii="Arial" w:hAnsi="Arial" w:cs="Arial"/>
          <w:sz w:val="24"/>
          <w:szCs w:val="24"/>
        </w:rPr>
        <w:t>, 1986) y la resistencia ante la presión que ejercen los compañeros para incurrir en comportamientos no aprobados socialmente (</w:t>
      </w:r>
      <w:proofErr w:type="spellStart"/>
      <w:r w:rsidRPr="00566C21">
        <w:rPr>
          <w:rFonts w:ascii="Arial" w:hAnsi="Arial" w:cs="Arial"/>
          <w:sz w:val="24"/>
          <w:szCs w:val="24"/>
        </w:rPr>
        <w:t>Lamborn</w:t>
      </w:r>
      <w:proofErr w:type="spellEnd"/>
      <w:r w:rsidRPr="00566C21">
        <w:rPr>
          <w:rFonts w:ascii="Arial" w:hAnsi="Arial" w:cs="Arial"/>
          <w:sz w:val="24"/>
          <w:szCs w:val="24"/>
        </w:rPr>
        <w:t xml:space="preserve"> y </w:t>
      </w:r>
      <w:proofErr w:type="spellStart"/>
      <w:r w:rsidRPr="00566C21">
        <w:rPr>
          <w:rFonts w:ascii="Arial" w:hAnsi="Arial" w:cs="Arial"/>
          <w:sz w:val="24"/>
          <w:szCs w:val="24"/>
        </w:rPr>
        <w:t>Steinberg</w:t>
      </w:r>
      <w:proofErr w:type="spellEnd"/>
      <w:r w:rsidRPr="00566C21">
        <w:rPr>
          <w:rFonts w:ascii="Arial" w:hAnsi="Arial" w:cs="Arial"/>
          <w:sz w:val="24"/>
          <w:szCs w:val="24"/>
        </w:rPr>
        <w:t xml:space="preserve">, 1993). Estos componentes de la competencia psicosocial de los adolescentes se han estudiado preferentemente en relación con variables como el rendimiento académico, los comportamientos socialmente indeseables y, en general, el ajuste psicológico. Por el contrario, los estudios que vinculan a estos atributos con las relaciones románticas y con la actividad sexual durante la adolescencia </w:t>
      </w:r>
      <w:r w:rsidR="00A92F73" w:rsidRPr="00566C21">
        <w:rPr>
          <w:rFonts w:ascii="Arial" w:hAnsi="Arial" w:cs="Arial"/>
          <w:sz w:val="24"/>
          <w:szCs w:val="24"/>
        </w:rPr>
        <w:t>han</w:t>
      </w:r>
      <w:r w:rsidRPr="00566C21">
        <w:rPr>
          <w:rFonts w:ascii="Arial" w:hAnsi="Arial" w:cs="Arial"/>
          <w:sz w:val="24"/>
          <w:szCs w:val="24"/>
        </w:rPr>
        <w:t xml:space="preserve"> sido hasta ahora insuficientes y dispersos. </w:t>
      </w:r>
    </w:p>
    <w:p w:rsidR="00611B73" w:rsidRPr="00967C9C" w:rsidRDefault="00967C9C" w:rsidP="005F557E">
      <w:pPr>
        <w:spacing w:after="0" w:line="360" w:lineRule="auto"/>
        <w:jc w:val="both"/>
        <w:rPr>
          <w:rFonts w:ascii="Arial" w:hAnsi="Arial" w:cs="Arial"/>
          <w:sz w:val="24"/>
          <w:szCs w:val="24"/>
          <w:shd w:val="clear" w:color="auto" w:fill="FFFFFF"/>
        </w:rPr>
      </w:pPr>
      <w:r>
        <w:rPr>
          <w:rFonts w:ascii="Arial" w:hAnsi="Arial" w:cs="Arial"/>
          <w:sz w:val="24"/>
          <w:szCs w:val="24"/>
        </w:rPr>
        <w:t xml:space="preserve">De </w:t>
      </w:r>
      <w:r w:rsidRPr="00566C21">
        <w:rPr>
          <w:rFonts w:ascii="Arial" w:hAnsi="Arial" w:cs="Arial"/>
          <w:sz w:val="24"/>
          <w:szCs w:val="24"/>
        </w:rPr>
        <w:t xml:space="preserve">acuerdo a los resultados obtenidos en la presente investigación </w:t>
      </w:r>
      <w:r>
        <w:rPr>
          <w:rFonts w:ascii="Arial" w:hAnsi="Arial" w:cs="Arial"/>
          <w:sz w:val="24"/>
          <w:szCs w:val="24"/>
        </w:rPr>
        <w:t xml:space="preserve">este factor (individual) fue </w:t>
      </w:r>
      <w:r w:rsidRPr="00566C21">
        <w:rPr>
          <w:rFonts w:ascii="Arial" w:hAnsi="Arial" w:cs="Arial"/>
          <w:sz w:val="24"/>
          <w:szCs w:val="24"/>
        </w:rPr>
        <w:t xml:space="preserve">el que </w:t>
      </w:r>
      <w:r>
        <w:rPr>
          <w:rFonts w:ascii="Arial" w:hAnsi="Arial" w:cs="Arial"/>
          <w:sz w:val="24"/>
          <w:szCs w:val="24"/>
        </w:rPr>
        <w:t>influye en mayor medida en los</w:t>
      </w:r>
      <w:r w:rsidRPr="00566C21">
        <w:rPr>
          <w:rFonts w:ascii="Arial" w:hAnsi="Arial" w:cs="Arial"/>
          <w:sz w:val="24"/>
          <w:szCs w:val="24"/>
        </w:rPr>
        <w:t xml:space="preserve"> adolescentes para tomar la decisión de iniciar su vida sexual a temprana </w:t>
      </w:r>
      <w:r>
        <w:rPr>
          <w:rFonts w:ascii="Arial" w:hAnsi="Arial" w:cs="Arial"/>
          <w:sz w:val="24"/>
          <w:szCs w:val="24"/>
        </w:rPr>
        <w:t>edad</w:t>
      </w:r>
      <w:r w:rsidRPr="00566C21">
        <w:rPr>
          <w:rFonts w:ascii="Arial" w:hAnsi="Arial" w:cs="Arial"/>
          <w:sz w:val="24"/>
          <w:szCs w:val="24"/>
        </w:rPr>
        <w:t>.</w:t>
      </w:r>
      <w:r>
        <w:rPr>
          <w:rFonts w:ascii="Arial" w:hAnsi="Arial" w:cs="Arial"/>
          <w:sz w:val="24"/>
          <w:szCs w:val="24"/>
        </w:rPr>
        <w:t xml:space="preserve"> </w:t>
      </w:r>
      <w:r w:rsidRPr="00566C21">
        <w:rPr>
          <w:rFonts w:ascii="Arial" w:hAnsi="Arial" w:cs="Arial"/>
          <w:sz w:val="24"/>
          <w:szCs w:val="24"/>
        </w:rPr>
        <w:t xml:space="preserve">Al respecto, la información </w:t>
      </w:r>
      <w:r>
        <w:rPr>
          <w:rFonts w:ascii="Arial" w:hAnsi="Arial" w:cs="Arial"/>
          <w:sz w:val="24"/>
          <w:szCs w:val="24"/>
        </w:rPr>
        <w:t>sigue la línea de lo mencionado por</w:t>
      </w:r>
      <w:r w:rsidRPr="00566C21">
        <w:rPr>
          <w:rFonts w:ascii="Arial" w:hAnsi="Arial" w:cs="Arial"/>
          <w:sz w:val="24"/>
          <w:szCs w:val="24"/>
        </w:rPr>
        <w:t xml:space="preserve"> </w:t>
      </w:r>
      <w:r w:rsidRPr="00566C21">
        <w:rPr>
          <w:rStyle w:val="apple-converted-space"/>
          <w:rFonts w:ascii="Arial" w:hAnsi="Arial" w:cs="Arial"/>
          <w:sz w:val="24"/>
          <w:szCs w:val="24"/>
          <w:shd w:val="clear" w:color="auto" w:fill="FFFFFF"/>
        </w:rPr>
        <w:t xml:space="preserve">Small y </w:t>
      </w:r>
      <w:proofErr w:type="spellStart"/>
      <w:r w:rsidRPr="00566C21">
        <w:rPr>
          <w:rStyle w:val="apple-converted-space"/>
          <w:rFonts w:ascii="Arial" w:hAnsi="Arial" w:cs="Arial"/>
          <w:sz w:val="24"/>
          <w:szCs w:val="24"/>
          <w:shd w:val="clear" w:color="auto" w:fill="FFFFFF"/>
        </w:rPr>
        <w:t>Luster</w:t>
      </w:r>
      <w:proofErr w:type="spellEnd"/>
      <w:r w:rsidRPr="00566C21">
        <w:rPr>
          <w:rStyle w:val="apple-converted-space"/>
          <w:rFonts w:ascii="Arial" w:hAnsi="Arial" w:cs="Arial"/>
          <w:sz w:val="24"/>
          <w:szCs w:val="24"/>
          <w:shd w:val="clear" w:color="auto" w:fill="FFFFFF"/>
        </w:rPr>
        <w:t xml:space="preserve"> (1994) quienes afirman que otro de los aspectos que lleva al adolescente a involucrarse en actividades sexuales a temprana edad es la autoeficacia, pues es importante porque refleja la medida en la cual los individuos creen que tienen control sobre sus intereses, comportamientos y ambiente. </w:t>
      </w:r>
    </w:p>
    <w:p w:rsidR="00611B73" w:rsidRPr="00566C21" w:rsidRDefault="00967C9C" w:rsidP="005F557E">
      <w:pPr>
        <w:spacing w:after="0" w:line="360" w:lineRule="auto"/>
        <w:jc w:val="both"/>
        <w:rPr>
          <w:rFonts w:ascii="Arial" w:hAnsi="Arial" w:cs="Arial"/>
          <w:sz w:val="24"/>
          <w:szCs w:val="24"/>
        </w:rPr>
      </w:pPr>
      <w:r>
        <w:rPr>
          <w:rFonts w:ascii="Arial" w:hAnsi="Arial" w:cs="Arial"/>
          <w:sz w:val="24"/>
          <w:szCs w:val="24"/>
        </w:rPr>
        <w:t xml:space="preserve">Así resulta interesante señalar los resultados que otras investigaciones han aportado con respecto a variables relacionadas con el factor individual. </w:t>
      </w:r>
      <w:r w:rsidR="0065106A">
        <w:rPr>
          <w:rFonts w:ascii="Arial" w:hAnsi="Arial" w:cs="Arial"/>
          <w:sz w:val="24"/>
          <w:szCs w:val="24"/>
        </w:rPr>
        <w:t>L</w:t>
      </w:r>
      <w:r w:rsidR="00611B73" w:rsidRPr="00566C21">
        <w:rPr>
          <w:rFonts w:ascii="Arial" w:hAnsi="Arial" w:cs="Arial"/>
          <w:sz w:val="24"/>
          <w:szCs w:val="24"/>
        </w:rPr>
        <w:t>as investigaciones que han pretendido establecer la relación entre la autoestima y la actividad sexual, presentan resultados inconsistentes y contradictorios. Mientras algunos estudios establecen relaciones significativas entre estas dos variables (</w:t>
      </w:r>
      <w:proofErr w:type="spellStart"/>
      <w:r w:rsidR="00611B73" w:rsidRPr="00566C21">
        <w:rPr>
          <w:rFonts w:ascii="Arial" w:hAnsi="Arial" w:cs="Arial"/>
          <w:sz w:val="24"/>
          <w:szCs w:val="24"/>
        </w:rPr>
        <w:t>Kissman</w:t>
      </w:r>
      <w:proofErr w:type="spellEnd"/>
      <w:r w:rsidR="00611B73" w:rsidRPr="00566C21">
        <w:rPr>
          <w:rFonts w:ascii="Arial" w:hAnsi="Arial" w:cs="Arial"/>
          <w:sz w:val="24"/>
          <w:szCs w:val="24"/>
        </w:rPr>
        <w:t xml:space="preserve">, 1990; Miller, </w:t>
      </w:r>
      <w:proofErr w:type="spellStart"/>
      <w:r w:rsidR="00611B73" w:rsidRPr="00566C21">
        <w:rPr>
          <w:rFonts w:ascii="Arial" w:hAnsi="Arial" w:cs="Arial"/>
          <w:sz w:val="24"/>
          <w:szCs w:val="24"/>
        </w:rPr>
        <w:t>Christensen</w:t>
      </w:r>
      <w:proofErr w:type="spellEnd"/>
      <w:r w:rsidR="00611B73" w:rsidRPr="00566C21">
        <w:rPr>
          <w:rFonts w:ascii="Arial" w:hAnsi="Arial" w:cs="Arial"/>
          <w:sz w:val="24"/>
          <w:szCs w:val="24"/>
        </w:rPr>
        <w:t xml:space="preserve"> y </w:t>
      </w:r>
      <w:proofErr w:type="spellStart"/>
      <w:r w:rsidR="00611B73" w:rsidRPr="00566C21">
        <w:rPr>
          <w:rFonts w:ascii="Arial" w:hAnsi="Arial" w:cs="Arial"/>
          <w:sz w:val="24"/>
          <w:szCs w:val="24"/>
        </w:rPr>
        <w:t>Olson</w:t>
      </w:r>
      <w:proofErr w:type="spellEnd"/>
      <w:r w:rsidR="00611B73" w:rsidRPr="00566C21">
        <w:rPr>
          <w:rFonts w:ascii="Arial" w:hAnsi="Arial" w:cs="Arial"/>
          <w:sz w:val="24"/>
          <w:szCs w:val="24"/>
        </w:rPr>
        <w:t xml:space="preserve">, 1987), otros no encuentran tal relación en aspectos como la virginidad, la actividad sexual, el embarazo no deseado o la paternidad adolescente (Robinson y Frank, 1994; Small &amp; </w:t>
      </w:r>
      <w:proofErr w:type="spellStart"/>
      <w:r w:rsidR="00611B73" w:rsidRPr="00566C21">
        <w:rPr>
          <w:rFonts w:ascii="Arial" w:hAnsi="Arial" w:cs="Arial"/>
          <w:sz w:val="24"/>
          <w:szCs w:val="24"/>
        </w:rPr>
        <w:t>Kerns</w:t>
      </w:r>
      <w:proofErr w:type="spellEnd"/>
      <w:r w:rsidR="00611B73" w:rsidRPr="00566C21">
        <w:rPr>
          <w:rFonts w:ascii="Arial" w:hAnsi="Arial" w:cs="Arial"/>
          <w:sz w:val="24"/>
          <w:szCs w:val="24"/>
        </w:rPr>
        <w:t xml:space="preserve">, 1993; </w:t>
      </w:r>
      <w:proofErr w:type="spellStart"/>
      <w:r w:rsidR="00611B73" w:rsidRPr="00566C21">
        <w:rPr>
          <w:rFonts w:ascii="Arial" w:hAnsi="Arial" w:cs="Arial"/>
          <w:sz w:val="24"/>
          <w:szCs w:val="24"/>
        </w:rPr>
        <w:t>Thornberry</w:t>
      </w:r>
      <w:proofErr w:type="spellEnd"/>
      <w:r w:rsidR="00611B73" w:rsidRPr="00566C21">
        <w:rPr>
          <w:rFonts w:ascii="Arial" w:hAnsi="Arial" w:cs="Arial"/>
          <w:sz w:val="24"/>
          <w:szCs w:val="24"/>
        </w:rPr>
        <w:t xml:space="preserve"> et al, 1997). En la revisión que Miller y Moore (1990) hacen de las investigaciones llevadas a cabo en la década de los ochenta sobre la actividad sexual adolescente, se plantea que la forma como la autoestima influye en el comportamiento sexual, o cómo éste influye en la autoestima, parece depender básicamente del contexto normativo en el que se encuentran los adolescentes. De acuerdo con Miller, </w:t>
      </w:r>
      <w:proofErr w:type="spellStart"/>
      <w:r w:rsidR="00611B73" w:rsidRPr="00566C21">
        <w:rPr>
          <w:rFonts w:ascii="Arial" w:hAnsi="Arial" w:cs="Arial"/>
          <w:sz w:val="24"/>
          <w:szCs w:val="24"/>
        </w:rPr>
        <w:lastRenderedPageBreak/>
        <w:t>Christensen</w:t>
      </w:r>
      <w:proofErr w:type="spellEnd"/>
      <w:r w:rsidR="00611B73" w:rsidRPr="00566C21">
        <w:rPr>
          <w:rFonts w:ascii="Arial" w:hAnsi="Arial" w:cs="Arial"/>
          <w:sz w:val="24"/>
          <w:szCs w:val="24"/>
        </w:rPr>
        <w:t xml:space="preserve"> y </w:t>
      </w:r>
      <w:proofErr w:type="spellStart"/>
      <w:r w:rsidR="00611B73" w:rsidRPr="00566C21">
        <w:rPr>
          <w:rFonts w:ascii="Arial" w:hAnsi="Arial" w:cs="Arial"/>
          <w:sz w:val="24"/>
          <w:szCs w:val="24"/>
        </w:rPr>
        <w:t>Olson</w:t>
      </w:r>
      <w:proofErr w:type="spellEnd"/>
      <w:r w:rsidR="00611B73" w:rsidRPr="00566C21">
        <w:rPr>
          <w:rFonts w:ascii="Arial" w:hAnsi="Arial" w:cs="Arial"/>
          <w:sz w:val="24"/>
          <w:szCs w:val="24"/>
        </w:rPr>
        <w:t xml:space="preserve"> (1987) el comportamiento sexual que contradice los valores personales está asociado con aflicción, pena o tristeza y baja autoestima. </w:t>
      </w:r>
    </w:p>
    <w:p w:rsidR="00967C9C" w:rsidRDefault="00611B73" w:rsidP="005F557E">
      <w:pPr>
        <w:spacing w:after="0" w:line="360" w:lineRule="auto"/>
        <w:jc w:val="both"/>
        <w:rPr>
          <w:rFonts w:ascii="Arial" w:hAnsi="Arial" w:cs="Arial"/>
          <w:sz w:val="24"/>
          <w:szCs w:val="24"/>
        </w:rPr>
      </w:pPr>
      <w:r w:rsidRPr="00566C21">
        <w:rPr>
          <w:rFonts w:ascii="Arial" w:hAnsi="Arial" w:cs="Arial"/>
          <w:sz w:val="24"/>
          <w:szCs w:val="24"/>
        </w:rPr>
        <w:t>De la misma forma, la calidad de las relaciones románticas de los propios adolescentes también puede tener un impacto significativo en su autoestima. Por ejemplo, las relaciones negativas y el comportamiento controlador por parte de las parejas se ha asociado con baja autoestima (</w:t>
      </w:r>
      <w:proofErr w:type="spellStart"/>
      <w:r w:rsidRPr="00566C21">
        <w:rPr>
          <w:rFonts w:ascii="Arial" w:hAnsi="Arial" w:cs="Arial"/>
          <w:sz w:val="24"/>
          <w:szCs w:val="24"/>
        </w:rPr>
        <w:t>Furman</w:t>
      </w:r>
      <w:proofErr w:type="spellEnd"/>
      <w:r w:rsidRPr="00566C21">
        <w:rPr>
          <w:rFonts w:ascii="Arial" w:hAnsi="Arial" w:cs="Arial"/>
          <w:sz w:val="24"/>
          <w:szCs w:val="24"/>
        </w:rPr>
        <w:t xml:space="preserve">, 2000). </w:t>
      </w:r>
    </w:p>
    <w:p w:rsidR="00611B73" w:rsidRPr="00566C21" w:rsidRDefault="00967C9C" w:rsidP="005F557E">
      <w:pPr>
        <w:spacing w:after="0" w:line="360" w:lineRule="auto"/>
        <w:jc w:val="both"/>
        <w:rPr>
          <w:rFonts w:ascii="Arial" w:hAnsi="Arial" w:cs="Arial"/>
          <w:sz w:val="24"/>
          <w:szCs w:val="24"/>
        </w:rPr>
      </w:pPr>
      <w:r>
        <w:rPr>
          <w:rFonts w:ascii="Arial" w:hAnsi="Arial" w:cs="Arial"/>
          <w:sz w:val="24"/>
          <w:szCs w:val="24"/>
        </w:rPr>
        <w:t>Realizando un análisis más profundo de los datos, se obtuvo que</w:t>
      </w:r>
      <w:r w:rsidR="00611B73" w:rsidRPr="00566C21">
        <w:rPr>
          <w:rFonts w:ascii="Arial" w:hAnsi="Arial" w:cs="Arial"/>
          <w:sz w:val="24"/>
          <w:szCs w:val="24"/>
        </w:rPr>
        <w:t xml:space="preserve"> lo que influyo en mayor medida fue el considerar estar enamorado (a) de su pareja (R9, media= 3.97) y lo que influyo menos fue el considerar que se contaba con la madurez adecuada para tener relaciones sexuales (coito) (R18, media=2.61).</w:t>
      </w:r>
    </w:p>
    <w:p w:rsidR="0072420E" w:rsidRDefault="00611B73" w:rsidP="005F557E">
      <w:pPr>
        <w:spacing w:after="0" w:line="360" w:lineRule="auto"/>
        <w:jc w:val="both"/>
        <w:rPr>
          <w:rFonts w:ascii="Arial" w:hAnsi="Arial" w:cs="Arial"/>
          <w:sz w:val="24"/>
          <w:szCs w:val="24"/>
        </w:rPr>
      </w:pPr>
      <w:r w:rsidRPr="00566C21">
        <w:rPr>
          <w:rFonts w:ascii="Arial" w:hAnsi="Arial" w:cs="Arial"/>
          <w:sz w:val="24"/>
          <w:szCs w:val="24"/>
        </w:rPr>
        <w:t>De acuerdo a lo descrito en el párrafo anterior</w:t>
      </w:r>
      <w:r w:rsidR="00967C9C">
        <w:rPr>
          <w:rFonts w:ascii="Arial" w:hAnsi="Arial" w:cs="Arial"/>
          <w:sz w:val="24"/>
          <w:szCs w:val="24"/>
        </w:rPr>
        <w:t>,</w:t>
      </w:r>
      <w:r w:rsidRPr="00566C21">
        <w:rPr>
          <w:rFonts w:ascii="Arial" w:hAnsi="Arial" w:cs="Arial"/>
          <w:sz w:val="24"/>
          <w:szCs w:val="24"/>
        </w:rPr>
        <w:t xml:space="preserve"> Moore y </w:t>
      </w:r>
      <w:proofErr w:type="spellStart"/>
      <w:r w:rsidRPr="00566C21">
        <w:rPr>
          <w:rFonts w:ascii="Arial" w:hAnsi="Arial" w:cs="Arial"/>
          <w:sz w:val="24"/>
          <w:szCs w:val="24"/>
        </w:rPr>
        <w:t>Rosenthalct</w:t>
      </w:r>
      <w:proofErr w:type="spellEnd"/>
      <w:r w:rsidRPr="00566C21">
        <w:rPr>
          <w:rFonts w:ascii="Arial" w:hAnsi="Arial" w:cs="Arial"/>
          <w:sz w:val="24"/>
          <w:szCs w:val="24"/>
        </w:rPr>
        <w:t xml:space="preserve"> (1993) mencionan en su investigación </w:t>
      </w:r>
      <w:r w:rsidR="00967C9C" w:rsidRPr="00566C21">
        <w:rPr>
          <w:rFonts w:ascii="Arial" w:hAnsi="Arial" w:cs="Arial"/>
          <w:sz w:val="24"/>
          <w:szCs w:val="24"/>
        </w:rPr>
        <w:t xml:space="preserve">las mujeres reportan que su primera experiencia sexual fue con alguien que era emocionalmente importante para ellas </w:t>
      </w:r>
      <w:r w:rsidR="0072420E">
        <w:rPr>
          <w:rFonts w:ascii="Arial" w:hAnsi="Arial" w:cs="Arial"/>
          <w:sz w:val="24"/>
          <w:szCs w:val="24"/>
        </w:rPr>
        <w:t xml:space="preserve">y que por lo tanto fue por amor, sin embargo </w:t>
      </w:r>
      <w:r w:rsidRPr="00566C21">
        <w:rPr>
          <w:rFonts w:ascii="Arial" w:hAnsi="Arial" w:cs="Arial"/>
          <w:sz w:val="24"/>
          <w:szCs w:val="24"/>
        </w:rPr>
        <w:t>los hombres reconocen que para ellos la primera relación sexual constituyó una prueba que les permitió confirmar su “nor</w:t>
      </w:r>
      <w:r w:rsidR="0072420E">
        <w:rPr>
          <w:rFonts w:ascii="Arial" w:hAnsi="Arial" w:cs="Arial"/>
          <w:sz w:val="24"/>
          <w:szCs w:val="24"/>
        </w:rPr>
        <w:t xml:space="preserve">malidad”. </w:t>
      </w:r>
      <w:r w:rsidRPr="00566C21">
        <w:rPr>
          <w:rFonts w:ascii="Arial" w:hAnsi="Arial" w:cs="Arial"/>
          <w:sz w:val="24"/>
          <w:szCs w:val="24"/>
        </w:rPr>
        <w:t xml:space="preserve">No obstante, tanto hombres como mujeres comentaron que su primera experiencia sexual fue espontánea y no planeada (Miller y Moore, 1990, Pick de </w:t>
      </w:r>
      <w:proofErr w:type="spellStart"/>
      <w:r w:rsidRPr="00566C21">
        <w:rPr>
          <w:rFonts w:ascii="Arial" w:hAnsi="Arial" w:cs="Arial"/>
          <w:sz w:val="24"/>
          <w:szCs w:val="24"/>
        </w:rPr>
        <w:t>Weiss</w:t>
      </w:r>
      <w:proofErr w:type="spellEnd"/>
      <w:r w:rsidRPr="00566C21">
        <w:rPr>
          <w:rFonts w:ascii="Arial" w:hAnsi="Arial" w:cs="Arial"/>
          <w:sz w:val="24"/>
          <w:szCs w:val="24"/>
        </w:rPr>
        <w:t xml:space="preserve"> y Vargas-Trujillo, 1990; Guerrero, 1999; Vargas Trujillo y Barrera, 2002).</w:t>
      </w:r>
      <w:r w:rsidR="0072420E">
        <w:rPr>
          <w:rFonts w:ascii="Arial" w:hAnsi="Arial" w:cs="Arial"/>
          <w:sz w:val="24"/>
          <w:szCs w:val="24"/>
        </w:rPr>
        <w:t xml:space="preserve"> </w:t>
      </w:r>
    </w:p>
    <w:p w:rsidR="00611B73" w:rsidRPr="00566C21" w:rsidRDefault="0072420E" w:rsidP="005F557E">
      <w:pPr>
        <w:spacing w:after="0" w:line="360" w:lineRule="auto"/>
        <w:jc w:val="both"/>
        <w:rPr>
          <w:rStyle w:val="apple-converted-space"/>
          <w:rFonts w:ascii="Arial" w:hAnsi="Arial" w:cs="Arial"/>
          <w:sz w:val="24"/>
          <w:szCs w:val="24"/>
        </w:rPr>
      </w:pPr>
      <w:r>
        <w:rPr>
          <w:rFonts w:ascii="Arial" w:hAnsi="Arial" w:cs="Arial"/>
          <w:sz w:val="24"/>
          <w:szCs w:val="24"/>
        </w:rPr>
        <w:t xml:space="preserve">En ésta investigación no se encontró evidencia consistente con respecto a la influencia del factor individual de acuerdo al género. </w:t>
      </w:r>
      <w:r>
        <w:rPr>
          <w:rStyle w:val="apple-converted-space"/>
          <w:rFonts w:ascii="Arial" w:hAnsi="Arial" w:cs="Arial"/>
          <w:sz w:val="24"/>
          <w:szCs w:val="24"/>
          <w:shd w:val="clear" w:color="auto" w:fill="FFFFFF"/>
        </w:rPr>
        <w:t xml:space="preserve">Consultando otras investigaciones, </w:t>
      </w:r>
      <w:r w:rsidR="00611B73" w:rsidRPr="00566C21">
        <w:rPr>
          <w:rStyle w:val="apple-converted-space"/>
          <w:rFonts w:ascii="Arial" w:hAnsi="Arial" w:cs="Arial"/>
          <w:sz w:val="24"/>
          <w:szCs w:val="24"/>
          <w:shd w:val="clear" w:color="auto" w:fill="FFFFFF"/>
        </w:rPr>
        <w:t>se sabe que en cuanto a la conducta sexual, los hombres son menos capaces que las mujeres de rehusarse a tener una relación sexual con su pareja, de rechazar a una persona distinta de su pareja que le propone alguna actividad sexual con la que no se sienten cómodos, es por ello que la presente investigación señala que los hombres en un 11% han iniciado su vida sexual a temprana edad (</w:t>
      </w:r>
      <w:proofErr w:type="spellStart"/>
      <w:r w:rsidR="00611B73" w:rsidRPr="00566C21">
        <w:rPr>
          <w:rStyle w:val="apple-converted-space"/>
          <w:rFonts w:ascii="Arial" w:hAnsi="Arial" w:cs="Arial"/>
          <w:sz w:val="24"/>
          <w:szCs w:val="24"/>
          <w:shd w:val="clear" w:color="auto" w:fill="FFFFFF"/>
        </w:rPr>
        <w:t>Heaven</w:t>
      </w:r>
      <w:proofErr w:type="spellEnd"/>
      <w:r w:rsidR="00611B73" w:rsidRPr="00566C21">
        <w:rPr>
          <w:rStyle w:val="apple-converted-space"/>
          <w:rFonts w:ascii="Arial" w:hAnsi="Arial" w:cs="Arial"/>
          <w:sz w:val="24"/>
          <w:szCs w:val="24"/>
          <w:shd w:val="clear" w:color="auto" w:fill="FFFFFF"/>
        </w:rPr>
        <w:t xml:space="preserve">, 1996). Además, </w:t>
      </w:r>
      <w:proofErr w:type="spellStart"/>
      <w:r w:rsidR="00611B73" w:rsidRPr="00566C21">
        <w:rPr>
          <w:rStyle w:val="apple-converted-space"/>
          <w:rFonts w:ascii="Arial" w:hAnsi="Arial" w:cs="Arial"/>
          <w:sz w:val="24"/>
          <w:szCs w:val="24"/>
          <w:shd w:val="clear" w:color="auto" w:fill="FFFFFF"/>
        </w:rPr>
        <w:t>Levinson</w:t>
      </w:r>
      <w:proofErr w:type="spellEnd"/>
      <w:r w:rsidR="00611B73" w:rsidRPr="00566C21">
        <w:rPr>
          <w:rStyle w:val="apple-converted-space"/>
          <w:rFonts w:ascii="Arial" w:hAnsi="Arial" w:cs="Arial"/>
          <w:sz w:val="24"/>
          <w:szCs w:val="24"/>
          <w:shd w:val="clear" w:color="auto" w:fill="FFFFFF"/>
        </w:rPr>
        <w:t xml:space="preserve"> (s.a. citado por Gómez-</w:t>
      </w:r>
      <w:proofErr w:type="spellStart"/>
      <w:r w:rsidR="00611B73" w:rsidRPr="00566C21">
        <w:rPr>
          <w:rStyle w:val="apple-converted-space"/>
          <w:rFonts w:ascii="Arial" w:hAnsi="Arial" w:cs="Arial"/>
          <w:sz w:val="24"/>
          <w:szCs w:val="24"/>
          <w:shd w:val="clear" w:color="auto" w:fill="FFFFFF"/>
        </w:rPr>
        <w:t>Zapiain</w:t>
      </w:r>
      <w:proofErr w:type="spellEnd"/>
      <w:r w:rsidR="00611B73" w:rsidRPr="00566C21">
        <w:rPr>
          <w:rStyle w:val="apple-converted-space"/>
          <w:rFonts w:ascii="Arial" w:hAnsi="Arial" w:cs="Arial"/>
          <w:sz w:val="24"/>
          <w:szCs w:val="24"/>
          <w:shd w:val="clear" w:color="auto" w:fill="FFFFFF"/>
        </w:rPr>
        <w:t xml:space="preserve">, </w:t>
      </w:r>
      <w:proofErr w:type="spellStart"/>
      <w:r w:rsidR="00611B73" w:rsidRPr="00566C21">
        <w:rPr>
          <w:rStyle w:val="apple-converted-space"/>
          <w:rFonts w:ascii="Arial" w:hAnsi="Arial" w:cs="Arial"/>
          <w:sz w:val="24"/>
          <w:szCs w:val="24"/>
          <w:shd w:val="clear" w:color="auto" w:fill="FFFFFF"/>
        </w:rPr>
        <w:t>Ibaceta</w:t>
      </w:r>
      <w:proofErr w:type="spellEnd"/>
      <w:r w:rsidR="00611B73" w:rsidRPr="00566C21">
        <w:rPr>
          <w:rStyle w:val="apple-converted-space"/>
          <w:rFonts w:ascii="Arial" w:hAnsi="Arial" w:cs="Arial"/>
          <w:sz w:val="24"/>
          <w:szCs w:val="24"/>
          <w:shd w:val="clear" w:color="auto" w:fill="FFFFFF"/>
        </w:rPr>
        <w:t xml:space="preserve">, Muñoz y Pardo, 1993), en una investigación acerca del comportamiento sexual y contraceptivo relacionado con la autoeficacia percibida, dedujo que se evitarían situaciones de riesgo si los adolescentes aceptan y reconocen la posibilidad de involucrarse en actividades sexuales; pueden hablar sobre las relaciones sexuales y prepararse para ellas, son capaces de generar situaciones </w:t>
      </w:r>
      <w:r w:rsidR="00611B73" w:rsidRPr="00566C21">
        <w:rPr>
          <w:rStyle w:val="apple-converted-space"/>
          <w:rFonts w:ascii="Arial" w:hAnsi="Arial" w:cs="Arial"/>
          <w:sz w:val="24"/>
          <w:szCs w:val="24"/>
          <w:shd w:val="clear" w:color="auto" w:fill="FFFFFF"/>
        </w:rPr>
        <w:lastRenderedPageBreak/>
        <w:t>sin riesgo y/o buscar métodos anticonceptivos, asumen la responsabilidad de la dirección de la actividad sexual y del uso de la contracepción, son asertivos(as) al prevenir el coito sexual no protegido en una situación dada. Sus resultados señalan que los jóvenes que piensan que deberían y que pueden ser responsables de su actividad sexual (los adolescentes que se perciben auto-eficaces), tienen mayor probabilidad de actuar consecuentemente, incluso bajo circunstancias adversas.</w:t>
      </w:r>
    </w:p>
    <w:p w:rsidR="00611B73" w:rsidRPr="00566C21" w:rsidRDefault="00611B73" w:rsidP="005F557E">
      <w:pPr>
        <w:spacing w:after="0" w:line="360" w:lineRule="auto"/>
        <w:jc w:val="both"/>
        <w:rPr>
          <w:rFonts w:ascii="Arial" w:hAnsi="Arial" w:cs="Arial"/>
          <w:sz w:val="24"/>
          <w:szCs w:val="24"/>
        </w:rPr>
      </w:pPr>
      <w:r w:rsidRPr="00566C21">
        <w:rPr>
          <w:rFonts w:ascii="Arial" w:hAnsi="Arial" w:cs="Arial"/>
          <w:sz w:val="24"/>
          <w:szCs w:val="24"/>
        </w:rPr>
        <w:t>Es importante recordar que estos factores individuales que hemos revisado no son los únicos determinantes de la actividad sexual, muchas de las personas que presentan las mismas características y que se enfrentan a las mismas circunstancias adversas no experimentan los mismos problemas. En consecuencia, vale la pena señalar que cada persona se enfrenta a las exigencias del medio con una serie de características únicas que ha desarrollado a lo largo de su vida bajo la influencia de diversos factores familiares y sociales (</w:t>
      </w:r>
      <w:proofErr w:type="spellStart"/>
      <w:r w:rsidRPr="00566C21">
        <w:rPr>
          <w:rFonts w:ascii="Arial" w:hAnsi="Arial" w:cs="Arial"/>
          <w:sz w:val="24"/>
          <w:szCs w:val="24"/>
        </w:rPr>
        <w:t>Huizinga</w:t>
      </w:r>
      <w:proofErr w:type="spellEnd"/>
      <w:r w:rsidRPr="00566C21">
        <w:rPr>
          <w:rFonts w:ascii="Arial" w:hAnsi="Arial" w:cs="Arial"/>
          <w:sz w:val="24"/>
          <w:szCs w:val="24"/>
        </w:rPr>
        <w:t xml:space="preserve">, </w:t>
      </w:r>
      <w:proofErr w:type="spellStart"/>
      <w:r w:rsidRPr="00566C21">
        <w:rPr>
          <w:rFonts w:ascii="Arial" w:hAnsi="Arial" w:cs="Arial"/>
          <w:sz w:val="24"/>
          <w:szCs w:val="24"/>
        </w:rPr>
        <w:t>Loeber</w:t>
      </w:r>
      <w:proofErr w:type="spellEnd"/>
      <w:r w:rsidRPr="00566C21">
        <w:rPr>
          <w:rFonts w:ascii="Arial" w:hAnsi="Arial" w:cs="Arial"/>
          <w:sz w:val="24"/>
          <w:szCs w:val="24"/>
        </w:rPr>
        <w:t xml:space="preserve"> y </w:t>
      </w:r>
      <w:proofErr w:type="spellStart"/>
      <w:r w:rsidRPr="00566C21">
        <w:rPr>
          <w:rFonts w:ascii="Arial" w:hAnsi="Arial" w:cs="Arial"/>
          <w:sz w:val="24"/>
          <w:szCs w:val="24"/>
        </w:rPr>
        <w:t>Thornberry</w:t>
      </w:r>
      <w:proofErr w:type="spellEnd"/>
      <w:r w:rsidRPr="00566C21">
        <w:rPr>
          <w:rFonts w:ascii="Arial" w:hAnsi="Arial" w:cs="Arial"/>
          <w:sz w:val="24"/>
          <w:szCs w:val="24"/>
        </w:rPr>
        <w:t>, 1993), que se deben considerar pertinentes en la investigación sobre el tema.</w:t>
      </w:r>
    </w:p>
    <w:p w:rsidR="0072420E" w:rsidRDefault="00611B73" w:rsidP="005F557E">
      <w:pPr>
        <w:spacing w:after="0" w:line="360" w:lineRule="auto"/>
        <w:jc w:val="both"/>
        <w:rPr>
          <w:rFonts w:ascii="Arial" w:hAnsi="Arial" w:cs="Arial"/>
          <w:sz w:val="24"/>
          <w:szCs w:val="24"/>
          <w:shd w:val="clear" w:color="auto" w:fill="FFFFFF"/>
        </w:rPr>
      </w:pPr>
      <w:r w:rsidRPr="00566C21">
        <w:rPr>
          <w:rFonts w:ascii="Arial" w:hAnsi="Arial" w:cs="Arial"/>
          <w:sz w:val="24"/>
          <w:szCs w:val="24"/>
          <w:shd w:val="clear" w:color="auto" w:fill="FFFFFF"/>
        </w:rPr>
        <w:t>De acuerdo a lo anterior es la mima sociedad la cual impulsa al adolescente a buscar el deseo de independencia, los hace manifestar a través de sus actos lo que lo lleva a tomar decisiones y una de ellas es el inicio de la actividad sexual, muchas veces lo hacen por presiones de grupo, por imitación de lo que hacen personas de su misma edad o grupo de amigos, o por otros factores que pudieran influir, tal es el</w:t>
      </w:r>
      <w:r w:rsidR="0072420E">
        <w:rPr>
          <w:rFonts w:ascii="Arial" w:hAnsi="Arial" w:cs="Arial"/>
          <w:sz w:val="24"/>
          <w:szCs w:val="24"/>
          <w:shd w:val="clear" w:color="auto" w:fill="FFFFFF"/>
        </w:rPr>
        <w:t xml:space="preserve"> caso de los factores sociales.</w:t>
      </w:r>
    </w:p>
    <w:p w:rsidR="0072420E" w:rsidRDefault="00611B73" w:rsidP="005F557E">
      <w:pPr>
        <w:spacing w:after="0" w:line="360" w:lineRule="auto"/>
        <w:jc w:val="both"/>
        <w:rPr>
          <w:rFonts w:ascii="Arial" w:hAnsi="Arial" w:cs="Arial"/>
          <w:sz w:val="24"/>
          <w:szCs w:val="24"/>
        </w:rPr>
      </w:pPr>
      <w:r w:rsidRPr="00566C21">
        <w:rPr>
          <w:rFonts w:ascii="Arial" w:hAnsi="Arial" w:cs="Arial"/>
          <w:sz w:val="24"/>
          <w:szCs w:val="24"/>
        </w:rPr>
        <w:t xml:space="preserve">Por tal razón los factores que influyen </w:t>
      </w:r>
      <w:r w:rsidR="0072420E">
        <w:rPr>
          <w:rFonts w:ascii="Arial" w:hAnsi="Arial" w:cs="Arial"/>
          <w:sz w:val="24"/>
          <w:szCs w:val="24"/>
        </w:rPr>
        <w:t>en</w:t>
      </w:r>
      <w:r w:rsidRPr="00566C21">
        <w:rPr>
          <w:rFonts w:ascii="Arial" w:hAnsi="Arial" w:cs="Arial"/>
          <w:sz w:val="24"/>
          <w:szCs w:val="24"/>
        </w:rPr>
        <w:t xml:space="preserve"> las presencia de la sexualidad temprana en los adolescente, no estaría completo a menos que se tengan en cuenta los factores del contexto social. Siendo este el úl</w:t>
      </w:r>
      <w:r w:rsidR="0072420E">
        <w:rPr>
          <w:rFonts w:ascii="Arial" w:hAnsi="Arial" w:cs="Arial"/>
          <w:sz w:val="24"/>
          <w:szCs w:val="24"/>
        </w:rPr>
        <w:t>timo factor a analizar.</w:t>
      </w:r>
    </w:p>
    <w:p w:rsidR="00611B73" w:rsidRPr="00566C21" w:rsidRDefault="0072420E" w:rsidP="005F557E">
      <w:pPr>
        <w:spacing w:after="0" w:line="360" w:lineRule="auto"/>
        <w:jc w:val="both"/>
        <w:rPr>
          <w:rFonts w:ascii="Arial" w:hAnsi="Arial" w:cs="Arial"/>
          <w:sz w:val="24"/>
          <w:szCs w:val="24"/>
        </w:rPr>
      </w:pPr>
      <w:r>
        <w:rPr>
          <w:rFonts w:ascii="Arial" w:hAnsi="Arial" w:cs="Arial"/>
          <w:sz w:val="24"/>
          <w:szCs w:val="24"/>
        </w:rPr>
        <w:t>D</w:t>
      </w:r>
      <w:r w:rsidR="00611B73" w:rsidRPr="00566C21">
        <w:rPr>
          <w:rFonts w:ascii="Arial" w:hAnsi="Arial" w:cs="Arial"/>
          <w:sz w:val="24"/>
          <w:szCs w:val="24"/>
        </w:rPr>
        <w:t>e acuerdo a los resultado se obtuvo que el mayor porcentaje de la población estudiada (27%), lo marco como no influyo en la decisión de iniciar su vida sexual. Dentro de este factor lo que más influyo fue el hecho de que está de moda tener relaciones sexuales (R24, media=3.39) y lo que se presentó en menor medida fue el hecho de que los adolescentes iniciaran su vida sexual debido a que su pareja los hubiera presionado (R10, medi</w:t>
      </w:r>
      <w:r>
        <w:rPr>
          <w:rFonts w:ascii="Arial" w:hAnsi="Arial" w:cs="Arial"/>
          <w:sz w:val="24"/>
          <w:szCs w:val="24"/>
        </w:rPr>
        <w:t xml:space="preserve">a=2.08). De acuerdo a lo citado, </w:t>
      </w:r>
      <w:r w:rsidR="00611B73" w:rsidRPr="00566C21">
        <w:rPr>
          <w:rFonts w:ascii="Arial" w:hAnsi="Arial" w:cs="Arial"/>
          <w:sz w:val="24"/>
          <w:szCs w:val="24"/>
        </w:rPr>
        <w:t xml:space="preserve">el grupo de pares juega un papel importante ya que su influencia  esta vincula con la decisión o no de iniciar las relaciones sexuales. Se sabe que el tiempo que el adolescente comparte </w:t>
      </w:r>
      <w:r w:rsidR="00611B73" w:rsidRPr="00566C21">
        <w:rPr>
          <w:rFonts w:ascii="Arial" w:hAnsi="Arial" w:cs="Arial"/>
          <w:sz w:val="24"/>
          <w:szCs w:val="24"/>
        </w:rPr>
        <w:lastRenderedPageBreak/>
        <w:t>con sus amigos aumenta durante el transcurso de la adolescencia, manifestando que se sienten más comprendidos y aceptados por ellos (</w:t>
      </w:r>
      <w:proofErr w:type="spellStart"/>
      <w:r w:rsidR="00611B73" w:rsidRPr="00566C21">
        <w:rPr>
          <w:rFonts w:ascii="Arial" w:hAnsi="Arial" w:cs="Arial"/>
          <w:sz w:val="24"/>
          <w:szCs w:val="24"/>
        </w:rPr>
        <w:t>Rosenthal</w:t>
      </w:r>
      <w:proofErr w:type="spellEnd"/>
      <w:r w:rsidR="00611B73" w:rsidRPr="00566C21">
        <w:rPr>
          <w:rFonts w:ascii="Arial" w:hAnsi="Arial" w:cs="Arial"/>
          <w:sz w:val="24"/>
          <w:szCs w:val="24"/>
        </w:rPr>
        <w:t xml:space="preserve"> et al. 2001, </w:t>
      </w:r>
      <w:proofErr w:type="spellStart"/>
      <w:r w:rsidR="00611B73" w:rsidRPr="00566C21">
        <w:rPr>
          <w:rFonts w:ascii="Arial" w:hAnsi="Arial" w:cs="Arial"/>
          <w:sz w:val="24"/>
          <w:szCs w:val="24"/>
        </w:rPr>
        <w:t>Cooksey</w:t>
      </w:r>
      <w:proofErr w:type="spellEnd"/>
      <w:r w:rsidR="00611B73" w:rsidRPr="00566C21">
        <w:rPr>
          <w:rFonts w:ascii="Arial" w:hAnsi="Arial" w:cs="Arial"/>
          <w:sz w:val="24"/>
          <w:szCs w:val="24"/>
        </w:rPr>
        <w:t xml:space="preserve"> et al. 2002). Cuando estos están más vinculados al grupo y se comunican de forma activa parecen ser más propenso a iniciar las relaciones sexuales, pero si se adiciona la percepción que sus compañeros son sexualmente activos, ellos tienden entonces mayor tendencia a iniciar las relaciones sexuales (</w:t>
      </w:r>
      <w:proofErr w:type="spellStart"/>
      <w:r w:rsidR="00611B73" w:rsidRPr="00566C21">
        <w:rPr>
          <w:rFonts w:ascii="Arial" w:hAnsi="Arial" w:cs="Arial"/>
          <w:sz w:val="24"/>
          <w:szCs w:val="24"/>
        </w:rPr>
        <w:t>Rosenthal</w:t>
      </w:r>
      <w:proofErr w:type="spellEnd"/>
      <w:r w:rsidR="00611B73" w:rsidRPr="00566C21">
        <w:rPr>
          <w:rFonts w:ascii="Arial" w:hAnsi="Arial" w:cs="Arial"/>
          <w:sz w:val="24"/>
          <w:szCs w:val="24"/>
        </w:rPr>
        <w:t xml:space="preserve"> et al. 2001). Es por ello que este factor cumple un rol protagónico en la sexualidad del adolescente. Ya que el proceso de socialización de este grupo etéreo está ligado a valores, prácticas, lenguajes y símbolos fuertemente arraigados en la familia, la escuela, los grupos de pares y la comunidad, e influyen en su desarrollo físico y emocional (</w:t>
      </w:r>
      <w:proofErr w:type="spellStart"/>
      <w:r w:rsidR="00611B73" w:rsidRPr="00566C21">
        <w:rPr>
          <w:rFonts w:ascii="Arial" w:hAnsi="Arial" w:cs="Arial"/>
          <w:sz w:val="24"/>
          <w:szCs w:val="24"/>
        </w:rPr>
        <w:t>Eggleston</w:t>
      </w:r>
      <w:proofErr w:type="spellEnd"/>
      <w:r w:rsidR="00611B73" w:rsidRPr="00566C21">
        <w:rPr>
          <w:rFonts w:ascii="Arial" w:hAnsi="Arial" w:cs="Arial"/>
          <w:sz w:val="24"/>
          <w:szCs w:val="24"/>
        </w:rPr>
        <w:t xml:space="preserve"> et al. 1999, </w:t>
      </w:r>
      <w:proofErr w:type="spellStart"/>
      <w:r w:rsidR="00611B73" w:rsidRPr="00566C21">
        <w:rPr>
          <w:rFonts w:ascii="Arial" w:hAnsi="Arial" w:cs="Arial"/>
          <w:sz w:val="24"/>
          <w:szCs w:val="24"/>
        </w:rPr>
        <w:t>Amoran</w:t>
      </w:r>
      <w:proofErr w:type="spellEnd"/>
      <w:r w:rsidR="00611B73" w:rsidRPr="00566C21">
        <w:rPr>
          <w:rFonts w:ascii="Arial" w:hAnsi="Arial" w:cs="Arial"/>
          <w:sz w:val="24"/>
          <w:szCs w:val="24"/>
        </w:rPr>
        <w:t xml:space="preserve"> et al. 2004- 2005).</w:t>
      </w:r>
    </w:p>
    <w:p w:rsidR="00611B73" w:rsidRPr="00566C21" w:rsidRDefault="00611B73" w:rsidP="005F557E">
      <w:pPr>
        <w:spacing w:after="0" w:line="360" w:lineRule="auto"/>
        <w:jc w:val="both"/>
        <w:rPr>
          <w:rFonts w:ascii="Arial" w:hAnsi="Arial" w:cs="Arial"/>
          <w:sz w:val="24"/>
          <w:szCs w:val="24"/>
        </w:rPr>
      </w:pPr>
      <w:r w:rsidRPr="00566C21">
        <w:rPr>
          <w:rFonts w:ascii="Arial" w:hAnsi="Arial" w:cs="Arial"/>
          <w:sz w:val="24"/>
          <w:szCs w:val="24"/>
        </w:rPr>
        <w:t>En contraste al párrafo anterior Díaz y Ramírez (2011) presentan una perspectiva interesante en relación a la presión que ejerce los pares de una forma sutil de violación al derecho de decidir cuándo y con quién tienen encuentros íntimos los adolescentes; al dejarse influenciar por hombres y mujeres de su misma edad, que hablan de experiencias sexuales irreales, pero que ante el grupo es una muestra de experiencia y masculinidad para los hombres y en las mujeres se dimensiona la presión de pares desde dos perspectivas por un lado adquirir experiencia y en segundo grado son presionada por los novios como muestra de amor.</w:t>
      </w:r>
    </w:p>
    <w:p w:rsidR="00611B73" w:rsidRPr="00566C21" w:rsidRDefault="00611B73" w:rsidP="005F557E">
      <w:pPr>
        <w:spacing w:after="0" w:line="360" w:lineRule="auto"/>
        <w:jc w:val="both"/>
        <w:rPr>
          <w:rFonts w:ascii="Arial" w:hAnsi="Arial" w:cs="Arial"/>
          <w:sz w:val="24"/>
          <w:szCs w:val="24"/>
        </w:rPr>
      </w:pPr>
      <w:r w:rsidRPr="00566C21">
        <w:rPr>
          <w:rFonts w:ascii="Arial" w:hAnsi="Arial" w:cs="Arial"/>
          <w:sz w:val="24"/>
          <w:szCs w:val="24"/>
        </w:rPr>
        <w:t xml:space="preserve">Por ello Gray y </w:t>
      </w:r>
      <w:proofErr w:type="spellStart"/>
      <w:r w:rsidRPr="00566C21">
        <w:rPr>
          <w:rFonts w:ascii="Arial" w:hAnsi="Arial" w:cs="Arial"/>
          <w:sz w:val="24"/>
          <w:szCs w:val="24"/>
        </w:rPr>
        <w:t>Steinberg</w:t>
      </w:r>
      <w:proofErr w:type="spellEnd"/>
      <w:r w:rsidRPr="00566C21">
        <w:rPr>
          <w:rFonts w:ascii="Arial" w:hAnsi="Arial" w:cs="Arial"/>
          <w:sz w:val="24"/>
          <w:szCs w:val="24"/>
        </w:rPr>
        <w:t xml:space="preserve"> (1999) señalan que los amigos constituyen una poderosa fuente de influencia. En su revisión, destacan que en la medida en que las actividades de ese grupo se dirigen a la interacción con personas del otro sexo en las fiestas y otros contextos, los adolescentes se incorporan progresivamente en las relaciones románticas. Es más, llegan a proponer que se requiere profundizar en los cambios que experimentan los compañeros en el terreno del noviazgo para entender la intimidad sexual y emocional de los adolescentes. </w:t>
      </w:r>
    </w:p>
    <w:p w:rsidR="00611B73" w:rsidRPr="00566C21" w:rsidRDefault="00611B73" w:rsidP="005F557E">
      <w:pPr>
        <w:spacing w:after="0" w:line="360" w:lineRule="auto"/>
        <w:jc w:val="both"/>
        <w:rPr>
          <w:rStyle w:val="apple-converted-space"/>
          <w:rFonts w:ascii="Arial" w:hAnsi="Arial" w:cs="Arial"/>
          <w:sz w:val="24"/>
          <w:szCs w:val="24"/>
        </w:rPr>
      </w:pPr>
      <w:r w:rsidRPr="00566C21">
        <w:rPr>
          <w:rFonts w:ascii="Arial" w:hAnsi="Arial" w:cs="Arial"/>
          <w:sz w:val="24"/>
          <w:szCs w:val="24"/>
        </w:rPr>
        <w:t>De esa manera en esta investigación nos arrojó que en cuanto al factor social de acuerdo al género el mayor número de sujetos del género femenino (25) menciono que el factor social no influye, en cuanto al género masculino la mayor frecuencia se ubicó en influencia mínima (9).</w:t>
      </w:r>
    </w:p>
    <w:p w:rsidR="00611B73" w:rsidRPr="00566C21" w:rsidRDefault="00611B73" w:rsidP="005F557E">
      <w:pPr>
        <w:tabs>
          <w:tab w:val="left" w:pos="1075"/>
        </w:tabs>
        <w:spacing w:after="0" w:line="360" w:lineRule="auto"/>
        <w:jc w:val="both"/>
        <w:rPr>
          <w:rFonts w:ascii="Arial" w:hAnsi="Arial" w:cs="Arial"/>
          <w:sz w:val="24"/>
          <w:szCs w:val="24"/>
          <w:shd w:val="clear" w:color="auto" w:fill="FFFFFF"/>
        </w:rPr>
      </w:pPr>
      <w:r w:rsidRPr="00566C21">
        <w:rPr>
          <w:rStyle w:val="apple-converted-space"/>
          <w:rFonts w:ascii="Arial" w:hAnsi="Arial" w:cs="Arial"/>
          <w:sz w:val="24"/>
          <w:szCs w:val="24"/>
          <w:shd w:val="clear" w:color="auto" w:fill="FFFFFF"/>
        </w:rPr>
        <w:lastRenderedPageBreak/>
        <w:t xml:space="preserve">De acuerdo al párrafo anterior se puede observar que en lo que se refiere a la influencia del grupo de compañeros como uno de los factores sociales que influyen en las relaciones sexuales tempranas como también en sus relaciones románticas, Gray y </w:t>
      </w:r>
      <w:proofErr w:type="spellStart"/>
      <w:r w:rsidRPr="00566C21">
        <w:rPr>
          <w:rStyle w:val="apple-converted-space"/>
          <w:rFonts w:ascii="Arial" w:hAnsi="Arial" w:cs="Arial"/>
          <w:sz w:val="24"/>
          <w:szCs w:val="24"/>
          <w:shd w:val="clear" w:color="auto" w:fill="FFFFFF"/>
        </w:rPr>
        <w:t>Steinberg</w:t>
      </w:r>
      <w:proofErr w:type="spellEnd"/>
      <w:r w:rsidRPr="00566C21">
        <w:rPr>
          <w:rStyle w:val="apple-converted-space"/>
          <w:rFonts w:ascii="Arial" w:hAnsi="Arial" w:cs="Arial"/>
          <w:sz w:val="24"/>
          <w:szCs w:val="24"/>
          <w:shd w:val="clear" w:color="auto" w:fill="FFFFFF"/>
        </w:rPr>
        <w:t xml:space="preserve"> destacan que en la medida en que las actividades de ese grupo se dirigen a la interacción con personas del otro sexo en las fiestas y otros contextos, los adolescentes se incorporan progresivamente en las relaciones románticas. Es más, llegan a proponer que se requiere profundizar en los cambios que experimentan los compañeros en el terreno del noviazgo para entender la intimidad sexual y emocional de los adolescentes.</w:t>
      </w:r>
    </w:p>
    <w:p w:rsidR="00611B73" w:rsidRPr="00566C21" w:rsidRDefault="00611B73" w:rsidP="005F557E">
      <w:pPr>
        <w:tabs>
          <w:tab w:val="left" w:pos="1075"/>
        </w:tabs>
        <w:spacing w:after="0" w:line="360" w:lineRule="auto"/>
        <w:jc w:val="both"/>
        <w:rPr>
          <w:rStyle w:val="apple-converted-space"/>
          <w:rFonts w:ascii="Arial" w:hAnsi="Arial" w:cs="Arial"/>
          <w:sz w:val="24"/>
          <w:szCs w:val="24"/>
          <w:shd w:val="clear" w:color="auto" w:fill="FFFFFF"/>
        </w:rPr>
      </w:pPr>
      <w:proofErr w:type="spellStart"/>
      <w:r w:rsidRPr="00566C21">
        <w:rPr>
          <w:rStyle w:val="apple-converted-space"/>
          <w:rFonts w:ascii="Arial" w:hAnsi="Arial" w:cs="Arial"/>
          <w:sz w:val="24"/>
          <w:szCs w:val="24"/>
          <w:shd w:val="clear" w:color="auto" w:fill="FFFFFF"/>
        </w:rPr>
        <w:t>Perkins</w:t>
      </w:r>
      <w:proofErr w:type="spellEnd"/>
      <w:r w:rsidRPr="00566C21">
        <w:rPr>
          <w:rStyle w:val="apple-converted-space"/>
          <w:rFonts w:ascii="Arial" w:hAnsi="Arial" w:cs="Arial"/>
          <w:sz w:val="24"/>
          <w:szCs w:val="24"/>
          <w:shd w:val="clear" w:color="auto" w:fill="FFFFFF"/>
        </w:rPr>
        <w:t xml:space="preserve"> y </w:t>
      </w:r>
      <w:proofErr w:type="spellStart"/>
      <w:r w:rsidRPr="00566C21">
        <w:rPr>
          <w:rStyle w:val="apple-converted-space"/>
          <w:rFonts w:ascii="Arial" w:hAnsi="Arial" w:cs="Arial"/>
          <w:sz w:val="24"/>
          <w:szCs w:val="24"/>
          <w:shd w:val="clear" w:color="auto" w:fill="FFFFFF"/>
        </w:rPr>
        <w:t>Steinberg</w:t>
      </w:r>
      <w:proofErr w:type="spellEnd"/>
      <w:r w:rsidRPr="00566C21">
        <w:rPr>
          <w:rStyle w:val="apple-converted-space"/>
          <w:rFonts w:ascii="Arial" w:hAnsi="Arial" w:cs="Arial"/>
          <w:sz w:val="24"/>
          <w:szCs w:val="24"/>
          <w:shd w:val="clear" w:color="auto" w:fill="FFFFFF"/>
        </w:rPr>
        <w:t xml:space="preserve"> (1998) plantean que la edad de la primera relación sexual se puede explicar, en parte, por la influencia negativa del grupo de pares al cual pertenecen los adolescentes. Otros investigadores han encontrado que el comportamiento sexual de los adolescentes está influido por el comportamiento del mejor amigo o amiga o de la persona con la cual se tiene una relación estable o de noviazgo (Miller y cols., 1986; Small y </w:t>
      </w:r>
      <w:proofErr w:type="spellStart"/>
      <w:r w:rsidRPr="00566C21">
        <w:rPr>
          <w:rStyle w:val="apple-converted-space"/>
          <w:rFonts w:ascii="Arial" w:hAnsi="Arial" w:cs="Arial"/>
          <w:sz w:val="24"/>
          <w:szCs w:val="24"/>
          <w:shd w:val="clear" w:color="auto" w:fill="FFFFFF"/>
        </w:rPr>
        <w:t>Luster</w:t>
      </w:r>
      <w:proofErr w:type="spellEnd"/>
      <w:r w:rsidRPr="00566C21">
        <w:rPr>
          <w:rStyle w:val="apple-converted-space"/>
          <w:rFonts w:ascii="Arial" w:hAnsi="Arial" w:cs="Arial"/>
          <w:sz w:val="24"/>
          <w:szCs w:val="24"/>
          <w:shd w:val="clear" w:color="auto" w:fill="FFFFFF"/>
        </w:rPr>
        <w:t xml:space="preserve">, 1994; </w:t>
      </w:r>
      <w:proofErr w:type="spellStart"/>
      <w:r w:rsidRPr="00566C21">
        <w:rPr>
          <w:rStyle w:val="apple-converted-space"/>
          <w:rFonts w:ascii="Arial" w:hAnsi="Arial" w:cs="Arial"/>
          <w:sz w:val="24"/>
          <w:szCs w:val="24"/>
          <w:shd w:val="clear" w:color="auto" w:fill="FFFFFF"/>
        </w:rPr>
        <w:t>Gaston</w:t>
      </w:r>
      <w:proofErr w:type="spellEnd"/>
      <w:r w:rsidRPr="00566C21">
        <w:rPr>
          <w:rStyle w:val="apple-converted-space"/>
          <w:rFonts w:ascii="Arial" w:hAnsi="Arial" w:cs="Arial"/>
          <w:sz w:val="24"/>
          <w:szCs w:val="24"/>
          <w:shd w:val="clear" w:color="auto" w:fill="FFFFFF"/>
        </w:rPr>
        <w:t xml:space="preserve"> y  </w:t>
      </w:r>
      <w:proofErr w:type="spellStart"/>
      <w:r w:rsidRPr="00566C21">
        <w:rPr>
          <w:rStyle w:val="apple-converted-space"/>
          <w:rFonts w:ascii="Arial" w:hAnsi="Arial" w:cs="Arial"/>
          <w:sz w:val="24"/>
          <w:szCs w:val="24"/>
          <w:shd w:val="clear" w:color="auto" w:fill="FFFFFF"/>
        </w:rPr>
        <w:t>Steinberg</w:t>
      </w:r>
      <w:proofErr w:type="spellEnd"/>
      <w:r w:rsidRPr="00566C21">
        <w:rPr>
          <w:rStyle w:val="apple-converted-space"/>
          <w:rFonts w:ascii="Arial" w:hAnsi="Arial" w:cs="Arial"/>
          <w:sz w:val="24"/>
          <w:szCs w:val="24"/>
          <w:shd w:val="clear" w:color="auto" w:fill="FFFFFF"/>
        </w:rPr>
        <w:t>., 1995).</w:t>
      </w:r>
    </w:p>
    <w:p w:rsidR="00611B73" w:rsidRPr="00566C21" w:rsidRDefault="00611B73" w:rsidP="005F557E">
      <w:pPr>
        <w:spacing w:after="0" w:line="360" w:lineRule="auto"/>
        <w:jc w:val="both"/>
        <w:rPr>
          <w:rFonts w:ascii="Arial" w:hAnsi="Arial" w:cs="Arial"/>
          <w:sz w:val="24"/>
          <w:szCs w:val="24"/>
          <w:shd w:val="clear" w:color="auto" w:fill="FFFFFF"/>
        </w:rPr>
      </w:pPr>
      <w:r w:rsidRPr="00566C21">
        <w:rPr>
          <w:rStyle w:val="apple-converted-space"/>
          <w:rFonts w:ascii="Arial" w:hAnsi="Arial" w:cs="Arial"/>
          <w:sz w:val="24"/>
          <w:szCs w:val="24"/>
          <w:shd w:val="clear" w:color="auto" w:fill="FFFFFF"/>
        </w:rPr>
        <w:t xml:space="preserve">Al respecto, la Encuesta sobre Sexualidad y Comportamientos de Riesgo para La Salud de los Adolescentes realizada en México por Pro-familia y el Seguro Social (Gómez, 1994) señala que el 4.5% de las mujeres y el 2.4% de los hombres reconocen haber tenido la primera relación sexual por la presión de su pareja, y que los hombres sintieron más la presión de los amigos (4.1%) que las mujeres (0.5%). Sin embargo, investigadores como Small y </w:t>
      </w:r>
      <w:proofErr w:type="spellStart"/>
      <w:r w:rsidRPr="00566C21">
        <w:rPr>
          <w:rStyle w:val="apple-converted-space"/>
          <w:rFonts w:ascii="Arial" w:hAnsi="Arial" w:cs="Arial"/>
          <w:sz w:val="24"/>
          <w:szCs w:val="24"/>
          <w:shd w:val="clear" w:color="auto" w:fill="FFFFFF"/>
        </w:rPr>
        <w:t>Luster</w:t>
      </w:r>
      <w:proofErr w:type="spellEnd"/>
      <w:r w:rsidRPr="00566C21">
        <w:rPr>
          <w:rStyle w:val="apple-converted-space"/>
          <w:rFonts w:ascii="Arial" w:hAnsi="Arial" w:cs="Arial"/>
          <w:sz w:val="24"/>
          <w:szCs w:val="24"/>
          <w:shd w:val="clear" w:color="auto" w:fill="FFFFFF"/>
        </w:rPr>
        <w:t xml:space="preserve"> (1994) plantean que la actividad sexual está más relacionada con la percepción que tienen los adolescentes de las normas del grupo de amigos con respecto a la actividad sexual durante la adolescencia que con lo que realmente hacen sus amigos con su vida sexual. Esta influencia de las normas del grupo social fue identificada en </w:t>
      </w:r>
      <w:proofErr w:type="spellStart"/>
      <w:r w:rsidRPr="00566C21">
        <w:rPr>
          <w:rStyle w:val="apple-converted-space"/>
          <w:rFonts w:ascii="Arial" w:hAnsi="Arial" w:cs="Arial"/>
          <w:sz w:val="24"/>
          <w:szCs w:val="24"/>
          <w:shd w:val="clear" w:color="auto" w:fill="FFFFFF"/>
        </w:rPr>
        <w:t>Mexico</w:t>
      </w:r>
      <w:proofErr w:type="spellEnd"/>
      <w:r w:rsidRPr="00566C21">
        <w:rPr>
          <w:rStyle w:val="apple-converted-space"/>
          <w:rFonts w:ascii="Arial" w:hAnsi="Arial" w:cs="Arial"/>
          <w:sz w:val="24"/>
          <w:szCs w:val="24"/>
          <w:shd w:val="clear" w:color="auto" w:fill="FFFFFF"/>
        </w:rPr>
        <w:t xml:space="preserve"> el estudio de </w:t>
      </w:r>
      <w:proofErr w:type="spellStart"/>
      <w:r w:rsidRPr="00566C21">
        <w:rPr>
          <w:rStyle w:val="apple-converted-space"/>
          <w:rFonts w:ascii="Arial" w:hAnsi="Arial" w:cs="Arial"/>
          <w:sz w:val="24"/>
          <w:szCs w:val="24"/>
          <w:shd w:val="clear" w:color="auto" w:fill="FFFFFF"/>
        </w:rPr>
        <w:t>Profamilia</w:t>
      </w:r>
      <w:proofErr w:type="spellEnd"/>
      <w:r w:rsidRPr="00566C21">
        <w:rPr>
          <w:rStyle w:val="apple-converted-space"/>
          <w:rFonts w:ascii="Arial" w:hAnsi="Arial" w:cs="Arial"/>
          <w:sz w:val="24"/>
          <w:szCs w:val="24"/>
          <w:shd w:val="clear" w:color="auto" w:fill="FFFFFF"/>
        </w:rPr>
        <w:t xml:space="preserve"> y el Seguro Social (Gómez, 1994). </w:t>
      </w:r>
      <w:proofErr w:type="spellStart"/>
      <w:r w:rsidRPr="00566C21">
        <w:rPr>
          <w:rStyle w:val="apple-converted-space"/>
          <w:rFonts w:ascii="Arial" w:hAnsi="Arial" w:cs="Arial"/>
          <w:sz w:val="24"/>
          <w:szCs w:val="24"/>
          <w:shd w:val="clear" w:color="auto" w:fill="FFFFFF"/>
        </w:rPr>
        <w:t>Rodgers</w:t>
      </w:r>
      <w:proofErr w:type="spellEnd"/>
      <w:r w:rsidRPr="00566C21">
        <w:rPr>
          <w:rStyle w:val="apple-converted-space"/>
          <w:rFonts w:ascii="Arial" w:hAnsi="Arial" w:cs="Arial"/>
          <w:sz w:val="24"/>
          <w:szCs w:val="24"/>
          <w:shd w:val="clear" w:color="auto" w:fill="FFFFFF"/>
        </w:rPr>
        <w:t xml:space="preserve"> (1999) reporta resultados similares y afirma que los hombres son más susceptibles a la influencia de factores externos tales como la presión del grupo de pares y el doble estándar.</w:t>
      </w:r>
    </w:p>
    <w:p w:rsidR="00B10CA8" w:rsidRDefault="00611B73" w:rsidP="005F557E">
      <w:pPr>
        <w:spacing w:after="0" w:line="360" w:lineRule="auto"/>
        <w:jc w:val="both"/>
        <w:rPr>
          <w:rFonts w:ascii="Arial" w:hAnsi="Arial" w:cs="Arial"/>
          <w:sz w:val="24"/>
          <w:szCs w:val="24"/>
        </w:rPr>
      </w:pPr>
      <w:r w:rsidRPr="00566C21">
        <w:rPr>
          <w:rFonts w:ascii="Arial" w:hAnsi="Arial" w:cs="Arial"/>
          <w:sz w:val="24"/>
          <w:szCs w:val="24"/>
        </w:rPr>
        <w:t>Finalmente y de acuerdo a los datos obtenidos en el presente estudio</w:t>
      </w:r>
      <w:r w:rsidR="00116C7B">
        <w:rPr>
          <w:rFonts w:ascii="Arial" w:hAnsi="Arial" w:cs="Arial"/>
          <w:sz w:val="24"/>
          <w:szCs w:val="24"/>
        </w:rPr>
        <w:t>,</w:t>
      </w:r>
      <w:r w:rsidRPr="00566C21">
        <w:rPr>
          <w:rFonts w:ascii="Arial" w:hAnsi="Arial" w:cs="Arial"/>
          <w:sz w:val="24"/>
          <w:szCs w:val="24"/>
        </w:rPr>
        <w:t xml:space="preserve"> se concluye que </w:t>
      </w:r>
      <w:r w:rsidR="00116C7B">
        <w:rPr>
          <w:rFonts w:ascii="Arial" w:hAnsi="Arial" w:cs="Arial"/>
          <w:sz w:val="24"/>
          <w:szCs w:val="24"/>
        </w:rPr>
        <w:t>los</w:t>
      </w:r>
      <w:r w:rsidR="00116C7B" w:rsidRPr="00566C21">
        <w:rPr>
          <w:rFonts w:ascii="Arial" w:hAnsi="Arial" w:cs="Arial"/>
          <w:sz w:val="24"/>
          <w:szCs w:val="24"/>
        </w:rPr>
        <w:t xml:space="preserve"> factores mencionados por Vargas y Barrera (2002)</w:t>
      </w:r>
      <w:r w:rsidR="00116C7B">
        <w:rPr>
          <w:rFonts w:ascii="Arial" w:hAnsi="Arial" w:cs="Arial"/>
          <w:sz w:val="24"/>
          <w:szCs w:val="24"/>
        </w:rPr>
        <w:t xml:space="preserve"> como determinantes en el inicio de una actividad sexual precoz se pueden tomar como referencia en el </w:t>
      </w:r>
      <w:r w:rsidR="00116C7B">
        <w:rPr>
          <w:rFonts w:ascii="Arial" w:hAnsi="Arial" w:cs="Arial"/>
          <w:sz w:val="24"/>
          <w:szCs w:val="24"/>
        </w:rPr>
        <w:lastRenderedPageBreak/>
        <w:t xml:space="preserve">estudio de éste ámbito, y que efectivamente no existe un factor único que determine la presencia de ésta problemática. </w:t>
      </w:r>
    </w:p>
    <w:p w:rsidR="00B10CA8" w:rsidRDefault="00B10CA8" w:rsidP="005F557E">
      <w:pPr>
        <w:spacing w:after="0" w:line="360" w:lineRule="auto"/>
        <w:jc w:val="both"/>
        <w:rPr>
          <w:rFonts w:ascii="Arial" w:hAnsi="Arial" w:cs="Arial"/>
          <w:sz w:val="24"/>
          <w:szCs w:val="24"/>
        </w:rPr>
      </w:pPr>
    </w:p>
    <w:p w:rsidR="00611B73" w:rsidRPr="00611B73" w:rsidRDefault="00611B73" w:rsidP="005F557E">
      <w:pPr>
        <w:spacing w:after="0"/>
      </w:pPr>
    </w:p>
    <w:p w:rsidR="00611B73" w:rsidRDefault="00611B73" w:rsidP="005F557E">
      <w:pPr>
        <w:spacing w:after="0"/>
      </w:pPr>
    </w:p>
    <w:p w:rsidR="00611B73" w:rsidRPr="00611B73" w:rsidRDefault="00611B73" w:rsidP="005F557E">
      <w:pPr>
        <w:spacing w:after="0"/>
      </w:pPr>
    </w:p>
    <w:p w:rsidR="002F3407" w:rsidRDefault="002F3407" w:rsidP="005F557E">
      <w:pPr>
        <w:spacing w:after="0" w:line="360" w:lineRule="auto"/>
        <w:jc w:val="both"/>
        <w:rPr>
          <w:rFonts w:ascii="Arial" w:hAnsi="Arial" w:cs="Arial"/>
          <w:sz w:val="24"/>
          <w:szCs w:val="24"/>
        </w:rPr>
      </w:pPr>
    </w:p>
    <w:p w:rsidR="002F3407" w:rsidRDefault="002F3407" w:rsidP="005F557E">
      <w:pPr>
        <w:spacing w:after="0" w:line="360" w:lineRule="auto"/>
        <w:jc w:val="both"/>
        <w:rPr>
          <w:rFonts w:ascii="Arial" w:hAnsi="Arial" w:cs="Arial"/>
          <w:sz w:val="24"/>
          <w:szCs w:val="24"/>
        </w:rPr>
      </w:pPr>
    </w:p>
    <w:p w:rsidR="002F3407" w:rsidRDefault="002F3407" w:rsidP="005F557E">
      <w:pPr>
        <w:spacing w:after="0" w:line="360" w:lineRule="auto"/>
        <w:jc w:val="both"/>
        <w:rPr>
          <w:rFonts w:ascii="Arial" w:hAnsi="Arial" w:cs="Arial"/>
          <w:sz w:val="24"/>
          <w:szCs w:val="24"/>
        </w:rPr>
      </w:pPr>
    </w:p>
    <w:p w:rsidR="002F3407" w:rsidRDefault="002F3407" w:rsidP="005F557E">
      <w:pPr>
        <w:spacing w:after="0" w:line="360" w:lineRule="auto"/>
        <w:jc w:val="both"/>
        <w:rPr>
          <w:rFonts w:ascii="Arial" w:hAnsi="Arial" w:cs="Arial"/>
          <w:sz w:val="24"/>
          <w:szCs w:val="24"/>
        </w:rPr>
      </w:pPr>
    </w:p>
    <w:p w:rsidR="002F3407" w:rsidRDefault="002F3407" w:rsidP="005F557E">
      <w:pPr>
        <w:spacing w:after="0" w:line="360" w:lineRule="auto"/>
        <w:jc w:val="both"/>
        <w:rPr>
          <w:rFonts w:ascii="Arial" w:hAnsi="Arial" w:cs="Arial"/>
          <w:sz w:val="24"/>
          <w:szCs w:val="24"/>
        </w:rPr>
      </w:pPr>
    </w:p>
    <w:p w:rsidR="00E77FC6" w:rsidRDefault="00E77FC6" w:rsidP="005F557E">
      <w:pPr>
        <w:spacing w:after="0" w:line="360" w:lineRule="auto"/>
        <w:jc w:val="both"/>
        <w:rPr>
          <w:rFonts w:ascii="Arial" w:hAnsi="Arial" w:cs="Arial"/>
          <w:sz w:val="24"/>
          <w:szCs w:val="24"/>
        </w:rPr>
      </w:pPr>
    </w:p>
    <w:p w:rsidR="00566C21" w:rsidRDefault="00566C21" w:rsidP="005F557E">
      <w:pPr>
        <w:spacing w:after="0" w:line="360" w:lineRule="auto"/>
        <w:jc w:val="both"/>
        <w:rPr>
          <w:rFonts w:ascii="Arial" w:hAnsi="Arial" w:cs="Arial"/>
          <w:sz w:val="24"/>
          <w:szCs w:val="24"/>
        </w:rPr>
      </w:pPr>
    </w:p>
    <w:bookmarkEnd w:id="125"/>
    <w:bookmarkEnd w:id="126"/>
    <w:p w:rsidR="0013038E" w:rsidRDefault="0013038E" w:rsidP="005F557E">
      <w:pPr>
        <w:pStyle w:val="Cuadro1"/>
        <w:numPr>
          <w:ilvl w:val="0"/>
          <w:numId w:val="0"/>
        </w:numPr>
        <w:ind w:left="1080" w:hanging="720"/>
        <w:jc w:val="center"/>
        <w:outlineLvl w:val="0"/>
        <w:rPr>
          <w:sz w:val="28"/>
          <w:szCs w:val="28"/>
        </w:rPr>
      </w:pPr>
    </w:p>
    <w:p w:rsidR="00116C7B" w:rsidRDefault="00116C7B">
      <w:pPr>
        <w:rPr>
          <w:rFonts w:ascii="Arial" w:hAnsi="Arial" w:cs="Arial"/>
          <w:b/>
          <w:sz w:val="28"/>
          <w:szCs w:val="28"/>
        </w:rPr>
      </w:pPr>
      <w:r>
        <w:rPr>
          <w:sz w:val="28"/>
          <w:szCs w:val="28"/>
        </w:rPr>
        <w:br w:type="page"/>
      </w:r>
    </w:p>
    <w:p w:rsidR="0013038E" w:rsidRDefault="00A92F73" w:rsidP="005F557E">
      <w:pPr>
        <w:pStyle w:val="Cuadro1"/>
        <w:numPr>
          <w:ilvl w:val="0"/>
          <w:numId w:val="0"/>
        </w:numPr>
        <w:ind w:left="1080" w:hanging="720"/>
        <w:jc w:val="center"/>
        <w:outlineLvl w:val="0"/>
        <w:rPr>
          <w:sz w:val="28"/>
          <w:szCs w:val="28"/>
        </w:rPr>
      </w:pPr>
      <w:bookmarkStart w:id="128" w:name="_Toc445463146"/>
      <w:r>
        <w:rPr>
          <w:sz w:val="28"/>
          <w:szCs w:val="28"/>
        </w:rPr>
        <w:lastRenderedPageBreak/>
        <w:t>CONCLUSIONES</w:t>
      </w:r>
      <w:bookmarkEnd w:id="128"/>
      <w:r>
        <w:rPr>
          <w:sz w:val="28"/>
          <w:szCs w:val="28"/>
        </w:rPr>
        <w:t xml:space="preserve"> </w:t>
      </w:r>
    </w:p>
    <w:p w:rsidR="0013038E" w:rsidRPr="006552E4" w:rsidRDefault="00D22068" w:rsidP="005F557E">
      <w:pPr>
        <w:spacing w:after="0" w:line="360" w:lineRule="auto"/>
        <w:jc w:val="both"/>
        <w:rPr>
          <w:rFonts w:ascii="Arial" w:hAnsi="Arial" w:cs="Arial"/>
          <w:sz w:val="24"/>
          <w:szCs w:val="24"/>
        </w:rPr>
      </w:pPr>
      <w:r>
        <w:rPr>
          <w:rFonts w:ascii="Arial" w:hAnsi="Arial" w:cs="Arial"/>
          <w:sz w:val="24"/>
          <w:szCs w:val="24"/>
        </w:rPr>
        <w:t xml:space="preserve">En los siguientes párrafos se exponen las conclusiones a las cuales se llegó una vez procesada y analizada la información obtenida. </w:t>
      </w:r>
    </w:p>
    <w:p w:rsidR="0013038E" w:rsidRPr="007F69A3" w:rsidRDefault="0013038E" w:rsidP="005F557E">
      <w:pPr>
        <w:pStyle w:val="Prrafodelista"/>
        <w:numPr>
          <w:ilvl w:val="0"/>
          <w:numId w:val="41"/>
        </w:numPr>
        <w:spacing w:after="0" w:line="360" w:lineRule="auto"/>
        <w:jc w:val="both"/>
        <w:rPr>
          <w:rFonts w:ascii="Arial" w:eastAsiaTheme="minorHAnsi" w:hAnsi="Arial" w:cs="Arial"/>
          <w:sz w:val="24"/>
          <w:szCs w:val="24"/>
          <w:lang w:eastAsia="en-US"/>
        </w:rPr>
      </w:pPr>
      <w:r w:rsidRPr="006552E4">
        <w:rPr>
          <w:rFonts w:ascii="Arial" w:eastAsiaTheme="minorHAnsi" w:hAnsi="Arial" w:cs="Arial"/>
          <w:sz w:val="24"/>
          <w:szCs w:val="24"/>
          <w:lang w:eastAsia="en-US"/>
        </w:rPr>
        <w:t>De los adolescentes estudiados,</w:t>
      </w:r>
      <w:r w:rsidRPr="006552E4">
        <w:t xml:space="preserve"> </w:t>
      </w:r>
      <w:r w:rsidRPr="006552E4">
        <w:rPr>
          <w:rFonts w:ascii="Arial" w:eastAsiaTheme="minorHAnsi" w:hAnsi="Arial" w:cs="Arial"/>
          <w:sz w:val="24"/>
          <w:szCs w:val="24"/>
          <w:lang w:eastAsia="en-US"/>
        </w:rPr>
        <w:t xml:space="preserve">un 57% </w:t>
      </w:r>
      <w:r w:rsidR="00D55828">
        <w:rPr>
          <w:rFonts w:ascii="Arial" w:eastAsiaTheme="minorHAnsi" w:hAnsi="Arial" w:cs="Arial"/>
          <w:sz w:val="24"/>
          <w:szCs w:val="24"/>
          <w:lang w:eastAsia="en-US"/>
        </w:rPr>
        <w:t>informó</w:t>
      </w:r>
      <w:r w:rsidRPr="006552E4">
        <w:rPr>
          <w:rFonts w:ascii="Arial" w:eastAsiaTheme="minorHAnsi" w:hAnsi="Arial" w:cs="Arial"/>
          <w:sz w:val="24"/>
          <w:szCs w:val="24"/>
          <w:lang w:eastAsia="en-US"/>
        </w:rPr>
        <w:t xml:space="preserve"> haber iniciado </w:t>
      </w:r>
      <w:r w:rsidRPr="006552E4">
        <w:rPr>
          <w:rFonts w:ascii="Arial" w:hAnsi="Arial" w:cs="Arial"/>
          <w:sz w:val="24"/>
          <w:szCs w:val="24"/>
        </w:rPr>
        <w:t>su primera relación sexual (</w:t>
      </w:r>
      <w:r w:rsidR="00D55828">
        <w:rPr>
          <w:rFonts w:ascii="Arial" w:hAnsi="Arial" w:cs="Arial"/>
          <w:sz w:val="24"/>
          <w:szCs w:val="24"/>
        </w:rPr>
        <w:t xml:space="preserve">coito) entre los 14 y 15 años; </w:t>
      </w:r>
      <w:r w:rsidRPr="006552E4">
        <w:rPr>
          <w:rFonts w:ascii="Arial" w:hAnsi="Arial" w:cs="Arial"/>
          <w:sz w:val="24"/>
          <w:szCs w:val="24"/>
        </w:rPr>
        <w:t>mientras que el 11% contesto haber tenido su primer coito entre los 12 y 13 años.</w:t>
      </w:r>
    </w:p>
    <w:p w:rsidR="00A92F73" w:rsidRPr="007F69A3" w:rsidRDefault="0013038E" w:rsidP="005F557E">
      <w:pPr>
        <w:pStyle w:val="Prrafodelista"/>
        <w:numPr>
          <w:ilvl w:val="0"/>
          <w:numId w:val="41"/>
        </w:numPr>
        <w:spacing w:after="0" w:line="360" w:lineRule="auto"/>
        <w:jc w:val="both"/>
        <w:rPr>
          <w:rFonts w:ascii="Arial" w:hAnsi="Arial" w:cs="Arial"/>
          <w:sz w:val="24"/>
          <w:szCs w:val="24"/>
        </w:rPr>
      </w:pPr>
      <w:r w:rsidRPr="006552E4">
        <w:rPr>
          <w:rFonts w:ascii="Arial" w:hAnsi="Arial" w:cs="Arial"/>
          <w:sz w:val="24"/>
          <w:szCs w:val="24"/>
        </w:rPr>
        <w:t>Otro dato de interés es que de los 120 adolescentes encuestados el 57% de ello</w:t>
      </w:r>
      <w:r w:rsidR="00D55828">
        <w:rPr>
          <w:rFonts w:ascii="Arial" w:hAnsi="Arial" w:cs="Arial"/>
          <w:sz w:val="24"/>
          <w:szCs w:val="24"/>
        </w:rPr>
        <w:t>s</w:t>
      </w:r>
      <w:r w:rsidRPr="006552E4">
        <w:rPr>
          <w:rFonts w:ascii="Arial" w:hAnsi="Arial" w:cs="Arial"/>
          <w:sz w:val="24"/>
          <w:szCs w:val="24"/>
        </w:rPr>
        <w:t xml:space="preserve"> señalo que no empleo algún método anticonceptivo, </w:t>
      </w:r>
      <w:r w:rsidR="007F69A3">
        <w:rPr>
          <w:rFonts w:ascii="Arial" w:hAnsi="Arial" w:cs="Arial"/>
          <w:sz w:val="24"/>
          <w:szCs w:val="24"/>
        </w:rPr>
        <w:t>y</w:t>
      </w:r>
      <w:r w:rsidRPr="006552E4">
        <w:rPr>
          <w:rFonts w:ascii="Arial" w:hAnsi="Arial" w:cs="Arial"/>
          <w:sz w:val="24"/>
          <w:szCs w:val="24"/>
        </w:rPr>
        <w:t xml:space="preserve"> solo</w:t>
      </w:r>
      <w:r w:rsidR="00D55828">
        <w:rPr>
          <w:rFonts w:ascii="Arial" w:hAnsi="Arial" w:cs="Arial"/>
          <w:sz w:val="24"/>
          <w:szCs w:val="24"/>
        </w:rPr>
        <w:t xml:space="preserve"> el 43% de ellos opto por emplear</w:t>
      </w:r>
      <w:r w:rsidRPr="006552E4">
        <w:rPr>
          <w:rFonts w:ascii="Arial" w:hAnsi="Arial" w:cs="Arial"/>
          <w:sz w:val="24"/>
          <w:szCs w:val="24"/>
        </w:rPr>
        <w:t xml:space="preserve"> un método anticon</w:t>
      </w:r>
      <w:r w:rsidR="007F69A3">
        <w:rPr>
          <w:rFonts w:ascii="Arial" w:hAnsi="Arial" w:cs="Arial"/>
          <w:sz w:val="24"/>
          <w:szCs w:val="24"/>
        </w:rPr>
        <w:t>ceptivo durante su primer coito (</w:t>
      </w:r>
      <w:r w:rsidRPr="006552E4">
        <w:rPr>
          <w:rFonts w:ascii="Arial" w:hAnsi="Arial" w:cs="Arial"/>
          <w:sz w:val="24"/>
          <w:szCs w:val="24"/>
        </w:rPr>
        <w:t>5 consumieron pastillas y 47 optaron por el uso del condón</w:t>
      </w:r>
      <w:r w:rsidR="007F69A3">
        <w:rPr>
          <w:rFonts w:ascii="Arial" w:hAnsi="Arial" w:cs="Arial"/>
          <w:sz w:val="24"/>
          <w:szCs w:val="24"/>
        </w:rPr>
        <w:t>)</w:t>
      </w:r>
      <w:r w:rsidRPr="006552E4">
        <w:rPr>
          <w:rFonts w:ascii="Arial" w:hAnsi="Arial" w:cs="Arial"/>
          <w:sz w:val="24"/>
          <w:szCs w:val="24"/>
        </w:rPr>
        <w:t>.</w:t>
      </w:r>
    </w:p>
    <w:p w:rsidR="0013038E" w:rsidRPr="007F69A3" w:rsidRDefault="007F69A3" w:rsidP="005F557E">
      <w:pPr>
        <w:pStyle w:val="Prrafodelista"/>
        <w:numPr>
          <w:ilvl w:val="0"/>
          <w:numId w:val="41"/>
        </w:numPr>
        <w:spacing w:after="0" w:line="360" w:lineRule="auto"/>
        <w:jc w:val="both"/>
        <w:rPr>
          <w:rFonts w:ascii="Arial" w:hAnsi="Arial" w:cs="Arial"/>
          <w:sz w:val="24"/>
          <w:szCs w:val="24"/>
        </w:rPr>
      </w:pPr>
      <w:r>
        <w:rPr>
          <w:rFonts w:ascii="Arial" w:hAnsi="Arial" w:cs="Arial"/>
          <w:sz w:val="24"/>
          <w:szCs w:val="24"/>
        </w:rPr>
        <w:t>Con respecto al factor familiar se tiene que p</w:t>
      </w:r>
      <w:r w:rsidR="0013038E" w:rsidRPr="006552E4">
        <w:rPr>
          <w:rFonts w:ascii="Arial" w:hAnsi="Arial" w:cs="Arial"/>
          <w:sz w:val="24"/>
          <w:szCs w:val="24"/>
        </w:rPr>
        <w:t>ara el 30% de la población encuestada influyo de forma mínima en su decisión de tener su primer coito, mientras que para un 24% influyo completamente. En relación a las medias obtenidas para los reactivos de este factor la más elevada fue el R7 (2.93) el cual es “Carecía de límites por parte de mis padres en cuanto a las relaciones de noviazgo” y el reactivo con menor media fue el R1 (2.34) el cual indica “Mi familia era muy liberal en cuanto al aspecto sexual”. Al respecto</w:t>
      </w:r>
      <w:r>
        <w:rPr>
          <w:rFonts w:ascii="Arial" w:hAnsi="Arial" w:cs="Arial"/>
          <w:sz w:val="24"/>
          <w:szCs w:val="24"/>
        </w:rPr>
        <w:t xml:space="preserve"> los datos se inclinaron a favor de </w:t>
      </w:r>
      <w:r w:rsidR="0013038E" w:rsidRPr="006552E4">
        <w:rPr>
          <w:rFonts w:ascii="Arial" w:hAnsi="Arial" w:cs="Arial"/>
          <w:sz w:val="24"/>
          <w:szCs w:val="24"/>
        </w:rPr>
        <w:t xml:space="preserve"> </w:t>
      </w:r>
      <w:proofErr w:type="spellStart"/>
      <w:r w:rsidR="0013038E" w:rsidRPr="006552E4">
        <w:rPr>
          <w:rFonts w:ascii="Arial" w:hAnsi="Arial" w:cs="Arial"/>
          <w:sz w:val="24"/>
          <w:szCs w:val="24"/>
        </w:rPr>
        <w:t>Blumberg</w:t>
      </w:r>
      <w:proofErr w:type="spellEnd"/>
      <w:r w:rsidR="0013038E" w:rsidRPr="006552E4">
        <w:rPr>
          <w:rFonts w:ascii="Arial" w:hAnsi="Arial" w:cs="Arial"/>
          <w:sz w:val="24"/>
          <w:szCs w:val="24"/>
        </w:rPr>
        <w:t xml:space="preserve">, </w:t>
      </w:r>
      <w:proofErr w:type="spellStart"/>
      <w:r w:rsidR="0013038E" w:rsidRPr="006552E4">
        <w:rPr>
          <w:rFonts w:ascii="Arial" w:hAnsi="Arial" w:cs="Arial"/>
          <w:sz w:val="24"/>
          <w:szCs w:val="24"/>
        </w:rPr>
        <w:t>Atkins</w:t>
      </w:r>
      <w:proofErr w:type="spellEnd"/>
      <w:r w:rsidR="0013038E" w:rsidRPr="006552E4">
        <w:rPr>
          <w:rFonts w:ascii="Arial" w:hAnsi="Arial" w:cs="Arial"/>
          <w:sz w:val="24"/>
          <w:szCs w:val="24"/>
        </w:rPr>
        <w:t xml:space="preserve">, </w:t>
      </w:r>
      <w:proofErr w:type="spellStart"/>
      <w:r w:rsidR="0013038E" w:rsidRPr="006552E4">
        <w:rPr>
          <w:rFonts w:ascii="Arial" w:hAnsi="Arial" w:cs="Arial"/>
          <w:sz w:val="24"/>
          <w:szCs w:val="24"/>
        </w:rPr>
        <w:t>Hofstetter</w:t>
      </w:r>
      <w:proofErr w:type="spellEnd"/>
      <w:r w:rsidR="0013038E" w:rsidRPr="006552E4">
        <w:rPr>
          <w:rFonts w:ascii="Arial" w:hAnsi="Arial" w:cs="Arial"/>
          <w:sz w:val="24"/>
          <w:szCs w:val="24"/>
        </w:rPr>
        <w:t xml:space="preserve"> y </w:t>
      </w:r>
      <w:proofErr w:type="spellStart"/>
      <w:r w:rsidR="0013038E" w:rsidRPr="006552E4">
        <w:rPr>
          <w:rFonts w:ascii="Arial" w:hAnsi="Arial" w:cs="Arial"/>
          <w:sz w:val="24"/>
          <w:szCs w:val="24"/>
        </w:rPr>
        <w:t>Kreitner</w:t>
      </w:r>
      <w:proofErr w:type="spellEnd"/>
      <w:r w:rsidR="0013038E" w:rsidRPr="006552E4">
        <w:rPr>
          <w:rFonts w:ascii="Arial" w:hAnsi="Arial" w:cs="Arial"/>
          <w:sz w:val="24"/>
          <w:szCs w:val="24"/>
        </w:rPr>
        <w:t xml:space="preserve"> (1994, citados por Andrade, Betancourt y Palacios, 2006) </w:t>
      </w:r>
      <w:r>
        <w:rPr>
          <w:rFonts w:ascii="Arial" w:hAnsi="Arial" w:cs="Arial"/>
          <w:sz w:val="24"/>
          <w:szCs w:val="24"/>
        </w:rPr>
        <w:t>quienes sostienen</w:t>
      </w:r>
      <w:r w:rsidR="0013038E" w:rsidRPr="006552E4">
        <w:rPr>
          <w:rFonts w:ascii="Arial" w:hAnsi="Arial" w:cs="Arial"/>
          <w:sz w:val="24"/>
          <w:szCs w:val="24"/>
        </w:rPr>
        <w:t xml:space="preserve"> que los hijos de padres que ejercen mayor control y supervisión estableciendo límites y reglas acerca de las actividades de noviazgo, presentan mayor probabilidad para demorar el inicio de su actividad sexual.</w:t>
      </w:r>
      <w:r w:rsidR="0013038E" w:rsidRPr="006552E4">
        <w:rPr>
          <w:rFonts w:ascii="Arial" w:hAnsi="Arial" w:cs="Arial"/>
          <w:sz w:val="24"/>
          <w:szCs w:val="24"/>
          <w:shd w:val="clear" w:color="auto" w:fill="FFFDF9"/>
        </w:rPr>
        <w:t xml:space="preserve"> </w:t>
      </w:r>
    </w:p>
    <w:p w:rsidR="007F69A3" w:rsidRPr="007F69A3" w:rsidRDefault="007F69A3" w:rsidP="005F557E">
      <w:pPr>
        <w:pStyle w:val="Prrafodelista"/>
        <w:numPr>
          <w:ilvl w:val="0"/>
          <w:numId w:val="41"/>
        </w:numPr>
        <w:spacing w:after="0" w:line="360" w:lineRule="auto"/>
        <w:jc w:val="both"/>
        <w:rPr>
          <w:rFonts w:ascii="Arial" w:hAnsi="Arial" w:cs="Arial"/>
          <w:sz w:val="24"/>
          <w:szCs w:val="24"/>
        </w:rPr>
      </w:pPr>
      <w:r>
        <w:rPr>
          <w:rFonts w:ascii="Arial" w:hAnsi="Arial" w:cs="Arial"/>
          <w:sz w:val="24"/>
          <w:szCs w:val="24"/>
        </w:rPr>
        <w:t xml:space="preserve">En cuanto a la escolaridad de los padres de los adolescentes participantes </w:t>
      </w:r>
      <w:r w:rsidRPr="006552E4">
        <w:rPr>
          <w:rFonts w:ascii="Arial" w:hAnsi="Arial" w:cs="Arial"/>
          <w:sz w:val="24"/>
          <w:szCs w:val="24"/>
        </w:rPr>
        <w:t>el 38% de las madres y el 41% de los padres solo cuentan con educación primaria, y en un porcentaje menor contaban con estudios a nivel de licen</w:t>
      </w:r>
      <w:r>
        <w:rPr>
          <w:rFonts w:ascii="Arial" w:hAnsi="Arial" w:cs="Arial"/>
          <w:sz w:val="24"/>
          <w:szCs w:val="24"/>
        </w:rPr>
        <w:t>ciatura (madres 8% y padres 6%);</w:t>
      </w:r>
      <w:r w:rsidR="00D55828">
        <w:rPr>
          <w:rFonts w:ascii="Arial" w:hAnsi="Arial" w:cs="Arial"/>
          <w:sz w:val="24"/>
          <w:szCs w:val="24"/>
        </w:rPr>
        <w:t xml:space="preserve"> con lo que se aporta evidencia</w:t>
      </w:r>
      <w:r>
        <w:rPr>
          <w:rFonts w:ascii="Arial" w:hAnsi="Arial" w:cs="Arial"/>
          <w:sz w:val="24"/>
          <w:szCs w:val="24"/>
        </w:rPr>
        <w:t xml:space="preserve"> a favor de lo sustentado por </w:t>
      </w:r>
      <w:r w:rsidRPr="006552E4">
        <w:rPr>
          <w:rFonts w:ascii="Arial" w:hAnsi="Arial" w:cs="Arial"/>
          <w:sz w:val="24"/>
          <w:szCs w:val="24"/>
        </w:rPr>
        <w:t xml:space="preserve"> Small  y  </w:t>
      </w:r>
      <w:proofErr w:type="spellStart"/>
      <w:r w:rsidRPr="006552E4">
        <w:rPr>
          <w:rFonts w:ascii="Arial" w:hAnsi="Arial" w:cs="Arial"/>
          <w:sz w:val="24"/>
          <w:szCs w:val="24"/>
        </w:rPr>
        <w:t>Luster</w:t>
      </w:r>
      <w:proofErr w:type="spellEnd"/>
      <w:r w:rsidRPr="006552E4">
        <w:rPr>
          <w:rFonts w:ascii="Arial" w:hAnsi="Arial" w:cs="Arial"/>
          <w:sz w:val="24"/>
          <w:szCs w:val="24"/>
        </w:rPr>
        <w:t xml:space="preserve"> ( 1994) </w:t>
      </w:r>
      <w:r>
        <w:rPr>
          <w:rFonts w:ascii="Arial" w:hAnsi="Arial" w:cs="Arial"/>
          <w:sz w:val="24"/>
          <w:szCs w:val="24"/>
        </w:rPr>
        <w:t>quienes</w:t>
      </w:r>
      <w:r w:rsidR="00D55828">
        <w:rPr>
          <w:rFonts w:ascii="Arial" w:hAnsi="Arial" w:cs="Arial"/>
          <w:sz w:val="24"/>
          <w:szCs w:val="24"/>
        </w:rPr>
        <w:t xml:space="preserve"> rev</w:t>
      </w:r>
      <w:r w:rsidRPr="006552E4">
        <w:rPr>
          <w:rFonts w:ascii="Arial" w:hAnsi="Arial" w:cs="Arial"/>
          <w:sz w:val="24"/>
          <w:szCs w:val="24"/>
        </w:rPr>
        <w:t>elan que  a  bajos  niveles  educativos  de  los  padres  aumenta la probabilidad de inicio precoz de la vida sexual en los adolescentes.</w:t>
      </w:r>
    </w:p>
    <w:p w:rsidR="0013038E" w:rsidRPr="006552E4" w:rsidRDefault="0013038E" w:rsidP="005F557E">
      <w:pPr>
        <w:pStyle w:val="Prrafodelista"/>
        <w:spacing w:after="0" w:line="360" w:lineRule="auto"/>
        <w:jc w:val="both"/>
        <w:rPr>
          <w:rFonts w:ascii="Arial" w:hAnsi="Arial" w:cs="Arial"/>
          <w:sz w:val="24"/>
          <w:szCs w:val="24"/>
        </w:rPr>
      </w:pPr>
    </w:p>
    <w:p w:rsidR="0013038E" w:rsidRPr="003B0E25" w:rsidRDefault="00D55828" w:rsidP="005F557E">
      <w:pPr>
        <w:pStyle w:val="Prrafodelista"/>
        <w:numPr>
          <w:ilvl w:val="0"/>
          <w:numId w:val="41"/>
        </w:numPr>
        <w:spacing w:after="0" w:line="360" w:lineRule="auto"/>
        <w:jc w:val="both"/>
        <w:rPr>
          <w:rFonts w:ascii="Arial" w:hAnsi="Arial" w:cs="Arial"/>
          <w:sz w:val="24"/>
          <w:szCs w:val="24"/>
          <w:shd w:val="clear" w:color="auto" w:fill="FFFDF9"/>
        </w:rPr>
      </w:pPr>
      <w:r>
        <w:rPr>
          <w:rFonts w:ascii="Arial" w:hAnsi="Arial" w:cs="Arial"/>
          <w:sz w:val="24"/>
          <w:szCs w:val="24"/>
          <w:shd w:val="clear" w:color="auto" w:fill="FFFDF9"/>
        </w:rPr>
        <w:lastRenderedPageBreak/>
        <w:t>S</w:t>
      </w:r>
      <w:r w:rsidR="0013038E" w:rsidRPr="006552E4">
        <w:rPr>
          <w:rFonts w:ascii="Arial" w:hAnsi="Arial" w:cs="Arial"/>
          <w:sz w:val="24"/>
          <w:szCs w:val="24"/>
          <w:shd w:val="clear" w:color="auto" w:fill="FFFDF9"/>
        </w:rPr>
        <w:t xml:space="preserve">e </w:t>
      </w:r>
      <w:r w:rsidR="003B0E25">
        <w:rPr>
          <w:rFonts w:ascii="Arial" w:hAnsi="Arial" w:cs="Arial"/>
          <w:sz w:val="24"/>
          <w:szCs w:val="24"/>
          <w:shd w:val="clear" w:color="auto" w:fill="FFFDF9"/>
        </w:rPr>
        <w:t>tiene</w:t>
      </w:r>
      <w:r w:rsidR="0013038E" w:rsidRPr="006552E4">
        <w:rPr>
          <w:rFonts w:ascii="Arial" w:hAnsi="Arial" w:cs="Arial"/>
          <w:sz w:val="24"/>
          <w:szCs w:val="24"/>
          <w:shd w:val="clear" w:color="auto" w:fill="FFFDF9"/>
        </w:rPr>
        <w:t xml:space="preserve"> q</w:t>
      </w:r>
      <w:r w:rsidR="0013038E" w:rsidRPr="006552E4">
        <w:rPr>
          <w:rFonts w:ascii="Arial" w:hAnsi="Arial" w:cs="Arial"/>
          <w:sz w:val="24"/>
          <w:szCs w:val="24"/>
        </w:rPr>
        <w:t>ue el factor individual</w:t>
      </w:r>
      <w:r w:rsidR="003B0E25">
        <w:rPr>
          <w:rFonts w:ascii="Arial" w:hAnsi="Arial" w:cs="Arial"/>
          <w:sz w:val="24"/>
          <w:szCs w:val="24"/>
        </w:rPr>
        <w:t xml:space="preserve"> influyo</w:t>
      </w:r>
      <w:r w:rsidR="0013038E" w:rsidRPr="006552E4">
        <w:rPr>
          <w:rFonts w:ascii="Arial" w:hAnsi="Arial" w:cs="Arial"/>
          <w:sz w:val="24"/>
          <w:szCs w:val="24"/>
        </w:rPr>
        <w:t xml:space="preserve"> completamente </w:t>
      </w:r>
      <w:r w:rsidR="003B0E25">
        <w:rPr>
          <w:rFonts w:ascii="Arial" w:hAnsi="Arial" w:cs="Arial"/>
          <w:sz w:val="24"/>
          <w:szCs w:val="24"/>
        </w:rPr>
        <w:t>en un 22% y en un 33% no influyo;</w:t>
      </w:r>
      <w:r w:rsidR="0013038E" w:rsidRPr="006552E4">
        <w:rPr>
          <w:rFonts w:ascii="Arial" w:hAnsi="Arial" w:cs="Arial"/>
          <w:sz w:val="24"/>
          <w:szCs w:val="24"/>
        </w:rPr>
        <w:t xml:space="preserve"> siendo el reactivo con mayor influencia, el R9 (3.97) el cual indica “Estaba enamorado(a) de mi pareja”; y el reactivo con menor media fue el R18 (2.61) el cual menciona “Contaba con la</w:t>
      </w:r>
      <w:r w:rsidR="003B0E25">
        <w:rPr>
          <w:rFonts w:ascii="Arial" w:hAnsi="Arial" w:cs="Arial"/>
          <w:sz w:val="24"/>
          <w:szCs w:val="24"/>
        </w:rPr>
        <w:t xml:space="preserve"> madurez adecuada para hacerlo”; así se tiene que la población estudiada toma la decisión  de iniciar su vida sexual en función de sus sentimientos.</w:t>
      </w:r>
    </w:p>
    <w:p w:rsidR="0013038E" w:rsidRPr="003B0E25" w:rsidRDefault="0013038E" w:rsidP="005F557E">
      <w:pPr>
        <w:pStyle w:val="Prrafodelista"/>
        <w:numPr>
          <w:ilvl w:val="0"/>
          <w:numId w:val="41"/>
        </w:numPr>
        <w:spacing w:after="0" w:line="360" w:lineRule="auto"/>
        <w:jc w:val="both"/>
        <w:rPr>
          <w:rFonts w:ascii="Arial" w:hAnsi="Arial" w:cs="Arial"/>
          <w:sz w:val="24"/>
          <w:szCs w:val="24"/>
          <w:shd w:val="clear" w:color="auto" w:fill="FFFDF9"/>
        </w:rPr>
      </w:pPr>
      <w:r w:rsidRPr="006552E4">
        <w:rPr>
          <w:rFonts w:ascii="Arial" w:hAnsi="Arial" w:cs="Arial"/>
          <w:sz w:val="24"/>
          <w:szCs w:val="24"/>
        </w:rPr>
        <w:t>Para el factor social se tiene que este influyo completamente en 21% de la población en la decisión de iniciar su vida sexual</w:t>
      </w:r>
      <w:r w:rsidR="003B0E25">
        <w:rPr>
          <w:rFonts w:ascii="Arial" w:hAnsi="Arial" w:cs="Arial"/>
          <w:sz w:val="24"/>
          <w:szCs w:val="24"/>
        </w:rPr>
        <w:t xml:space="preserve"> y</w:t>
      </w:r>
      <w:r w:rsidRPr="006552E4">
        <w:rPr>
          <w:rFonts w:ascii="Arial" w:hAnsi="Arial" w:cs="Arial"/>
          <w:sz w:val="24"/>
          <w:szCs w:val="24"/>
        </w:rPr>
        <w:t xml:space="preserve"> el 27% contesto que este factor no influyo en su decisión. En cuanto a las medias obtenidas para este factor la más alta fue el R24 (3.39) el cual menciona “Está de moda tener </w:t>
      </w:r>
      <w:r w:rsidR="003B0E25">
        <w:rPr>
          <w:rFonts w:ascii="Arial" w:hAnsi="Arial" w:cs="Arial"/>
          <w:sz w:val="24"/>
          <w:szCs w:val="24"/>
        </w:rPr>
        <w:t>r</w:t>
      </w:r>
      <w:r w:rsidRPr="006552E4">
        <w:rPr>
          <w:rFonts w:ascii="Arial" w:hAnsi="Arial" w:cs="Arial"/>
          <w:sz w:val="24"/>
          <w:szCs w:val="24"/>
        </w:rPr>
        <w:t xml:space="preserve">elaciones sexuales” y el de menor media fue el R10 (2.08) el cual dice “Mi pareja me presionó”. </w:t>
      </w:r>
      <w:r w:rsidR="003B0E25">
        <w:rPr>
          <w:rFonts w:ascii="Arial" w:hAnsi="Arial" w:cs="Arial"/>
          <w:sz w:val="24"/>
          <w:szCs w:val="24"/>
        </w:rPr>
        <w:t>Por lo que es importante recalcar el alto nivel de influencia que tiene para los adolescentes seguir la línea de comportamiento establecido por sus iguales, en cuanto al ámbito sexual.</w:t>
      </w:r>
    </w:p>
    <w:p w:rsidR="0013038E" w:rsidRPr="003B0E25" w:rsidRDefault="003B0E25" w:rsidP="005F557E">
      <w:pPr>
        <w:pStyle w:val="Prrafodelista"/>
        <w:numPr>
          <w:ilvl w:val="0"/>
          <w:numId w:val="41"/>
        </w:numPr>
        <w:spacing w:after="0" w:line="360" w:lineRule="auto"/>
        <w:jc w:val="both"/>
        <w:rPr>
          <w:rFonts w:ascii="Arial" w:hAnsi="Arial" w:cs="Arial"/>
          <w:sz w:val="24"/>
          <w:szCs w:val="24"/>
          <w:shd w:val="clear" w:color="auto" w:fill="FFFDF9"/>
        </w:rPr>
      </w:pPr>
      <w:r>
        <w:rPr>
          <w:rFonts w:ascii="Arial" w:hAnsi="Arial" w:cs="Arial"/>
          <w:sz w:val="24"/>
          <w:szCs w:val="24"/>
        </w:rPr>
        <w:t>Al realizar un análisis de l</w:t>
      </w:r>
      <w:r w:rsidR="0013038E" w:rsidRPr="006552E4">
        <w:rPr>
          <w:rFonts w:ascii="Arial" w:hAnsi="Arial" w:cs="Arial"/>
          <w:sz w:val="24"/>
          <w:szCs w:val="24"/>
        </w:rPr>
        <w:t>as medias obtenidas para cada factor estudiado se identifica con mayor influencia en la decisión de los adolescentes de iniciar su vida sexual a temprana edad al factor individual, con una media de 26.40; y el de menor influencia fue el factor familiar con una media de 21.24.</w:t>
      </w:r>
    </w:p>
    <w:p w:rsidR="0013038E" w:rsidRPr="003B0E25" w:rsidRDefault="003B0E25" w:rsidP="005F557E">
      <w:pPr>
        <w:pStyle w:val="Prrafodelista"/>
        <w:numPr>
          <w:ilvl w:val="0"/>
          <w:numId w:val="41"/>
        </w:numPr>
        <w:spacing w:after="0" w:line="360" w:lineRule="auto"/>
        <w:jc w:val="both"/>
        <w:rPr>
          <w:rFonts w:ascii="Arial" w:hAnsi="Arial" w:cs="Arial"/>
          <w:sz w:val="24"/>
          <w:szCs w:val="24"/>
          <w:shd w:val="clear" w:color="auto" w:fill="FFFDF9"/>
        </w:rPr>
      </w:pPr>
      <w:r>
        <w:rPr>
          <w:rFonts w:ascii="Arial" w:hAnsi="Arial" w:cs="Arial"/>
          <w:sz w:val="24"/>
          <w:szCs w:val="24"/>
        </w:rPr>
        <w:t>De acuerdo a</w:t>
      </w:r>
      <w:r w:rsidR="0013038E" w:rsidRPr="006552E4">
        <w:rPr>
          <w:rFonts w:ascii="Arial" w:hAnsi="Arial" w:cs="Arial"/>
          <w:sz w:val="24"/>
          <w:szCs w:val="24"/>
        </w:rPr>
        <w:t xml:space="preserve"> la influencia del factor familiar en cuanto al género</w:t>
      </w:r>
      <w:r>
        <w:rPr>
          <w:rFonts w:ascii="Arial" w:hAnsi="Arial" w:cs="Arial"/>
          <w:sz w:val="24"/>
          <w:szCs w:val="24"/>
        </w:rPr>
        <w:t xml:space="preserve"> los resultados señalan una influencia</w:t>
      </w:r>
      <w:r w:rsidR="0013038E" w:rsidRPr="006552E4">
        <w:rPr>
          <w:rFonts w:ascii="Arial" w:hAnsi="Arial" w:cs="Arial"/>
          <w:sz w:val="24"/>
          <w:szCs w:val="24"/>
        </w:rPr>
        <w:t xml:space="preserve"> mínima en el mayor número de sujetos del género femenino (26) para tomar su decisión de iniciar una vida sexual; la menor frecuencia (19) se encontró en el aspecto de no influencia. Para el género masculino, los datos indican que la mayor frecuencia (11) se encontró en el aspecto de no influye y la menor (4) en influencia moderada.</w:t>
      </w:r>
    </w:p>
    <w:p w:rsidR="0013038E" w:rsidRPr="008D73EA" w:rsidRDefault="00D55828" w:rsidP="005F557E">
      <w:pPr>
        <w:pStyle w:val="Prrafodelista"/>
        <w:numPr>
          <w:ilvl w:val="0"/>
          <w:numId w:val="41"/>
        </w:numPr>
        <w:spacing w:after="0" w:line="360" w:lineRule="auto"/>
        <w:jc w:val="both"/>
        <w:rPr>
          <w:rFonts w:ascii="Arial" w:hAnsi="Arial" w:cs="Arial"/>
          <w:sz w:val="24"/>
          <w:szCs w:val="24"/>
          <w:shd w:val="clear" w:color="auto" w:fill="FFFDF9"/>
        </w:rPr>
      </w:pPr>
      <w:r>
        <w:rPr>
          <w:rFonts w:ascii="Arial" w:hAnsi="Arial" w:cs="Arial"/>
          <w:sz w:val="24"/>
          <w:szCs w:val="24"/>
        </w:rPr>
        <w:t xml:space="preserve">El </w:t>
      </w:r>
      <w:r w:rsidR="0013038E" w:rsidRPr="008D73EA">
        <w:rPr>
          <w:rFonts w:ascii="Arial" w:hAnsi="Arial" w:cs="Arial"/>
          <w:sz w:val="24"/>
          <w:szCs w:val="24"/>
        </w:rPr>
        <w:t xml:space="preserve">factor individual con respecto al género, se tiene que el mayor número de personas (29) del género femenino se ubican en el aspecto de no influencia de este factor; coincidiendo con el género masculino, el cual tuvo una frecuencia de 11 en este aspecto. </w:t>
      </w:r>
    </w:p>
    <w:p w:rsidR="00A92F73" w:rsidRPr="008D73EA" w:rsidRDefault="00D55828" w:rsidP="005F557E">
      <w:pPr>
        <w:pStyle w:val="Prrafodelista"/>
        <w:numPr>
          <w:ilvl w:val="0"/>
          <w:numId w:val="41"/>
        </w:numPr>
        <w:spacing w:after="0" w:line="360" w:lineRule="auto"/>
        <w:jc w:val="both"/>
        <w:rPr>
          <w:rFonts w:ascii="Arial" w:hAnsi="Arial" w:cs="Arial"/>
          <w:sz w:val="24"/>
          <w:szCs w:val="24"/>
          <w:shd w:val="clear" w:color="auto" w:fill="FFFDF9"/>
        </w:rPr>
      </w:pPr>
      <w:r>
        <w:rPr>
          <w:rFonts w:ascii="Arial" w:hAnsi="Arial" w:cs="Arial"/>
          <w:sz w:val="24"/>
          <w:szCs w:val="24"/>
        </w:rPr>
        <w:t>L</w:t>
      </w:r>
      <w:r w:rsidR="0013038E" w:rsidRPr="006552E4">
        <w:rPr>
          <w:rFonts w:ascii="Arial" w:hAnsi="Arial" w:cs="Arial"/>
          <w:sz w:val="24"/>
          <w:szCs w:val="24"/>
        </w:rPr>
        <w:t xml:space="preserve">a investigación realizada sobre la influencia del factor social de acuerdo </w:t>
      </w:r>
      <w:r>
        <w:rPr>
          <w:rFonts w:ascii="Arial" w:hAnsi="Arial" w:cs="Arial"/>
          <w:sz w:val="24"/>
          <w:szCs w:val="24"/>
        </w:rPr>
        <w:t>al gé</w:t>
      </w:r>
      <w:r w:rsidR="0013038E" w:rsidRPr="006552E4">
        <w:rPr>
          <w:rFonts w:ascii="Arial" w:hAnsi="Arial" w:cs="Arial"/>
          <w:sz w:val="24"/>
          <w:szCs w:val="24"/>
        </w:rPr>
        <w:t xml:space="preserve">nero muestra que el mayor número de sujetos del género femenino (25) </w:t>
      </w:r>
      <w:r w:rsidR="0013038E" w:rsidRPr="006552E4">
        <w:rPr>
          <w:rFonts w:ascii="Arial" w:hAnsi="Arial" w:cs="Arial"/>
          <w:sz w:val="24"/>
          <w:szCs w:val="24"/>
        </w:rPr>
        <w:lastRenderedPageBreak/>
        <w:t>menciono que este factor no influye, en cuanto al género masculino la mayor frecuencia se ubicó en influencia mínima (9).</w:t>
      </w:r>
    </w:p>
    <w:p w:rsidR="008D73EA" w:rsidRPr="00A92F73" w:rsidRDefault="008D73EA" w:rsidP="005F557E">
      <w:pPr>
        <w:pStyle w:val="Prrafodelista"/>
        <w:numPr>
          <w:ilvl w:val="0"/>
          <w:numId w:val="41"/>
        </w:numPr>
        <w:spacing w:after="0" w:line="360" w:lineRule="auto"/>
        <w:jc w:val="both"/>
        <w:rPr>
          <w:rFonts w:ascii="Arial" w:hAnsi="Arial" w:cs="Arial"/>
          <w:sz w:val="24"/>
          <w:szCs w:val="24"/>
          <w:shd w:val="clear" w:color="auto" w:fill="FFFDF9"/>
        </w:rPr>
      </w:pPr>
      <w:r>
        <w:rPr>
          <w:rFonts w:ascii="Arial" w:hAnsi="Arial" w:cs="Arial"/>
          <w:sz w:val="24"/>
          <w:szCs w:val="24"/>
        </w:rPr>
        <w:t>Por último la evidencia encontrada permite concluir que la decisión de iniciar una vida sexual a temprana edad es multifactorial por lo que no existe una línea bien definida al respecto.</w:t>
      </w:r>
    </w:p>
    <w:p w:rsidR="00A92F73" w:rsidRDefault="00A92F73" w:rsidP="005F557E">
      <w:pPr>
        <w:pStyle w:val="Prrafodelista"/>
        <w:spacing w:after="0" w:line="360" w:lineRule="auto"/>
        <w:jc w:val="both"/>
        <w:rPr>
          <w:rFonts w:ascii="Arial" w:hAnsi="Arial" w:cs="Arial"/>
          <w:sz w:val="24"/>
          <w:szCs w:val="24"/>
        </w:rPr>
      </w:pPr>
    </w:p>
    <w:p w:rsidR="00A92F73" w:rsidRDefault="00A92F73" w:rsidP="005F557E">
      <w:pPr>
        <w:pStyle w:val="Prrafodelista"/>
        <w:spacing w:after="0" w:line="360" w:lineRule="auto"/>
        <w:jc w:val="both"/>
        <w:rPr>
          <w:rFonts w:ascii="Arial" w:hAnsi="Arial" w:cs="Arial"/>
          <w:sz w:val="24"/>
          <w:szCs w:val="24"/>
        </w:rPr>
      </w:pPr>
    </w:p>
    <w:p w:rsidR="00A92F73" w:rsidRDefault="00A92F73" w:rsidP="005F557E">
      <w:pPr>
        <w:pStyle w:val="Prrafodelista"/>
        <w:spacing w:after="0" w:line="360" w:lineRule="auto"/>
        <w:jc w:val="both"/>
        <w:rPr>
          <w:rFonts w:ascii="Arial" w:hAnsi="Arial" w:cs="Arial"/>
          <w:sz w:val="24"/>
          <w:szCs w:val="24"/>
        </w:rPr>
      </w:pPr>
    </w:p>
    <w:p w:rsidR="00A92F73" w:rsidRDefault="00A92F73" w:rsidP="005F557E">
      <w:pPr>
        <w:pStyle w:val="Prrafodelista"/>
        <w:spacing w:after="0" w:line="360" w:lineRule="auto"/>
        <w:jc w:val="both"/>
        <w:rPr>
          <w:rFonts w:ascii="Arial" w:hAnsi="Arial" w:cs="Arial"/>
          <w:sz w:val="24"/>
          <w:szCs w:val="24"/>
        </w:rPr>
      </w:pPr>
    </w:p>
    <w:p w:rsidR="00A92F73" w:rsidRDefault="00A92F73" w:rsidP="005F557E">
      <w:pPr>
        <w:pStyle w:val="Prrafodelista"/>
        <w:spacing w:after="0" w:line="360" w:lineRule="auto"/>
        <w:jc w:val="both"/>
        <w:rPr>
          <w:rFonts w:ascii="Arial" w:hAnsi="Arial" w:cs="Arial"/>
          <w:sz w:val="24"/>
          <w:szCs w:val="24"/>
        </w:rPr>
      </w:pPr>
    </w:p>
    <w:p w:rsidR="00A92F73" w:rsidRPr="00A92F73" w:rsidRDefault="00A92F73" w:rsidP="005F557E">
      <w:pPr>
        <w:pStyle w:val="Prrafodelista"/>
        <w:spacing w:after="0" w:line="360" w:lineRule="auto"/>
        <w:jc w:val="both"/>
        <w:rPr>
          <w:rFonts w:ascii="Arial" w:hAnsi="Arial" w:cs="Arial"/>
          <w:sz w:val="24"/>
          <w:szCs w:val="24"/>
          <w:shd w:val="clear" w:color="auto" w:fill="FFFDF9"/>
        </w:rPr>
      </w:pPr>
    </w:p>
    <w:p w:rsidR="0013038E" w:rsidRDefault="0013038E" w:rsidP="005F557E">
      <w:pPr>
        <w:spacing w:after="0"/>
      </w:pPr>
    </w:p>
    <w:p w:rsidR="008D73EA" w:rsidRDefault="008D73EA" w:rsidP="005F557E">
      <w:pPr>
        <w:spacing w:after="0"/>
      </w:pPr>
    </w:p>
    <w:p w:rsidR="008D73EA" w:rsidRDefault="008D73EA" w:rsidP="005F557E">
      <w:pPr>
        <w:spacing w:after="0"/>
      </w:pPr>
    </w:p>
    <w:p w:rsidR="008D73EA" w:rsidRDefault="008D73EA" w:rsidP="005F557E">
      <w:pPr>
        <w:spacing w:after="0"/>
      </w:pPr>
    </w:p>
    <w:p w:rsidR="008D73EA" w:rsidRDefault="008D73EA" w:rsidP="005F557E">
      <w:pPr>
        <w:spacing w:after="0"/>
      </w:pPr>
    </w:p>
    <w:p w:rsidR="008D73EA" w:rsidRDefault="008D73EA" w:rsidP="005F557E">
      <w:pPr>
        <w:spacing w:after="0"/>
      </w:pPr>
    </w:p>
    <w:p w:rsidR="008D73EA" w:rsidRDefault="008D73EA" w:rsidP="005F557E">
      <w:pPr>
        <w:spacing w:after="0"/>
      </w:pPr>
    </w:p>
    <w:p w:rsidR="008D73EA" w:rsidRDefault="008D73EA" w:rsidP="005F557E">
      <w:pPr>
        <w:spacing w:after="0"/>
      </w:pPr>
    </w:p>
    <w:p w:rsidR="008D73EA" w:rsidRDefault="008D73EA" w:rsidP="005F557E">
      <w:pPr>
        <w:spacing w:after="0"/>
      </w:pPr>
    </w:p>
    <w:p w:rsidR="008D73EA" w:rsidRDefault="008D73EA" w:rsidP="005F557E">
      <w:pPr>
        <w:spacing w:after="0"/>
      </w:pPr>
    </w:p>
    <w:p w:rsidR="008D73EA" w:rsidRDefault="008D73EA" w:rsidP="005F557E">
      <w:pPr>
        <w:spacing w:after="0"/>
      </w:pPr>
    </w:p>
    <w:p w:rsidR="008D73EA" w:rsidRDefault="008D73EA" w:rsidP="005F557E">
      <w:pPr>
        <w:spacing w:after="0"/>
      </w:pPr>
    </w:p>
    <w:p w:rsidR="008D73EA" w:rsidRDefault="008D73EA" w:rsidP="005F557E">
      <w:pPr>
        <w:spacing w:after="0"/>
      </w:pPr>
    </w:p>
    <w:p w:rsidR="008D73EA" w:rsidRDefault="008D73EA" w:rsidP="005F557E">
      <w:pPr>
        <w:spacing w:after="0"/>
      </w:pPr>
    </w:p>
    <w:p w:rsidR="008D73EA" w:rsidRDefault="008D73EA" w:rsidP="005F557E">
      <w:pPr>
        <w:spacing w:after="0"/>
      </w:pPr>
    </w:p>
    <w:p w:rsidR="008D73EA" w:rsidRPr="0013038E" w:rsidRDefault="008D73EA" w:rsidP="005F557E">
      <w:pPr>
        <w:spacing w:after="0"/>
      </w:pPr>
    </w:p>
    <w:p w:rsidR="00D55828" w:rsidRDefault="00D55828">
      <w:pPr>
        <w:rPr>
          <w:rFonts w:ascii="Arial" w:hAnsi="Arial" w:cs="Arial"/>
          <w:b/>
          <w:sz w:val="28"/>
          <w:szCs w:val="28"/>
        </w:rPr>
      </w:pPr>
      <w:r>
        <w:rPr>
          <w:sz w:val="28"/>
          <w:szCs w:val="28"/>
        </w:rPr>
        <w:br w:type="page"/>
      </w:r>
    </w:p>
    <w:p w:rsidR="00C75854" w:rsidRDefault="00C75854" w:rsidP="005F557E">
      <w:pPr>
        <w:pStyle w:val="Cuadro1"/>
        <w:numPr>
          <w:ilvl w:val="0"/>
          <w:numId w:val="0"/>
        </w:numPr>
        <w:ind w:left="1080" w:hanging="720"/>
        <w:jc w:val="center"/>
        <w:outlineLvl w:val="0"/>
        <w:rPr>
          <w:sz w:val="28"/>
          <w:szCs w:val="28"/>
        </w:rPr>
      </w:pPr>
      <w:bookmarkStart w:id="129" w:name="_Toc445463147"/>
      <w:r w:rsidRPr="00675B8B">
        <w:rPr>
          <w:sz w:val="28"/>
          <w:szCs w:val="28"/>
        </w:rPr>
        <w:lastRenderedPageBreak/>
        <w:t>SUGERENCIAS</w:t>
      </w:r>
      <w:r w:rsidR="008D73EA">
        <w:rPr>
          <w:sz w:val="28"/>
          <w:szCs w:val="28"/>
        </w:rPr>
        <w:t>.</w:t>
      </w:r>
      <w:bookmarkEnd w:id="129"/>
    </w:p>
    <w:p w:rsidR="0013038E" w:rsidRDefault="0055724F" w:rsidP="005F557E">
      <w:pPr>
        <w:spacing w:after="0" w:line="360" w:lineRule="auto"/>
        <w:jc w:val="both"/>
        <w:rPr>
          <w:rFonts w:ascii="Arial" w:hAnsi="Arial" w:cs="Arial"/>
          <w:sz w:val="24"/>
          <w:szCs w:val="24"/>
        </w:rPr>
      </w:pPr>
      <w:r w:rsidRPr="0055724F">
        <w:rPr>
          <w:rFonts w:ascii="Arial" w:hAnsi="Arial" w:cs="Arial"/>
          <w:sz w:val="24"/>
          <w:szCs w:val="24"/>
        </w:rPr>
        <w:t>Tomando en cuenta los resultados y las conclusiones a que se arribó en el presente estudio se exponen las siguientes recomendaciones:</w:t>
      </w:r>
    </w:p>
    <w:p w:rsidR="004A57BB" w:rsidRPr="004A57BB" w:rsidRDefault="008D73EA" w:rsidP="005F557E">
      <w:pPr>
        <w:pStyle w:val="Prrafodelista"/>
        <w:numPr>
          <w:ilvl w:val="0"/>
          <w:numId w:val="42"/>
        </w:numPr>
        <w:spacing w:after="0" w:line="360" w:lineRule="auto"/>
        <w:jc w:val="both"/>
        <w:rPr>
          <w:rFonts w:ascii="Arial" w:hAnsi="Arial" w:cs="Arial"/>
          <w:sz w:val="24"/>
          <w:szCs w:val="24"/>
        </w:rPr>
      </w:pPr>
      <w:r>
        <w:rPr>
          <w:rFonts w:ascii="Arial" w:hAnsi="Arial" w:cs="Arial"/>
          <w:sz w:val="24"/>
          <w:szCs w:val="24"/>
        </w:rPr>
        <w:t>Explicar y argumentar a los adolescentes</w:t>
      </w:r>
      <w:r w:rsidR="0013038E" w:rsidRPr="0013038E">
        <w:rPr>
          <w:rFonts w:ascii="Arial" w:hAnsi="Arial" w:cs="Arial"/>
          <w:sz w:val="24"/>
          <w:szCs w:val="24"/>
        </w:rPr>
        <w:t xml:space="preserve"> de l</w:t>
      </w:r>
      <w:r w:rsidR="004A57BB">
        <w:rPr>
          <w:rFonts w:ascii="Arial" w:hAnsi="Arial" w:cs="Arial"/>
          <w:sz w:val="24"/>
          <w:szCs w:val="24"/>
        </w:rPr>
        <w:t>os riesgos psicológicos, afecti</w:t>
      </w:r>
      <w:r w:rsidR="0013038E" w:rsidRPr="0013038E">
        <w:rPr>
          <w:rFonts w:ascii="Arial" w:hAnsi="Arial" w:cs="Arial"/>
          <w:sz w:val="24"/>
          <w:szCs w:val="24"/>
        </w:rPr>
        <w:t xml:space="preserve">vos, biológicos y sociales que trae consigo la práctica sexual a temprana edad, sin contar con una “madurez </w:t>
      </w:r>
      <w:r w:rsidR="004A57BB" w:rsidRPr="0013038E">
        <w:rPr>
          <w:rFonts w:ascii="Arial" w:hAnsi="Arial" w:cs="Arial"/>
          <w:sz w:val="24"/>
          <w:szCs w:val="24"/>
        </w:rPr>
        <w:t>ps</w:t>
      </w:r>
      <w:r>
        <w:rPr>
          <w:rFonts w:ascii="Arial" w:hAnsi="Arial" w:cs="Arial"/>
          <w:sz w:val="24"/>
          <w:szCs w:val="24"/>
        </w:rPr>
        <w:t>icológica</w:t>
      </w:r>
      <w:r w:rsidRPr="006552E4">
        <w:rPr>
          <w:rFonts w:ascii="Arial" w:hAnsi="Arial" w:cs="Arial"/>
          <w:sz w:val="24"/>
          <w:szCs w:val="24"/>
        </w:rPr>
        <w:t>”</w:t>
      </w:r>
      <w:r>
        <w:rPr>
          <w:rFonts w:ascii="Arial" w:hAnsi="Arial" w:cs="Arial"/>
          <w:sz w:val="24"/>
          <w:szCs w:val="24"/>
        </w:rPr>
        <w:t xml:space="preserve"> </w:t>
      </w:r>
      <w:r w:rsidR="004A57BB">
        <w:rPr>
          <w:rFonts w:ascii="Arial" w:hAnsi="Arial" w:cs="Arial"/>
          <w:sz w:val="24"/>
          <w:szCs w:val="24"/>
        </w:rPr>
        <w:t>adecuada.</w:t>
      </w:r>
    </w:p>
    <w:p w:rsidR="004A57BB" w:rsidRDefault="004A57BB" w:rsidP="005F557E">
      <w:pPr>
        <w:pStyle w:val="Prrafodelista"/>
        <w:numPr>
          <w:ilvl w:val="0"/>
          <w:numId w:val="42"/>
        </w:numPr>
        <w:spacing w:after="0" w:line="360" w:lineRule="auto"/>
        <w:jc w:val="both"/>
        <w:rPr>
          <w:rFonts w:ascii="Arial" w:hAnsi="Arial" w:cs="Arial"/>
          <w:sz w:val="24"/>
          <w:szCs w:val="24"/>
        </w:rPr>
      </w:pPr>
      <w:r>
        <w:rPr>
          <w:rFonts w:ascii="Arial" w:hAnsi="Arial" w:cs="Arial"/>
          <w:sz w:val="24"/>
          <w:szCs w:val="24"/>
        </w:rPr>
        <w:t>Enseñar y orientar acerca de los métodos anticonceptivos, para que, como y cuando utilizarlos</w:t>
      </w:r>
      <w:r w:rsidR="00682706">
        <w:rPr>
          <w:rFonts w:ascii="Arial" w:hAnsi="Arial" w:cs="Arial"/>
          <w:sz w:val="24"/>
          <w:szCs w:val="24"/>
        </w:rPr>
        <w:t>,</w:t>
      </w:r>
      <w:r w:rsidR="00682706" w:rsidRPr="00682706">
        <w:rPr>
          <w:rFonts w:ascii="Arial" w:hAnsi="Arial" w:cs="Arial"/>
          <w:sz w:val="24"/>
          <w:szCs w:val="24"/>
        </w:rPr>
        <w:t xml:space="preserve"> </w:t>
      </w:r>
      <w:r w:rsidR="00682706" w:rsidRPr="00616F78">
        <w:rPr>
          <w:rFonts w:ascii="Arial" w:hAnsi="Arial" w:cs="Arial"/>
          <w:sz w:val="24"/>
          <w:szCs w:val="24"/>
        </w:rPr>
        <w:t xml:space="preserve">esto con el fin de que los adolescentes adquieran conocimientos de riesgo que implica el </w:t>
      </w:r>
      <w:r w:rsidR="00682706">
        <w:rPr>
          <w:rFonts w:ascii="Arial" w:hAnsi="Arial" w:cs="Arial"/>
          <w:sz w:val="24"/>
          <w:szCs w:val="24"/>
        </w:rPr>
        <w:t>no utilizar algún método anticonceptivo (Embarazos no decido / VIH)</w:t>
      </w:r>
      <w:r w:rsidR="00682706" w:rsidRPr="00616F78">
        <w:rPr>
          <w:rFonts w:ascii="Arial" w:hAnsi="Arial" w:cs="Arial"/>
          <w:sz w:val="24"/>
          <w:szCs w:val="24"/>
        </w:rPr>
        <w:t xml:space="preserve"> y al mismo tiempo logren un mejor proyecto de vida.</w:t>
      </w:r>
      <w:r>
        <w:rPr>
          <w:rFonts w:ascii="Arial" w:hAnsi="Arial" w:cs="Arial"/>
          <w:sz w:val="24"/>
          <w:szCs w:val="24"/>
        </w:rPr>
        <w:t xml:space="preserve"> </w:t>
      </w:r>
    </w:p>
    <w:p w:rsidR="004A57BB" w:rsidRDefault="004A57BB" w:rsidP="005F557E">
      <w:pPr>
        <w:pStyle w:val="Prrafodelista"/>
        <w:numPr>
          <w:ilvl w:val="0"/>
          <w:numId w:val="42"/>
        </w:numPr>
        <w:spacing w:after="0" w:line="360" w:lineRule="auto"/>
        <w:jc w:val="both"/>
        <w:rPr>
          <w:rFonts w:ascii="Arial" w:hAnsi="Arial" w:cs="Arial"/>
          <w:sz w:val="24"/>
          <w:szCs w:val="24"/>
        </w:rPr>
      </w:pPr>
      <w:r>
        <w:rPr>
          <w:rFonts w:ascii="Arial" w:hAnsi="Arial" w:cs="Arial"/>
          <w:sz w:val="24"/>
          <w:szCs w:val="24"/>
        </w:rPr>
        <w:t xml:space="preserve"> </w:t>
      </w:r>
      <w:r w:rsidR="008D73EA">
        <w:rPr>
          <w:rFonts w:ascii="Arial" w:hAnsi="Arial" w:cs="Arial"/>
          <w:sz w:val="24"/>
          <w:szCs w:val="24"/>
        </w:rPr>
        <w:t>I</w:t>
      </w:r>
      <w:r>
        <w:rPr>
          <w:rFonts w:ascii="Arial" w:hAnsi="Arial" w:cs="Arial"/>
          <w:sz w:val="24"/>
          <w:szCs w:val="24"/>
        </w:rPr>
        <w:t xml:space="preserve">nvolucrar a los padres en la educación sexual de sus hijos </w:t>
      </w:r>
    </w:p>
    <w:p w:rsidR="0013038E" w:rsidRPr="00397DFE" w:rsidRDefault="00397DFE" w:rsidP="005F557E">
      <w:pPr>
        <w:pStyle w:val="Prrafodelista"/>
        <w:numPr>
          <w:ilvl w:val="0"/>
          <w:numId w:val="42"/>
        </w:numPr>
        <w:spacing w:after="0" w:line="360" w:lineRule="auto"/>
        <w:jc w:val="both"/>
        <w:rPr>
          <w:rFonts w:ascii="Arial" w:hAnsi="Arial" w:cs="Arial"/>
          <w:sz w:val="24"/>
          <w:szCs w:val="24"/>
        </w:rPr>
      </w:pPr>
      <w:r w:rsidRPr="00397DFE">
        <w:rPr>
          <w:rFonts w:ascii="Arial" w:hAnsi="Arial" w:cs="Arial"/>
          <w:sz w:val="24"/>
          <w:szCs w:val="24"/>
        </w:rPr>
        <w:t xml:space="preserve">Fomentar </w:t>
      </w:r>
      <w:r>
        <w:rPr>
          <w:rFonts w:ascii="Arial" w:hAnsi="Arial" w:cs="Arial"/>
          <w:sz w:val="24"/>
          <w:szCs w:val="24"/>
        </w:rPr>
        <w:t xml:space="preserve">e impartir </w:t>
      </w:r>
      <w:r w:rsidRPr="00397DFE">
        <w:rPr>
          <w:rFonts w:ascii="Arial" w:hAnsi="Arial" w:cs="Arial"/>
          <w:sz w:val="24"/>
          <w:szCs w:val="24"/>
        </w:rPr>
        <w:t xml:space="preserve">programas de educación sexual a padres </w:t>
      </w:r>
      <w:r>
        <w:rPr>
          <w:rFonts w:ascii="Arial" w:hAnsi="Arial" w:cs="Arial"/>
          <w:sz w:val="24"/>
          <w:szCs w:val="24"/>
        </w:rPr>
        <w:t>de familia</w:t>
      </w:r>
      <w:r w:rsidRPr="00397DFE">
        <w:rPr>
          <w:rFonts w:ascii="Arial" w:hAnsi="Arial" w:cs="Arial"/>
          <w:sz w:val="24"/>
          <w:szCs w:val="24"/>
        </w:rPr>
        <w:t xml:space="preserve"> referente</w:t>
      </w:r>
      <w:r>
        <w:rPr>
          <w:rFonts w:ascii="Arial" w:hAnsi="Arial" w:cs="Arial"/>
          <w:sz w:val="24"/>
          <w:szCs w:val="24"/>
        </w:rPr>
        <w:t xml:space="preserve"> a la sexualidad de sus hijos,</w:t>
      </w:r>
      <w:r w:rsidRPr="00397DFE">
        <w:rPr>
          <w:rFonts w:ascii="Arial" w:hAnsi="Arial" w:cs="Arial"/>
          <w:sz w:val="24"/>
          <w:szCs w:val="24"/>
        </w:rPr>
        <w:t xml:space="preserve"> para que en un futuro sean ellos los que orienten a los adolescentes sobre este tema.</w:t>
      </w:r>
    </w:p>
    <w:p w:rsidR="00911E10" w:rsidRDefault="00911E10" w:rsidP="005F557E">
      <w:pPr>
        <w:pStyle w:val="Prrafodelista"/>
        <w:numPr>
          <w:ilvl w:val="0"/>
          <w:numId w:val="42"/>
        </w:numPr>
        <w:spacing w:after="0" w:line="360" w:lineRule="auto"/>
        <w:jc w:val="both"/>
        <w:rPr>
          <w:rFonts w:ascii="Arial" w:hAnsi="Arial" w:cs="Arial"/>
          <w:sz w:val="24"/>
          <w:szCs w:val="24"/>
        </w:rPr>
      </w:pPr>
      <w:r w:rsidRPr="00397DFE">
        <w:rPr>
          <w:rFonts w:ascii="Arial" w:hAnsi="Arial" w:cs="Arial"/>
          <w:sz w:val="24"/>
          <w:szCs w:val="24"/>
        </w:rPr>
        <w:t xml:space="preserve">Informar a los adolescentes con respecto a los </w:t>
      </w:r>
      <w:r w:rsidR="00456795" w:rsidRPr="00397DFE">
        <w:rPr>
          <w:rFonts w:ascii="Arial" w:hAnsi="Arial" w:cs="Arial"/>
          <w:sz w:val="24"/>
          <w:szCs w:val="24"/>
        </w:rPr>
        <w:t>temas de</w:t>
      </w:r>
      <w:r w:rsidRPr="00397DFE">
        <w:rPr>
          <w:rFonts w:ascii="Arial" w:hAnsi="Arial" w:cs="Arial"/>
          <w:sz w:val="24"/>
          <w:szCs w:val="24"/>
        </w:rPr>
        <w:t xml:space="preserve"> sexualidad y amor.</w:t>
      </w:r>
    </w:p>
    <w:p w:rsidR="00E52347" w:rsidRDefault="00D46C95" w:rsidP="005F557E">
      <w:pPr>
        <w:pStyle w:val="Prrafodelista"/>
        <w:numPr>
          <w:ilvl w:val="0"/>
          <w:numId w:val="42"/>
        </w:numPr>
        <w:spacing w:after="0" w:line="360" w:lineRule="auto"/>
        <w:jc w:val="both"/>
        <w:rPr>
          <w:rFonts w:ascii="Arial" w:hAnsi="Arial" w:cs="Arial"/>
          <w:sz w:val="24"/>
          <w:szCs w:val="24"/>
        </w:rPr>
      </w:pPr>
      <w:r>
        <w:rPr>
          <w:rFonts w:ascii="Arial" w:hAnsi="Arial" w:cs="Arial"/>
          <w:sz w:val="24"/>
          <w:szCs w:val="24"/>
        </w:rPr>
        <w:t>De igual manera se sugiere f</w:t>
      </w:r>
      <w:r w:rsidRPr="00397DFE">
        <w:rPr>
          <w:rFonts w:ascii="Arial" w:hAnsi="Arial" w:cs="Arial"/>
          <w:sz w:val="24"/>
          <w:szCs w:val="24"/>
        </w:rPr>
        <w:t xml:space="preserve">omentar </w:t>
      </w:r>
      <w:r>
        <w:rPr>
          <w:rFonts w:ascii="Arial" w:hAnsi="Arial" w:cs="Arial"/>
          <w:sz w:val="24"/>
          <w:szCs w:val="24"/>
        </w:rPr>
        <w:t xml:space="preserve">e impartir </w:t>
      </w:r>
      <w:r w:rsidR="005346CE" w:rsidRPr="00D46C95">
        <w:rPr>
          <w:rFonts w:ascii="Arial" w:hAnsi="Arial" w:cs="Arial"/>
          <w:sz w:val="24"/>
          <w:szCs w:val="24"/>
        </w:rPr>
        <w:t xml:space="preserve">talleres/conferencias </w:t>
      </w:r>
      <w:r>
        <w:rPr>
          <w:rFonts w:ascii="Arial" w:hAnsi="Arial" w:cs="Arial"/>
          <w:sz w:val="24"/>
          <w:szCs w:val="24"/>
        </w:rPr>
        <w:t xml:space="preserve">referentes </w:t>
      </w:r>
      <w:r w:rsidR="005346CE" w:rsidRPr="00D46C95">
        <w:rPr>
          <w:rFonts w:ascii="Arial" w:hAnsi="Arial" w:cs="Arial"/>
          <w:sz w:val="24"/>
          <w:szCs w:val="24"/>
        </w:rPr>
        <w:t>acerca de</w:t>
      </w:r>
      <w:r w:rsidR="00A37AA2" w:rsidRPr="00D46C95">
        <w:rPr>
          <w:rFonts w:ascii="Arial" w:hAnsi="Arial" w:cs="Arial"/>
          <w:sz w:val="24"/>
          <w:szCs w:val="24"/>
        </w:rPr>
        <w:t xml:space="preserve"> </w:t>
      </w:r>
      <w:r w:rsidR="005346CE" w:rsidRPr="00D46C95">
        <w:rPr>
          <w:rFonts w:ascii="Arial" w:hAnsi="Arial" w:cs="Arial"/>
          <w:sz w:val="24"/>
          <w:szCs w:val="24"/>
        </w:rPr>
        <w:t>los riesgos de iniciar una vida sexual a temprana edad (Embarazo).</w:t>
      </w:r>
    </w:p>
    <w:p w:rsidR="00682706" w:rsidRDefault="00682706" w:rsidP="005F557E">
      <w:pPr>
        <w:pStyle w:val="Prrafodelista"/>
        <w:numPr>
          <w:ilvl w:val="0"/>
          <w:numId w:val="42"/>
        </w:numPr>
        <w:spacing w:after="0" w:line="360" w:lineRule="auto"/>
        <w:jc w:val="both"/>
        <w:rPr>
          <w:rFonts w:ascii="Arial" w:hAnsi="Arial" w:cs="Arial"/>
          <w:sz w:val="24"/>
          <w:szCs w:val="24"/>
        </w:rPr>
      </w:pPr>
      <w:r>
        <w:rPr>
          <w:rFonts w:ascii="Arial" w:hAnsi="Arial" w:cs="Arial"/>
          <w:sz w:val="24"/>
          <w:szCs w:val="24"/>
        </w:rPr>
        <w:t>Orientar a los adolescentes sobre los cambios que ocurren en la pubertad como son: el crecimiento de sus órganos sexuales, cambios que ocurren en cada uno de ellos, la masturbación, enfermedades de trasmisión sexual, relaciones sexuales precoces, abstinencia sexual y métodos anticonceptivos.</w:t>
      </w:r>
    </w:p>
    <w:p w:rsidR="00682706" w:rsidRDefault="00682706" w:rsidP="005F557E">
      <w:pPr>
        <w:pStyle w:val="Prrafodelista"/>
        <w:numPr>
          <w:ilvl w:val="0"/>
          <w:numId w:val="42"/>
        </w:numPr>
        <w:spacing w:after="0" w:line="360" w:lineRule="auto"/>
        <w:jc w:val="both"/>
        <w:rPr>
          <w:rFonts w:ascii="Arial" w:hAnsi="Arial" w:cs="Arial"/>
          <w:sz w:val="24"/>
          <w:szCs w:val="24"/>
        </w:rPr>
      </w:pPr>
      <w:r>
        <w:rPr>
          <w:rFonts w:ascii="Arial" w:hAnsi="Arial" w:cs="Arial"/>
          <w:sz w:val="24"/>
          <w:szCs w:val="24"/>
        </w:rPr>
        <w:t>Educar acerca de la responsabilidad que tienen los adolescentes al tomar la decisión de iniciar su vida sexual y a su vez pensar en las consecuencias que esta decisión le pueda traer.</w:t>
      </w:r>
    </w:p>
    <w:p w:rsidR="00C75854" w:rsidRDefault="00104406" w:rsidP="005F557E">
      <w:pPr>
        <w:pStyle w:val="Prrafodelista"/>
        <w:numPr>
          <w:ilvl w:val="0"/>
          <w:numId w:val="42"/>
        </w:numPr>
        <w:spacing w:after="0" w:line="360" w:lineRule="auto"/>
        <w:jc w:val="both"/>
        <w:rPr>
          <w:rFonts w:ascii="Arial" w:hAnsi="Arial" w:cs="Arial"/>
          <w:sz w:val="24"/>
          <w:szCs w:val="24"/>
        </w:rPr>
      </w:pPr>
      <w:r>
        <w:rPr>
          <w:rFonts w:ascii="Arial" w:hAnsi="Arial" w:cs="Arial"/>
          <w:sz w:val="24"/>
          <w:szCs w:val="24"/>
        </w:rPr>
        <w:t xml:space="preserve"> </w:t>
      </w:r>
      <w:r w:rsidR="00A37AA2" w:rsidRPr="00104406">
        <w:rPr>
          <w:rFonts w:ascii="Arial" w:hAnsi="Arial" w:cs="Arial"/>
          <w:sz w:val="24"/>
          <w:szCs w:val="24"/>
        </w:rPr>
        <w:t>Implementar pláticas o talleres para los padres/</w:t>
      </w:r>
      <w:r w:rsidR="005346CE" w:rsidRPr="00104406">
        <w:rPr>
          <w:rFonts w:ascii="Arial" w:hAnsi="Arial" w:cs="Arial"/>
          <w:sz w:val="24"/>
          <w:szCs w:val="24"/>
        </w:rPr>
        <w:t>adolescente</w:t>
      </w:r>
      <w:r w:rsidR="00A37AA2" w:rsidRPr="00104406">
        <w:rPr>
          <w:rFonts w:ascii="Arial" w:hAnsi="Arial" w:cs="Arial"/>
          <w:sz w:val="24"/>
          <w:szCs w:val="24"/>
        </w:rPr>
        <w:t>s</w:t>
      </w:r>
      <w:r w:rsidR="005346CE" w:rsidRPr="00104406">
        <w:rPr>
          <w:rFonts w:ascii="Arial" w:hAnsi="Arial" w:cs="Arial"/>
          <w:sz w:val="24"/>
          <w:szCs w:val="24"/>
        </w:rPr>
        <w:t xml:space="preserve"> y adolesc</w:t>
      </w:r>
      <w:r w:rsidR="00D47D62" w:rsidRPr="00104406">
        <w:rPr>
          <w:rFonts w:ascii="Arial" w:hAnsi="Arial" w:cs="Arial"/>
          <w:sz w:val="24"/>
          <w:szCs w:val="24"/>
        </w:rPr>
        <w:t>ente</w:t>
      </w:r>
      <w:r w:rsidR="00A37AA2" w:rsidRPr="00104406">
        <w:rPr>
          <w:rFonts w:ascii="Arial" w:hAnsi="Arial" w:cs="Arial"/>
          <w:sz w:val="24"/>
          <w:szCs w:val="24"/>
        </w:rPr>
        <w:t>s</w:t>
      </w:r>
      <w:r w:rsidR="00D47D62" w:rsidRPr="00104406">
        <w:rPr>
          <w:rFonts w:ascii="Arial" w:hAnsi="Arial" w:cs="Arial"/>
          <w:sz w:val="24"/>
          <w:szCs w:val="24"/>
        </w:rPr>
        <w:t>/amigos para concientizar a ambas</w:t>
      </w:r>
      <w:r w:rsidR="005346CE" w:rsidRPr="00104406">
        <w:rPr>
          <w:rFonts w:ascii="Arial" w:hAnsi="Arial" w:cs="Arial"/>
          <w:sz w:val="24"/>
          <w:szCs w:val="24"/>
        </w:rPr>
        <w:t xml:space="preserve"> partes acerca de sexualidad</w:t>
      </w:r>
      <w:r w:rsidR="00A37AA2" w:rsidRPr="00104406">
        <w:rPr>
          <w:rFonts w:ascii="Arial" w:hAnsi="Arial" w:cs="Arial"/>
          <w:sz w:val="24"/>
          <w:szCs w:val="24"/>
        </w:rPr>
        <w:t xml:space="preserve"> responsable</w:t>
      </w:r>
      <w:r w:rsidR="008D73EA">
        <w:rPr>
          <w:rFonts w:ascii="Arial" w:hAnsi="Arial" w:cs="Arial"/>
          <w:sz w:val="24"/>
          <w:szCs w:val="24"/>
        </w:rPr>
        <w:t>.</w:t>
      </w:r>
    </w:p>
    <w:p w:rsidR="00104406" w:rsidRPr="00104406" w:rsidRDefault="00104406" w:rsidP="005F557E">
      <w:pPr>
        <w:pStyle w:val="Prrafodelista"/>
        <w:numPr>
          <w:ilvl w:val="0"/>
          <w:numId w:val="42"/>
        </w:numPr>
        <w:spacing w:after="0" w:line="360" w:lineRule="auto"/>
        <w:jc w:val="both"/>
        <w:rPr>
          <w:rFonts w:ascii="Arial" w:hAnsi="Arial" w:cs="Arial"/>
          <w:sz w:val="24"/>
          <w:szCs w:val="24"/>
        </w:rPr>
      </w:pPr>
      <w:r>
        <w:rPr>
          <w:rFonts w:ascii="Arial" w:hAnsi="Arial" w:cs="Arial"/>
          <w:sz w:val="24"/>
          <w:szCs w:val="24"/>
        </w:rPr>
        <w:t xml:space="preserve">Enfatizar la importancia de que los y las jóvenes reciban no solo información adecuada sobre los riesgos asociados a la actividad sexual, si no también </w:t>
      </w:r>
      <w:r>
        <w:rPr>
          <w:rFonts w:ascii="Arial" w:hAnsi="Arial" w:cs="Arial"/>
          <w:sz w:val="24"/>
          <w:szCs w:val="24"/>
        </w:rPr>
        <w:lastRenderedPageBreak/>
        <w:t>apoyo y orientación específica sobre como cuestionar de manera critica las normas sociales sobre género y sexualidad.</w:t>
      </w:r>
    </w:p>
    <w:p w:rsidR="00C75854" w:rsidRPr="00616F78" w:rsidRDefault="00C75854" w:rsidP="005F557E">
      <w:pPr>
        <w:spacing w:after="0" w:line="360" w:lineRule="auto"/>
        <w:rPr>
          <w:rFonts w:ascii="Arial" w:hAnsi="Arial" w:cs="Arial"/>
          <w:b/>
          <w:sz w:val="24"/>
          <w:szCs w:val="24"/>
        </w:rPr>
      </w:pPr>
    </w:p>
    <w:p w:rsidR="00C75854" w:rsidRDefault="00C75854" w:rsidP="005F557E">
      <w:pPr>
        <w:spacing w:after="0" w:line="360" w:lineRule="auto"/>
        <w:rPr>
          <w:rFonts w:ascii="Arial" w:hAnsi="Arial" w:cs="Arial"/>
          <w:b/>
          <w:sz w:val="24"/>
          <w:szCs w:val="24"/>
        </w:rPr>
      </w:pPr>
    </w:p>
    <w:p w:rsidR="00911E10" w:rsidRDefault="00911E10" w:rsidP="005F557E">
      <w:pPr>
        <w:spacing w:after="0" w:line="360" w:lineRule="auto"/>
        <w:rPr>
          <w:rFonts w:ascii="Arial" w:hAnsi="Arial" w:cs="Arial"/>
          <w:b/>
          <w:sz w:val="24"/>
          <w:szCs w:val="24"/>
        </w:rPr>
      </w:pPr>
    </w:p>
    <w:p w:rsidR="00911E10" w:rsidRDefault="00911E10" w:rsidP="005F557E">
      <w:pPr>
        <w:spacing w:after="0" w:line="360" w:lineRule="auto"/>
        <w:rPr>
          <w:rFonts w:ascii="Arial" w:hAnsi="Arial" w:cs="Arial"/>
          <w:b/>
          <w:sz w:val="24"/>
          <w:szCs w:val="24"/>
        </w:rPr>
      </w:pPr>
    </w:p>
    <w:p w:rsidR="00911E10" w:rsidRDefault="00911E10" w:rsidP="005F557E">
      <w:pPr>
        <w:spacing w:after="0" w:line="360" w:lineRule="auto"/>
        <w:rPr>
          <w:rFonts w:ascii="Arial" w:hAnsi="Arial" w:cs="Arial"/>
          <w:b/>
          <w:sz w:val="24"/>
          <w:szCs w:val="24"/>
        </w:rPr>
      </w:pPr>
    </w:p>
    <w:p w:rsidR="00911E10" w:rsidRDefault="00911E10" w:rsidP="005F557E">
      <w:pPr>
        <w:spacing w:after="0" w:line="360" w:lineRule="auto"/>
        <w:rPr>
          <w:rFonts w:ascii="Arial" w:hAnsi="Arial" w:cs="Arial"/>
          <w:b/>
          <w:sz w:val="24"/>
          <w:szCs w:val="24"/>
        </w:rPr>
      </w:pPr>
    </w:p>
    <w:p w:rsidR="00911E10" w:rsidRDefault="00911E10" w:rsidP="005F557E">
      <w:pPr>
        <w:spacing w:after="0" w:line="360" w:lineRule="auto"/>
        <w:rPr>
          <w:rFonts w:ascii="Arial" w:hAnsi="Arial" w:cs="Arial"/>
          <w:b/>
          <w:sz w:val="24"/>
          <w:szCs w:val="24"/>
        </w:rPr>
      </w:pPr>
    </w:p>
    <w:p w:rsidR="00911E10" w:rsidRDefault="00911E10" w:rsidP="005F557E">
      <w:pPr>
        <w:spacing w:after="0" w:line="360" w:lineRule="auto"/>
        <w:rPr>
          <w:rFonts w:ascii="Arial" w:hAnsi="Arial" w:cs="Arial"/>
          <w:b/>
          <w:sz w:val="24"/>
          <w:szCs w:val="24"/>
        </w:rPr>
      </w:pPr>
    </w:p>
    <w:p w:rsidR="00911E10" w:rsidRDefault="00911E10" w:rsidP="005F557E">
      <w:pPr>
        <w:spacing w:after="0" w:line="360" w:lineRule="auto"/>
        <w:rPr>
          <w:rFonts w:ascii="Arial" w:hAnsi="Arial" w:cs="Arial"/>
          <w:b/>
          <w:sz w:val="24"/>
          <w:szCs w:val="24"/>
        </w:rPr>
      </w:pPr>
    </w:p>
    <w:p w:rsidR="00911E10" w:rsidRDefault="00911E10" w:rsidP="005F557E">
      <w:pPr>
        <w:spacing w:after="0" w:line="360" w:lineRule="auto"/>
        <w:rPr>
          <w:rFonts w:ascii="Arial" w:hAnsi="Arial" w:cs="Arial"/>
          <w:b/>
          <w:sz w:val="24"/>
          <w:szCs w:val="24"/>
        </w:rPr>
      </w:pPr>
    </w:p>
    <w:p w:rsidR="00911E10" w:rsidRDefault="00911E10" w:rsidP="005F557E">
      <w:pPr>
        <w:spacing w:after="0" w:line="360" w:lineRule="auto"/>
        <w:rPr>
          <w:rFonts w:ascii="Arial" w:hAnsi="Arial" w:cs="Arial"/>
          <w:b/>
          <w:sz w:val="24"/>
          <w:szCs w:val="24"/>
        </w:rPr>
      </w:pPr>
    </w:p>
    <w:p w:rsidR="00911E10" w:rsidRDefault="00911E10" w:rsidP="005F557E">
      <w:pPr>
        <w:spacing w:after="0" w:line="360" w:lineRule="auto"/>
        <w:rPr>
          <w:rFonts w:ascii="Arial" w:hAnsi="Arial" w:cs="Arial"/>
          <w:b/>
          <w:sz w:val="24"/>
          <w:szCs w:val="24"/>
        </w:rPr>
      </w:pPr>
    </w:p>
    <w:p w:rsidR="00911E10" w:rsidRDefault="00911E10" w:rsidP="005F557E">
      <w:pPr>
        <w:spacing w:after="0" w:line="360" w:lineRule="auto"/>
        <w:rPr>
          <w:rFonts w:ascii="Arial" w:hAnsi="Arial" w:cs="Arial"/>
          <w:b/>
          <w:sz w:val="24"/>
          <w:szCs w:val="24"/>
        </w:rPr>
      </w:pPr>
    </w:p>
    <w:p w:rsidR="00911E10" w:rsidRDefault="00911E10" w:rsidP="005F557E">
      <w:pPr>
        <w:spacing w:after="0" w:line="360" w:lineRule="auto"/>
        <w:rPr>
          <w:rFonts w:ascii="Arial" w:hAnsi="Arial" w:cs="Arial"/>
          <w:b/>
          <w:sz w:val="24"/>
          <w:szCs w:val="24"/>
        </w:rPr>
      </w:pPr>
    </w:p>
    <w:p w:rsidR="00911E10" w:rsidRPr="00616F78" w:rsidRDefault="00911E10" w:rsidP="005F557E">
      <w:pPr>
        <w:spacing w:after="0" w:line="360" w:lineRule="auto"/>
        <w:rPr>
          <w:rFonts w:ascii="Arial" w:hAnsi="Arial" w:cs="Arial"/>
          <w:b/>
          <w:sz w:val="24"/>
          <w:szCs w:val="24"/>
        </w:rPr>
      </w:pPr>
    </w:p>
    <w:p w:rsidR="00D55828" w:rsidRDefault="00D55828">
      <w:pPr>
        <w:rPr>
          <w:rFonts w:ascii="Arial" w:eastAsiaTheme="majorEastAsia" w:hAnsi="Arial" w:cs="Arial"/>
          <w:b/>
          <w:bCs/>
          <w:sz w:val="28"/>
          <w:szCs w:val="28"/>
        </w:rPr>
      </w:pPr>
      <w:r>
        <w:rPr>
          <w:rFonts w:cs="Arial"/>
        </w:rPr>
        <w:br w:type="page"/>
      </w:r>
    </w:p>
    <w:p w:rsidR="00C75854" w:rsidRPr="00675B8B" w:rsidRDefault="00C75854" w:rsidP="005F557E">
      <w:pPr>
        <w:pStyle w:val="Ttulo1"/>
        <w:spacing w:before="0" w:after="0"/>
        <w:jc w:val="center"/>
        <w:rPr>
          <w:rFonts w:cs="Arial"/>
          <w:color w:val="auto"/>
        </w:rPr>
      </w:pPr>
      <w:bookmarkStart w:id="130" w:name="_Toc445463148"/>
      <w:r w:rsidRPr="00675B8B">
        <w:rPr>
          <w:rFonts w:cs="Arial"/>
          <w:color w:val="auto"/>
        </w:rPr>
        <w:lastRenderedPageBreak/>
        <w:t>REFERENCIAS</w:t>
      </w:r>
      <w:r w:rsidR="008D73EA">
        <w:rPr>
          <w:rFonts w:cs="Arial"/>
          <w:color w:val="auto"/>
        </w:rPr>
        <w:t>.</w:t>
      </w:r>
      <w:bookmarkEnd w:id="130"/>
    </w:p>
    <w:p w:rsidR="00A84F08" w:rsidRPr="00D55828" w:rsidRDefault="00A84F08" w:rsidP="00D55828">
      <w:pPr>
        <w:spacing w:after="0" w:line="360" w:lineRule="auto"/>
        <w:ind w:left="360" w:hanging="709"/>
        <w:jc w:val="both"/>
        <w:rPr>
          <w:rFonts w:ascii="Arial" w:hAnsi="Arial" w:cs="Arial"/>
          <w:sz w:val="24"/>
          <w:szCs w:val="24"/>
        </w:rPr>
      </w:pPr>
      <w:proofErr w:type="spellStart"/>
      <w:r w:rsidRPr="00D55828">
        <w:rPr>
          <w:rStyle w:val="apple-converted-space"/>
          <w:rFonts w:ascii="Arial" w:hAnsi="Arial" w:cs="Arial"/>
          <w:sz w:val="24"/>
          <w:szCs w:val="24"/>
          <w:shd w:val="clear" w:color="auto" w:fill="FFFFFF"/>
        </w:rPr>
        <w:t>Abelson</w:t>
      </w:r>
      <w:proofErr w:type="spellEnd"/>
      <w:r w:rsidRPr="00D55828">
        <w:rPr>
          <w:rStyle w:val="apple-converted-space"/>
          <w:rFonts w:ascii="Arial" w:hAnsi="Arial" w:cs="Arial"/>
          <w:sz w:val="24"/>
          <w:szCs w:val="24"/>
          <w:shd w:val="clear" w:color="auto" w:fill="FFFFFF"/>
        </w:rPr>
        <w:t xml:space="preserve">, R. P. (1981). El estado psicológico del concepto de guion. </w:t>
      </w:r>
      <w:r w:rsidRPr="00D55828">
        <w:rPr>
          <w:rFonts w:ascii="Arial" w:hAnsi="Arial" w:cs="Arial"/>
          <w:sz w:val="24"/>
          <w:szCs w:val="24"/>
        </w:rPr>
        <w:t xml:space="preserve">Buenos Aires, Argentina: </w:t>
      </w:r>
      <w:proofErr w:type="spellStart"/>
      <w:r w:rsidRPr="00D55828">
        <w:rPr>
          <w:rFonts w:ascii="Arial" w:hAnsi="Arial" w:cs="Arial"/>
          <w:sz w:val="24"/>
          <w:szCs w:val="24"/>
        </w:rPr>
        <w:t>Kapelusz</w:t>
      </w:r>
      <w:proofErr w:type="spellEnd"/>
      <w:r w:rsidRPr="00D55828">
        <w:rPr>
          <w:rFonts w:ascii="Arial" w:hAnsi="Arial" w:cs="Arial"/>
          <w:sz w:val="24"/>
          <w:szCs w:val="24"/>
        </w:rPr>
        <w:t>.</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5A14D9">
        <w:rPr>
          <w:rFonts w:ascii="Arial" w:hAnsi="Arial" w:cs="Arial"/>
          <w:sz w:val="24"/>
          <w:szCs w:val="24"/>
        </w:rPr>
        <w:t>Alsaker</w:t>
      </w:r>
      <w:proofErr w:type="spellEnd"/>
      <w:r w:rsidRPr="005A14D9">
        <w:rPr>
          <w:rFonts w:ascii="Arial" w:hAnsi="Arial" w:cs="Arial"/>
          <w:sz w:val="24"/>
          <w:szCs w:val="24"/>
        </w:rPr>
        <w:t xml:space="preserve">, F. D., y </w:t>
      </w:r>
      <w:proofErr w:type="spellStart"/>
      <w:r w:rsidRPr="005A14D9">
        <w:rPr>
          <w:rFonts w:ascii="Arial" w:hAnsi="Arial" w:cs="Arial"/>
          <w:sz w:val="24"/>
          <w:szCs w:val="24"/>
        </w:rPr>
        <w:t>Kroger</w:t>
      </w:r>
      <w:proofErr w:type="spellEnd"/>
      <w:r w:rsidRPr="005A14D9">
        <w:rPr>
          <w:rFonts w:ascii="Arial" w:hAnsi="Arial" w:cs="Arial"/>
          <w:sz w:val="24"/>
          <w:szCs w:val="24"/>
        </w:rPr>
        <w:t xml:space="preserve">, J. (2003). </w:t>
      </w:r>
      <w:r w:rsidRPr="00D55828">
        <w:rPr>
          <w:rFonts w:ascii="Arial" w:hAnsi="Arial" w:cs="Arial"/>
          <w:sz w:val="24"/>
          <w:szCs w:val="24"/>
        </w:rPr>
        <w:t xml:space="preserve">Auto concepto de autoestima e identidad adolescente. </w:t>
      </w:r>
      <w:r w:rsidR="007766A8" w:rsidRPr="00D55828">
        <w:rPr>
          <w:rFonts w:ascii="Arial" w:hAnsi="Arial" w:cs="Arial"/>
          <w:sz w:val="24"/>
          <w:szCs w:val="24"/>
        </w:rPr>
        <w:t>Argentina:</w:t>
      </w:r>
      <w:r w:rsidR="00D55828">
        <w:rPr>
          <w:rFonts w:ascii="Arial" w:hAnsi="Arial" w:cs="Arial"/>
          <w:sz w:val="24"/>
          <w:szCs w:val="24"/>
        </w:rPr>
        <w:t xml:space="preserve"> </w:t>
      </w:r>
      <w:r w:rsidRPr="00D55828">
        <w:rPr>
          <w:rFonts w:ascii="Arial" w:hAnsi="Arial" w:cs="Arial"/>
          <w:sz w:val="24"/>
          <w:szCs w:val="24"/>
        </w:rPr>
        <w:t>Trillas.</w:t>
      </w:r>
    </w:p>
    <w:p w:rsidR="00A84F08" w:rsidRPr="00D55828" w:rsidRDefault="00A84F08" w:rsidP="00D55828">
      <w:pPr>
        <w:spacing w:after="0" w:line="360" w:lineRule="auto"/>
        <w:ind w:left="360" w:hanging="709"/>
        <w:jc w:val="both"/>
        <w:rPr>
          <w:rStyle w:val="apple-converted-space"/>
          <w:rFonts w:ascii="Arial" w:hAnsi="Arial" w:cs="Arial"/>
          <w:sz w:val="24"/>
          <w:szCs w:val="24"/>
        </w:rPr>
      </w:pPr>
      <w:r w:rsidRPr="00D55828">
        <w:rPr>
          <w:rFonts w:ascii="Arial" w:hAnsi="Arial" w:cs="Arial"/>
          <w:sz w:val="24"/>
          <w:szCs w:val="24"/>
        </w:rPr>
        <w:t xml:space="preserve">Álvarez, I. M., Andrade, P. P., y Pick de </w:t>
      </w:r>
      <w:proofErr w:type="spellStart"/>
      <w:r w:rsidRPr="00D55828">
        <w:rPr>
          <w:rFonts w:ascii="Arial" w:hAnsi="Arial" w:cs="Arial"/>
          <w:sz w:val="24"/>
          <w:szCs w:val="24"/>
        </w:rPr>
        <w:t>Weiss</w:t>
      </w:r>
      <w:proofErr w:type="spellEnd"/>
      <w:r w:rsidRPr="00D55828">
        <w:rPr>
          <w:rFonts w:ascii="Arial" w:hAnsi="Arial" w:cs="Arial"/>
          <w:sz w:val="24"/>
          <w:szCs w:val="24"/>
        </w:rPr>
        <w:t xml:space="preserve">, S. (1990). Estudio comparativo de varones que han y no han embarazado a una adolescente. </w:t>
      </w:r>
      <w:r w:rsidRPr="00D55828">
        <w:rPr>
          <w:rFonts w:ascii="Arial" w:hAnsi="Arial" w:cs="Arial"/>
          <w:i/>
          <w:sz w:val="24"/>
          <w:szCs w:val="24"/>
        </w:rPr>
        <w:t xml:space="preserve">La Psicología Social en México, </w:t>
      </w:r>
      <w:r w:rsidRPr="00D55828">
        <w:rPr>
          <w:rFonts w:ascii="Arial" w:hAnsi="Arial" w:cs="Arial"/>
          <w:sz w:val="24"/>
          <w:szCs w:val="24"/>
        </w:rPr>
        <w:t>3, 289-294.</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Andrade, P.P., Camacho, V.M., y Díaz, L. R. (1992). Comunicación con los padres y su relación con conducta sexual y percepción de riesgo de contraer SIDA. </w:t>
      </w:r>
      <w:r w:rsidRPr="00D55828">
        <w:rPr>
          <w:rFonts w:ascii="Arial" w:hAnsi="Arial" w:cs="Arial"/>
          <w:i/>
          <w:sz w:val="24"/>
          <w:szCs w:val="24"/>
        </w:rPr>
        <w:t>La Psicología social en México</w:t>
      </w:r>
      <w:r w:rsidRPr="00D55828">
        <w:rPr>
          <w:rFonts w:ascii="Arial" w:hAnsi="Arial" w:cs="Arial"/>
          <w:sz w:val="24"/>
          <w:szCs w:val="24"/>
        </w:rPr>
        <w:t>, 4, 102-107.</w:t>
      </w:r>
    </w:p>
    <w:p w:rsidR="00A84F08" w:rsidRPr="00D55828" w:rsidRDefault="00A84F08" w:rsidP="00D55828">
      <w:pPr>
        <w:spacing w:after="0" w:line="360" w:lineRule="auto"/>
        <w:ind w:left="360" w:hanging="709"/>
        <w:jc w:val="both"/>
        <w:rPr>
          <w:rFonts w:ascii="Arial" w:hAnsi="Arial" w:cs="Arial"/>
          <w:sz w:val="24"/>
          <w:szCs w:val="24"/>
          <w:shd w:val="clear" w:color="auto" w:fill="FFFFFF"/>
        </w:rPr>
      </w:pPr>
      <w:r w:rsidRPr="005A14D9">
        <w:rPr>
          <w:rStyle w:val="apple-converted-space"/>
          <w:rFonts w:ascii="Arial" w:hAnsi="Arial" w:cs="Arial"/>
          <w:sz w:val="24"/>
          <w:szCs w:val="24"/>
          <w:shd w:val="clear" w:color="auto" w:fill="FFFFFF"/>
        </w:rPr>
        <w:t xml:space="preserve">Baker, S. A., </w:t>
      </w:r>
      <w:proofErr w:type="spellStart"/>
      <w:r w:rsidRPr="005A14D9">
        <w:rPr>
          <w:rStyle w:val="apple-converted-space"/>
          <w:rFonts w:ascii="Arial" w:hAnsi="Arial" w:cs="Arial"/>
          <w:sz w:val="24"/>
          <w:szCs w:val="24"/>
          <w:shd w:val="clear" w:color="auto" w:fill="FFFFFF"/>
        </w:rPr>
        <w:t>Thalberg</w:t>
      </w:r>
      <w:proofErr w:type="spellEnd"/>
      <w:r w:rsidRPr="005A14D9">
        <w:rPr>
          <w:rStyle w:val="apple-converted-space"/>
          <w:rFonts w:ascii="Arial" w:hAnsi="Arial" w:cs="Arial"/>
          <w:sz w:val="24"/>
          <w:szCs w:val="24"/>
          <w:shd w:val="clear" w:color="auto" w:fill="FFFFFF"/>
        </w:rPr>
        <w:t xml:space="preserve">, P. M., y Morrison, D. M. (1988). </w:t>
      </w:r>
      <w:r w:rsidRPr="00D55828">
        <w:rPr>
          <w:rStyle w:val="apple-converted-space"/>
          <w:rFonts w:ascii="Arial" w:hAnsi="Arial" w:cs="Arial"/>
          <w:sz w:val="24"/>
          <w:szCs w:val="24"/>
          <w:shd w:val="clear" w:color="auto" w:fill="FFFFFF"/>
        </w:rPr>
        <w:t xml:space="preserve">Padres, Comportamiento y Normas como Predictores de la Actividad Sexual de los Adolescentes y el Uso de Anticonceptivos. </w:t>
      </w:r>
      <w:r w:rsidRPr="00D55828">
        <w:rPr>
          <w:rFonts w:ascii="Arial" w:hAnsi="Arial" w:cs="Arial"/>
          <w:sz w:val="24"/>
          <w:szCs w:val="24"/>
        </w:rPr>
        <w:t xml:space="preserve">Buenos Aires, Argentina: </w:t>
      </w:r>
      <w:proofErr w:type="spellStart"/>
      <w:r w:rsidRPr="00D55828">
        <w:rPr>
          <w:rFonts w:ascii="Arial" w:hAnsi="Arial" w:cs="Arial"/>
          <w:sz w:val="24"/>
          <w:szCs w:val="24"/>
        </w:rPr>
        <w:t>Kapelusz</w:t>
      </w:r>
      <w:proofErr w:type="spellEnd"/>
      <w:r w:rsidRPr="00D55828">
        <w:rPr>
          <w:rFonts w:ascii="Arial" w:hAnsi="Arial" w:cs="Arial"/>
          <w:sz w:val="24"/>
          <w:szCs w:val="24"/>
        </w:rPr>
        <w:t>.</w:t>
      </w:r>
    </w:p>
    <w:p w:rsidR="00A84F08" w:rsidRPr="00D55828" w:rsidRDefault="00A84F08" w:rsidP="00D55828">
      <w:pPr>
        <w:spacing w:after="0" w:line="360" w:lineRule="auto"/>
        <w:ind w:left="360" w:hanging="709"/>
        <w:jc w:val="both"/>
        <w:rPr>
          <w:rFonts w:ascii="Arial" w:hAnsi="Arial" w:cs="Arial"/>
          <w:sz w:val="24"/>
          <w:szCs w:val="24"/>
          <w:shd w:val="clear" w:color="auto" w:fill="FFFFFF"/>
        </w:rPr>
      </w:pPr>
      <w:r w:rsidRPr="00D55828">
        <w:rPr>
          <w:rFonts w:ascii="Arial" w:hAnsi="Arial" w:cs="Arial"/>
          <w:sz w:val="24"/>
          <w:szCs w:val="24"/>
        </w:rPr>
        <w:t>Barrantes, G.S. (1999). El Embarazo en la Adolescencia: Lineamientos para el Diseño de Investigaciones de Aspectos Socioculturales. Organización Panamericana de la Salud, Organización Mundial de la Salud.</w:t>
      </w:r>
    </w:p>
    <w:p w:rsidR="00A84F08" w:rsidRPr="00D55828" w:rsidRDefault="00A84F08" w:rsidP="00D55828">
      <w:pPr>
        <w:spacing w:after="0" w:line="360" w:lineRule="auto"/>
        <w:ind w:left="360" w:hanging="709"/>
        <w:jc w:val="both"/>
        <w:rPr>
          <w:rFonts w:ascii="Arial" w:hAnsi="Arial" w:cs="Arial"/>
          <w:sz w:val="24"/>
          <w:szCs w:val="24"/>
          <w:shd w:val="clear" w:color="auto" w:fill="FFFFFF"/>
        </w:rPr>
      </w:pPr>
      <w:proofErr w:type="spellStart"/>
      <w:r w:rsidRPr="00D55828">
        <w:rPr>
          <w:rFonts w:ascii="Arial" w:hAnsi="Arial" w:cs="Arial"/>
          <w:sz w:val="24"/>
          <w:szCs w:val="24"/>
        </w:rPr>
        <w:t>Bartolini</w:t>
      </w:r>
      <w:proofErr w:type="spellEnd"/>
      <w:r w:rsidRPr="00D55828">
        <w:rPr>
          <w:rFonts w:ascii="Arial" w:hAnsi="Arial" w:cs="Arial"/>
          <w:sz w:val="24"/>
          <w:szCs w:val="24"/>
        </w:rPr>
        <w:t xml:space="preserve">, C. (1655). Desarrollo físico de la mujer. Disponible en: </w:t>
      </w:r>
      <w:hyperlink w:history="1">
        <w:r w:rsidRPr="00D55828">
          <w:rPr>
            <w:rStyle w:val="Hipervnculo"/>
            <w:rFonts w:ascii="Arial" w:hAnsi="Arial" w:cs="Arial"/>
            <w:color w:val="auto"/>
            <w:sz w:val="24"/>
            <w:szCs w:val="24"/>
          </w:rPr>
          <w:t xml:space="preserve">http:// </w:t>
        </w:r>
        <w:proofErr w:type="spellStart"/>
        <w:r w:rsidRPr="00D55828">
          <w:rPr>
            <w:rStyle w:val="Hipervnculo"/>
            <w:rFonts w:ascii="Arial" w:hAnsi="Arial" w:cs="Arial"/>
            <w:color w:val="auto"/>
            <w:sz w:val="24"/>
            <w:szCs w:val="24"/>
          </w:rPr>
          <w:t>html.desarrollo</w:t>
        </w:r>
        <w:proofErr w:type="spellEnd"/>
        <w:r w:rsidRPr="00D55828">
          <w:rPr>
            <w:rStyle w:val="Hipervnculo"/>
            <w:rFonts w:ascii="Arial" w:hAnsi="Arial" w:cs="Arial"/>
            <w:color w:val="auto"/>
            <w:sz w:val="24"/>
            <w:szCs w:val="24"/>
          </w:rPr>
          <w:t>/</w:t>
        </w:r>
        <w:proofErr w:type="spellStart"/>
        <w:r w:rsidRPr="00D55828">
          <w:rPr>
            <w:rStyle w:val="Hipervnculo"/>
            <w:rFonts w:ascii="Arial" w:hAnsi="Arial" w:cs="Arial"/>
            <w:color w:val="auto"/>
            <w:sz w:val="24"/>
            <w:szCs w:val="24"/>
          </w:rPr>
          <w:t>fisicoen</w:t>
        </w:r>
        <w:proofErr w:type="spellEnd"/>
        <w:r w:rsidRPr="00D55828">
          <w:rPr>
            <w:rStyle w:val="Hipervnculo"/>
            <w:rFonts w:ascii="Arial" w:hAnsi="Arial" w:cs="Arial"/>
            <w:color w:val="auto"/>
            <w:sz w:val="24"/>
            <w:szCs w:val="24"/>
          </w:rPr>
          <w:t>/lamujer-en-mexico.html</w:t>
        </w:r>
      </w:hyperlink>
      <w:r w:rsidRPr="00D55828">
        <w:rPr>
          <w:rFonts w:ascii="Arial" w:hAnsi="Arial" w:cs="Arial"/>
          <w:sz w:val="24"/>
          <w:szCs w:val="24"/>
        </w:rPr>
        <w:t>. Recuperado 20 febrero 2014.</w:t>
      </w:r>
    </w:p>
    <w:p w:rsidR="00A84F08" w:rsidRPr="00D55828" w:rsidRDefault="00A84F08" w:rsidP="00D55828">
      <w:pPr>
        <w:spacing w:after="0" w:line="360" w:lineRule="auto"/>
        <w:ind w:left="360" w:hanging="709"/>
        <w:jc w:val="both"/>
        <w:rPr>
          <w:rFonts w:ascii="Arial" w:hAnsi="Arial" w:cs="Arial"/>
          <w:sz w:val="24"/>
          <w:szCs w:val="24"/>
          <w:shd w:val="clear" w:color="auto" w:fill="FFFFFF"/>
        </w:rPr>
      </w:pPr>
      <w:r w:rsidRPr="00D55828">
        <w:rPr>
          <w:rStyle w:val="apple-converted-space"/>
          <w:rFonts w:ascii="Arial" w:hAnsi="Arial" w:cs="Arial"/>
          <w:sz w:val="24"/>
          <w:szCs w:val="24"/>
          <w:shd w:val="clear" w:color="auto" w:fill="FFFFFF"/>
        </w:rPr>
        <w:t xml:space="preserve"> </w:t>
      </w:r>
      <w:proofErr w:type="spellStart"/>
      <w:r w:rsidRPr="00D55828">
        <w:rPr>
          <w:rStyle w:val="apple-converted-space"/>
          <w:rFonts w:ascii="Arial" w:hAnsi="Arial" w:cs="Arial"/>
          <w:sz w:val="24"/>
          <w:szCs w:val="24"/>
          <w:shd w:val="clear" w:color="auto" w:fill="FFFFFF"/>
        </w:rPr>
        <w:t>Belsky</w:t>
      </w:r>
      <w:proofErr w:type="spellEnd"/>
      <w:r w:rsidRPr="00D55828">
        <w:rPr>
          <w:rStyle w:val="apple-converted-space"/>
          <w:rFonts w:ascii="Arial" w:hAnsi="Arial" w:cs="Arial"/>
          <w:sz w:val="24"/>
          <w:szCs w:val="24"/>
          <w:shd w:val="clear" w:color="auto" w:fill="FFFFFF"/>
        </w:rPr>
        <w:t>, J. (1984). Los determinantes de la crianza de los hijos: modelo de proceso. Desarrollo Infantil.</w:t>
      </w:r>
      <w:r w:rsidR="007766A8" w:rsidRPr="007766A8">
        <w:t xml:space="preserve"> </w:t>
      </w:r>
      <w:r w:rsidR="007766A8" w:rsidRPr="00D55828">
        <w:rPr>
          <w:rFonts w:ascii="Arial" w:hAnsi="Arial" w:cs="Arial"/>
          <w:sz w:val="24"/>
          <w:szCs w:val="24"/>
        </w:rPr>
        <w:t>Madrid: La Muralla.</w:t>
      </w:r>
    </w:p>
    <w:p w:rsidR="00A84F08" w:rsidRPr="005A14D9" w:rsidRDefault="00A84F08" w:rsidP="00D55828">
      <w:pPr>
        <w:spacing w:after="0" w:line="360" w:lineRule="auto"/>
        <w:ind w:left="360" w:hanging="709"/>
        <w:jc w:val="both"/>
        <w:rPr>
          <w:rStyle w:val="apple-converted-space"/>
          <w:rFonts w:ascii="Arial" w:hAnsi="Arial" w:cs="Arial"/>
          <w:sz w:val="24"/>
          <w:szCs w:val="24"/>
          <w:shd w:val="clear" w:color="auto" w:fill="FFFFFF"/>
        </w:rPr>
      </w:pPr>
      <w:proofErr w:type="spellStart"/>
      <w:r w:rsidRPr="00D55828">
        <w:rPr>
          <w:rStyle w:val="apple-converted-space"/>
          <w:rFonts w:ascii="Arial" w:hAnsi="Arial" w:cs="Arial"/>
          <w:sz w:val="24"/>
          <w:szCs w:val="24"/>
          <w:shd w:val="clear" w:color="auto" w:fill="FFFFFF"/>
        </w:rPr>
        <w:t>Bronfenbrenner</w:t>
      </w:r>
      <w:proofErr w:type="spellEnd"/>
      <w:r w:rsidRPr="00D55828">
        <w:rPr>
          <w:rStyle w:val="apple-converted-space"/>
          <w:rFonts w:ascii="Arial" w:hAnsi="Arial" w:cs="Arial"/>
          <w:sz w:val="24"/>
          <w:szCs w:val="24"/>
          <w:shd w:val="clear" w:color="auto" w:fill="FFFFFF"/>
        </w:rPr>
        <w:t xml:space="preserve">, B. U. (1986). Ecología de la familia como contexto de desarrollo humano: perspectivas de investigación. </w:t>
      </w:r>
      <w:r w:rsidRPr="005A14D9">
        <w:rPr>
          <w:rStyle w:val="apple-converted-space"/>
          <w:rFonts w:ascii="Arial" w:hAnsi="Arial" w:cs="Arial"/>
          <w:i/>
          <w:sz w:val="24"/>
          <w:szCs w:val="24"/>
          <w:shd w:val="clear" w:color="auto" w:fill="FFFFFF"/>
        </w:rPr>
        <w:t>Psicología Del Desarrollo</w:t>
      </w:r>
      <w:r w:rsidRPr="005A14D9">
        <w:rPr>
          <w:rStyle w:val="apple-converted-space"/>
          <w:rFonts w:ascii="Arial" w:hAnsi="Arial" w:cs="Arial"/>
          <w:sz w:val="24"/>
          <w:szCs w:val="24"/>
          <w:shd w:val="clear" w:color="auto" w:fill="FFFFFF"/>
        </w:rPr>
        <w:t>, 22, 723-742.</w:t>
      </w:r>
    </w:p>
    <w:p w:rsidR="00A84F08" w:rsidRPr="00D55828" w:rsidRDefault="00A84F08" w:rsidP="00D55828">
      <w:pPr>
        <w:spacing w:after="0" w:line="360" w:lineRule="auto"/>
        <w:ind w:left="360" w:hanging="709"/>
        <w:jc w:val="both"/>
        <w:rPr>
          <w:rStyle w:val="apple-converted-space"/>
          <w:rFonts w:ascii="Arial" w:hAnsi="Arial" w:cs="Arial"/>
          <w:sz w:val="24"/>
          <w:szCs w:val="24"/>
        </w:rPr>
      </w:pPr>
      <w:r w:rsidRPr="00D55828">
        <w:rPr>
          <w:rFonts w:ascii="Arial" w:eastAsia="Times New Roman" w:hAnsi="Arial" w:cs="Arial"/>
          <w:sz w:val="24"/>
          <w:szCs w:val="24"/>
        </w:rPr>
        <w:t>Brown, B. B. (1999). Usted está saliendo con quién "</w:t>
      </w:r>
      <w:proofErr w:type="gramStart"/>
      <w:r w:rsidRPr="00D55828">
        <w:rPr>
          <w:rFonts w:ascii="Arial" w:eastAsia="Times New Roman" w:hAnsi="Arial" w:cs="Arial"/>
          <w:sz w:val="24"/>
          <w:szCs w:val="24"/>
        </w:rPr>
        <w:t>?</w:t>
      </w:r>
      <w:proofErr w:type="gramEnd"/>
      <w:r w:rsidRPr="00D55828">
        <w:rPr>
          <w:rFonts w:ascii="Arial" w:eastAsia="Times New Roman" w:hAnsi="Arial" w:cs="Arial"/>
          <w:sz w:val="24"/>
          <w:szCs w:val="24"/>
        </w:rPr>
        <w:t xml:space="preserve">: Influencias del grupo de pares en la adolescencia relaciones romántica. </w:t>
      </w:r>
      <w:r w:rsidRPr="00D55828">
        <w:rPr>
          <w:rFonts w:ascii="Arial" w:hAnsi="Arial" w:cs="Arial"/>
          <w:i/>
          <w:sz w:val="24"/>
          <w:szCs w:val="24"/>
        </w:rPr>
        <w:t>Aspectos de la sexualidad humana.</w:t>
      </w:r>
      <w:r w:rsidRPr="00D55828">
        <w:rPr>
          <w:rFonts w:ascii="Arial" w:hAnsi="Arial" w:cs="Arial"/>
          <w:sz w:val="24"/>
          <w:szCs w:val="24"/>
        </w:rPr>
        <w:t xml:space="preserve"> 22, 188-133.</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rPr>
      </w:pPr>
      <w:r w:rsidRPr="00D55828">
        <w:rPr>
          <w:rFonts w:ascii="Arial" w:hAnsi="Arial" w:cs="Arial"/>
          <w:sz w:val="24"/>
          <w:szCs w:val="24"/>
          <w:shd w:val="clear" w:color="auto" w:fill="FFFFFF"/>
        </w:rPr>
        <w:t>Buchanan, C. M. (1991). Estado puberal en niñas-adolescentes tempranos: Relación con los estados de ánimo, la energía y la inquietud.</w:t>
      </w:r>
      <w:r w:rsidR="007766A8" w:rsidRPr="00D55828">
        <w:rPr>
          <w:rFonts w:ascii="Arial" w:hAnsi="Arial" w:cs="Arial"/>
          <w:sz w:val="24"/>
          <w:szCs w:val="24"/>
          <w:shd w:val="clear" w:color="auto" w:fill="FFFFFF"/>
        </w:rPr>
        <w:t xml:space="preserve"> México</w:t>
      </w:r>
      <w:r w:rsidRPr="00D55828">
        <w:rPr>
          <w:rFonts w:ascii="Arial" w:hAnsi="Arial" w:cs="Arial"/>
          <w:sz w:val="24"/>
          <w:szCs w:val="24"/>
          <w:shd w:val="clear" w:color="auto" w:fill="FFFFFF"/>
        </w:rPr>
        <w:t>: Mc Graw Hill</w:t>
      </w:r>
      <w:r w:rsidRPr="00D55828">
        <w:rPr>
          <w:rStyle w:val="apple-converted-space"/>
          <w:rFonts w:ascii="Arial" w:hAnsi="Arial" w:cs="Arial"/>
          <w:sz w:val="24"/>
          <w:szCs w:val="24"/>
          <w:shd w:val="clear" w:color="auto" w:fill="FFFFFF"/>
        </w:rPr>
        <w:t> </w:t>
      </w:r>
    </w:p>
    <w:p w:rsidR="00A84F08" w:rsidRPr="005A14D9" w:rsidRDefault="00A84F08" w:rsidP="00D55828">
      <w:pPr>
        <w:spacing w:after="0" w:line="360" w:lineRule="auto"/>
        <w:ind w:left="360" w:hanging="709"/>
        <w:jc w:val="both"/>
        <w:rPr>
          <w:rStyle w:val="apple-converted-space"/>
          <w:rFonts w:ascii="Arial" w:hAnsi="Arial" w:cs="Arial"/>
          <w:sz w:val="24"/>
          <w:szCs w:val="24"/>
          <w:shd w:val="clear" w:color="auto" w:fill="FFFFFF"/>
        </w:rPr>
      </w:pPr>
      <w:proofErr w:type="spellStart"/>
      <w:r w:rsidRPr="00D55828">
        <w:rPr>
          <w:rStyle w:val="apple-converted-space"/>
          <w:rFonts w:ascii="Arial" w:hAnsi="Arial" w:cs="Arial"/>
          <w:sz w:val="24"/>
          <w:szCs w:val="24"/>
          <w:shd w:val="clear" w:color="auto" w:fill="FFFFFF"/>
          <w:lang w:val="es-ES"/>
        </w:rPr>
        <w:t>Bukowski</w:t>
      </w:r>
      <w:proofErr w:type="spellEnd"/>
      <w:r w:rsidRPr="00D55828">
        <w:rPr>
          <w:rStyle w:val="apple-converted-space"/>
          <w:rFonts w:ascii="Arial" w:hAnsi="Arial" w:cs="Arial"/>
          <w:sz w:val="24"/>
          <w:szCs w:val="24"/>
          <w:shd w:val="clear" w:color="auto" w:fill="FFFFFF"/>
          <w:lang w:val="es-ES"/>
        </w:rPr>
        <w:t xml:space="preserve">, W. M., </w:t>
      </w:r>
      <w:proofErr w:type="spellStart"/>
      <w:r w:rsidRPr="00D55828">
        <w:rPr>
          <w:rStyle w:val="apple-converted-space"/>
          <w:rFonts w:ascii="Arial" w:hAnsi="Arial" w:cs="Arial"/>
          <w:sz w:val="24"/>
          <w:szCs w:val="24"/>
          <w:shd w:val="clear" w:color="auto" w:fill="FFFFFF"/>
          <w:lang w:val="es-ES"/>
        </w:rPr>
        <w:t>Sippola</w:t>
      </w:r>
      <w:proofErr w:type="spellEnd"/>
      <w:r w:rsidRPr="00D55828">
        <w:rPr>
          <w:rStyle w:val="apple-converted-space"/>
          <w:rFonts w:ascii="Arial" w:hAnsi="Arial" w:cs="Arial"/>
          <w:sz w:val="24"/>
          <w:szCs w:val="24"/>
          <w:shd w:val="clear" w:color="auto" w:fill="FFFFFF"/>
          <w:lang w:val="es-ES"/>
        </w:rPr>
        <w:t xml:space="preserve">, L. K., y Hoza, B. (1999). </w:t>
      </w:r>
      <w:r w:rsidRPr="00D55828">
        <w:rPr>
          <w:rStyle w:val="apple-converted-space"/>
          <w:rFonts w:ascii="Arial" w:hAnsi="Arial" w:cs="Arial"/>
          <w:sz w:val="24"/>
          <w:szCs w:val="24"/>
          <w:shd w:val="clear" w:color="auto" w:fill="FFFFFF"/>
        </w:rPr>
        <w:t xml:space="preserve">Igual y otros: La interdependencia entre la participación en las amistades mismo y otro sexo. </w:t>
      </w:r>
      <w:r w:rsidRPr="005A14D9">
        <w:rPr>
          <w:rStyle w:val="apple-converted-space"/>
          <w:rFonts w:ascii="Arial" w:hAnsi="Arial" w:cs="Arial"/>
          <w:i/>
          <w:sz w:val="24"/>
          <w:szCs w:val="24"/>
          <w:shd w:val="clear" w:color="auto" w:fill="FFFFFF"/>
        </w:rPr>
        <w:t>Diario de la Juventud y la Adolescencia,</w:t>
      </w:r>
      <w:r w:rsidRPr="005A14D9">
        <w:rPr>
          <w:rStyle w:val="apple-converted-space"/>
          <w:rFonts w:ascii="Arial" w:hAnsi="Arial" w:cs="Arial"/>
          <w:sz w:val="24"/>
          <w:szCs w:val="24"/>
          <w:shd w:val="clear" w:color="auto" w:fill="FFFFFF"/>
        </w:rPr>
        <w:t xml:space="preserve"> 28, 439-459.</w:t>
      </w:r>
    </w:p>
    <w:p w:rsidR="00A84F08" w:rsidRPr="005A14D9" w:rsidRDefault="00A84F08" w:rsidP="00D55828">
      <w:pPr>
        <w:spacing w:after="0" w:line="360" w:lineRule="auto"/>
        <w:ind w:left="360" w:hanging="709"/>
        <w:jc w:val="both"/>
        <w:rPr>
          <w:rStyle w:val="apple-converted-space"/>
          <w:rFonts w:ascii="Arial" w:hAnsi="Arial" w:cs="Arial"/>
          <w:sz w:val="24"/>
          <w:szCs w:val="24"/>
          <w:lang w:val="en-US"/>
        </w:rPr>
      </w:pPr>
      <w:proofErr w:type="spellStart"/>
      <w:r w:rsidRPr="00D55828">
        <w:rPr>
          <w:rFonts w:ascii="Arial" w:hAnsi="Arial" w:cs="Arial"/>
          <w:sz w:val="24"/>
          <w:szCs w:val="24"/>
        </w:rPr>
        <w:lastRenderedPageBreak/>
        <w:t>Bullough</w:t>
      </w:r>
      <w:proofErr w:type="spellEnd"/>
      <w:r w:rsidRPr="00D55828">
        <w:rPr>
          <w:rFonts w:ascii="Arial" w:hAnsi="Arial" w:cs="Arial"/>
          <w:sz w:val="24"/>
          <w:szCs w:val="24"/>
        </w:rPr>
        <w:t>, V. L. (1981). Edad de la men</w:t>
      </w:r>
      <w:r w:rsidR="007766A8" w:rsidRPr="00D55828">
        <w:rPr>
          <w:rFonts w:ascii="Arial" w:hAnsi="Arial" w:cs="Arial"/>
          <w:sz w:val="24"/>
          <w:szCs w:val="24"/>
        </w:rPr>
        <w:t xml:space="preserve">arquia: Un malentendido. </w:t>
      </w:r>
      <w:r w:rsidR="007766A8" w:rsidRPr="005A14D9">
        <w:rPr>
          <w:rFonts w:ascii="Arial" w:hAnsi="Arial" w:cs="Arial"/>
          <w:sz w:val="24"/>
          <w:szCs w:val="24"/>
          <w:lang w:val="en-US"/>
        </w:rPr>
        <w:t>México</w:t>
      </w:r>
      <w:r w:rsidRPr="005A14D9">
        <w:rPr>
          <w:rFonts w:ascii="Arial" w:hAnsi="Arial" w:cs="Arial"/>
          <w:sz w:val="24"/>
          <w:szCs w:val="24"/>
          <w:lang w:val="en-US"/>
        </w:rPr>
        <w:t>:</w:t>
      </w:r>
      <w:r w:rsidRPr="005A14D9">
        <w:rPr>
          <w:rFonts w:ascii="Arial" w:hAnsi="Arial" w:cs="Arial"/>
          <w:sz w:val="24"/>
          <w:szCs w:val="24"/>
          <w:shd w:val="clear" w:color="auto" w:fill="FFFFFF"/>
          <w:lang w:val="en-US"/>
        </w:rPr>
        <w:t xml:space="preserve"> Mc </w:t>
      </w:r>
      <w:proofErr w:type="spellStart"/>
      <w:r w:rsidRPr="005A14D9">
        <w:rPr>
          <w:rFonts w:ascii="Arial" w:hAnsi="Arial" w:cs="Arial"/>
          <w:sz w:val="24"/>
          <w:szCs w:val="24"/>
          <w:shd w:val="clear" w:color="auto" w:fill="FFFFFF"/>
          <w:lang w:val="en-US"/>
        </w:rPr>
        <w:t>Graw</w:t>
      </w:r>
      <w:proofErr w:type="spellEnd"/>
      <w:r w:rsidRPr="005A14D9">
        <w:rPr>
          <w:rFonts w:ascii="Arial" w:hAnsi="Arial" w:cs="Arial"/>
          <w:sz w:val="24"/>
          <w:szCs w:val="24"/>
          <w:shd w:val="clear" w:color="auto" w:fill="FFFFFF"/>
          <w:lang w:val="en-US"/>
        </w:rPr>
        <w:t xml:space="preserve"> Hill.</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rPr>
      </w:pPr>
      <w:r w:rsidRPr="005A14D9">
        <w:rPr>
          <w:rStyle w:val="apple-converted-space"/>
          <w:rFonts w:ascii="Arial" w:hAnsi="Arial" w:cs="Arial"/>
          <w:sz w:val="24"/>
          <w:szCs w:val="24"/>
          <w:shd w:val="clear" w:color="auto" w:fill="FFFFFF"/>
          <w:lang w:val="en-US"/>
        </w:rPr>
        <w:t xml:space="preserve">Burt, M. R. (1998). </w:t>
      </w:r>
      <w:r w:rsidRPr="00D55828">
        <w:rPr>
          <w:rStyle w:val="apple-converted-space"/>
          <w:rFonts w:ascii="Arial" w:hAnsi="Arial" w:cs="Arial"/>
          <w:sz w:val="24"/>
          <w:szCs w:val="24"/>
          <w:shd w:val="clear" w:color="auto" w:fill="FFFFFF"/>
        </w:rPr>
        <w:t>¿Por qué debemos invertir en los adolescentes? Washington: Organización Panamericana de la Salud y la Fundación.</w:t>
      </w:r>
      <w:r w:rsidR="007766A8" w:rsidRPr="00D55828">
        <w:rPr>
          <w:rStyle w:val="apple-converted-space"/>
          <w:rFonts w:ascii="Arial" w:hAnsi="Arial" w:cs="Arial"/>
          <w:sz w:val="24"/>
          <w:szCs w:val="24"/>
          <w:shd w:val="clear" w:color="auto" w:fill="FFFFFF"/>
        </w:rPr>
        <w:t xml:space="preserve"> México</w:t>
      </w:r>
      <w:r w:rsidRPr="00D55828">
        <w:rPr>
          <w:rStyle w:val="apple-converted-space"/>
          <w:rFonts w:ascii="Arial" w:hAnsi="Arial" w:cs="Arial"/>
          <w:sz w:val="24"/>
          <w:szCs w:val="24"/>
          <w:shd w:val="clear" w:color="auto" w:fill="FFFFFF"/>
        </w:rPr>
        <w:t>: Trillas</w:t>
      </w:r>
    </w:p>
    <w:p w:rsidR="00A84F08" w:rsidRPr="00D55828" w:rsidRDefault="00A84F08" w:rsidP="00D55828">
      <w:pPr>
        <w:spacing w:after="0" w:line="360" w:lineRule="auto"/>
        <w:ind w:left="360" w:hanging="709"/>
        <w:jc w:val="both"/>
        <w:rPr>
          <w:rStyle w:val="apple-converted-space"/>
          <w:rFonts w:ascii="Arial" w:hAnsi="Arial" w:cs="Arial"/>
          <w:sz w:val="24"/>
          <w:szCs w:val="24"/>
        </w:rPr>
      </w:pPr>
      <w:proofErr w:type="spellStart"/>
      <w:r w:rsidRPr="00D55828">
        <w:rPr>
          <w:rStyle w:val="apple-converted-space"/>
          <w:rFonts w:ascii="Arial" w:hAnsi="Arial" w:cs="Arial"/>
          <w:sz w:val="24"/>
          <w:szCs w:val="24"/>
        </w:rPr>
        <w:t>Caffery</w:t>
      </w:r>
      <w:proofErr w:type="spellEnd"/>
      <w:r w:rsidRPr="00D55828">
        <w:rPr>
          <w:rStyle w:val="apple-converted-space"/>
          <w:rFonts w:ascii="Arial" w:hAnsi="Arial" w:cs="Arial"/>
          <w:sz w:val="24"/>
          <w:szCs w:val="24"/>
        </w:rPr>
        <w:t xml:space="preserve">, T. E. (2000). Un estudio sobre los efectos del funcionamiento familiar en la seguridad del apego en los estudiantes universitarios. </w:t>
      </w:r>
      <w:r w:rsidRPr="00D55828">
        <w:rPr>
          <w:rStyle w:val="apple-converted-space"/>
          <w:rFonts w:ascii="Arial" w:hAnsi="Arial" w:cs="Arial"/>
          <w:i/>
          <w:sz w:val="24"/>
          <w:szCs w:val="24"/>
        </w:rPr>
        <w:t xml:space="preserve">Ciencias de la salud familiar, </w:t>
      </w:r>
      <w:r w:rsidRPr="00D55828">
        <w:rPr>
          <w:rStyle w:val="apple-converted-space"/>
          <w:rFonts w:ascii="Arial" w:hAnsi="Arial" w:cs="Arial"/>
          <w:sz w:val="24"/>
          <w:szCs w:val="24"/>
        </w:rPr>
        <w:t>60, 10-16.</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Campos, A. A., Silva, D. J., Meneses, M. M., Castillo, S. M., y Navarrete, H. P. A. (2004). Factores asociados con el inicio temprano de relaciones sexuales en estudiantes adolescentes de un colegio de Bucaramanga, Colombia. </w:t>
      </w:r>
      <w:r w:rsidRPr="00D55828">
        <w:rPr>
          <w:rFonts w:ascii="Arial" w:hAnsi="Arial" w:cs="Arial"/>
          <w:i/>
          <w:sz w:val="24"/>
          <w:szCs w:val="24"/>
        </w:rPr>
        <w:t>Revista Colombiana de Psiquiatría</w:t>
      </w:r>
      <w:r w:rsidRPr="00D55828">
        <w:rPr>
          <w:rFonts w:ascii="Arial" w:hAnsi="Arial" w:cs="Arial"/>
          <w:sz w:val="24"/>
          <w:szCs w:val="24"/>
        </w:rPr>
        <w:t>, 23: 367-377.</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Carroll, J. L., y </w:t>
      </w:r>
      <w:proofErr w:type="spellStart"/>
      <w:r w:rsidRPr="00D55828">
        <w:rPr>
          <w:rFonts w:ascii="Arial" w:hAnsi="Arial" w:cs="Arial"/>
          <w:sz w:val="24"/>
          <w:szCs w:val="24"/>
        </w:rPr>
        <w:t>Roof</w:t>
      </w:r>
      <w:proofErr w:type="spellEnd"/>
      <w:r w:rsidRPr="00D55828">
        <w:rPr>
          <w:rFonts w:ascii="Arial" w:hAnsi="Arial" w:cs="Arial"/>
          <w:sz w:val="24"/>
          <w:szCs w:val="24"/>
        </w:rPr>
        <w:t>, P. (1996). La sexualidad y el género en la sociedad. Nueva York</w:t>
      </w:r>
      <w:r w:rsidR="007766A8" w:rsidRPr="00D55828">
        <w:rPr>
          <w:rFonts w:ascii="Arial" w:hAnsi="Arial" w:cs="Arial"/>
          <w:sz w:val="24"/>
          <w:szCs w:val="24"/>
        </w:rPr>
        <w:t xml:space="preserve">: </w:t>
      </w:r>
      <w:proofErr w:type="spellStart"/>
      <w:r w:rsidR="007766A8" w:rsidRPr="00D55828">
        <w:rPr>
          <w:rFonts w:ascii="Arial" w:hAnsi="Arial" w:cs="Arial"/>
          <w:sz w:val="24"/>
          <w:szCs w:val="24"/>
        </w:rPr>
        <w:t>Harper</w:t>
      </w:r>
      <w:proofErr w:type="spellEnd"/>
      <w:r w:rsidRPr="00D55828">
        <w:rPr>
          <w:rFonts w:ascii="Arial" w:hAnsi="Arial" w:cs="Arial"/>
          <w:sz w:val="24"/>
          <w:szCs w:val="24"/>
        </w:rPr>
        <w:t xml:space="preserve"> Collins </w:t>
      </w:r>
      <w:proofErr w:type="spellStart"/>
      <w:r w:rsidRPr="00D55828">
        <w:rPr>
          <w:rFonts w:ascii="Arial" w:hAnsi="Arial" w:cs="Arial"/>
          <w:sz w:val="24"/>
          <w:szCs w:val="24"/>
        </w:rPr>
        <w:t>Publishers</w:t>
      </w:r>
      <w:proofErr w:type="spellEnd"/>
      <w:r w:rsidRPr="00D55828">
        <w:rPr>
          <w:rFonts w:ascii="Arial" w:hAnsi="Arial" w:cs="Arial"/>
          <w:sz w:val="24"/>
          <w:szCs w:val="24"/>
        </w:rPr>
        <w:t>.</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Centros para el Control y Prevención de Enfermedades de los Estados Unidos. (CCPUU, 1992). Primer experiencia sexual y enfermedades.</w:t>
      </w:r>
    </w:p>
    <w:p w:rsidR="00A84F08" w:rsidRPr="00D55828" w:rsidRDefault="00A84F08" w:rsidP="00D55828">
      <w:pPr>
        <w:spacing w:after="0" w:line="360" w:lineRule="auto"/>
        <w:ind w:left="360" w:hanging="709"/>
        <w:jc w:val="both"/>
        <w:rPr>
          <w:rFonts w:ascii="Arial" w:hAnsi="Arial" w:cs="Arial"/>
          <w:sz w:val="24"/>
          <w:szCs w:val="24"/>
          <w:shd w:val="clear" w:color="auto" w:fill="FFFFFF"/>
        </w:rPr>
      </w:pPr>
      <w:proofErr w:type="spellStart"/>
      <w:r w:rsidRPr="005A14D9">
        <w:rPr>
          <w:rStyle w:val="apple-converted-space"/>
          <w:rFonts w:ascii="Arial" w:hAnsi="Arial" w:cs="Arial"/>
          <w:sz w:val="24"/>
          <w:szCs w:val="24"/>
          <w:shd w:val="clear" w:color="auto" w:fill="FFFFFF"/>
        </w:rPr>
        <w:t>Chen</w:t>
      </w:r>
      <w:proofErr w:type="spellEnd"/>
      <w:r w:rsidRPr="005A14D9">
        <w:rPr>
          <w:rStyle w:val="apple-converted-space"/>
          <w:rFonts w:ascii="Arial" w:hAnsi="Arial" w:cs="Arial"/>
          <w:sz w:val="24"/>
          <w:szCs w:val="24"/>
          <w:shd w:val="clear" w:color="auto" w:fill="FFFFFF"/>
        </w:rPr>
        <w:t xml:space="preserve">, C. H., </w:t>
      </w:r>
      <w:proofErr w:type="spellStart"/>
      <w:r w:rsidRPr="005A14D9">
        <w:rPr>
          <w:rStyle w:val="apple-converted-space"/>
          <w:rFonts w:ascii="Arial" w:hAnsi="Arial" w:cs="Arial"/>
          <w:sz w:val="24"/>
          <w:szCs w:val="24"/>
          <w:shd w:val="clear" w:color="auto" w:fill="FFFFFF"/>
        </w:rPr>
        <w:t>Greenberger</w:t>
      </w:r>
      <w:proofErr w:type="spellEnd"/>
      <w:r w:rsidRPr="005A14D9">
        <w:rPr>
          <w:rStyle w:val="apple-converted-space"/>
          <w:rFonts w:ascii="Arial" w:hAnsi="Arial" w:cs="Arial"/>
          <w:sz w:val="24"/>
          <w:szCs w:val="24"/>
          <w:shd w:val="clear" w:color="auto" w:fill="FFFFFF"/>
        </w:rPr>
        <w:t xml:space="preserve">, E., Lester, J., Dong, P., y </w:t>
      </w:r>
      <w:proofErr w:type="spellStart"/>
      <w:r w:rsidRPr="005A14D9">
        <w:rPr>
          <w:rStyle w:val="apple-converted-space"/>
          <w:rFonts w:ascii="Arial" w:hAnsi="Arial" w:cs="Arial"/>
          <w:sz w:val="24"/>
          <w:szCs w:val="24"/>
          <w:shd w:val="clear" w:color="auto" w:fill="FFFFFF"/>
        </w:rPr>
        <w:t>Guo</w:t>
      </w:r>
      <w:proofErr w:type="spellEnd"/>
      <w:r w:rsidRPr="005A14D9">
        <w:rPr>
          <w:rStyle w:val="apple-converted-space"/>
          <w:rFonts w:ascii="Arial" w:hAnsi="Arial" w:cs="Arial"/>
          <w:sz w:val="24"/>
          <w:szCs w:val="24"/>
          <w:shd w:val="clear" w:color="auto" w:fill="FFFFFF"/>
        </w:rPr>
        <w:t xml:space="preserve">, M. (1998). </w:t>
      </w:r>
      <w:r w:rsidRPr="00D55828">
        <w:rPr>
          <w:rStyle w:val="apple-converted-space"/>
          <w:rFonts w:ascii="Arial" w:hAnsi="Arial" w:cs="Arial"/>
          <w:sz w:val="24"/>
          <w:szCs w:val="24"/>
          <w:shd w:val="clear" w:color="auto" w:fill="FFFFFF"/>
        </w:rPr>
        <w:t xml:space="preserve">Cultural de la Familia y Adolescente, </w:t>
      </w:r>
      <w:r w:rsidRPr="00D55828">
        <w:rPr>
          <w:rStyle w:val="apple-converted-space"/>
          <w:rFonts w:ascii="Arial" w:hAnsi="Arial" w:cs="Arial"/>
          <w:i/>
          <w:sz w:val="24"/>
          <w:szCs w:val="24"/>
          <w:shd w:val="clear" w:color="auto" w:fill="FFFFFF"/>
        </w:rPr>
        <w:t>Psicología del Desarrollo</w:t>
      </w:r>
      <w:r w:rsidRPr="00D55828">
        <w:rPr>
          <w:rStyle w:val="apple-converted-space"/>
          <w:rFonts w:ascii="Arial" w:hAnsi="Arial" w:cs="Arial"/>
          <w:sz w:val="24"/>
          <w:szCs w:val="24"/>
          <w:shd w:val="clear" w:color="auto" w:fill="FFFFFF"/>
        </w:rPr>
        <w:t>, 34, 770 - 781.</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lang w:val="es-ES"/>
        </w:rPr>
      </w:pPr>
      <w:proofErr w:type="spellStart"/>
      <w:r w:rsidRPr="00D55828">
        <w:rPr>
          <w:rStyle w:val="apple-converted-space"/>
          <w:rFonts w:ascii="Arial" w:hAnsi="Arial" w:cs="Arial"/>
          <w:sz w:val="24"/>
          <w:szCs w:val="24"/>
          <w:shd w:val="clear" w:color="auto" w:fill="FFFFFF"/>
        </w:rPr>
        <w:t>Chilman</w:t>
      </w:r>
      <w:proofErr w:type="spellEnd"/>
      <w:r w:rsidRPr="00D55828">
        <w:rPr>
          <w:rStyle w:val="apple-converted-space"/>
          <w:rFonts w:ascii="Arial" w:hAnsi="Arial" w:cs="Arial"/>
          <w:sz w:val="24"/>
          <w:szCs w:val="24"/>
          <w:shd w:val="clear" w:color="auto" w:fill="FFFFFF"/>
        </w:rPr>
        <w:t>, C. (1997). La sexualidad de los adolescentes en el cambio de la sociedad.</w:t>
      </w:r>
      <w:proofErr w:type="spellStart"/>
      <w:r w:rsidR="007766A8" w:rsidRPr="00D55828">
        <w:rPr>
          <w:rStyle w:val="apple-converted-space"/>
          <w:rFonts w:ascii="Arial" w:hAnsi="Arial" w:cs="Arial"/>
          <w:sz w:val="24"/>
          <w:szCs w:val="24"/>
          <w:shd w:val="clear" w:color="auto" w:fill="FFFFFF"/>
          <w:lang w:val="es-ES"/>
        </w:rPr>
        <w:t>Mexico</w:t>
      </w:r>
      <w:proofErr w:type="spellEnd"/>
      <w:r w:rsidRPr="00D55828">
        <w:rPr>
          <w:rStyle w:val="apple-converted-space"/>
          <w:rFonts w:ascii="Arial" w:hAnsi="Arial" w:cs="Arial"/>
          <w:sz w:val="24"/>
          <w:szCs w:val="24"/>
          <w:shd w:val="clear" w:color="auto" w:fill="FFFFFF"/>
          <w:lang w:val="es-ES"/>
        </w:rPr>
        <w:t>:</w:t>
      </w:r>
      <w:r w:rsidRPr="00D55828">
        <w:rPr>
          <w:rFonts w:ascii="Arial" w:hAnsi="Arial" w:cs="Arial"/>
          <w:sz w:val="24"/>
          <w:szCs w:val="24"/>
          <w:shd w:val="clear" w:color="auto" w:fill="FFFFFF"/>
        </w:rPr>
        <w:t xml:space="preserve"> Mc Graw Hill.</w:t>
      </w:r>
    </w:p>
    <w:p w:rsidR="00A84F08" w:rsidRPr="00D55828" w:rsidRDefault="00A84F08" w:rsidP="00D55828">
      <w:pPr>
        <w:spacing w:after="0" w:line="360" w:lineRule="auto"/>
        <w:ind w:left="360" w:hanging="709"/>
        <w:jc w:val="both"/>
        <w:rPr>
          <w:rFonts w:ascii="Arial" w:hAnsi="Arial" w:cs="Arial"/>
          <w:sz w:val="24"/>
          <w:szCs w:val="24"/>
          <w:shd w:val="clear" w:color="auto" w:fill="FFFFFF"/>
        </w:rPr>
      </w:pPr>
      <w:proofErr w:type="spellStart"/>
      <w:r w:rsidRPr="00D55828">
        <w:rPr>
          <w:rStyle w:val="apple-converted-space"/>
          <w:rFonts w:ascii="Arial" w:hAnsi="Arial" w:cs="Arial"/>
          <w:sz w:val="24"/>
          <w:szCs w:val="24"/>
          <w:shd w:val="clear" w:color="auto" w:fill="FFFFFF"/>
        </w:rPr>
        <w:t>Chilman</w:t>
      </w:r>
      <w:proofErr w:type="spellEnd"/>
      <w:r w:rsidRPr="00D55828">
        <w:rPr>
          <w:rStyle w:val="apple-converted-space"/>
          <w:rFonts w:ascii="Arial" w:hAnsi="Arial" w:cs="Arial"/>
          <w:sz w:val="24"/>
          <w:szCs w:val="24"/>
          <w:shd w:val="clear" w:color="auto" w:fill="FFFFFF"/>
        </w:rPr>
        <w:t xml:space="preserve">, C. S. (1990). Promoción del Adolescente Saludable Sexualidad. </w:t>
      </w:r>
      <w:r w:rsidRPr="00D55828">
        <w:rPr>
          <w:rStyle w:val="apple-converted-space"/>
          <w:rFonts w:ascii="Arial" w:hAnsi="Arial" w:cs="Arial"/>
          <w:i/>
          <w:sz w:val="24"/>
          <w:szCs w:val="24"/>
          <w:shd w:val="clear" w:color="auto" w:fill="FFFFFF"/>
        </w:rPr>
        <w:t>Relaciones de Familia</w:t>
      </w:r>
      <w:r w:rsidRPr="00D55828">
        <w:rPr>
          <w:rStyle w:val="apple-converted-space"/>
          <w:rFonts w:ascii="Arial" w:hAnsi="Arial" w:cs="Arial"/>
          <w:sz w:val="24"/>
          <w:szCs w:val="24"/>
          <w:shd w:val="clear" w:color="auto" w:fill="FFFFFF"/>
        </w:rPr>
        <w:t>, 39, 123-131.</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Cielo, P.C. (1996). Salud del Adolescente. Londres: </w:t>
      </w:r>
      <w:proofErr w:type="spellStart"/>
      <w:r w:rsidRPr="00D55828">
        <w:rPr>
          <w:rFonts w:ascii="Arial" w:hAnsi="Arial" w:cs="Arial"/>
          <w:sz w:val="24"/>
          <w:szCs w:val="24"/>
        </w:rPr>
        <w:t>Routhledge</w:t>
      </w:r>
      <w:proofErr w:type="spellEnd"/>
      <w:r w:rsidRPr="00D55828">
        <w:rPr>
          <w:rFonts w:ascii="Arial" w:hAnsi="Arial" w:cs="Arial"/>
          <w:sz w:val="24"/>
          <w:szCs w:val="24"/>
        </w:rPr>
        <w:t>.</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Consejo Nacional De Población [CONAPO] (1992). </w:t>
      </w:r>
      <w:r w:rsidRPr="00D55828">
        <w:rPr>
          <w:rFonts w:ascii="Arial" w:hAnsi="Arial" w:cs="Arial"/>
          <w:i/>
          <w:sz w:val="24"/>
          <w:szCs w:val="24"/>
        </w:rPr>
        <w:t>Situación actual de las y los jóvenes de México. Diagnostico socio demográfico</w:t>
      </w:r>
      <w:r w:rsidRPr="00D55828">
        <w:rPr>
          <w:rFonts w:ascii="Arial" w:hAnsi="Arial" w:cs="Arial"/>
          <w:sz w:val="24"/>
          <w:szCs w:val="24"/>
        </w:rPr>
        <w:t xml:space="preserve">. Disponible en:  </w:t>
      </w:r>
      <w:hyperlink r:id="rId35" w:history="1">
        <w:r w:rsidRPr="00D55828">
          <w:rPr>
            <w:rStyle w:val="Hipervnculo"/>
            <w:rFonts w:ascii="Arial" w:hAnsi="Arial" w:cs="Arial"/>
            <w:color w:val="auto"/>
            <w:sz w:val="24"/>
            <w:szCs w:val="24"/>
          </w:rPr>
          <w:t>http://lajuventudesproponen.org/wpcontent/uploads/user_uploads/8075.66.59.7Estudio%20jovenes.pdf</w:t>
        </w:r>
      </w:hyperlink>
      <w:r w:rsidRPr="00D55828">
        <w:rPr>
          <w:rFonts w:ascii="Arial" w:hAnsi="Arial" w:cs="Arial"/>
          <w:sz w:val="24"/>
          <w:szCs w:val="24"/>
        </w:rPr>
        <w:t>. Recuperado 6 de abril 2014.</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Consejo Nacional De Población [CONAPO] (2000). </w:t>
      </w:r>
      <w:r w:rsidRPr="00D55828">
        <w:rPr>
          <w:rFonts w:ascii="Arial" w:hAnsi="Arial" w:cs="Arial"/>
          <w:i/>
          <w:sz w:val="24"/>
          <w:szCs w:val="24"/>
        </w:rPr>
        <w:t>Situación actual de las y los jóvenes de México. Diagnostico socio demográfico</w:t>
      </w:r>
      <w:r w:rsidRPr="00D55828">
        <w:rPr>
          <w:rFonts w:ascii="Arial" w:hAnsi="Arial" w:cs="Arial"/>
          <w:sz w:val="24"/>
          <w:szCs w:val="24"/>
        </w:rPr>
        <w:t xml:space="preserve">. Disponible en:  </w:t>
      </w:r>
      <w:hyperlink r:id="rId36" w:history="1">
        <w:r w:rsidRPr="00D55828">
          <w:rPr>
            <w:rStyle w:val="Hipervnculo"/>
            <w:rFonts w:ascii="Arial" w:hAnsi="Arial" w:cs="Arial"/>
            <w:color w:val="auto"/>
            <w:sz w:val="24"/>
            <w:szCs w:val="24"/>
          </w:rPr>
          <w:t>http://www.unfpa.org.mx/publicaciones/cuadro_3.pdf</w:t>
        </w:r>
      </w:hyperlink>
      <w:r w:rsidRPr="00D55828">
        <w:rPr>
          <w:rFonts w:ascii="Arial" w:hAnsi="Arial" w:cs="Arial"/>
          <w:sz w:val="24"/>
          <w:szCs w:val="24"/>
        </w:rPr>
        <w:t>. Recuperado 9 de abril 2014.</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D55828">
        <w:rPr>
          <w:rFonts w:ascii="Arial" w:hAnsi="Arial" w:cs="Arial"/>
          <w:sz w:val="24"/>
          <w:szCs w:val="24"/>
        </w:rPr>
        <w:t>Coon</w:t>
      </w:r>
      <w:proofErr w:type="spellEnd"/>
      <w:r w:rsidRPr="00D55828">
        <w:rPr>
          <w:rFonts w:ascii="Arial" w:hAnsi="Arial" w:cs="Arial"/>
          <w:sz w:val="24"/>
          <w:szCs w:val="24"/>
        </w:rPr>
        <w:t xml:space="preserve">, D. (1998). Psicología. Exploración y Aplicaciones. </w:t>
      </w:r>
      <w:r w:rsidR="007766A8" w:rsidRPr="00D55828">
        <w:rPr>
          <w:rStyle w:val="apple-converted-space"/>
          <w:rFonts w:ascii="Arial" w:hAnsi="Arial" w:cs="Arial"/>
          <w:sz w:val="24"/>
          <w:szCs w:val="24"/>
          <w:shd w:val="clear" w:color="auto" w:fill="FFFFFF"/>
        </w:rPr>
        <w:t>Argentina</w:t>
      </w:r>
      <w:r w:rsidRPr="00D55828">
        <w:rPr>
          <w:rStyle w:val="apple-converted-space"/>
          <w:rFonts w:ascii="Arial" w:hAnsi="Arial" w:cs="Arial"/>
          <w:sz w:val="24"/>
          <w:szCs w:val="24"/>
          <w:shd w:val="clear" w:color="auto" w:fill="FFFFFF"/>
        </w:rPr>
        <w:t>:</w:t>
      </w:r>
      <w:r w:rsidRPr="00D55828">
        <w:rPr>
          <w:rFonts w:ascii="Arial" w:hAnsi="Arial" w:cs="Arial"/>
          <w:sz w:val="24"/>
          <w:szCs w:val="24"/>
          <w:shd w:val="clear" w:color="auto" w:fill="FFFFFF"/>
        </w:rPr>
        <w:t xml:space="preserve"> Mc Graw Hill.</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lastRenderedPageBreak/>
        <w:t xml:space="preserve">Correa, C. B. (2005). Reproducción, sexualidad y ciudadanía. Un debate para el cambio. </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Da" Silva M., y Cols. (2.001) Atención Integral al Adolescente, Editorial ORCEE 1era. Edición. Caracas Venezuela, 31, 23-30.</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Díaz, P. y Ramírez, S. P. (2011). Influencia de los grupos sociales en la </w:t>
      </w:r>
      <w:r w:rsidR="007766A8" w:rsidRPr="00D55828">
        <w:rPr>
          <w:rFonts w:ascii="Arial" w:hAnsi="Arial" w:cs="Arial"/>
          <w:sz w:val="24"/>
          <w:szCs w:val="24"/>
        </w:rPr>
        <w:t>adolescencia. México</w:t>
      </w:r>
      <w:r w:rsidRPr="00D55828">
        <w:rPr>
          <w:rFonts w:ascii="Arial" w:hAnsi="Arial" w:cs="Arial"/>
          <w:sz w:val="24"/>
          <w:szCs w:val="24"/>
        </w:rPr>
        <w:t xml:space="preserve">: Trillas. </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D55828">
        <w:rPr>
          <w:rFonts w:ascii="Arial" w:hAnsi="Arial" w:cs="Arial"/>
          <w:sz w:val="24"/>
          <w:szCs w:val="24"/>
          <w:shd w:val="clear" w:color="auto" w:fill="FFFFFF"/>
        </w:rPr>
        <w:t>Dulanato</w:t>
      </w:r>
      <w:proofErr w:type="spellEnd"/>
      <w:r w:rsidRPr="00D55828">
        <w:rPr>
          <w:rFonts w:ascii="Arial" w:hAnsi="Arial" w:cs="Arial"/>
          <w:sz w:val="24"/>
          <w:szCs w:val="24"/>
          <w:shd w:val="clear" w:color="auto" w:fill="FFFFFF"/>
        </w:rPr>
        <w:t xml:space="preserve">, E. (2000.) </w:t>
      </w:r>
      <w:r w:rsidRPr="00D55828">
        <w:rPr>
          <w:rFonts w:ascii="Arial" w:hAnsi="Arial" w:cs="Arial"/>
          <w:i/>
          <w:sz w:val="24"/>
          <w:szCs w:val="24"/>
          <w:shd w:val="clear" w:color="auto" w:fill="FFFFFF"/>
        </w:rPr>
        <w:t>El adolecente</w:t>
      </w:r>
      <w:r w:rsidR="007766A8" w:rsidRPr="00D55828">
        <w:rPr>
          <w:rFonts w:ascii="Arial" w:hAnsi="Arial" w:cs="Arial"/>
          <w:sz w:val="24"/>
          <w:szCs w:val="24"/>
          <w:shd w:val="clear" w:color="auto" w:fill="FFFFFF"/>
        </w:rPr>
        <w:t>. México</w:t>
      </w:r>
      <w:r w:rsidRPr="00D55828">
        <w:rPr>
          <w:rFonts w:ascii="Arial" w:hAnsi="Arial" w:cs="Arial"/>
          <w:sz w:val="24"/>
          <w:szCs w:val="24"/>
          <w:shd w:val="clear" w:color="auto" w:fill="FFFFFF"/>
        </w:rPr>
        <w:t>: Mc Graw Hill Interamericana.</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lang w:val="en-US"/>
        </w:rPr>
        <w:t xml:space="preserve">Eggleston, E., Jackson, J. y Hardee, K. (1999). </w:t>
      </w:r>
      <w:r w:rsidRPr="00D55828">
        <w:rPr>
          <w:rFonts w:ascii="Arial" w:hAnsi="Arial" w:cs="Arial"/>
          <w:sz w:val="24"/>
          <w:szCs w:val="24"/>
        </w:rPr>
        <w:t xml:space="preserve">Actitudes y comportamientos sexuales entre los adolescentes jóvenes en Jamaica. </w:t>
      </w:r>
      <w:r w:rsidRPr="00D55828">
        <w:rPr>
          <w:rFonts w:ascii="Arial" w:hAnsi="Arial" w:cs="Arial"/>
          <w:i/>
          <w:sz w:val="24"/>
          <w:szCs w:val="24"/>
        </w:rPr>
        <w:t>Familia Internacional,</w:t>
      </w:r>
      <w:r w:rsidRPr="00D55828">
        <w:rPr>
          <w:rFonts w:ascii="Arial" w:hAnsi="Arial" w:cs="Arial"/>
          <w:sz w:val="24"/>
          <w:szCs w:val="24"/>
        </w:rPr>
        <w:t xml:space="preserve"> 78, 84-91.</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Encuesta de Sexología. (2014). Sexualidad precoz. Disponible en: </w:t>
      </w:r>
      <w:hyperlink w:history="1">
        <w:r w:rsidRPr="00D55828">
          <w:rPr>
            <w:rStyle w:val="Hipervnculo"/>
            <w:rFonts w:ascii="Arial" w:hAnsi="Arial" w:cs="Arial"/>
            <w:color w:val="auto"/>
            <w:sz w:val="24"/>
            <w:szCs w:val="24"/>
          </w:rPr>
          <w:t>http://www.se xologia.com/el/conductah.htm</w:t>
        </w:r>
      </w:hyperlink>
      <w:r w:rsidRPr="00D55828">
        <w:rPr>
          <w:rStyle w:val="Hipervnculo"/>
          <w:rFonts w:ascii="Arial" w:hAnsi="Arial" w:cs="Arial"/>
          <w:color w:val="auto"/>
          <w:sz w:val="24"/>
          <w:szCs w:val="24"/>
        </w:rPr>
        <w:t xml:space="preserve">. </w:t>
      </w:r>
      <w:r w:rsidRPr="00D55828">
        <w:rPr>
          <w:rFonts w:ascii="Arial" w:hAnsi="Arial" w:cs="Arial"/>
          <w:sz w:val="24"/>
          <w:szCs w:val="24"/>
        </w:rPr>
        <w:t>Recuperado el 7 de Junio 2014.</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Encuesta Estatal de la Juventud 2013-2014 realizada por el Instituto mexiquense de la Juventud (2014). Disponible en: </w:t>
      </w:r>
      <w:hyperlink w:history="1">
        <w:r w:rsidRPr="00D55828">
          <w:rPr>
            <w:rStyle w:val="Hipervnculo"/>
            <w:rFonts w:ascii="Arial" w:hAnsi="Arial" w:cs="Arial"/>
            <w:color w:val="auto"/>
            <w:sz w:val="24"/>
            <w:szCs w:val="24"/>
          </w:rPr>
          <w:t>http://portal2.Edomex .gob.mx/imej/inicio/eventos/groups/public/documents/edomex_archivo/imej_pdf_encuesta_juventud.pdf</w:t>
        </w:r>
      </w:hyperlink>
      <w:r w:rsidRPr="00D55828">
        <w:rPr>
          <w:rFonts w:ascii="Arial" w:hAnsi="Arial" w:cs="Arial"/>
          <w:sz w:val="24"/>
          <w:szCs w:val="24"/>
        </w:rPr>
        <w:t>. Recuperado el 22 de abril 2014.</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Verdana" w:hAnsi="Verdana"/>
        </w:rPr>
        <w:t>Encuesta Nacional de Salud. (2000). Vivienda, población</w:t>
      </w:r>
      <w:r w:rsidRPr="00D55828">
        <w:rPr>
          <w:rStyle w:val="apple-converted-space"/>
          <w:rFonts w:ascii="Verdana" w:hAnsi="Verdana"/>
        </w:rPr>
        <w:t> </w:t>
      </w:r>
      <w:r w:rsidRPr="00D55828">
        <w:rPr>
          <w:rFonts w:ascii="Verdana" w:hAnsi="Verdana"/>
        </w:rPr>
        <w:t>y utilización de servicios de salud. Cuernavaca, Morelos, México,</w:t>
      </w:r>
      <w:r w:rsidRPr="00D55828">
        <w:rPr>
          <w:rStyle w:val="apple-converted-space"/>
          <w:rFonts w:ascii="Verdana" w:hAnsi="Verdana"/>
        </w:rPr>
        <w:t> </w:t>
      </w:r>
      <w:r w:rsidRPr="00D55828">
        <w:rPr>
          <w:rFonts w:ascii="Verdana" w:hAnsi="Verdana"/>
        </w:rPr>
        <w:t>Instituto Nacional de Salud Pública.</w:t>
      </w:r>
    </w:p>
    <w:p w:rsidR="00A84F08" w:rsidRPr="005A14D9" w:rsidRDefault="00A84F08" w:rsidP="00D55828">
      <w:pPr>
        <w:spacing w:after="0" w:line="360" w:lineRule="auto"/>
        <w:ind w:left="360" w:hanging="709"/>
        <w:jc w:val="both"/>
        <w:rPr>
          <w:rFonts w:ascii="Arial" w:hAnsi="Arial" w:cs="Arial"/>
          <w:sz w:val="24"/>
          <w:szCs w:val="24"/>
          <w:shd w:val="clear" w:color="auto" w:fill="FFFFFF"/>
        </w:rPr>
      </w:pPr>
      <w:r w:rsidRPr="00D55828">
        <w:rPr>
          <w:rFonts w:ascii="Arial" w:hAnsi="Arial" w:cs="Arial"/>
          <w:sz w:val="24"/>
          <w:szCs w:val="24"/>
          <w:shd w:val="clear" w:color="auto" w:fill="FFFFFF"/>
          <w:lang w:val="es-ES"/>
        </w:rPr>
        <w:t>Fisher, T. D. (1986). La comunicación entre padres e hijos sobre el sexo y el conocimiento sexual del joven adolescente y actitudes</w:t>
      </w:r>
      <w:r w:rsidRPr="00D55828">
        <w:rPr>
          <w:rFonts w:ascii="Arial" w:hAnsi="Arial" w:cs="Arial"/>
          <w:i/>
          <w:sz w:val="24"/>
          <w:szCs w:val="24"/>
          <w:shd w:val="clear" w:color="auto" w:fill="FFFFFF"/>
          <w:lang w:val="es-ES"/>
        </w:rPr>
        <w:t xml:space="preserve">. </w:t>
      </w:r>
      <w:r w:rsidRPr="005A14D9">
        <w:rPr>
          <w:rFonts w:ascii="Arial" w:hAnsi="Arial" w:cs="Arial"/>
          <w:i/>
          <w:sz w:val="24"/>
          <w:szCs w:val="24"/>
          <w:shd w:val="clear" w:color="auto" w:fill="FFFFFF"/>
        </w:rPr>
        <w:t>Adolescencia</w:t>
      </w:r>
      <w:r w:rsidRPr="005A14D9">
        <w:rPr>
          <w:rFonts w:ascii="Arial" w:hAnsi="Arial" w:cs="Arial"/>
          <w:sz w:val="24"/>
          <w:szCs w:val="24"/>
          <w:shd w:val="clear" w:color="auto" w:fill="FFFFFF"/>
        </w:rPr>
        <w:t>, 21, 517-527.</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rPr>
      </w:pPr>
      <w:proofErr w:type="spellStart"/>
      <w:r w:rsidRPr="005A14D9">
        <w:rPr>
          <w:rStyle w:val="apple-converted-space"/>
          <w:rFonts w:ascii="Arial" w:hAnsi="Arial" w:cs="Arial"/>
          <w:sz w:val="24"/>
          <w:szCs w:val="24"/>
          <w:shd w:val="clear" w:color="auto" w:fill="FFFFFF"/>
        </w:rPr>
        <w:t>Fletcher</w:t>
      </w:r>
      <w:proofErr w:type="spellEnd"/>
      <w:r w:rsidRPr="005A14D9">
        <w:rPr>
          <w:rStyle w:val="apple-converted-space"/>
          <w:rFonts w:ascii="Arial" w:hAnsi="Arial" w:cs="Arial"/>
          <w:sz w:val="24"/>
          <w:szCs w:val="24"/>
          <w:shd w:val="clear" w:color="auto" w:fill="FFFFFF"/>
        </w:rPr>
        <w:t xml:space="preserve">, A. C., Darling, N. E., </w:t>
      </w:r>
      <w:proofErr w:type="spellStart"/>
      <w:r w:rsidRPr="005A14D9">
        <w:rPr>
          <w:rStyle w:val="apple-converted-space"/>
          <w:rFonts w:ascii="Arial" w:hAnsi="Arial" w:cs="Arial"/>
          <w:sz w:val="24"/>
          <w:szCs w:val="24"/>
          <w:shd w:val="clear" w:color="auto" w:fill="FFFFFF"/>
        </w:rPr>
        <w:t>Steinberg</w:t>
      </w:r>
      <w:proofErr w:type="spellEnd"/>
      <w:r w:rsidRPr="005A14D9">
        <w:rPr>
          <w:rStyle w:val="apple-converted-space"/>
          <w:rFonts w:ascii="Arial" w:hAnsi="Arial" w:cs="Arial"/>
          <w:sz w:val="24"/>
          <w:szCs w:val="24"/>
          <w:shd w:val="clear" w:color="auto" w:fill="FFFFFF"/>
        </w:rPr>
        <w:t xml:space="preserve">, L., y </w:t>
      </w:r>
      <w:proofErr w:type="spellStart"/>
      <w:r w:rsidRPr="005A14D9">
        <w:rPr>
          <w:rStyle w:val="apple-converted-space"/>
          <w:rFonts w:ascii="Arial" w:hAnsi="Arial" w:cs="Arial"/>
          <w:sz w:val="24"/>
          <w:szCs w:val="24"/>
          <w:shd w:val="clear" w:color="auto" w:fill="FFFFFF"/>
        </w:rPr>
        <w:t>Dornbusch</w:t>
      </w:r>
      <w:proofErr w:type="spellEnd"/>
      <w:r w:rsidRPr="005A14D9">
        <w:rPr>
          <w:rStyle w:val="apple-converted-space"/>
          <w:rFonts w:ascii="Arial" w:hAnsi="Arial" w:cs="Arial"/>
          <w:sz w:val="24"/>
          <w:szCs w:val="24"/>
          <w:shd w:val="clear" w:color="auto" w:fill="FFFFFF"/>
        </w:rPr>
        <w:t xml:space="preserve">, S. (1995). </w:t>
      </w:r>
      <w:r w:rsidRPr="00D55828">
        <w:rPr>
          <w:rStyle w:val="apple-converted-space"/>
          <w:rFonts w:ascii="Arial" w:hAnsi="Arial" w:cs="Arial"/>
          <w:sz w:val="24"/>
          <w:szCs w:val="24"/>
          <w:shd w:val="clear" w:color="auto" w:fill="FFFFFF"/>
        </w:rPr>
        <w:t xml:space="preserve">La compañía se mantienen: Relación de los adolescentes de ajuste y el comportamiento de sus amigos percepciones de crianza de los hijos con autoridad en la red social. </w:t>
      </w:r>
      <w:r w:rsidRPr="00D55828">
        <w:rPr>
          <w:rStyle w:val="apple-converted-space"/>
          <w:rFonts w:ascii="Arial" w:hAnsi="Arial" w:cs="Arial"/>
          <w:i/>
          <w:sz w:val="24"/>
          <w:szCs w:val="24"/>
          <w:shd w:val="clear" w:color="auto" w:fill="FFFFFF"/>
        </w:rPr>
        <w:t>Psicología del Desarrollo</w:t>
      </w:r>
      <w:r w:rsidRPr="00D55828">
        <w:rPr>
          <w:rStyle w:val="apple-converted-space"/>
          <w:rFonts w:ascii="Arial" w:hAnsi="Arial" w:cs="Arial"/>
          <w:sz w:val="24"/>
          <w:szCs w:val="24"/>
          <w:shd w:val="clear" w:color="auto" w:fill="FFFFFF"/>
        </w:rPr>
        <w:t>, 31, 300-310.</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Fondo de Población de las Naciones Unidas. (UNFPA). (2013). El embarazo en la adolescencia. Disponible en: </w:t>
      </w:r>
      <w:hyperlink r:id="rId37" w:history="1">
        <w:r w:rsidRPr="00D55828">
          <w:rPr>
            <w:rStyle w:val="Hipervnculo"/>
            <w:rFonts w:ascii="Arial" w:hAnsi="Arial" w:cs="Arial"/>
            <w:color w:val="auto"/>
            <w:sz w:val="24"/>
            <w:szCs w:val="24"/>
          </w:rPr>
          <w:t>http://www.cinu.mx/minisitio/Pob lacion_2013/</w:t>
        </w:r>
      </w:hyperlink>
      <w:r w:rsidRPr="00D55828">
        <w:rPr>
          <w:rFonts w:ascii="Arial" w:hAnsi="Arial" w:cs="Arial"/>
          <w:sz w:val="24"/>
          <w:szCs w:val="24"/>
        </w:rPr>
        <w:t>. Recuperado el 12 de mayo de 2014.</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Fox, W., Santos, C., &amp; Vargas Trujillo, E. (2001) Análisis del contenido sexual en los programas de audiencia infantil y familiar. Un estudio piloto. (Informe de Investigación).Bogotá: Universidad de Los Andes, Departamento de Psicología.</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lastRenderedPageBreak/>
        <w:t>Fundación Mexicana para la Planeación Familiar (MEXFAM, 1999). Encuesta para el programa Gente Joven.</w:t>
      </w:r>
    </w:p>
    <w:p w:rsidR="00A84F08" w:rsidRPr="00D55828" w:rsidRDefault="00A84F08" w:rsidP="00D55828">
      <w:pPr>
        <w:spacing w:after="0" w:line="360" w:lineRule="auto"/>
        <w:ind w:left="360" w:hanging="709"/>
        <w:jc w:val="both"/>
        <w:rPr>
          <w:rFonts w:ascii="Arial" w:hAnsi="Arial" w:cs="Arial"/>
          <w:sz w:val="24"/>
          <w:szCs w:val="24"/>
          <w:shd w:val="clear" w:color="auto" w:fill="FFFFFF"/>
        </w:rPr>
      </w:pPr>
      <w:proofErr w:type="spellStart"/>
      <w:r w:rsidRPr="00D55828">
        <w:rPr>
          <w:rStyle w:val="apple-converted-space"/>
          <w:rFonts w:ascii="Arial" w:hAnsi="Arial" w:cs="Arial"/>
          <w:sz w:val="24"/>
          <w:szCs w:val="24"/>
          <w:shd w:val="clear" w:color="auto" w:fill="FFFFFF"/>
        </w:rPr>
        <w:t>Furman</w:t>
      </w:r>
      <w:proofErr w:type="spellEnd"/>
      <w:r w:rsidRPr="00D55828">
        <w:rPr>
          <w:rStyle w:val="apple-converted-space"/>
          <w:rFonts w:ascii="Arial" w:hAnsi="Arial" w:cs="Arial"/>
          <w:sz w:val="24"/>
          <w:szCs w:val="24"/>
          <w:shd w:val="clear" w:color="auto" w:fill="FFFFFF"/>
        </w:rPr>
        <w:t xml:space="preserve">, W. (2000). Cantidad y calidad de experiencias románticas: ¿Qué </w:t>
      </w:r>
      <w:proofErr w:type="spellStart"/>
      <w:r w:rsidRPr="00D55828">
        <w:rPr>
          <w:rStyle w:val="apple-converted-space"/>
          <w:rFonts w:ascii="Arial" w:hAnsi="Arial" w:cs="Arial"/>
          <w:sz w:val="24"/>
          <w:szCs w:val="24"/>
          <w:shd w:val="clear" w:color="auto" w:fill="FFFFFF"/>
        </w:rPr>
        <w:t>importa</w:t>
      </w:r>
      <w:proofErr w:type="gramStart"/>
      <w:r w:rsidR="007766A8" w:rsidRPr="00D55828">
        <w:rPr>
          <w:rStyle w:val="apple-converted-space"/>
          <w:rFonts w:ascii="Arial" w:hAnsi="Arial" w:cs="Arial"/>
          <w:sz w:val="24"/>
          <w:szCs w:val="24"/>
          <w:shd w:val="clear" w:color="auto" w:fill="FFFFFF"/>
        </w:rPr>
        <w:t>?</w:t>
      </w:r>
      <w:r w:rsidR="007766A8" w:rsidRPr="00D55828">
        <w:rPr>
          <w:rFonts w:ascii="Arial" w:hAnsi="Arial" w:cs="Arial"/>
          <w:sz w:val="24"/>
          <w:szCs w:val="24"/>
        </w:rPr>
        <w:t>.</w:t>
      </w:r>
      <w:proofErr w:type="gramEnd"/>
      <w:r w:rsidR="007766A8" w:rsidRPr="00D55828">
        <w:rPr>
          <w:rFonts w:ascii="Arial" w:hAnsi="Arial" w:cs="Arial"/>
          <w:sz w:val="24"/>
          <w:szCs w:val="24"/>
        </w:rPr>
        <w:t>México</w:t>
      </w:r>
      <w:proofErr w:type="spellEnd"/>
      <w:r w:rsidRPr="00D55828">
        <w:rPr>
          <w:rFonts w:ascii="Arial" w:hAnsi="Arial" w:cs="Arial"/>
          <w:sz w:val="24"/>
          <w:szCs w:val="24"/>
        </w:rPr>
        <w:t>: Trillas.</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D55828">
        <w:rPr>
          <w:rFonts w:ascii="Arial" w:hAnsi="Arial" w:cs="Arial"/>
          <w:sz w:val="24"/>
          <w:szCs w:val="24"/>
        </w:rPr>
        <w:t>Gilger</w:t>
      </w:r>
      <w:proofErr w:type="spellEnd"/>
      <w:r w:rsidRPr="00D55828">
        <w:rPr>
          <w:rFonts w:ascii="Arial" w:hAnsi="Arial" w:cs="Arial"/>
          <w:sz w:val="24"/>
          <w:szCs w:val="24"/>
        </w:rPr>
        <w:t xml:space="preserve">, J. W., </w:t>
      </w:r>
      <w:proofErr w:type="spellStart"/>
      <w:r w:rsidRPr="00D55828">
        <w:rPr>
          <w:rFonts w:ascii="Arial" w:hAnsi="Arial" w:cs="Arial"/>
          <w:sz w:val="24"/>
          <w:szCs w:val="24"/>
        </w:rPr>
        <w:t>Geary</w:t>
      </w:r>
      <w:proofErr w:type="spellEnd"/>
      <w:r w:rsidRPr="00D55828">
        <w:rPr>
          <w:rFonts w:ascii="Arial" w:hAnsi="Arial" w:cs="Arial"/>
          <w:sz w:val="24"/>
          <w:szCs w:val="24"/>
        </w:rPr>
        <w:t xml:space="preserve">, D. C., y </w:t>
      </w:r>
      <w:proofErr w:type="spellStart"/>
      <w:r w:rsidRPr="00D55828">
        <w:rPr>
          <w:rFonts w:ascii="Arial" w:hAnsi="Arial" w:cs="Arial"/>
          <w:sz w:val="24"/>
          <w:szCs w:val="24"/>
        </w:rPr>
        <w:t>Eisele</w:t>
      </w:r>
      <w:proofErr w:type="spellEnd"/>
      <w:r w:rsidRPr="00D55828">
        <w:rPr>
          <w:rFonts w:ascii="Arial" w:hAnsi="Arial" w:cs="Arial"/>
          <w:sz w:val="24"/>
          <w:szCs w:val="24"/>
        </w:rPr>
        <w:t xml:space="preserve">, L. M. (1991). La fiabilidad y la validez de retrospectivas auto-informes de la edad de inicio puberal con datos gemelo, hermanos y estudiantes universitarios. </w:t>
      </w:r>
      <w:r w:rsidRPr="00D55828">
        <w:rPr>
          <w:rFonts w:ascii="Arial" w:hAnsi="Arial" w:cs="Arial"/>
          <w:i/>
          <w:sz w:val="24"/>
          <w:szCs w:val="24"/>
        </w:rPr>
        <w:t>Adolescencia</w:t>
      </w:r>
      <w:r w:rsidRPr="00D55828">
        <w:rPr>
          <w:rFonts w:ascii="Arial" w:hAnsi="Arial" w:cs="Arial"/>
          <w:sz w:val="24"/>
          <w:szCs w:val="24"/>
        </w:rPr>
        <w:t>. 26, 41- 54.</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D55828">
        <w:rPr>
          <w:rFonts w:ascii="Arial" w:hAnsi="Arial" w:cs="Arial"/>
          <w:sz w:val="24"/>
          <w:szCs w:val="24"/>
        </w:rPr>
        <w:t>Goetz</w:t>
      </w:r>
      <w:proofErr w:type="spellEnd"/>
      <w:r w:rsidRPr="00D55828">
        <w:rPr>
          <w:rFonts w:ascii="Arial" w:hAnsi="Arial" w:cs="Arial"/>
          <w:sz w:val="24"/>
          <w:szCs w:val="24"/>
        </w:rPr>
        <w:t xml:space="preserve">, T., y </w:t>
      </w:r>
      <w:proofErr w:type="spellStart"/>
      <w:r w:rsidRPr="00D55828">
        <w:rPr>
          <w:rFonts w:ascii="Arial" w:hAnsi="Arial" w:cs="Arial"/>
          <w:sz w:val="24"/>
          <w:szCs w:val="24"/>
        </w:rPr>
        <w:t>Dweck</w:t>
      </w:r>
      <w:proofErr w:type="spellEnd"/>
      <w:r w:rsidRPr="00D55828">
        <w:rPr>
          <w:rFonts w:ascii="Arial" w:hAnsi="Arial" w:cs="Arial"/>
          <w:sz w:val="24"/>
          <w:szCs w:val="24"/>
        </w:rPr>
        <w:t xml:space="preserve">, C. (1980). La indefensión aprendida en situaciones sociales. </w:t>
      </w:r>
      <w:r w:rsidRPr="00D55828">
        <w:rPr>
          <w:rFonts w:ascii="Arial" w:hAnsi="Arial" w:cs="Arial"/>
          <w:i/>
          <w:sz w:val="24"/>
          <w:szCs w:val="24"/>
        </w:rPr>
        <w:t>Diario de la personalidad Psicología Social</w:t>
      </w:r>
      <w:r w:rsidRPr="00D55828">
        <w:rPr>
          <w:rFonts w:ascii="Arial" w:hAnsi="Arial" w:cs="Arial"/>
          <w:sz w:val="24"/>
          <w:szCs w:val="24"/>
        </w:rPr>
        <w:t>, 39, 246-255.</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rPr>
      </w:pPr>
      <w:r w:rsidRPr="00D55828">
        <w:rPr>
          <w:rStyle w:val="apple-converted-space"/>
          <w:rFonts w:ascii="Arial" w:hAnsi="Arial" w:cs="Arial"/>
          <w:sz w:val="24"/>
          <w:szCs w:val="24"/>
          <w:shd w:val="clear" w:color="auto" w:fill="FFFFFF"/>
        </w:rPr>
        <w:t xml:space="preserve">Gómez, P., </w:t>
      </w:r>
      <w:proofErr w:type="spellStart"/>
      <w:r w:rsidRPr="00D55828">
        <w:rPr>
          <w:rStyle w:val="apple-converted-space"/>
          <w:rFonts w:ascii="Arial" w:hAnsi="Arial" w:cs="Arial"/>
          <w:sz w:val="24"/>
          <w:szCs w:val="24"/>
          <w:shd w:val="clear" w:color="auto" w:fill="FFFFFF"/>
        </w:rPr>
        <w:t>Zapiain</w:t>
      </w:r>
      <w:proofErr w:type="spellEnd"/>
      <w:r w:rsidRPr="00D55828">
        <w:rPr>
          <w:rStyle w:val="apple-converted-space"/>
          <w:rFonts w:ascii="Arial" w:hAnsi="Arial" w:cs="Arial"/>
          <w:sz w:val="24"/>
          <w:szCs w:val="24"/>
          <w:shd w:val="clear" w:color="auto" w:fill="FFFFFF"/>
        </w:rPr>
        <w:t xml:space="preserve">, J., </w:t>
      </w:r>
      <w:proofErr w:type="spellStart"/>
      <w:r w:rsidRPr="00D55828">
        <w:rPr>
          <w:rStyle w:val="apple-converted-space"/>
          <w:rFonts w:ascii="Arial" w:hAnsi="Arial" w:cs="Arial"/>
          <w:sz w:val="24"/>
          <w:szCs w:val="24"/>
          <w:shd w:val="clear" w:color="auto" w:fill="FFFFFF"/>
        </w:rPr>
        <w:t>Ibaceta</w:t>
      </w:r>
      <w:proofErr w:type="spellEnd"/>
      <w:r w:rsidRPr="00D55828">
        <w:rPr>
          <w:rStyle w:val="apple-converted-space"/>
          <w:rFonts w:ascii="Arial" w:hAnsi="Arial" w:cs="Arial"/>
          <w:sz w:val="24"/>
          <w:szCs w:val="24"/>
          <w:shd w:val="clear" w:color="auto" w:fill="FFFFFF"/>
        </w:rPr>
        <w:t xml:space="preserve">, P., Muñoz, F., y Pardo, E. (1993) autoeficacia percibida en una relación al comportamiento y sexuales contraceptivo de los Jóvenes. </w:t>
      </w:r>
      <w:r w:rsidRPr="00D55828">
        <w:rPr>
          <w:rStyle w:val="apple-converted-space"/>
          <w:rFonts w:ascii="Arial" w:hAnsi="Arial" w:cs="Arial"/>
          <w:i/>
          <w:sz w:val="24"/>
          <w:szCs w:val="24"/>
          <w:shd w:val="clear" w:color="auto" w:fill="FFFFFF"/>
        </w:rPr>
        <w:t>Revista de Psicología General y Aplicada</w:t>
      </w:r>
      <w:r w:rsidRPr="00D55828">
        <w:rPr>
          <w:rStyle w:val="apple-converted-space"/>
          <w:rFonts w:ascii="Arial" w:hAnsi="Arial" w:cs="Arial"/>
          <w:sz w:val="24"/>
          <w:szCs w:val="24"/>
          <w:shd w:val="clear" w:color="auto" w:fill="FFFFFF"/>
        </w:rPr>
        <w:t>, 49, 173-183.</w:t>
      </w:r>
    </w:p>
    <w:p w:rsidR="00A84F08" w:rsidRPr="00D55828" w:rsidRDefault="00A84F08" w:rsidP="00D55828">
      <w:pPr>
        <w:spacing w:after="0" w:line="360" w:lineRule="auto"/>
        <w:ind w:left="360" w:hanging="709"/>
        <w:jc w:val="both"/>
        <w:rPr>
          <w:rFonts w:ascii="Arial" w:hAnsi="Arial" w:cs="Arial"/>
          <w:sz w:val="24"/>
          <w:szCs w:val="24"/>
          <w:shd w:val="clear" w:color="auto" w:fill="FFFFFF"/>
        </w:rPr>
      </w:pPr>
      <w:r w:rsidRPr="00D55828">
        <w:rPr>
          <w:rFonts w:ascii="Arial" w:hAnsi="Arial" w:cs="Arial"/>
          <w:sz w:val="24"/>
          <w:szCs w:val="24"/>
          <w:lang w:val="es-CO"/>
        </w:rPr>
        <w:t xml:space="preserve">Gonzales, G., Rojas, M. R., </w:t>
      </w:r>
      <w:proofErr w:type="spellStart"/>
      <w:r w:rsidRPr="00D55828">
        <w:rPr>
          <w:rFonts w:ascii="Arial" w:hAnsi="Arial" w:cs="Arial"/>
          <w:sz w:val="24"/>
          <w:szCs w:val="24"/>
          <w:lang w:val="es-CO"/>
        </w:rPr>
        <w:t>Hernandez</w:t>
      </w:r>
      <w:proofErr w:type="spellEnd"/>
      <w:r w:rsidRPr="00D55828">
        <w:rPr>
          <w:rFonts w:ascii="Arial" w:hAnsi="Arial" w:cs="Arial"/>
          <w:sz w:val="24"/>
          <w:szCs w:val="24"/>
          <w:lang w:val="es-CO"/>
        </w:rPr>
        <w:t xml:space="preserve">, S. l., </w:t>
      </w:r>
      <w:proofErr w:type="spellStart"/>
      <w:r w:rsidRPr="00D55828">
        <w:rPr>
          <w:rFonts w:ascii="Arial" w:hAnsi="Arial" w:cs="Arial"/>
          <w:sz w:val="24"/>
          <w:szCs w:val="24"/>
          <w:lang w:val="es-CO"/>
        </w:rPr>
        <w:t>Olaiz</w:t>
      </w:r>
      <w:proofErr w:type="spellEnd"/>
      <w:r w:rsidRPr="00D55828">
        <w:rPr>
          <w:rFonts w:ascii="Arial" w:hAnsi="Arial" w:cs="Arial"/>
          <w:sz w:val="24"/>
          <w:szCs w:val="24"/>
          <w:lang w:val="es-CO"/>
        </w:rPr>
        <w:t>, F., G., (2005). Perfil del comportamiento sexual en adolecentes mexicanos de 12-19 años de edad. Resultado de ENSA 2000.</w:t>
      </w:r>
      <w:r w:rsidRPr="00D55828">
        <w:rPr>
          <w:rFonts w:ascii="Arial" w:hAnsi="Arial" w:cs="Arial"/>
          <w:i/>
          <w:sz w:val="24"/>
          <w:szCs w:val="24"/>
          <w:lang w:val="es-CO"/>
        </w:rPr>
        <w:t xml:space="preserve"> Comportamiento sexual de adolecentes mexicanos. </w:t>
      </w:r>
      <w:r w:rsidRPr="00D55828">
        <w:rPr>
          <w:rFonts w:ascii="Arial" w:hAnsi="Arial" w:cs="Arial"/>
          <w:sz w:val="24"/>
          <w:szCs w:val="24"/>
          <w:lang w:val="es-CO"/>
        </w:rPr>
        <w:t>Vol.47. No.3.</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D55828">
        <w:rPr>
          <w:rFonts w:ascii="Arial" w:hAnsi="Arial" w:cs="Arial"/>
          <w:sz w:val="24"/>
          <w:szCs w:val="24"/>
        </w:rPr>
        <w:t>Gonzalez</w:t>
      </w:r>
      <w:proofErr w:type="spellEnd"/>
      <w:r w:rsidRPr="00D55828">
        <w:rPr>
          <w:rFonts w:ascii="Arial" w:hAnsi="Arial" w:cs="Arial"/>
          <w:sz w:val="24"/>
          <w:szCs w:val="24"/>
        </w:rPr>
        <w:t xml:space="preserve">, G. C., Hernández S. M., </w:t>
      </w:r>
      <w:proofErr w:type="spellStart"/>
      <w:r w:rsidRPr="00D55828">
        <w:rPr>
          <w:rFonts w:ascii="Arial" w:hAnsi="Arial" w:cs="Arial"/>
          <w:sz w:val="24"/>
          <w:szCs w:val="24"/>
        </w:rPr>
        <w:t>Olaiz</w:t>
      </w:r>
      <w:proofErr w:type="spellEnd"/>
      <w:r w:rsidRPr="00D55828">
        <w:rPr>
          <w:rFonts w:ascii="Arial" w:hAnsi="Arial" w:cs="Arial"/>
          <w:sz w:val="24"/>
          <w:szCs w:val="24"/>
        </w:rPr>
        <w:t>, F., G. (2005). Perfil del comportamiento sexual en adolescentes de 12 a 19 años de edad</w:t>
      </w:r>
      <w:r w:rsidRPr="00D55828">
        <w:rPr>
          <w:rFonts w:ascii="Arial" w:hAnsi="Arial" w:cs="Arial"/>
          <w:i/>
          <w:sz w:val="24"/>
          <w:szCs w:val="24"/>
        </w:rPr>
        <w:t xml:space="preserve">. </w:t>
      </w:r>
      <w:r w:rsidRPr="00D55828">
        <w:rPr>
          <w:rFonts w:ascii="Arial" w:hAnsi="Arial" w:cs="Arial"/>
          <w:sz w:val="24"/>
          <w:szCs w:val="24"/>
        </w:rPr>
        <w:t xml:space="preserve">Resultados de la ENSA, 2000. </w:t>
      </w:r>
      <w:r w:rsidRPr="00D55828">
        <w:rPr>
          <w:rFonts w:ascii="Arial" w:hAnsi="Arial" w:cs="Arial"/>
          <w:i/>
          <w:sz w:val="24"/>
          <w:szCs w:val="24"/>
        </w:rPr>
        <w:t>Revista de Salud Pública de México</w:t>
      </w:r>
      <w:r w:rsidRPr="00D55828">
        <w:rPr>
          <w:rFonts w:ascii="Arial" w:hAnsi="Arial" w:cs="Arial"/>
          <w:sz w:val="24"/>
          <w:szCs w:val="24"/>
        </w:rPr>
        <w:t>. Vol. 47.</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eastAsia="Times New Roman" w:hAnsi="Arial" w:cs="Arial"/>
          <w:sz w:val="24"/>
          <w:szCs w:val="24"/>
        </w:rPr>
        <w:t xml:space="preserve">Gray, M. R., y </w:t>
      </w:r>
      <w:proofErr w:type="spellStart"/>
      <w:r w:rsidRPr="00D55828">
        <w:rPr>
          <w:rFonts w:ascii="Arial" w:eastAsia="Times New Roman" w:hAnsi="Arial" w:cs="Arial"/>
          <w:sz w:val="24"/>
          <w:szCs w:val="24"/>
        </w:rPr>
        <w:t>Steinberg</w:t>
      </w:r>
      <w:proofErr w:type="spellEnd"/>
      <w:r w:rsidRPr="00D55828">
        <w:rPr>
          <w:rFonts w:ascii="Arial" w:eastAsia="Times New Roman" w:hAnsi="Arial" w:cs="Arial"/>
          <w:sz w:val="24"/>
          <w:szCs w:val="24"/>
        </w:rPr>
        <w:t xml:space="preserve">, L. (1999). Adolescente romanticismo y la relación entre padres e hijos: Una contextual perspectiva. </w:t>
      </w:r>
      <w:r w:rsidRPr="00D55828">
        <w:rPr>
          <w:rFonts w:ascii="Arial" w:eastAsia="Times New Roman" w:hAnsi="Arial" w:cs="Arial"/>
          <w:i/>
          <w:sz w:val="24"/>
          <w:szCs w:val="24"/>
        </w:rPr>
        <w:t>El desarrollo de las relaciones románticas en la adolescencia</w:t>
      </w:r>
      <w:r w:rsidRPr="00D55828">
        <w:rPr>
          <w:rFonts w:ascii="Arial" w:eastAsia="Times New Roman" w:hAnsi="Arial" w:cs="Arial"/>
          <w:sz w:val="24"/>
          <w:szCs w:val="24"/>
        </w:rPr>
        <w:t>, 45, 235-262.</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D55828">
        <w:rPr>
          <w:rFonts w:ascii="Arial" w:hAnsi="Arial" w:cs="Arial"/>
          <w:sz w:val="24"/>
          <w:szCs w:val="24"/>
          <w:shd w:val="clear" w:color="auto" w:fill="FFFFFF"/>
        </w:rPr>
        <w:t>Greydanus</w:t>
      </w:r>
      <w:proofErr w:type="spellEnd"/>
      <w:r w:rsidRPr="00D55828">
        <w:rPr>
          <w:rFonts w:ascii="Arial" w:hAnsi="Arial" w:cs="Arial"/>
          <w:sz w:val="24"/>
          <w:szCs w:val="24"/>
          <w:shd w:val="clear" w:color="auto" w:fill="FFFFFF"/>
        </w:rPr>
        <w:t xml:space="preserve">, D. E., </w:t>
      </w:r>
      <w:proofErr w:type="spellStart"/>
      <w:r w:rsidRPr="00D55828">
        <w:rPr>
          <w:rFonts w:ascii="Arial" w:hAnsi="Arial" w:cs="Arial"/>
          <w:sz w:val="24"/>
          <w:szCs w:val="24"/>
          <w:shd w:val="clear" w:color="auto" w:fill="FFFFFF"/>
        </w:rPr>
        <w:t>Patel</w:t>
      </w:r>
      <w:proofErr w:type="spellEnd"/>
      <w:r w:rsidRPr="00D55828">
        <w:rPr>
          <w:rFonts w:ascii="Arial" w:hAnsi="Arial" w:cs="Arial"/>
          <w:sz w:val="24"/>
          <w:szCs w:val="24"/>
          <w:shd w:val="clear" w:color="auto" w:fill="FFFFFF"/>
        </w:rPr>
        <w:t xml:space="preserve">, D. R., </w:t>
      </w:r>
      <w:proofErr w:type="spellStart"/>
      <w:r w:rsidRPr="00D55828">
        <w:rPr>
          <w:rFonts w:ascii="Arial" w:hAnsi="Arial" w:cs="Arial"/>
          <w:sz w:val="24"/>
          <w:szCs w:val="24"/>
          <w:shd w:val="clear" w:color="auto" w:fill="FFFFFF"/>
        </w:rPr>
        <w:t>Rimsza</w:t>
      </w:r>
      <w:proofErr w:type="spellEnd"/>
      <w:r w:rsidRPr="00D55828">
        <w:rPr>
          <w:rFonts w:ascii="Arial" w:hAnsi="Arial" w:cs="Arial"/>
          <w:sz w:val="24"/>
          <w:szCs w:val="24"/>
          <w:shd w:val="clear" w:color="auto" w:fill="FFFFFF"/>
        </w:rPr>
        <w:t xml:space="preserve">, M. E. (2005). Anticoncepción en el adolescente: una actualización. </w:t>
      </w:r>
      <w:r w:rsidRPr="00D55828">
        <w:rPr>
          <w:rFonts w:ascii="Arial" w:hAnsi="Arial" w:cs="Arial"/>
          <w:i/>
          <w:sz w:val="24"/>
          <w:szCs w:val="24"/>
          <w:shd w:val="clear" w:color="auto" w:fill="FFFFFF"/>
        </w:rPr>
        <w:t>Pediatría</w:t>
      </w:r>
      <w:r w:rsidRPr="00D55828">
        <w:rPr>
          <w:rFonts w:ascii="Arial" w:hAnsi="Arial" w:cs="Arial"/>
          <w:sz w:val="24"/>
          <w:szCs w:val="24"/>
          <w:shd w:val="clear" w:color="auto" w:fill="FFFFFF"/>
        </w:rPr>
        <w:t>, 107, 562-73.</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Hayes, C. (1987). Arriesgando el futuro: Adolescente Sexualidad, embarazo y maternidad.</w:t>
      </w:r>
    </w:p>
    <w:p w:rsidR="00A84F08" w:rsidRPr="00D55828" w:rsidRDefault="00A84F08" w:rsidP="00D55828">
      <w:pPr>
        <w:spacing w:after="0" w:line="360" w:lineRule="auto"/>
        <w:ind w:left="360" w:hanging="709"/>
        <w:jc w:val="both"/>
        <w:rPr>
          <w:rFonts w:ascii="Arial" w:hAnsi="Arial" w:cs="Arial"/>
          <w:sz w:val="24"/>
          <w:szCs w:val="24"/>
          <w:lang w:val="en-US"/>
        </w:rPr>
      </w:pPr>
      <w:proofErr w:type="spellStart"/>
      <w:r w:rsidRPr="00D55828">
        <w:rPr>
          <w:rFonts w:ascii="Arial" w:hAnsi="Arial" w:cs="Arial"/>
          <w:sz w:val="24"/>
          <w:szCs w:val="24"/>
        </w:rPr>
        <w:t>Heaven</w:t>
      </w:r>
      <w:proofErr w:type="spellEnd"/>
      <w:r w:rsidRPr="00D55828">
        <w:rPr>
          <w:rFonts w:ascii="Arial" w:hAnsi="Arial" w:cs="Arial"/>
          <w:sz w:val="24"/>
          <w:szCs w:val="24"/>
        </w:rPr>
        <w:t xml:space="preserve">, P. C. (1996).Salud del Adolescente. </w:t>
      </w:r>
      <w:proofErr w:type="spellStart"/>
      <w:r w:rsidRPr="00D55828">
        <w:rPr>
          <w:rFonts w:ascii="Arial" w:hAnsi="Arial" w:cs="Arial"/>
          <w:sz w:val="24"/>
          <w:szCs w:val="24"/>
          <w:lang w:val="en-US"/>
        </w:rPr>
        <w:t>Londres</w:t>
      </w:r>
      <w:proofErr w:type="spellEnd"/>
      <w:r w:rsidRPr="00D55828">
        <w:rPr>
          <w:rFonts w:ascii="Arial" w:hAnsi="Arial" w:cs="Arial"/>
          <w:sz w:val="24"/>
          <w:szCs w:val="24"/>
          <w:lang w:val="en-US"/>
        </w:rPr>
        <w:t xml:space="preserve">: Mac </w:t>
      </w:r>
      <w:proofErr w:type="spellStart"/>
      <w:r w:rsidRPr="00D55828">
        <w:rPr>
          <w:rFonts w:ascii="Arial" w:hAnsi="Arial" w:cs="Arial"/>
          <w:sz w:val="24"/>
          <w:szCs w:val="24"/>
          <w:lang w:val="en-US"/>
        </w:rPr>
        <w:t>Graw</w:t>
      </w:r>
      <w:proofErr w:type="spellEnd"/>
      <w:r w:rsidRPr="00D55828">
        <w:rPr>
          <w:rFonts w:ascii="Arial" w:hAnsi="Arial" w:cs="Arial"/>
          <w:sz w:val="24"/>
          <w:szCs w:val="24"/>
          <w:lang w:val="en-US"/>
        </w:rPr>
        <w:t xml:space="preserve"> Hill.</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lang w:val="en-US"/>
        </w:rPr>
        <w:t xml:space="preserve">Hernández, H. P. (2009). </w:t>
      </w:r>
      <w:r w:rsidRPr="00D55828">
        <w:rPr>
          <w:rFonts w:ascii="Arial" w:hAnsi="Arial" w:cs="Arial"/>
          <w:sz w:val="24"/>
          <w:szCs w:val="24"/>
        </w:rPr>
        <w:t xml:space="preserve">Factores personales y aborto en adolescentes. Disponible en: </w:t>
      </w:r>
      <w:hyperlink r:id="rId38" w:history="1">
        <w:r w:rsidRPr="00D55828">
          <w:rPr>
            <w:rStyle w:val="Hipervnculo"/>
            <w:rFonts w:ascii="Arial" w:hAnsi="Arial" w:cs="Arial"/>
            <w:color w:val="auto"/>
            <w:sz w:val="24"/>
            <w:szCs w:val="24"/>
          </w:rPr>
          <w:t>http://cdigital.uv.mx/bitstream/12345678/979/1/tesis-0284.pdf</w:t>
        </w:r>
      </w:hyperlink>
      <w:r w:rsidRPr="00D55828">
        <w:rPr>
          <w:rFonts w:ascii="Arial" w:hAnsi="Arial" w:cs="Arial"/>
          <w:sz w:val="24"/>
          <w:szCs w:val="24"/>
        </w:rPr>
        <w:t xml:space="preserve"> . Recuperada el 5 de junio 2015.</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lastRenderedPageBreak/>
        <w:t xml:space="preserve">Hernández, R., Fernández, C., Baptista, P. (2003). Metodología de la investigación. México.  Tercera Edición. </w:t>
      </w:r>
      <w:r w:rsidR="007766A8" w:rsidRPr="00D55828">
        <w:rPr>
          <w:rFonts w:ascii="Arial" w:hAnsi="Arial" w:cs="Arial"/>
          <w:sz w:val="24"/>
          <w:szCs w:val="24"/>
        </w:rPr>
        <w:t>Londres</w:t>
      </w:r>
      <w:r w:rsidRPr="00D55828">
        <w:rPr>
          <w:rFonts w:ascii="Arial" w:hAnsi="Arial" w:cs="Arial"/>
          <w:sz w:val="24"/>
          <w:szCs w:val="24"/>
        </w:rPr>
        <w:t xml:space="preserve">: Mac Graw Hill. </w:t>
      </w:r>
    </w:p>
    <w:p w:rsidR="00A84F08" w:rsidRPr="00D55828" w:rsidRDefault="00A84F08" w:rsidP="00D55828">
      <w:pPr>
        <w:spacing w:after="0" w:line="360" w:lineRule="auto"/>
        <w:ind w:left="360" w:hanging="709"/>
        <w:jc w:val="both"/>
        <w:rPr>
          <w:rFonts w:ascii="Arial" w:hAnsi="Arial" w:cs="Arial"/>
          <w:sz w:val="24"/>
          <w:szCs w:val="24"/>
          <w:shd w:val="clear" w:color="auto" w:fill="FFFFFF"/>
        </w:rPr>
      </w:pPr>
      <w:r w:rsidRPr="00D55828">
        <w:rPr>
          <w:rStyle w:val="apple-converted-space"/>
          <w:rFonts w:ascii="Arial" w:hAnsi="Arial" w:cs="Arial"/>
          <w:sz w:val="24"/>
          <w:szCs w:val="24"/>
          <w:shd w:val="clear" w:color="auto" w:fill="FFFFFF"/>
        </w:rPr>
        <w:t xml:space="preserve">Herrera, M. P. (2000). La adolescente y sus Problemas. </w:t>
      </w:r>
      <w:r w:rsidRPr="00D55828">
        <w:rPr>
          <w:rFonts w:ascii="Arial" w:hAnsi="Arial" w:cs="Arial"/>
          <w:sz w:val="24"/>
          <w:szCs w:val="24"/>
        </w:rPr>
        <w:t>Editorial: Trillas.</w:t>
      </w:r>
    </w:p>
    <w:p w:rsidR="00A84F08" w:rsidRPr="00D55828" w:rsidRDefault="00A84F08" w:rsidP="00D55828">
      <w:pPr>
        <w:spacing w:after="0" w:line="360" w:lineRule="auto"/>
        <w:ind w:left="360" w:hanging="709"/>
        <w:jc w:val="both"/>
        <w:rPr>
          <w:rFonts w:ascii="Arial" w:hAnsi="Arial" w:cs="Arial"/>
          <w:sz w:val="24"/>
          <w:szCs w:val="24"/>
          <w:lang w:val="en-US"/>
        </w:rPr>
      </w:pPr>
      <w:proofErr w:type="spellStart"/>
      <w:r w:rsidRPr="00D55828">
        <w:rPr>
          <w:rFonts w:ascii="Arial" w:hAnsi="Arial" w:cs="Arial"/>
          <w:sz w:val="24"/>
          <w:szCs w:val="24"/>
        </w:rPr>
        <w:t>Horrocks</w:t>
      </w:r>
      <w:proofErr w:type="spellEnd"/>
      <w:r w:rsidRPr="00D55828">
        <w:rPr>
          <w:rFonts w:ascii="Arial" w:hAnsi="Arial" w:cs="Arial"/>
          <w:sz w:val="24"/>
          <w:szCs w:val="24"/>
        </w:rPr>
        <w:t>, J. E. (1996). Psicología de la Ad</w:t>
      </w:r>
      <w:r w:rsidR="007766A8" w:rsidRPr="00D55828">
        <w:rPr>
          <w:rFonts w:ascii="Arial" w:hAnsi="Arial" w:cs="Arial"/>
          <w:sz w:val="24"/>
          <w:szCs w:val="24"/>
        </w:rPr>
        <w:t xml:space="preserve">olescencia. </w:t>
      </w:r>
      <w:r w:rsidR="007766A8" w:rsidRPr="00D55828">
        <w:rPr>
          <w:rFonts w:ascii="Arial" w:hAnsi="Arial" w:cs="Arial"/>
          <w:sz w:val="24"/>
          <w:szCs w:val="24"/>
          <w:lang w:val="en-US"/>
        </w:rPr>
        <w:t xml:space="preserve">Ed. México: </w:t>
      </w:r>
      <w:proofErr w:type="spellStart"/>
      <w:r w:rsidRPr="00D55828">
        <w:rPr>
          <w:rFonts w:ascii="Arial" w:hAnsi="Arial" w:cs="Arial"/>
          <w:sz w:val="24"/>
          <w:szCs w:val="24"/>
          <w:lang w:val="en-US"/>
        </w:rPr>
        <w:t>Trillas</w:t>
      </w:r>
      <w:proofErr w:type="spellEnd"/>
      <w:r w:rsidRPr="00D55828">
        <w:rPr>
          <w:rFonts w:ascii="Arial" w:hAnsi="Arial" w:cs="Arial"/>
          <w:sz w:val="24"/>
          <w:szCs w:val="24"/>
          <w:lang w:val="en-US"/>
        </w:rPr>
        <w:t xml:space="preserve">. </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D55828">
        <w:rPr>
          <w:rFonts w:ascii="Arial" w:hAnsi="Arial" w:cs="Arial"/>
          <w:sz w:val="24"/>
          <w:szCs w:val="24"/>
          <w:lang w:val="en-US"/>
        </w:rPr>
        <w:t>Hovell</w:t>
      </w:r>
      <w:proofErr w:type="spellEnd"/>
      <w:r w:rsidRPr="00D55828">
        <w:rPr>
          <w:rFonts w:ascii="Arial" w:hAnsi="Arial" w:cs="Arial"/>
          <w:sz w:val="24"/>
          <w:szCs w:val="24"/>
          <w:lang w:val="en-US"/>
        </w:rPr>
        <w:t xml:space="preserve">, M., </w:t>
      </w:r>
      <w:proofErr w:type="spellStart"/>
      <w:r w:rsidRPr="00D55828">
        <w:rPr>
          <w:rFonts w:ascii="Arial" w:hAnsi="Arial" w:cs="Arial"/>
          <w:sz w:val="24"/>
          <w:szCs w:val="24"/>
          <w:lang w:val="en-US"/>
        </w:rPr>
        <w:t>Sipán</w:t>
      </w:r>
      <w:proofErr w:type="spellEnd"/>
      <w:r w:rsidRPr="00D55828">
        <w:rPr>
          <w:rFonts w:ascii="Arial" w:hAnsi="Arial" w:cs="Arial"/>
          <w:sz w:val="24"/>
          <w:szCs w:val="24"/>
          <w:lang w:val="en-US"/>
        </w:rPr>
        <w:t xml:space="preserve">, C., Blumberg, E., Atkins, C., </w:t>
      </w:r>
      <w:proofErr w:type="spellStart"/>
      <w:r w:rsidRPr="00D55828">
        <w:rPr>
          <w:rFonts w:ascii="Arial" w:hAnsi="Arial" w:cs="Arial"/>
          <w:sz w:val="24"/>
          <w:szCs w:val="24"/>
          <w:lang w:val="en-US"/>
        </w:rPr>
        <w:t>Hofstetter</w:t>
      </w:r>
      <w:proofErr w:type="spellEnd"/>
      <w:r w:rsidRPr="00D55828">
        <w:rPr>
          <w:rFonts w:ascii="Arial" w:hAnsi="Arial" w:cs="Arial"/>
          <w:sz w:val="24"/>
          <w:szCs w:val="24"/>
          <w:lang w:val="en-US"/>
        </w:rPr>
        <w:t xml:space="preserve">, RC, y </w:t>
      </w:r>
      <w:proofErr w:type="spellStart"/>
      <w:r w:rsidRPr="00D55828">
        <w:rPr>
          <w:rFonts w:ascii="Arial" w:hAnsi="Arial" w:cs="Arial"/>
          <w:sz w:val="24"/>
          <w:szCs w:val="24"/>
          <w:lang w:val="en-US"/>
        </w:rPr>
        <w:t>Kreitner</w:t>
      </w:r>
      <w:proofErr w:type="spellEnd"/>
      <w:r w:rsidRPr="00D55828">
        <w:rPr>
          <w:rFonts w:ascii="Arial" w:hAnsi="Arial" w:cs="Arial"/>
          <w:sz w:val="24"/>
          <w:szCs w:val="24"/>
          <w:lang w:val="en-US"/>
        </w:rPr>
        <w:t xml:space="preserve">, S. (1994). </w:t>
      </w:r>
      <w:r w:rsidRPr="00D55828">
        <w:rPr>
          <w:rFonts w:ascii="Arial" w:hAnsi="Arial" w:cs="Arial"/>
          <w:sz w:val="24"/>
          <w:szCs w:val="24"/>
        </w:rPr>
        <w:t xml:space="preserve">Influencias familiares sobre el comportamiento sexual de los adolescentes latinos y anglo. </w:t>
      </w:r>
      <w:r w:rsidRPr="00D55828">
        <w:rPr>
          <w:rFonts w:ascii="Arial" w:hAnsi="Arial" w:cs="Arial"/>
          <w:i/>
          <w:sz w:val="24"/>
          <w:szCs w:val="24"/>
        </w:rPr>
        <w:t>Diario del Matrimonio y la Familia</w:t>
      </w:r>
      <w:r w:rsidRPr="00D55828">
        <w:rPr>
          <w:rFonts w:ascii="Arial" w:hAnsi="Arial" w:cs="Arial"/>
          <w:sz w:val="24"/>
          <w:szCs w:val="24"/>
        </w:rPr>
        <w:t>, 53, 973-986.</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rPr>
      </w:pPr>
      <w:proofErr w:type="spellStart"/>
      <w:r w:rsidRPr="00D55828">
        <w:rPr>
          <w:rStyle w:val="apple-converted-space"/>
          <w:rFonts w:ascii="Arial" w:hAnsi="Arial" w:cs="Arial"/>
          <w:sz w:val="24"/>
          <w:szCs w:val="24"/>
          <w:shd w:val="clear" w:color="auto" w:fill="FFFFFF"/>
        </w:rPr>
        <w:t>Huizinga</w:t>
      </w:r>
      <w:proofErr w:type="spellEnd"/>
      <w:r w:rsidRPr="00D55828">
        <w:rPr>
          <w:rStyle w:val="apple-converted-space"/>
          <w:rFonts w:ascii="Arial" w:hAnsi="Arial" w:cs="Arial"/>
          <w:sz w:val="24"/>
          <w:szCs w:val="24"/>
          <w:shd w:val="clear" w:color="auto" w:fill="FFFFFF"/>
        </w:rPr>
        <w:t xml:space="preserve">, D., </w:t>
      </w:r>
      <w:proofErr w:type="spellStart"/>
      <w:r w:rsidRPr="00D55828">
        <w:rPr>
          <w:rStyle w:val="apple-converted-space"/>
          <w:rFonts w:ascii="Arial" w:hAnsi="Arial" w:cs="Arial"/>
          <w:sz w:val="24"/>
          <w:szCs w:val="24"/>
          <w:shd w:val="clear" w:color="auto" w:fill="FFFFFF"/>
        </w:rPr>
        <w:t>Loeber</w:t>
      </w:r>
      <w:proofErr w:type="spellEnd"/>
      <w:r w:rsidRPr="00D55828">
        <w:rPr>
          <w:rStyle w:val="apple-converted-space"/>
          <w:rFonts w:ascii="Arial" w:hAnsi="Arial" w:cs="Arial"/>
          <w:sz w:val="24"/>
          <w:szCs w:val="24"/>
          <w:shd w:val="clear" w:color="auto" w:fill="FFFFFF"/>
        </w:rPr>
        <w:t xml:space="preserve">, R., y </w:t>
      </w:r>
      <w:proofErr w:type="spellStart"/>
      <w:r w:rsidRPr="00D55828">
        <w:rPr>
          <w:rStyle w:val="apple-converted-space"/>
          <w:rFonts w:ascii="Arial" w:hAnsi="Arial" w:cs="Arial"/>
          <w:sz w:val="24"/>
          <w:szCs w:val="24"/>
          <w:shd w:val="clear" w:color="auto" w:fill="FFFFFF"/>
        </w:rPr>
        <w:t>Thornberry</w:t>
      </w:r>
      <w:proofErr w:type="spellEnd"/>
      <w:r w:rsidRPr="00D55828">
        <w:rPr>
          <w:rStyle w:val="apple-converted-space"/>
          <w:rFonts w:ascii="Arial" w:hAnsi="Arial" w:cs="Arial"/>
          <w:sz w:val="24"/>
          <w:szCs w:val="24"/>
          <w:shd w:val="clear" w:color="auto" w:fill="FFFFFF"/>
        </w:rPr>
        <w:t xml:space="preserve">, T. P. (1993). Estudio Longitudinal de la delincuencia, el uso de drogas, actividad sexual y los embarazos entre niños y jóvenes en tres ciudades, </w:t>
      </w:r>
      <w:r w:rsidRPr="00D55828">
        <w:rPr>
          <w:rStyle w:val="apple-converted-space"/>
          <w:rFonts w:ascii="Arial" w:hAnsi="Arial" w:cs="Arial"/>
          <w:i/>
          <w:sz w:val="24"/>
          <w:szCs w:val="24"/>
          <w:shd w:val="clear" w:color="auto" w:fill="FFFFFF"/>
        </w:rPr>
        <w:t>Informes de Salud Pública</w:t>
      </w:r>
      <w:r w:rsidRPr="00D55828">
        <w:rPr>
          <w:rStyle w:val="apple-converted-space"/>
          <w:rFonts w:ascii="Arial" w:hAnsi="Arial" w:cs="Arial"/>
          <w:sz w:val="24"/>
          <w:szCs w:val="24"/>
          <w:shd w:val="clear" w:color="auto" w:fill="FFFFFF"/>
        </w:rPr>
        <w:t>, 108, 90-96.</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Instituto Mexicano de la Juventud (IMJ). (2004) .Encuesta Nacional de la Juventud (ENJ). México D.F. Resultados Generales. Disponible en: </w:t>
      </w:r>
      <w:hyperlink r:id="rId39" w:history="1">
        <w:r w:rsidRPr="00D55828">
          <w:rPr>
            <w:rStyle w:val="Hipervnculo"/>
            <w:rFonts w:ascii="Arial" w:hAnsi="Arial" w:cs="Arial"/>
            <w:color w:val="auto"/>
            <w:sz w:val="24"/>
            <w:szCs w:val="24"/>
          </w:rPr>
          <w:t>http://www.imjuventud.gob.mx/</w:t>
        </w:r>
      </w:hyperlink>
      <w:r w:rsidRPr="00D55828">
        <w:rPr>
          <w:rFonts w:ascii="Arial" w:hAnsi="Arial" w:cs="Arial"/>
          <w:sz w:val="24"/>
          <w:szCs w:val="24"/>
        </w:rPr>
        <w:t>.  Recuperado: 10 mayo 2014.</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Instituto Mexiquense de la Juventud (IMEJ, 2014) .Encuesta Nacional de la Juventud. México. Resultados Generales. Disponible en: </w:t>
      </w:r>
      <w:hyperlink r:id="rId40" w:history="1">
        <w:r w:rsidRPr="00D55828">
          <w:rPr>
            <w:rStyle w:val="Hipervnculo"/>
            <w:rFonts w:ascii="Arial" w:hAnsi="Arial" w:cs="Arial"/>
            <w:color w:val="auto"/>
            <w:sz w:val="24"/>
            <w:szCs w:val="24"/>
          </w:rPr>
          <w:t>http://www.imejuventud.gob.mx/</w:t>
        </w:r>
      </w:hyperlink>
      <w:r w:rsidRPr="00D55828">
        <w:rPr>
          <w:rFonts w:ascii="Arial" w:hAnsi="Arial" w:cs="Arial"/>
          <w:sz w:val="24"/>
          <w:szCs w:val="24"/>
        </w:rPr>
        <w:t>.  Recuperado: 25 septiembre 2014.</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Instituto Nacional de estadística y Geografía (INEGI, 2010). VI Conteo de población y vivienda. Disponible en: </w:t>
      </w:r>
      <w:hyperlink r:id="rId41" w:history="1">
        <w:r w:rsidRPr="00D55828">
          <w:rPr>
            <w:rStyle w:val="Hipervnculo"/>
            <w:rFonts w:ascii="Arial" w:hAnsi="Arial" w:cs="Arial"/>
            <w:color w:val="auto"/>
            <w:sz w:val="24"/>
            <w:szCs w:val="24"/>
          </w:rPr>
          <w:t>www.inwgi.org.mx/</w:t>
        </w:r>
      </w:hyperlink>
      <w:r w:rsidRPr="00D55828">
        <w:rPr>
          <w:rFonts w:ascii="Arial" w:hAnsi="Arial" w:cs="Arial"/>
          <w:sz w:val="24"/>
          <w:szCs w:val="24"/>
        </w:rPr>
        <w:t>. Recuperado: 5 Abril 2014.</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Instituto Nacional de la Juventud (INJ). (2011) .Encuesta Nacional de la Juventud (ENJ). México D.F. Resultados Generales. Disponible en: </w:t>
      </w:r>
      <w:hyperlink r:id="rId42" w:history="1">
        <w:r w:rsidRPr="00D55828">
          <w:rPr>
            <w:rStyle w:val="Hipervnculo"/>
            <w:rFonts w:ascii="Arial" w:hAnsi="Arial" w:cs="Arial"/>
            <w:color w:val="auto"/>
            <w:sz w:val="24"/>
            <w:szCs w:val="24"/>
          </w:rPr>
          <w:t>http://www.conadic.salud.gob.mx/pie/enc_juventud_2002.html</w:t>
        </w:r>
      </w:hyperlink>
      <w:r w:rsidRPr="00D55828">
        <w:rPr>
          <w:rFonts w:ascii="Arial" w:hAnsi="Arial" w:cs="Arial"/>
          <w:sz w:val="24"/>
          <w:szCs w:val="24"/>
        </w:rPr>
        <w:t>. Recuperado: 5 abril 2014.</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rPr>
      </w:pPr>
      <w:proofErr w:type="spellStart"/>
      <w:r w:rsidRPr="00D55828">
        <w:rPr>
          <w:rStyle w:val="apple-converted-space"/>
          <w:rFonts w:ascii="Arial" w:hAnsi="Arial" w:cs="Arial"/>
          <w:sz w:val="24"/>
          <w:szCs w:val="24"/>
          <w:shd w:val="clear" w:color="auto" w:fill="FFFFFF"/>
        </w:rPr>
        <w:t>Jessor</w:t>
      </w:r>
      <w:proofErr w:type="spellEnd"/>
      <w:r w:rsidRPr="00D55828">
        <w:rPr>
          <w:rStyle w:val="apple-converted-space"/>
          <w:rFonts w:ascii="Arial" w:hAnsi="Arial" w:cs="Arial"/>
          <w:sz w:val="24"/>
          <w:szCs w:val="24"/>
          <w:shd w:val="clear" w:color="auto" w:fill="FFFFFF"/>
        </w:rPr>
        <w:t xml:space="preserve">, R., Van Den </w:t>
      </w:r>
      <w:proofErr w:type="spellStart"/>
      <w:r w:rsidRPr="00D55828">
        <w:rPr>
          <w:rStyle w:val="apple-converted-space"/>
          <w:rFonts w:ascii="Arial" w:hAnsi="Arial" w:cs="Arial"/>
          <w:sz w:val="24"/>
          <w:szCs w:val="24"/>
          <w:shd w:val="clear" w:color="auto" w:fill="FFFFFF"/>
        </w:rPr>
        <w:t>Bos</w:t>
      </w:r>
      <w:proofErr w:type="spellEnd"/>
      <w:r w:rsidRPr="00D55828">
        <w:rPr>
          <w:rStyle w:val="apple-converted-space"/>
          <w:rFonts w:ascii="Arial" w:hAnsi="Arial" w:cs="Arial"/>
          <w:sz w:val="24"/>
          <w:szCs w:val="24"/>
          <w:shd w:val="clear" w:color="auto" w:fill="FFFFFF"/>
        </w:rPr>
        <w:t xml:space="preserve">, J., </w:t>
      </w:r>
      <w:proofErr w:type="spellStart"/>
      <w:r w:rsidRPr="00D55828">
        <w:rPr>
          <w:rStyle w:val="apple-converted-space"/>
          <w:rFonts w:ascii="Arial" w:hAnsi="Arial" w:cs="Arial"/>
          <w:sz w:val="24"/>
          <w:szCs w:val="24"/>
          <w:shd w:val="clear" w:color="auto" w:fill="FFFFFF"/>
        </w:rPr>
        <w:t>Vanderry</w:t>
      </w:r>
      <w:proofErr w:type="spellEnd"/>
      <w:r w:rsidRPr="00D55828">
        <w:rPr>
          <w:rStyle w:val="apple-converted-space"/>
          <w:rFonts w:ascii="Arial" w:hAnsi="Arial" w:cs="Arial"/>
          <w:sz w:val="24"/>
          <w:szCs w:val="24"/>
          <w:shd w:val="clear" w:color="auto" w:fill="FFFFFF"/>
        </w:rPr>
        <w:t xml:space="preserve">, J., Costa, F. M., y </w:t>
      </w:r>
      <w:proofErr w:type="spellStart"/>
      <w:r w:rsidRPr="00D55828">
        <w:rPr>
          <w:rStyle w:val="apple-converted-space"/>
          <w:rFonts w:ascii="Arial" w:hAnsi="Arial" w:cs="Arial"/>
          <w:sz w:val="24"/>
          <w:szCs w:val="24"/>
          <w:shd w:val="clear" w:color="auto" w:fill="FFFFFF"/>
        </w:rPr>
        <w:t>Turbin</w:t>
      </w:r>
      <w:proofErr w:type="spellEnd"/>
      <w:r w:rsidRPr="00D55828">
        <w:rPr>
          <w:rStyle w:val="apple-converted-space"/>
          <w:rFonts w:ascii="Arial" w:hAnsi="Arial" w:cs="Arial"/>
          <w:sz w:val="24"/>
          <w:szCs w:val="24"/>
          <w:shd w:val="clear" w:color="auto" w:fill="FFFFFF"/>
        </w:rPr>
        <w:t xml:space="preserve">, M. S. (1995). Los factores de protección en problemas de conducta adolescente: Efectos Moderador y del Desarrollo Cambio, </w:t>
      </w:r>
      <w:r w:rsidRPr="00D55828">
        <w:rPr>
          <w:rStyle w:val="apple-converted-space"/>
          <w:rFonts w:ascii="Arial" w:hAnsi="Arial" w:cs="Arial"/>
          <w:i/>
          <w:sz w:val="24"/>
          <w:szCs w:val="24"/>
          <w:shd w:val="clear" w:color="auto" w:fill="FFFFFF"/>
        </w:rPr>
        <w:t>Psicología del Desarrollo</w:t>
      </w:r>
      <w:r w:rsidRPr="00D55828">
        <w:rPr>
          <w:rStyle w:val="apple-converted-space"/>
          <w:rFonts w:ascii="Arial" w:hAnsi="Arial" w:cs="Arial"/>
          <w:sz w:val="24"/>
          <w:szCs w:val="24"/>
          <w:shd w:val="clear" w:color="auto" w:fill="FFFFFF"/>
        </w:rPr>
        <w:t>, 31, 923-933.</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D55828">
        <w:rPr>
          <w:rFonts w:ascii="Arial" w:hAnsi="Arial" w:cs="Arial"/>
          <w:sz w:val="24"/>
          <w:szCs w:val="24"/>
        </w:rPr>
        <w:t>Keller</w:t>
      </w:r>
      <w:proofErr w:type="spellEnd"/>
      <w:r w:rsidRPr="00D55828">
        <w:rPr>
          <w:rFonts w:ascii="Arial" w:hAnsi="Arial" w:cs="Arial"/>
          <w:sz w:val="24"/>
          <w:szCs w:val="24"/>
        </w:rPr>
        <w:t xml:space="preserve">, S. (1997). </w:t>
      </w:r>
      <w:r w:rsidRPr="00D55828">
        <w:rPr>
          <w:rFonts w:ascii="Arial" w:hAnsi="Arial" w:cs="Arial"/>
          <w:i/>
          <w:sz w:val="24"/>
          <w:szCs w:val="24"/>
        </w:rPr>
        <w:t>Adolescentes: Salud Reproductiva</w:t>
      </w:r>
      <w:r w:rsidRPr="00D55828">
        <w:rPr>
          <w:rFonts w:ascii="Arial" w:hAnsi="Arial" w:cs="Arial"/>
          <w:sz w:val="24"/>
          <w:szCs w:val="24"/>
        </w:rPr>
        <w:t xml:space="preserve">. </w:t>
      </w:r>
      <w:r w:rsidRPr="00D55828">
        <w:rPr>
          <w:rFonts w:ascii="Arial" w:hAnsi="Arial" w:cs="Arial"/>
          <w:i/>
          <w:sz w:val="24"/>
          <w:szCs w:val="24"/>
        </w:rPr>
        <w:t xml:space="preserve">Nuevas Familias Internacionales, </w:t>
      </w:r>
      <w:r w:rsidRPr="00D55828">
        <w:rPr>
          <w:rStyle w:val="apple-converted-space"/>
          <w:rFonts w:ascii="Arial" w:hAnsi="Arial" w:cs="Arial"/>
          <w:sz w:val="24"/>
          <w:szCs w:val="24"/>
          <w:shd w:val="clear" w:color="auto" w:fill="FFFFFF"/>
        </w:rPr>
        <w:t>31, 923-933</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rPr>
      </w:pPr>
      <w:r w:rsidRPr="00D55828">
        <w:rPr>
          <w:rStyle w:val="apple-converted-space"/>
          <w:rFonts w:ascii="Arial" w:hAnsi="Arial" w:cs="Arial"/>
          <w:sz w:val="24"/>
          <w:szCs w:val="24"/>
          <w:shd w:val="clear" w:color="auto" w:fill="FFFFFF"/>
        </w:rPr>
        <w:t xml:space="preserve">King, M.B. (1999) Sexualidad Humana. </w:t>
      </w:r>
      <w:r w:rsidRPr="00D55828">
        <w:rPr>
          <w:rStyle w:val="apple-converted-space"/>
          <w:rFonts w:ascii="Arial" w:hAnsi="Arial" w:cs="Arial"/>
          <w:i/>
          <w:sz w:val="24"/>
          <w:szCs w:val="24"/>
          <w:shd w:val="clear" w:color="auto" w:fill="FFFFFF"/>
        </w:rPr>
        <w:t>Psicología del Desarrollo</w:t>
      </w:r>
      <w:r w:rsidRPr="00D55828">
        <w:rPr>
          <w:rStyle w:val="apple-converted-space"/>
          <w:rFonts w:ascii="Arial" w:hAnsi="Arial" w:cs="Arial"/>
          <w:sz w:val="24"/>
          <w:szCs w:val="24"/>
          <w:shd w:val="clear" w:color="auto" w:fill="FFFFFF"/>
        </w:rPr>
        <w:t>, 31, 923-933.</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D55828">
        <w:rPr>
          <w:rFonts w:ascii="Arial" w:hAnsi="Arial" w:cs="Arial"/>
          <w:sz w:val="24"/>
          <w:szCs w:val="24"/>
        </w:rPr>
        <w:t>Kinsey</w:t>
      </w:r>
      <w:proofErr w:type="spellEnd"/>
      <w:r w:rsidRPr="00D55828">
        <w:rPr>
          <w:rFonts w:ascii="Arial" w:hAnsi="Arial" w:cs="Arial"/>
          <w:sz w:val="24"/>
          <w:szCs w:val="24"/>
        </w:rPr>
        <w:t>, P. (1999).</w:t>
      </w:r>
      <w:r w:rsidRPr="00A84F08">
        <w:t xml:space="preserve"> </w:t>
      </w:r>
      <w:r w:rsidRPr="00D55828">
        <w:rPr>
          <w:rFonts w:ascii="Arial" w:hAnsi="Arial" w:cs="Arial"/>
          <w:sz w:val="24"/>
          <w:szCs w:val="24"/>
        </w:rPr>
        <w:t>Mitos y realidades en salud-enfermedad.</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rPr>
      </w:pPr>
      <w:proofErr w:type="spellStart"/>
      <w:r w:rsidRPr="00D55828">
        <w:rPr>
          <w:rStyle w:val="apple-converted-space"/>
          <w:rFonts w:ascii="Arial" w:hAnsi="Arial" w:cs="Arial"/>
          <w:sz w:val="24"/>
          <w:szCs w:val="24"/>
          <w:shd w:val="clear" w:color="auto" w:fill="FFFFFF"/>
        </w:rPr>
        <w:t>Kissman</w:t>
      </w:r>
      <w:proofErr w:type="spellEnd"/>
      <w:r w:rsidRPr="00D55828">
        <w:rPr>
          <w:rStyle w:val="apple-converted-space"/>
          <w:rFonts w:ascii="Arial" w:hAnsi="Arial" w:cs="Arial"/>
          <w:sz w:val="24"/>
          <w:szCs w:val="24"/>
          <w:shd w:val="clear" w:color="auto" w:fill="FFFFFF"/>
        </w:rPr>
        <w:t>, K. (1990) Apoyo Social y Género, Rol, Actitud Entre Madre Adolescente</w:t>
      </w:r>
      <w:r w:rsidRPr="00D55828">
        <w:rPr>
          <w:rStyle w:val="apple-converted-space"/>
          <w:rFonts w:ascii="Arial" w:hAnsi="Arial" w:cs="Arial"/>
          <w:i/>
          <w:sz w:val="24"/>
          <w:szCs w:val="24"/>
          <w:shd w:val="clear" w:color="auto" w:fill="FFFFFF"/>
        </w:rPr>
        <w:t>. Adolescencia</w:t>
      </w:r>
      <w:r w:rsidRPr="00D55828">
        <w:rPr>
          <w:rStyle w:val="apple-converted-space"/>
          <w:rFonts w:ascii="Arial" w:hAnsi="Arial" w:cs="Arial"/>
          <w:sz w:val="24"/>
          <w:szCs w:val="24"/>
          <w:shd w:val="clear" w:color="auto" w:fill="FFFFFF"/>
        </w:rPr>
        <w:t>, 25, 709-716.</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rPr>
      </w:pPr>
      <w:proofErr w:type="spellStart"/>
      <w:r w:rsidRPr="00D55828">
        <w:rPr>
          <w:rStyle w:val="apple-converted-space"/>
          <w:rFonts w:ascii="Arial" w:hAnsi="Arial" w:cs="Arial"/>
          <w:sz w:val="24"/>
          <w:szCs w:val="24"/>
          <w:shd w:val="clear" w:color="auto" w:fill="FFFFFF"/>
        </w:rPr>
        <w:lastRenderedPageBreak/>
        <w:t>Kroger</w:t>
      </w:r>
      <w:proofErr w:type="spellEnd"/>
      <w:r w:rsidRPr="00D55828">
        <w:rPr>
          <w:rStyle w:val="apple-converted-space"/>
          <w:rFonts w:ascii="Arial" w:hAnsi="Arial" w:cs="Arial"/>
          <w:sz w:val="24"/>
          <w:szCs w:val="24"/>
          <w:shd w:val="clear" w:color="auto" w:fill="FFFFFF"/>
        </w:rPr>
        <w:t xml:space="preserve">, J. (2003). </w:t>
      </w:r>
      <w:proofErr w:type="spellStart"/>
      <w:r w:rsidRPr="00D55828">
        <w:rPr>
          <w:rStyle w:val="apple-converted-space"/>
          <w:rFonts w:ascii="Arial" w:hAnsi="Arial" w:cs="Arial"/>
          <w:sz w:val="24"/>
          <w:szCs w:val="24"/>
          <w:shd w:val="clear" w:color="auto" w:fill="FFFFFF"/>
        </w:rPr>
        <w:t>Autoconcepto</w:t>
      </w:r>
      <w:proofErr w:type="spellEnd"/>
      <w:r w:rsidRPr="00D55828">
        <w:rPr>
          <w:rStyle w:val="apple-converted-space"/>
          <w:rFonts w:ascii="Arial" w:hAnsi="Arial" w:cs="Arial"/>
          <w:sz w:val="24"/>
          <w:szCs w:val="24"/>
          <w:shd w:val="clear" w:color="auto" w:fill="FFFFFF"/>
        </w:rPr>
        <w:t>, autoestima e identidad. Adolescencia, 31, 723-733.</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D55828">
        <w:rPr>
          <w:rFonts w:ascii="Arial" w:hAnsi="Arial" w:cs="Arial"/>
          <w:sz w:val="24"/>
          <w:szCs w:val="24"/>
        </w:rPr>
        <w:t>Kunkel</w:t>
      </w:r>
      <w:proofErr w:type="spellEnd"/>
      <w:r w:rsidRPr="00D55828">
        <w:rPr>
          <w:rFonts w:ascii="Arial" w:hAnsi="Arial" w:cs="Arial"/>
          <w:sz w:val="24"/>
          <w:szCs w:val="24"/>
        </w:rPr>
        <w:t xml:space="preserve">, D., Cope, K., y </w:t>
      </w:r>
      <w:proofErr w:type="spellStart"/>
      <w:r w:rsidRPr="00D55828">
        <w:rPr>
          <w:rFonts w:ascii="Arial" w:hAnsi="Arial" w:cs="Arial"/>
          <w:sz w:val="24"/>
          <w:szCs w:val="24"/>
        </w:rPr>
        <w:t>Colvin</w:t>
      </w:r>
      <w:proofErr w:type="spellEnd"/>
      <w:r w:rsidRPr="00D55828">
        <w:rPr>
          <w:rFonts w:ascii="Arial" w:hAnsi="Arial" w:cs="Arial"/>
          <w:sz w:val="24"/>
          <w:szCs w:val="24"/>
        </w:rPr>
        <w:t xml:space="preserve">, C. (1996). Los mensajes sexuales en </w:t>
      </w:r>
      <w:proofErr w:type="spellStart"/>
      <w:r w:rsidRPr="00D55828">
        <w:rPr>
          <w:rFonts w:ascii="Arial" w:hAnsi="Arial" w:cs="Arial"/>
          <w:sz w:val="24"/>
          <w:szCs w:val="24"/>
        </w:rPr>
        <w:t>Televisión's</w:t>
      </w:r>
      <w:proofErr w:type="spellEnd"/>
      <w:r w:rsidRPr="00D55828">
        <w:rPr>
          <w:rFonts w:ascii="Arial" w:hAnsi="Arial" w:cs="Arial"/>
          <w:sz w:val="24"/>
          <w:szCs w:val="24"/>
        </w:rPr>
        <w:t xml:space="preserve"> Familia horas. Disponible en: tttp://www.children now.org./media/</w:t>
      </w:r>
      <w:proofErr w:type="spellStart"/>
      <w:r w:rsidRPr="00D55828">
        <w:rPr>
          <w:rFonts w:ascii="Arial" w:hAnsi="Arial" w:cs="Arial"/>
          <w:sz w:val="24"/>
          <w:szCs w:val="24"/>
        </w:rPr>
        <w:t>familyhour</w:t>
      </w:r>
      <w:proofErr w:type="spellEnd"/>
      <w:r w:rsidRPr="00D55828">
        <w:rPr>
          <w:rFonts w:ascii="Arial" w:hAnsi="Arial" w:cs="Arial"/>
          <w:sz w:val="24"/>
          <w:szCs w:val="24"/>
        </w:rPr>
        <w:t>/FAMHOUR.html. Recuperado el 7 de julio 2014.</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La Organización Mundial de la Salud [OMS]. (1999). Programación para la Salud y el Desarrollo de los adolescentes. Disponible en: </w:t>
      </w:r>
      <w:hyperlink w:history="1">
        <w:r w:rsidRPr="00D55828">
          <w:rPr>
            <w:rStyle w:val="Hipervnculo"/>
            <w:rFonts w:ascii="Arial" w:hAnsi="Arial" w:cs="Arial"/>
            <w:color w:val="auto"/>
            <w:sz w:val="24"/>
            <w:szCs w:val="24"/>
          </w:rPr>
          <w:t>http://www. paho.org</w:t>
        </w:r>
      </w:hyperlink>
      <w:r w:rsidRPr="00D55828">
        <w:rPr>
          <w:rFonts w:ascii="Arial" w:hAnsi="Arial" w:cs="Arial"/>
          <w:sz w:val="24"/>
          <w:szCs w:val="24"/>
        </w:rPr>
        <w:t>. Recuperado el 5 Abril 2014.</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D55828">
        <w:rPr>
          <w:rFonts w:ascii="Arial" w:hAnsi="Arial" w:cs="Arial"/>
          <w:sz w:val="24"/>
          <w:szCs w:val="24"/>
        </w:rPr>
        <w:t>Lamborn</w:t>
      </w:r>
      <w:proofErr w:type="spellEnd"/>
      <w:r w:rsidRPr="00D55828">
        <w:rPr>
          <w:rFonts w:ascii="Arial" w:hAnsi="Arial" w:cs="Arial"/>
          <w:sz w:val="24"/>
          <w:szCs w:val="24"/>
        </w:rPr>
        <w:t xml:space="preserve">, S.D., y </w:t>
      </w:r>
      <w:proofErr w:type="spellStart"/>
      <w:r w:rsidRPr="00D55828">
        <w:rPr>
          <w:rFonts w:ascii="Arial" w:hAnsi="Arial" w:cs="Arial"/>
          <w:sz w:val="24"/>
          <w:szCs w:val="24"/>
        </w:rPr>
        <w:t>Steinberg</w:t>
      </w:r>
      <w:proofErr w:type="spellEnd"/>
      <w:r w:rsidRPr="00D55828">
        <w:rPr>
          <w:rFonts w:ascii="Arial" w:hAnsi="Arial" w:cs="Arial"/>
          <w:sz w:val="24"/>
          <w:szCs w:val="24"/>
        </w:rPr>
        <w:t xml:space="preserve">, L. (1993). Emocional Autonomía. </w:t>
      </w:r>
      <w:r w:rsidRPr="00D55828">
        <w:rPr>
          <w:rFonts w:ascii="Arial" w:hAnsi="Arial" w:cs="Arial"/>
          <w:i/>
          <w:sz w:val="24"/>
          <w:szCs w:val="24"/>
        </w:rPr>
        <w:t>Desarrollo Infantil,</w:t>
      </w:r>
      <w:r w:rsidRPr="00D55828">
        <w:rPr>
          <w:rFonts w:ascii="Arial" w:hAnsi="Arial" w:cs="Arial"/>
          <w:sz w:val="24"/>
          <w:szCs w:val="24"/>
        </w:rPr>
        <w:t xml:space="preserve"> 64, 483 a 499</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D55828">
        <w:rPr>
          <w:rFonts w:ascii="Arial" w:hAnsi="Arial" w:cs="Arial"/>
          <w:sz w:val="24"/>
          <w:szCs w:val="24"/>
        </w:rPr>
        <w:t>Liguori</w:t>
      </w:r>
      <w:proofErr w:type="spellEnd"/>
      <w:r w:rsidRPr="00D55828">
        <w:rPr>
          <w:rFonts w:ascii="Arial" w:hAnsi="Arial" w:cs="Arial"/>
          <w:sz w:val="24"/>
          <w:szCs w:val="24"/>
        </w:rPr>
        <w:t>, A. L. (1995). "Las mujeres y el SIDA en México", ponencia presentada a la V Reunión Nacional sobre la investigación demográfica en México.</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rPr>
      </w:pPr>
      <w:proofErr w:type="spellStart"/>
      <w:r w:rsidRPr="00D55828">
        <w:rPr>
          <w:rFonts w:ascii="Arial" w:hAnsi="Arial" w:cs="Arial"/>
          <w:sz w:val="24"/>
          <w:szCs w:val="24"/>
          <w:lang w:val="es-CO"/>
        </w:rPr>
        <w:t>Manzengia</w:t>
      </w:r>
      <w:proofErr w:type="spellEnd"/>
      <w:r w:rsidRPr="00D55828">
        <w:rPr>
          <w:rFonts w:ascii="Arial" w:hAnsi="Arial" w:cs="Arial"/>
          <w:sz w:val="24"/>
          <w:szCs w:val="24"/>
          <w:lang w:val="es-CO"/>
        </w:rPr>
        <w:t xml:space="preserve">, F., </w:t>
      </w:r>
      <w:proofErr w:type="spellStart"/>
      <w:r w:rsidRPr="00D55828">
        <w:rPr>
          <w:rFonts w:ascii="Arial" w:hAnsi="Arial" w:cs="Arial"/>
          <w:sz w:val="24"/>
          <w:szCs w:val="24"/>
          <w:lang w:val="es-CO"/>
        </w:rPr>
        <w:t>Worku</w:t>
      </w:r>
      <w:proofErr w:type="spellEnd"/>
      <w:r w:rsidRPr="00D55828">
        <w:rPr>
          <w:rFonts w:ascii="Arial" w:hAnsi="Arial" w:cs="Arial"/>
          <w:sz w:val="24"/>
          <w:szCs w:val="24"/>
          <w:lang w:val="es-CO"/>
        </w:rPr>
        <w:t xml:space="preserve">, A. (2009). Edad de la iniciación y factores asociados al sexo en los jóvenes en el Este de </w:t>
      </w:r>
      <w:proofErr w:type="spellStart"/>
      <w:r w:rsidRPr="00D55828">
        <w:rPr>
          <w:rFonts w:ascii="Arial" w:hAnsi="Arial" w:cs="Arial"/>
          <w:sz w:val="24"/>
          <w:szCs w:val="24"/>
          <w:lang w:val="es-CO"/>
        </w:rPr>
        <w:t>Ethiopia</w:t>
      </w:r>
      <w:proofErr w:type="spellEnd"/>
      <w:r w:rsidRPr="00D55828">
        <w:rPr>
          <w:rFonts w:ascii="Arial" w:hAnsi="Arial" w:cs="Arial"/>
          <w:sz w:val="24"/>
          <w:szCs w:val="24"/>
          <w:lang w:val="es-CO"/>
        </w:rPr>
        <w:t xml:space="preserve">.  </w:t>
      </w:r>
      <w:r w:rsidRPr="00D55828">
        <w:rPr>
          <w:rStyle w:val="apple-converted-space"/>
          <w:rFonts w:ascii="Arial" w:hAnsi="Arial" w:cs="Arial"/>
          <w:i/>
          <w:sz w:val="24"/>
          <w:szCs w:val="24"/>
          <w:shd w:val="clear" w:color="auto" w:fill="FFFFFF"/>
        </w:rPr>
        <w:t>Psicología del Desarrollo</w:t>
      </w:r>
      <w:r w:rsidRPr="00D55828">
        <w:rPr>
          <w:rStyle w:val="apple-converted-space"/>
          <w:rFonts w:ascii="Arial" w:hAnsi="Arial" w:cs="Arial"/>
          <w:sz w:val="24"/>
          <w:szCs w:val="24"/>
          <w:shd w:val="clear" w:color="auto" w:fill="FFFFFF"/>
        </w:rPr>
        <w:t>, 31, 923-933.</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Marín, L. (2006). </w:t>
      </w:r>
      <w:r w:rsidRPr="00D55828">
        <w:rPr>
          <w:rFonts w:ascii="Arial" w:hAnsi="Arial" w:cs="Arial"/>
          <w:i/>
          <w:sz w:val="24"/>
          <w:szCs w:val="24"/>
        </w:rPr>
        <w:t>Adolescencia ¿crisis o duelo?</w:t>
      </w:r>
      <w:r w:rsidRPr="00D55828">
        <w:rPr>
          <w:rFonts w:ascii="Arial" w:hAnsi="Arial" w:cs="Arial"/>
          <w:sz w:val="24"/>
          <w:szCs w:val="24"/>
        </w:rPr>
        <w:t xml:space="preserve"> Disponible en: </w:t>
      </w:r>
      <w:hyperlink r:id="rId43" w:history="1">
        <w:r w:rsidRPr="00D55828">
          <w:rPr>
            <w:rStyle w:val="Hipervnculo"/>
            <w:rFonts w:ascii="Arial" w:hAnsi="Arial" w:cs="Arial"/>
            <w:color w:val="auto"/>
            <w:sz w:val="24"/>
            <w:szCs w:val="24"/>
          </w:rPr>
          <w:t>http://ww.monografias.com/trabajos_15/adolecenciacrisis/adolecenciacrisis.shtml</w:t>
        </w:r>
      </w:hyperlink>
      <w:r w:rsidRPr="00D55828">
        <w:rPr>
          <w:rFonts w:ascii="Arial" w:hAnsi="Arial" w:cs="Arial"/>
          <w:sz w:val="24"/>
          <w:szCs w:val="24"/>
        </w:rPr>
        <w:t xml:space="preserve"> . Consultado: 5 abril 2014.</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Masters y Johnson. (1915). La sexualidad humana. </w:t>
      </w:r>
      <w:r w:rsidRPr="00D55828">
        <w:rPr>
          <w:rFonts w:ascii="Arial" w:hAnsi="Arial" w:cs="Arial"/>
          <w:i/>
          <w:sz w:val="24"/>
          <w:szCs w:val="24"/>
        </w:rPr>
        <w:t>Aspectos de la sexualidad humana.</w:t>
      </w:r>
      <w:r w:rsidRPr="00D55828">
        <w:rPr>
          <w:rFonts w:ascii="Arial" w:hAnsi="Arial" w:cs="Arial"/>
          <w:sz w:val="24"/>
          <w:szCs w:val="24"/>
        </w:rPr>
        <w:t xml:space="preserve"> 22, 188-133.</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D55828">
        <w:rPr>
          <w:rFonts w:ascii="Arial" w:hAnsi="Arial" w:cs="Arial"/>
          <w:sz w:val="24"/>
          <w:szCs w:val="24"/>
        </w:rPr>
        <w:t>McCary</w:t>
      </w:r>
      <w:proofErr w:type="spellEnd"/>
      <w:r w:rsidRPr="00D55828">
        <w:rPr>
          <w:rFonts w:ascii="Arial" w:hAnsi="Arial" w:cs="Arial"/>
          <w:sz w:val="24"/>
          <w:szCs w:val="24"/>
        </w:rPr>
        <w:t xml:space="preserve"> y </w:t>
      </w:r>
      <w:proofErr w:type="spellStart"/>
      <w:r w:rsidRPr="00D55828">
        <w:rPr>
          <w:rFonts w:ascii="Arial" w:hAnsi="Arial" w:cs="Arial"/>
          <w:sz w:val="24"/>
          <w:szCs w:val="24"/>
        </w:rPr>
        <w:t>McCary</w:t>
      </w:r>
      <w:proofErr w:type="spellEnd"/>
      <w:r w:rsidRPr="00D55828">
        <w:rPr>
          <w:rFonts w:ascii="Arial" w:hAnsi="Arial" w:cs="Arial"/>
          <w:sz w:val="24"/>
          <w:szCs w:val="24"/>
        </w:rPr>
        <w:t>. (1982). Desarrollo físico de la mujer. Adolescencia, 10, 85-95.</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D55828">
        <w:rPr>
          <w:rFonts w:ascii="Arial" w:hAnsi="Arial" w:cs="Arial"/>
          <w:sz w:val="24"/>
          <w:szCs w:val="24"/>
        </w:rPr>
        <w:t>McGrory</w:t>
      </w:r>
      <w:proofErr w:type="spellEnd"/>
      <w:r w:rsidRPr="00D55828">
        <w:rPr>
          <w:rFonts w:ascii="Arial" w:hAnsi="Arial" w:cs="Arial"/>
          <w:sz w:val="24"/>
          <w:szCs w:val="24"/>
        </w:rPr>
        <w:t xml:space="preserve">, A. (1990). La menarquia: Respuesta de las adolescentes tempranas. </w:t>
      </w:r>
      <w:r w:rsidRPr="00D55828">
        <w:rPr>
          <w:rFonts w:ascii="Arial" w:hAnsi="Arial" w:cs="Arial"/>
          <w:i/>
          <w:sz w:val="24"/>
          <w:szCs w:val="24"/>
        </w:rPr>
        <w:t>Adolescencia</w:t>
      </w:r>
      <w:r w:rsidRPr="00D55828">
        <w:rPr>
          <w:rFonts w:ascii="Arial" w:hAnsi="Arial" w:cs="Arial"/>
          <w:sz w:val="24"/>
          <w:szCs w:val="24"/>
        </w:rPr>
        <w:t>, 25, 265-270.</w:t>
      </w:r>
    </w:p>
    <w:p w:rsidR="00A84F08" w:rsidRPr="00D55828" w:rsidRDefault="00A84F08" w:rsidP="00D55828">
      <w:pPr>
        <w:spacing w:after="0" w:line="360" w:lineRule="auto"/>
        <w:ind w:left="360" w:hanging="709"/>
        <w:jc w:val="both"/>
        <w:rPr>
          <w:rFonts w:ascii="Arial" w:hAnsi="Arial" w:cs="Arial"/>
          <w:sz w:val="24"/>
          <w:szCs w:val="24"/>
          <w:shd w:val="clear" w:color="auto" w:fill="FFFFFF"/>
        </w:rPr>
      </w:pPr>
      <w:proofErr w:type="spellStart"/>
      <w:r w:rsidRPr="00D55828">
        <w:rPr>
          <w:rFonts w:ascii="Arial" w:hAnsi="Arial" w:cs="Arial"/>
          <w:sz w:val="24"/>
          <w:szCs w:val="24"/>
          <w:lang w:val="es-CO"/>
        </w:rPr>
        <w:t>Menkes</w:t>
      </w:r>
      <w:proofErr w:type="spellEnd"/>
      <w:r w:rsidRPr="00D55828">
        <w:rPr>
          <w:rFonts w:ascii="Arial" w:hAnsi="Arial" w:cs="Arial"/>
          <w:sz w:val="24"/>
          <w:szCs w:val="24"/>
          <w:lang w:val="es-CO"/>
        </w:rPr>
        <w:t>, B. C., y Suarez, L. L. (2000). Sexualidad y embarazo en el adolecente en México. Vol. 9. No. 35.</w:t>
      </w:r>
    </w:p>
    <w:p w:rsidR="00A84F08" w:rsidRPr="00D55828" w:rsidRDefault="00A84F08" w:rsidP="00D55828">
      <w:pPr>
        <w:spacing w:after="0" w:line="360" w:lineRule="auto"/>
        <w:ind w:left="360" w:hanging="709"/>
        <w:jc w:val="both"/>
        <w:rPr>
          <w:rFonts w:ascii="Arial" w:hAnsi="Arial" w:cs="Arial"/>
          <w:sz w:val="24"/>
          <w:szCs w:val="24"/>
          <w:shd w:val="clear" w:color="auto" w:fill="FFFFFF"/>
        </w:rPr>
      </w:pPr>
      <w:proofErr w:type="spellStart"/>
      <w:r w:rsidRPr="00D55828">
        <w:rPr>
          <w:rFonts w:ascii="Arial" w:hAnsi="Arial" w:cs="Arial"/>
          <w:sz w:val="24"/>
          <w:szCs w:val="24"/>
          <w:lang w:val="es-CO"/>
        </w:rPr>
        <w:t>Menkes</w:t>
      </w:r>
      <w:proofErr w:type="spellEnd"/>
      <w:r w:rsidRPr="00D55828">
        <w:rPr>
          <w:rFonts w:ascii="Arial" w:hAnsi="Arial" w:cs="Arial"/>
          <w:sz w:val="24"/>
          <w:szCs w:val="24"/>
          <w:lang w:val="es-CO"/>
        </w:rPr>
        <w:t xml:space="preserve">, B. C., y Suarez, L. L. (2003). Factores de riesgo en el embarazo en el adolecente de México. </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rPr>
      </w:pPr>
      <w:r w:rsidRPr="00D55828">
        <w:rPr>
          <w:rStyle w:val="apple-converted-space"/>
          <w:rFonts w:ascii="Arial" w:hAnsi="Arial" w:cs="Arial"/>
          <w:sz w:val="24"/>
          <w:szCs w:val="24"/>
          <w:shd w:val="clear" w:color="auto" w:fill="FFFFFF"/>
        </w:rPr>
        <w:t xml:space="preserve">Michael, R. T., </w:t>
      </w:r>
      <w:proofErr w:type="spellStart"/>
      <w:r w:rsidRPr="00D55828">
        <w:rPr>
          <w:rStyle w:val="apple-converted-space"/>
          <w:rFonts w:ascii="Arial" w:hAnsi="Arial" w:cs="Arial"/>
          <w:sz w:val="24"/>
          <w:szCs w:val="24"/>
          <w:shd w:val="clear" w:color="auto" w:fill="FFFFFF"/>
        </w:rPr>
        <w:t>Gangono</w:t>
      </w:r>
      <w:proofErr w:type="spellEnd"/>
      <w:r w:rsidRPr="00D55828">
        <w:rPr>
          <w:rStyle w:val="apple-converted-space"/>
          <w:rFonts w:ascii="Arial" w:hAnsi="Arial" w:cs="Arial"/>
          <w:sz w:val="24"/>
          <w:szCs w:val="24"/>
          <w:shd w:val="clear" w:color="auto" w:fill="FFFFFF"/>
        </w:rPr>
        <w:t xml:space="preserve">, J. H., </w:t>
      </w:r>
      <w:proofErr w:type="spellStart"/>
      <w:r w:rsidRPr="00D55828">
        <w:rPr>
          <w:rStyle w:val="apple-converted-space"/>
          <w:rFonts w:ascii="Arial" w:hAnsi="Arial" w:cs="Arial"/>
          <w:sz w:val="24"/>
          <w:szCs w:val="24"/>
          <w:shd w:val="clear" w:color="auto" w:fill="FFFFFF"/>
        </w:rPr>
        <w:t>Lauman</w:t>
      </w:r>
      <w:proofErr w:type="spellEnd"/>
      <w:r w:rsidRPr="00D55828">
        <w:rPr>
          <w:rStyle w:val="apple-converted-space"/>
          <w:rFonts w:ascii="Arial" w:hAnsi="Arial" w:cs="Arial"/>
          <w:sz w:val="24"/>
          <w:szCs w:val="24"/>
          <w:shd w:val="clear" w:color="auto" w:fill="FFFFFF"/>
        </w:rPr>
        <w:t xml:space="preserve">, E. O., y </w:t>
      </w:r>
      <w:proofErr w:type="spellStart"/>
      <w:r w:rsidRPr="00D55828">
        <w:rPr>
          <w:rStyle w:val="apple-converted-space"/>
          <w:rFonts w:ascii="Arial" w:hAnsi="Arial" w:cs="Arial"/>
          <w:sz w:val="24"/>
          <w:szCs w:val="24"/>
          <w:shd w:val="clear" w:color="auto" w:fill="FFFFFF"/>
        </w:rPr>
        <w:t>Kolata</w:t>
      </w:r>
      <w:proofErr w:type="spellEnd"/>
      <w:r w:rsidRPr="00D55828">
        <w:rPr>
          <w:rStyle w:val="apple-converted-space"/>
          <w:rFonts w:ascii="Arial" w:hAnsi="Arial" w:cs="Arial"/>
          <w:sz w:val="24"/>
          <w:szCs w:val="24"/>
          <w:shd w:val="clear" w:color="auto" w:fill="FFFFFF"/>
        </w:rPr>
        <w:t>, G. (1994). El sexo en América: Una encuesta definitiva, 49, 173-183.</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rPr>
      </w:pPr>
      <w:r w:rsidRPr="00D55828">
        <w:rPr>
          <w:rStyle w:val="apple-converted-space"/>
          <w:rFonts w:ascii="Arial" w:hAnsi="Arial" w:cs="Arial"/>
          <w:sz w:val="24"/>
          <w:szCs w:val="24"/>
          <w:shd w:val="clear" w:color="auto" w:fill="FFFFFF"/>
        </w:rPr>
        <w:t xml:space="preserve">Miller, B .C., </w:t>
      </w:r>
      <w:proofErr w:type="spellStart"/>
      <w:r w:rsidRPr="00D55828">
        <w:rPr>
          <w:rStyle w:val="apple-converted-space"/>
          <w:rFonts w:ascii="Arial" w:hAnsi="Arial" w:cs="Arial"/>
          <w:sz w:val="24"/>
          <w:szCs w:val="24"/>
          <w:shd w:val="clear" w:color="auto" w:fill="FFFFFF"/>
        </w:rPr>
        <w:t>Christensen</w:t>
      </w:r>
      <w:proofErr w:type="spellEnd"/>
      <w:r w:rsidRPr="00D55828">
        <w:rPr>
          <w:rStyle w:val="apple-converted-space"/>
          <w:rFonts w:ascii="Arial" w:hAnsi="Arial" w:cs="Arial"/>
          <w:sz w:val="24"/>
          <w:szCs w:val="24"/>
          <w:shd w:val="clear" w:color="auto" w:fill="FFFFFF"/>
        </w:rPr>
        <w:t xml:space="preserve">, C. R., y </w:t>
      </w:r>
      <w:proofErr w:type="spellStart"/>
      <w:r w:rsidRPr="00D55828">
        <w:rPr>
          <w:rStyle w:val="apple-converted-space"/>
          <w:rFonts w:ascii="Arial" w:hAnsi="Arial" w:cs="Arial"/>
          <w:sz w:val="24"/>
          <w:szCs w:val="24"/>
          <w:shd w:val="clear" w:color="auto" w:fill="FFFFFF"/>
        </w:rPr>
        <w:t>Olson</w:t>
      </w:r>
      <w:proofErr w:type="spellEnd"/>
      <w:r w:rsidRPr="00D55828">
        <w:rPr>
          <w:rStyle w:val="apple-converted-space"/>
          <w:rFonts w:ascii="Arial" w:hAnsi="Arial" w:cs="Arial"/>
          <w:sz w:val="24"/>
          <w:szCs w:val="24"/>
          <w:shd w:val="clear" w:color="auto" w:fill="FFFFFF"/>
        </w:rPr>
        <w:t xml:space="preserve">, T. D. (1987). Adolescentes Autoestima en las actitudes y el comportamiento sexual. </w:t>
      </w:r>
      <w:r w:rsidRPr="00D55828">
        <w:rPr>
          <w:rStyle w:val="apple-converted-space"/>
          <w:rFonts w:ascii="Arial" w:hAnsi="Arial" w:cs="Arial"/>
          <w:i/>
          <w:sz w:val="24"/>
          <w:szCs w:val="24"/>
          <w:shd w:val="clear" w:color="auto" w:fill="FFFFFF"/>
        </w:rPr>
        <w:t xml:space="preserve">Juventud y Sociedad, </w:t>
      </w:r>
      <w:r w:rsidRPr="00D55828">
        <w:rPr>
          <w:rStyle w:val="apple-converted-space"/>
          <w:rFonts w:ascii="Arial" w:hAnsi="Arial" w:cs="Arial"/>
          <w:sz w:val="24"/>
          <w:szCs w:val="24"/>
          <w:shd w:val="clear" w:color="auto" w:fill="FFFFFF"/>
        </w:rPr>
        <w:t>18, 93-111.</w:t>
      </w:r>
    </w:p>
    <w:p w:rsidR="00A84F08" w:rsidRPr="00D55828" w:rsidRDefault="00A84F08" w:rsidP="00D55828">
      <w:pPr>
        <w:spacing w:after="0" w:line="360" w:lineRule="auto"/>
        <w:ind w:left="360" w:hanging="709"/>
        <w:jc w:val="both"/>
        <w:rPr>
          <w:rStyle w:val="apple-converted-space"/>
          <w:rFonts w:ascii="Arial" w:hAnsi="Arial" w:cs="Arial"/>
          <w:sz w:val="24"/>
          <w:szCs w:val="24"/>
        </w:rPr>
      </w:pPr>
      <w:r w:rsidRPr="00D55828">
        <w:rPr>
          <w:rStyle w:val="apple-converted-space"/>
          <w:rFonts w:ascii="Arial" w:hAnsi="Arial" w:cs="Arial"/>
          <w:sz w:val="24"/>
          <w:szCs w:val="24"/>
        </w:rPr>
        <w:t xml:space="preserve">Miller, B. C., </w:t>
      </w:r>
      <w:proofErr w:type="spellStart"/>
      <w:r w:rsidRPr="00D55828">
        <w:rPr>
          <w:rStyle w:val="apple-converted-space"/>
          <w:rFonts w:ascii="Arial" w:hAnsi="Arial" w:cs="Arial"/>
          <w:sz w:val="24"/>
          <w:szCs w:val="24"/>
        </w:rPr>
        <w:t>Benson</w:t>
      </w:r>
      <w:proofErr w:type="spellEnd"/>
      <w:r w:rsidRPr="00D55828">
        <w:rPr>
          <w:rStyle w:val="apple-converted-space"/>
          <w:rFonts w:ascii="Arial" w:hAnsi="Arial" w:cs="Arial"/>
          <w:sz w:val="24"/>
          <w:szCs w:val="24"/>
        </w:rPr>
        <w:t xml:space="preserve">, B., </w:t>
      </w:r>
      <w:proofErr w:type="spellStart"/>
      <w:r w:rsidRPr="00D55828">
        <w:rPr>
          <w:rStyle w:val="apple-converted-space"/>
          <w:rFonts w:ascii="Arial" w:hAnsi="Arial" w:cs="Arial"/>
          <w:sz w:val="24"/>
          <w:szCs w:val="24"/>
        </w:rPr>
        <w:t>Furman</w:t>
      </w:r>
      <w:proofErr w:type="spellEnd"/>
      <w:r w:rsidRPr="00D55828">
        <w:rPr>
          <w:rStyle w:val="apple-converted-space"/>
          <w:rFonts w:ascii="Arial" w:hAnsi="Arial" w:cs="Arial"/>
          <w:sz w:val="24"/>
          <w:szCs w:val="24"/>
        </w:rPr>
        <w:t xml:space="preserve">, B. B.  (1999). Desarrollo de la relación romántica y sexual durante la adolescencia. </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rPr>
      </w:pPr>
      <w:r w:rsidRPr="00D55828">
        <w:rPr>
          <w:rStyle w:val="apple-converted-space"/>
          <w:rFonts w:ascii="Arial" w:hAnsi="Arial" w:cs="Arial"/>
          <w:sz w:val="24"/>
          <w:szCs w:val="24"/>
          <w:shd w:val="clear" w:color="auto" w:fill="FFFFFF"/>
          <w:lang w:val="es-ES"/>
        </w:rPr>
        <w:lastRenderedPageBreak/>
        <w:t xml:space="preserve">Miller, B. C., Norton, M. C., Curtis, T., Colina, E. J., </w:t>
      </w:r>
      <w:proofErr w:type="spellStart"/>
      <w:r w:rsidRPr="00D55828">
        <w:rPr>
          <w:rStyle w:val="apple-converted-space"/>
          <w:rFonts w:ascii="Arial" w:hAnsi="Arial" w:cs="Arial"/>
          <w:sz w:val="24"/>
          <w:szCs w:val="24"/>
          <w:shd w:val="clear" w:color="auto" w:fill="FFFFFF"/>
          <w:lang w:val="es-ES"/>
        </w:rPr>
        <w:t>Schvaneveldt</w:t>
      </w:r>
      <w:proofErr w:type="spellEnd"/>
      <w:r w:rsidRPr="00D55828">
        <w:rPr>
          <w:rStyle w:val="apple-converted-space"/>
          <w:rFonts w:ascii="Arial" w:hAnsi="Arial" w:cs="Arial"/>
          <w:sz w:val="24"/>
          <w:szCs w:val="24"/>
          <w:shd w:val="clear" w:color="auto" w:fill="FFFFFF"/>
          <w:lang w:val="es-ES"/>
        </w:rPr>
        <w:t xml:space="preserve">, P., y Young, M. N. (1997). El momento de las relaciones sexuales entre los adolescentes: la familia, los compañeros, y otros antecedentes. </w:t>
      </w:r>
      <w:r w:rsidRPr="00D55828">
        <w:rPr>
          <w:rStyle w:val="apple-converted-space"/>
          <w:rFonts w:ascii="Arial" w:hAnsi="Arial" w:cs="Arial"/>
          <w:i/>
          <w:sz w:val="24"/>
          <w:szCs w:val="24"/>
          <w:shd w:val="clear" w:color="auto" w:fill="FFFFFF"/>
        </w:rPr>
        <w:t>Juventud y Sociedad</w:t>
      </w:r>
      <w:r w:rsidRPr="00D55828">
        <w:rPr>
          <w:rStyle w:val="apple-converted-space"/>
          <w:rFonts w:ascii="Arial" w:hAnsi="Arial" w:cs="Arial"/>
          <w:sz w:val="24"/>
          <w:szCs w:val="24"/>
          <w:shd w:val="clear" w:color="auto" w:fill="FFFFFF"/>
        </w:rPr>
        <w:t>, 29, 54-83</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rPr>
      </w:pPr>
      <w:r w:rsidRPr="00D55828">
        <w:rPr>
          <w:rStyle w:val="apple-converted-space"/>
          <w:rFonts w:ascii="Arial" w:hAnsi="Arial" w:cs="Arial"/>
          <w:sz w:val="24"/>
          <w:szCs w:val="24"/>
          <w:shd w:val="clear" w:color="auto" w:fill="FFFFFF"/>
          <w:lang w:val="es-ES"/>
        </w:rPr>
        <w:t xml:space="preserve">Miller, B. C., y Billy, A. (1986). </w:t>
      </w:r>
      <w:r w:rsidRPr="00D55828">
        <w:rPr>
          <w:rStyle w:val="apple-converted-space"/>
          <w:rFonts w:ascii="Arial" w:hAnsi="Arial" w:cs="Arial"/>
          <w:sz w:val="24"/>
          <w:szCs w:val="24"/>
          <w:shd w:val="clear" w:color="auto" w:fill="FFFFFF"/>
        </w:rPr>
        <w:t xml:space="preserve">Adolescente Conducta Sexual, Embarazo y Crianza: Investigación A través de la década de 1980. </w:t>
      </w:r>
      <w:r w:rsidRPr="00D55828">
        <w:rPr>
          <w:rStyle w:val="apple-converted-space"/>
          <w:rFonts w:ascii="Arial" w:hAnsi="Arial" w:cs="Arial"/>
          <w:i/>
          <w:sz w:val="24"/>
          <w:szCs w:val="24"/>
          <w:shd w:val="clear" w:color="auto" w:fill="FFFFFF"/>
        </w:rPr>
        <w:t xml:space="preserve">J. del Matrimonio y la Familia, </w:t>
      </w:r>
      <w:r w:rsidRPr="00D55828">
        <w:rPr>
          <w:rStyle w:val="apple-converted-space"/>
          <w:rFonts w:ascii="Arial" w:hAnsi="Arial" w:cs="Arial"/>
          <w:sz w:val="24"/>
          <w:szCs w:val="24"/>
          <w:shd w:val="clear" w:color="auto" w:fill="FFFFFF"/>
        </w:rPr>
        <w:t>52, 1025-1044.</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rPr>
      </w:pPr>
      <w:r w:rsidRPr="00D55828">
        <w:rPr>
          <w:rStyle w:val="apple-converted-space"/>
          <w:rFonts w:ascii="Arial" w:hAnsi="Arial" w:cs="Arial"/>
          <w:sz w:val="24"/>
          <w:szCs w:val="24"/>
          <w:shd w:val="clear" w:color="auto" w:fill="FFFFFF"/>
          <w:lang w:val="es-ES"/>
        </w:rPr>
        <w:t xml:space="preserve">Miller, B. C., y Moore, K. A. (1990). </w:t>
      </w:r>
      <w:r w:rsidRPr="00D55828">
        <w:rPr>
          <w:rStyle w:val="apple-converted-space"/>
          <w:rFonts w:ascii="Arial" w:hAnsi="Arial" w:cs="Arial"/>
          <w:sz w:val="24"/>
          <w:szCs w:val="24"/>
          <w:shd w:val="clear" w:color="auto" w:fill="FFFFFF"/>
        </w:rPr>
        <w:t xml:space="preserve">Adolescente Conducta Sexual, Embarazo y Crianza: Investigación A través de la década de 1980. </w:t>
      </w:r>
      <w:r w:rsidRPr="00D55828">
        <w:rPr>
          <w:rStyle w:val="apple-converted-space"/>
          <w:rFonts w:ascii="Arial" w:hAnsi="Arial" w:cs="Arial"/>
          <w:i/>
          <w:sz w:val="24"/>
          <w:szCs w:val="24"/>
          <w:shd w:val="clear" w:color="auto" w:fill="FFFFFF"/>
        </w:rPr>
        <w:t xml:space="preserve">J. del Matrimonio y la Familia, </w:t>
      </w:r>
      <w:r w:rsidRPr="00D55828">
        <w:rPr>
          <w:rStyle w:val="apple-converted-space"/>
          <w:rFonts w:ascii="Arial" w:hAnsi="Arial" w:cs="Arial"/>
          <w:sz w:val="24"/>
          <w:szCs w:val="24"/>
          <w:shd w:val="clear" w:color="auto" w:fill="FFFFFF"/>
        </w:rPr>
        <w:t>52, 1025-1044.</w:t>
      </w:r>
    </w:p>
    <w:p w:rsidR="00A84F08" w:rsidRPr="00D55828" w:rsidRDefault="00A84F08" w:rsidP="00D55828">
      <w:pPr>
        <w:spacing w:after="0" w:line="360" w:lineRule="auto"/>
        <w:ind w:left="360" w:hanging="709"/>
        <w:jc w:val="both"/>
        <w:rPr>
          <w:rFonts w:ascii="Arial" w:hAnsi="Arial" w:cs="Arial"/>
          <w:sz w:val="24"/>
          <w:szCs w:val="24"/>
          <w:shd w:val="clear" w:color="auto" w:fill="FFFFFF"/>
        </w:rPr>
      </w:pPr>
      <w:proofErr w:type="spellStart"/>
      <w:r w:rsidRPr="00D55828">
        <w:rPr>
          <w:rFonts w:ascii="Arial" w:hAnsi="Arial" w:cs="Arial"/>
          <w:sz w:val="24"/>
          <w:szCs w:val="24"/>
          <w:shd w:val="clear" w:color="auto" w:fill="FFFFFF"/>
        </w:rPr>
        <w:t>Minuchin</w:t>
      </w:r>
      <w:proofErr w:type="spellEnd"/>
      <w:r w:rsidRPr="00D55828">
        <w:rPr>
          <w:rFonts w:ascii="Arial" w:hAnsi="Arial" w:cs="Arial"/>
          <w:sz w:val="24"/>
          <w:szCs w:val="24"/>
          <w:shd w:val="clear" w:color="auto" w:fill="FFFFFF"/>
        </w:rPr>
        <w:t xml:space="preserve"> I. y </w:t>
      </w:r>
      <w:proofErr w:type="spellStart"/>
      <w:r w:rsidRPr="00D55828">
        <w:rPr>
          <w:rFonts w:ascii="Arial" w:hAnsi="Arial" w:cs="Arial"/>
          <w:sz w:val="24"/>
          <w:szCs w:val="24"/>
          <w:shd w:val="clear" w:color="auto" w:fill="FFFFFF"/>
        </w:rPr>
        <w:t>Fishman</w:t>
      </w:r>
      <w:proofErr w:type="spellEnd"/>
      <w:r w:rsidRPr="00D55828">
        <w:rPr>
          <w:rFonts w:ascii="Arial" w:hAnsi="Arial" w:cs="Arial"/>
          <w:sz w:val="24"/>
          <w:szCs w:val="24"/>
          <w:shd w:val="clear" w:color="auto" w:fill="FFFFFF"/>
        </w:rPr>
        <w:t xml:space="preserve">. M. (1981). La familia como contexto de desarrollo. </w:t>
      </w:r>
      <w:r w:rsidR="007766A8" w:rsidRPr="00D55828">
        <w:rPr>
          <w:rFonts w:ascii="Arial" w:hAnsi="Arial" w:cs="Arial"/>
          <w:sz w:val="24"/>
          <w:szCs w:val="24"/>
        </w:rPr>
        <w:t xml:space="preserve">Nueva York: </w:t>
      </w:r>
      <w:proofErr w:type="spellStart"/>
      <w:r w:rsidR="007766A8" w:rsidRPr="00D55828">
        <w:rPr>
          <w:rFonts w:ascii="Arial" w:hAnsi="Arial" w:cs="Arial"/>
          <w:sz w:val="24"/>
          <w:szCs w:val="24"/>
        </w:rPr>
        <w:t>Harper</w:t>
      </w:r>
      <w:proofErr w:type="spellEnd"/>
      <w:r w:rsidR="007766A8" w:rsidRPr="00D55828">
        <w:rPr>
          <w:rFonts w:ascii="Arial" w:hAnsi="Arial" w:cs="Arial"/>
          <w:sz w:val="24"/>
          <w:szCs w:val="24"/>
        </w:rPr>
        <w:t xml:space="preserve"> Collins </w:t>
      </w:r>
      <w:proofErr w:type="spellStart"/>
      <w:r w:rsidR="007766A8" w:rsidRPr="00D55828">
        <w:rPr>
          <w:rFonts w:ascii="Arial" w:hAnsi="Arial" w:cs="Arial"/>
          <w:sz w:val="24"/>
          <w:szCs w:val="24"/>
        </w:rPr>
        <w:t>Publishers</w:t>
      </w:r>
      <w:proofErr w:type="spellEnd"/>
      <w:r w:rsidR="007766A8" w:rsidRPr="00D55828">
        <w:rPr>
          <w:rFonts w:ascii="Arial" w:hAnsi="Arial" w:cs="Arial"/>
          <w:sz w:val="24"/>
          <w:szCs w:val="24"/>
        </w:rPr>
        <w:t>.</w:t>
      </w:r>
    </w:p>
    <w:p w:rsidR="00A84F08" w:rsidRPr="00D55828" w:rsidRDefault="00A84F08" w:rsidP="00D55828">
      <w:pPr>
        <w:spacing w:after="0" w:line="360" w:lineRule="auto"/>
        <w:ind w:left="360" w:hanging="709"/>
        <w:jc w:val="both"/>
        <w:rPr>
          <w:rFonts w:ascii="Arial" w:hAnsi="Arial" w:cs="Arial"/>
          <w:sz w:val="24"/>
          <w:szCs w:val="24"/>
          <w:shd w:val="clear" w:color="auto" w:fill="FFFFFF"/>
        </w:rPr>
      </w:pPr>
      <w:r w:rsidRPr="00D55828">
        <w:rPr>
          <w:rStyle w:val="apple-converted-space"/>
          <w:rFonts w:ascii="Arial" w:hAnsi="Arial" w:cs="Arial"/>
          <w:sz w:val="24"/>
          <w:szCs w:val="24"/>
          <w:shd w:val="clear" w:color="auto" w:fill="FFFFFF"/>
        </w:rPr>
        <w:t>Molina, L. R. (1999). Adolescencia y Sexualidad.</w:t>
      </w:r>
      <w:r w:rsidRPr="00D55828">
        <w:rPr>
          <w:rStyle w:val="apple-converted-space"/>
          <w:rFonts w:ascii="Arial" w:hAnsi="Arial" w:cs="Arial"/>
          <w:i/>
          <w:sz w:val="24"/>
          <w:szCs w:val="24"/>
          <w:shd w:val="clear" w:color="auto" w:fill="FFFFFF"/>
          <w:lang w:val="es-ES"/>
        </w:rPr>
        <w:t xml:space="preserve"> Diario de la Juventud y Adolescencia, 19,521-430.</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Molina, L. y Montero V. (2007). Métodos anticonceptivos</w:t>
      </w:r>
      <w:r w:rsidRPr="00D55828">
        <w:rPr>
          <w:rFonts w:ascii="Arial" w:hAnsi="Arial" w:cs="Arial"/>
          <w:i/>
          <w:sz w:val="24"/>
          <w:szCs w:val="24"/>
        </w:rPr>
        <w:t>.</w:t>
      </w:r>
      <w:r w:rsidRPr="00D55828">
        <w:rPr>
          <w:rFonts w:ascii="Arial" w:hAnsi="Arial" w:cs="Arial"/>
          <w:sz w:val="24"/>
          <w:szCs w:val="24"/>
        </w:rPr>
        <w:t xml:space="preserve"> Disponible: </w:t>
      </w:r>
      <w:hyperlink r:id="rId44" w:history="1">
        <w:r w:rsidRPr="00D55828">
          <w:rPr>
            <w:rStyle w:val="Hipervnculo"/>
            <w:rFonts w:ascii="Arial" w:hAnsi="Arial" w:cs="Arial"/>
            <w:color w:val="auto"/>
            <w:sz w:val="24"/>
            <w:szCs w:val="24"/>
          </w:rPr>
          <w:t>http://fegs.msinfo/fegs/archivos/metodos/anticonseptivospdf/EEA.pdf</w:t>
        </w:r>
      </w:hyperlink>
      <w:r w:rsidRPr="00D55828">
        <w:rPr>
          <w:rFonts w:ascii="Arial" w:hAnsi="Arial" w:cs="Arial"/>
          <w:sz w:val="24"/>
          <w:szCs w:val="24"/>
        </w:rPr>
        <w:t>. Recuperado el 7 de Marzo, 2014.</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D55828">
        <w:rPr>
          <w:rFonts w:ascii="Arial" w:hAnsi="Arial" w:cs="Arial"/>
          <w:sz w:val="24"/>
          <w:szCs w:val="24"/>
        </w:rPr>
        <w:t>Monrroy</w:t>
      </w:r>
      <w:proofErr w:type="spellEnd"/>
      <w:r w:rsidRPr="00D55828">
        <w:rPr>
          <w:rFonts w:ascii="Arial" w:hAnsi="Arial" w:cs="Arial"/>
          <w:sz w:val="24"/>
          <w:szCs w:val="24"/>
        </w:rPr>
        <w:t xml:space="preserve">, A., y Morales, M. (2000). </w:t>
      </w:r>
      <w:r w:rsidRPr="00D55828">
        <w:rPr>
          <w:rFonts w:ascii="Arial" w:hAnsi="Arial" w:cs="Arial"/>
          <w:i/>
          <w:sz w:val="24"/>
          <w:szCs w:val="24"/>
        </w:rPr>
        <w:t>Salud, sexualidad y adolescencia.</w:t>
      </w:r>
      <w:r w:rsidRPr="00D55828">
        <w:rPr>
          <w:rFonts w:ascii="Arial" w:hAnsi="Arial" w:cs="Arial"/>
          <w:sz w:val="24"/>
          <w:szCs w:val="24"/>
        </w:rPr>
        <w:t xml:space="preserve"> Méxi</w:t>
      </w:r>
      <w:r w:rsidR="007766A8" w:rsidRPr="00D55828">
        <w:rPr>
          <w:rFonts w:ascii="Arial" w:hAnsi="Arial" w:cs="Arial"/>
          <w:sz w:val="24"/>
          <w:szCs w:val="24"/>
        </w:rPr>
        <w:t>co</w:t>
      </w:r>
      <w:r w:rsidRPr="00D55828">
        <w:rPr>
          <w:rFonts w:ascii="Arial" w:hAnsi="Arial" w:cs="Arial"/>
          <w:sz w:val="24"/>
          <w:szCs w:val="24"/>
        </w:rPr>
        <w:t xml:space="preserve">: Trillas. </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Moore, S., y </w:t>
      </w:r>
      <w:proofErr w:type="spellStart"/>
      <w:r w:rsidRPr="00D55828">
        <w:rPr>
          <w:rFonts w:ascii="Arial" w:hAnsi="Arial" w:cs="Arial"/>
          <w:sz w:val="24"/>
          <w:szCs w:val="24"/>
        </w:rPr>
        <w:t>Rosenthal</w:t>
      </w:r>
      <w:proofErr w:type="spellEnd"/>
      <w:r w:rsidRPr="00D55828">
        <w:rPr>
          <w:rFonts w:ascii="Arial" w:hAnsi="Arial" w:cs="Arial"/>
          <w:sz w:val="24"/>
          <w:szCs w:val="24"/>
        </w:rPr>
        <w:t xml:space="preserve">, D. (1993). Sexualidad en la adolescencia, Londres: </w:t>
      </w:r>
      <w:proofErr w:type="spellStart"/>
      <w:r w:rsidRPr="00D55828">
        <w:rPr>
          <w:rFonts w:ascii="Arial" w:hAnsi="Arial" w:cs="Arial"/>
          <w:sz w:val="24"/>
          <w:szCs w:val="24"/>
        </w:rPr>
        <w:t>Routledge</w:t>
      </w:r>
      <w:proofErr w:type="spellEnd"/>
      <w:r w:rsidRPr="00D55828">
        <w:rPr>
          <w:rFonts w:ascii="Arial" w:hAnsi="Arial" w:cs="Arial"/>
          <w:sz w:val="24"/>
          <w:szCs w:val="24"/>
        </w:rPr>
        <w:t>.</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Morales, G. (2004). Versión estenográfica de la entrevista ¿cómo la ve</w:t>
      </w:r>
      <w:proofErr w:type="gramStart"/>
      <w:r w:rsidRPr="00D55828">
        <w:rPr>
          <w:rFonts w:ascii="Arial" w:hAnsi="Arial" w:cs="Arial"/>
          <w:sz w:val="24"/>
          <w:szCs w:val="24"/>
        </w:rPr>
        <w:t>?</w:t>
      </w:r>
      <w:r w:rsidRPr="00D55828">
        <w:rPr>
          <w:rFonts w:ascii="Arial" w:hAnsi="Arial" w:cs="Arial"/>
          <w:i/>
          <w:sz w:val="24"/>
          <w:szCs w:val="24"/>
        </w:rPr>
        <w:t>.</w:t>
      </w:r>
      <w:proofErr w:type="gramEnd"/>
      <w:r w:rsidRPr="00D55828">
        <w:rPr>
          <w:rFonts w:ascii="Arial" w:hAnsi="Arial" w:cs="Arial"/>
          <w:i/>
          <w:sz w:val="24"/>
          <w:szCs w:val="24"/>
        </w:rPr>
        <w:t xml:space="preserve"> </w:t>
      </w:r>
      <w:r w:rsidRPr="00D55828">
        <w:rPr>
          <w:rFonts w:ascii="Arial" w:hAnsi="Arial" w:cs="Arial"/>
          <w:sz w:val="24"/>
          <w:szCs w:val="24"/>
        </w:rPr>
        <w:t>Disponible en:</w:t>
      </w:r>
      <w:r w:rsidRPr="00D55828">
        <w:rPr>
          <w:rFonts w:ascii="Arial" w:hAnsi="Arial" w:cs="Arial"/>
          <w:i/>
          <w:sz w:val="24"/>
          <w:szCs w:val="24"/>
        </w:rPr>
        <w:t xml:space="preserve"> </w:t>
      </w:r>
      <w:hyperlink r:id="rId45" w:history="1">
        <w:r w:rsidRPr="00D55828">
          <w:rPr>
            <w:rStyle w:val="Hipervnculo"/>
            <w:rFonts w:ascii="Arial" w:hAnsi="Arial" w:cs="Arial"/>
            <w:color w:val="auto"/>
            <w:sz w:val="24"/>
            <w:szCs w:val="24"/>
          </w:rPr>
          <w:t>www.imjuventid.god.mx</w:t>
        </w:r>
      </w:hyperlink>
      <w:r w:rsidRPr="00D55828">
        <w:rPr>
          <w:rFonts w:ascii="Arial" w:hAnsi="Arial" w:cs="Arial"/>
          <w:sz w:val="24"/>
          <w:szCs w:val="24"/>
        </w:rPr>
        <w:t xml:space="preserve">. Recuperado el 29 de Abril 2014. </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rPr>
      </w:pPr>
      <w:r w:rsidRPr="00D55828">
        <w:rPr>
          <w:rStyle w:val="apple-converted-space"/>
          <w:rFonts w:ascii="Arial" w:hAnsi="Arial" w:cs="Arial"/>
          <w:sz w:val="24"/>
          <w:szCs w:val="24"/>
          <w:shd w:val="clear" w:color="auto" w:fill="FFFFFF"/>
          <w:lang w:val="en-US"/>
        </w:rPr>
        <w:t xml:space="preserve">Mounts, N. S., y Steinberg, L. (1995). </w:t>
      </w:r>
      <w:r w:rsidRPr="00D55828">
        <w:rPr>
          <w:rStyle w:val="apple-converted-space"/>
          <w:rFonts w:ascii="Arial" w:hAnsi="Arial" w:cs="Arial"/>
          <w:sz w:val="24"/>
          <w:szCs w:val="24"/>
          <w:shd w:val="clear" w:color="auto" w:fill="FFFFFF"/>
        </w:rPr>
        <w:t xml:space="preserve">Análisis ecológico de la influencia de los pares en promedio académico de los adolescentes y el consumo de drogas. </w:t>
      </w:r>
      <w:r w:rsidRPr="00D55828">
        <w:rPr>
          <w:rStyle w:val="apple-converted-space"/>
          <w:rFonts w:ascii="Arial" w:hAnsi="Arial" w:cs="Arial"/>
          <w:i/>
          <w:sz w:val="24"/>
          <w:szCs w:val="24"/>
          <w:shd w:val="clear" w:color="auto" w:fill="FFFFFF"/>
        </w:rPr>
        <w:t>Psicología del Desarrollo</w:t>
      </w:r>
      <w:r w:rsidRPr="00D55828">
        <w:rPr>
          <w:rStyle w:val="apple-converted-space"/>
          <w:rFonts w:ascii="Arial" w:hAnsi="Arial" w:cs="Arial"/>
          <w:sz w:val="24"/>
          <w:szCs w:val="24"/>
          <w:shd w:val="clear" w:color="auto" w:fill="FFFFFF"/>
        </w:rPr>
        <w:t>, 31, 915-922.</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lang w:val="es-ES"/>
        </w:rPr>
      </w:pPr>
      <w:proofErr w:type="spellStart"/>
      <w:r w:rsidRPr="00D55828">
        <w:rPr>
          <w:rStyle w:val="apple-converted-space"/>
          <w:rFonts w:ascii="Arial" w:hAnsi="Arial" w:cs="Arial"/>
          <w:sz w:val="24"/>
          <w:szCs w:val="24"/>
          <w:shd w:val="clear" w:color="auto" w:fill="FFFFFF"/>
          <w:lang w:val="es-ES"/>
        </w:rPr>
        <w:t>Murry</w:t>
      </w:r>
      <w:proofErr w:type="spellEnd"/>
      <w:r w:rsidRPr="00D55828">
        <w:rPr>
          <w:rStyle w:val="apple-converted-space"/>
          <w:rFonts w:ascii="Arial" w:hAnsi="Arial" w:cs="Arial"/>
          <w:sz w:val="24"/>
          <w:szCs w:val="24"/>
          <w:shd w:val="clear" w:color="auto" w:fill="FFFFFF"/>
          <w:lang w:val="es-ES"/>
        </w:rPr>
        <w:t>, H. (1996). Estructura familiar y trabajo social.</w:t>
      </w:r>
      <w:r w:rsidRPr="00D55828">
        <w:rPr>
          <w:rStyle w:val="apple-converted-space"/>
          <w:rFonts w:ascii="Arial" w:hAnsi="Arial" w:cs="Arial"/>
          <w:i/>
          <w:sz w:val="24"/>
          <w:szCs w:val="24"/>
          <w:shd w:val="clear" w:color="auto" w:fill="FFFFFF"/>
          <w:lang w:val="es-ES"/>
        </w:rPr>
        <w:t xml:space="preserve"> Diario de la Juventud y Adolescencia, 19,221-130.</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rPr>
      </w:pPr>
      <w:proofErr w:type="spellStart"/>
      <w:r w:rsidRPr="00D55828">
        <w:rPr>
          <w:rStyle w:val="apple-converted-space"/>
          <w:rFonts w:ascii="Arial" w:hAnsi="Arial" w:cs="Arial"/>
          <w:sz w:val="24"/>
          <w:szCs w:val="24"/>
          <w:shd w:val="clear" w:color="auto" w:fill="FFFFFF"/>
          <w:lang w:val="es-ES"/>
        </w:rPr>
        <w:t>Newcomer</w:t>
      </w:r>
      <w:proofErr w:type="spellEnd"/>
      <w:r w:rsidRPr="00D55828">
        <w:rPr>
          <w:rStyle w:val="apple-converted-space"/>
          <w:rFonts w:ascii="Arial" w:hAnsi="Arial" w:cs="Arial"/>
          <w:sz w:val="24"/>
          <w:szCs w:val="24"/>
          <w:shd w:val="clear" w:color="auto" w:fill="FFFFFF"/>
          <w:lang w:val="es-ES"/>
        </w:rPr>
        <w:t xml:space="preserve">, S., y </w:t>
      </w:r>
      <w:proofErr w:type="spellStart"/>
      <w:r w:rsidRPr="00D55828">
        <w:rPr>
          <w:rStyle w:val="apple-converted-space"/>
          <w:rFonts w:ascii="Arial" w:hAnsi="Arial" w:cs="Arial"/>
          <w:sz w:val="24"/>
          <w:szCs w:val="24"/>
          <w:shd w:val="clear" w:color="auto" w:fill="FFFFFF"/>
          <w:lang w:val="es-ES"/>
        </w:rPr>
        <w:t>Udry</w:t>
      </w:r>
      <w:proofErr w:type="spellEnd"/>
      <w:r w:rsidRPr="00D55828">
        <w:rPr>
          <w:rStyle w:val="apple-converted-space"/>
          <w:rFonts w:ascii="Arial" w:hAnsi="Arial" w:cs="Arial"/>
          <w:sz w:val="24"/>
          <w:szCs w:val="24"/>
          <w:shd w:val="clear" w:color="auto" w:fill="FFFFFF"/>
          <w:lang w:val="es-ES"/>
        </w:rPr>
        <w:t xml:space="preserve">, J. (1984). Influencia de las Madres en el comportamiento sexual de su adolescente. </w:t>
      </w:r>
      <w:proofErr w:type="spellStart"/>
      <w:r w:rsidRPr="00D55828">
        <w:rPr>
          <w:rStyle w:val="apple-converted-space"/>
          <w:rFonts w:ascii="Arial" w:hAnsi="Arial" w:cs="Arial"/>
          <w:i/>
          <w:sz w:val="24"/>
          <w:szCs w:val="24"/>
          <w:shd w:val="clear" w:color="auto" w:fill="FFFFFF"/>
        </w:rPr>
        <w:t>Children.J</w:t>
      </w:r>
      <w:proofErr w:type="spellEnd"/>
      <w:r w:rsidRPr="00D55828">
        <w:rPr>
          <w:rStyle w:val="apple-converted-space"/>
          <w:rFonts w:ascii="Arial" w:hAnsi="Arial" w:cs="Arial"/>
          <w:i/>
          <w:sz w:val="24"/>
          <w:szCs w:val="24"/>
          <w:shd w:val="clear" w:color="auto" w:fill="FFFFFF"/>
        </w:rPr>
        <w:t>. del Matrimonio y la Familia</w:t>
      </w:r>
      <w:r w:rsidRPr="00D55828">
        <w:rPr>
          <w:rStyle w:val="apple-converted-space"/>
          <w:rFonts w:ascii="Arial" w:hAnsi="Arial" w:cs="Arial"/>
          <w:sz w:val="24"/>
          <w:szCs w:val="24"/>
          <w:shd w:val="clear" w:color="auto" w:fill="FFFFFF"/>
        </w:rPr>
        <w:t>, 46, 477 a 485.</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rPr>
      </w:pPr>
      <w:proofErr w:type="spellStart"/>
      <w:r w:rsidRPr="00D55828">
        <w:rPr>
          <w:rStyle w:val="apple-converted-space"/>
          <w:rFonts w:ascii="Arial" w:hAnsi="Arial" w:cs="Arial"/>
          <w:sz w:val="24"/>
          <w:szCs w:val="24"/>
          <w:shd w:val="clear" w:color="auto" w:fill="FFFFFF"/>
          <w:lang w:val="es-ES"/>
        </w:rPr>
        <w:t>Newcomer</w:t>
      </w:r>
      <w:proofErr w:type="spellEnd"/>
      <w:r w:rsidRPr="00D55828">
        <w:rPr>
          <w:rStyle w:val="apple-converted-space"/>
          <w:rFonts w:ascii="Arial" w:hAnsi="Arial" w:cs="Arial"/>
          <w:sz w:val="24"/>
          <w:szCs w:val="24"/>
          <w:shd w:val="clear" w:color="auto" w:fill="FFFFFF"/>
          <w:lang w:val="es-ES"/>
        </w:rPr>
        <w:t xml:space="preserve">, S., y </w:t>
      </w:r>
      <w:proofErr w:type="spellStart"/>
      <w:r w:rsidRPr="00D55828">
        <w:rPr>
          <w:rStyle w:val="apple-converted-space"/>
          <w:rFonts w:ascii="Arial" w:hAnsi="Arial" w:cs="Arial"/>
          <w:sz w:val="24"/>
          <w:szCs w:val="24"/>
          <w:shd w:val="clear" w:color="auto" w:fill="FFFFFF"/>
          <w:lang w:val="es-ES"/>
        </w:rPr>
        <w:t>Udry</w:t>
      </w:r>
      <w:proofErr w:type="spellEnd"/>
      <w:r w:rsidRPr="00D55828">
        <w:rPr>
          <w:rStyle w:val="apple-converted-space"/>
          <w:rFonts w:ascii="Arial" w:hAnsi="Arial" w:cs="Arial"/>
          <w:sz w:val="24"/>
          <w:szCs w:val="24"/>
          <w:shd w:val="clear" w:color="auto" w:fill="FFFFFF"/>
          <w:lang w:val="es-ES"/>
        </w:rPr>
        <w:t>, J</w:t>
      </w:r>
      <w:proofErr w:type="gramStart"/>
      <w:r w:rsidRPr="00D55828">
        <w:rPr>
          <w:rStyle w:val="apple-converted-space"/>
          <w:rFonts w:ascii="Arial" w:hAnsi="Arial" w:cs="Arial"/>
          <w:sz w:val="24"/>
          <w:szCs w:val="24"/>
          <w:shd w:val="clear" w:color="auto" w:fill="FFFFFF"/>
          <w:lang w:val="es-ES"/>
        </w:rPr>
        <w:t>.(</w:t>
      </w:r>
      <w:proofErr w:type="gramEnd"/>
      <w:r w:rsidRPr="00D55828">
        <w:rPr>
          <w:rStyle w:val="apple-converted-space"/>
          <w:rFonts w:ascii="Arial" w:hAnsi="Arial" w:cs="Arial"/>
          <w:sz w:val="24"/>
          <w:szCs w:val="24"/>
          <w:shd w:val="clear" w:color="auto" w:fill="FFFFFF"/>
          <w:lang w:val="es-ES"/>
        </w:rPr>
        <w:t xml:space="preserve">1985). Padres e Hijos Adolescentes, Comunicación y Comportamiento </w:t>
      </w:r>
      <w:proofErr w:type="spellStart"/>
      <w:r w:rsidRPr="00D55828">
        <w:rPr>
          <w:rStyle w:val="apple-converted-space"/>
          <w:rFonts w:ascii="Arial" w:hAnsi="Arial" w:cs="Arial"/>
          <w:sz w:val="24"/>
          <w:szCs w:val="24"/>
          <w:shd w:val="clear" w:color="auto" w:fill="FFFFFF"/>
          <w:lang w:val="es-ES"/>
        </w:rPr>
        <w:t>Sexual</w:t>
      </w:r>
      <w:proofErr w:type="gramStart"/>
      <w:r w:rsidRPr="00D55828">
        <w:rPr>
          <w:rStyle w:val="apple-converted-space"/>
          <w:rFonts w:ascii="Arial" w:hAnsi="Arial" w:cs="Arial"/>
          <w:sz w:val="24"/>
          <w:szCs w:val="24"/>
          <w:shd w:val="clear" w:color="auto" w:fill="FFFFFF"/>
          <w:lang w:val="es-ES"/>
        </w:rPr>
        <w:t>,Planificación</w:t>
      </w:r>
      <w:proofErr w:type="spellEnd"/>
      <w:proofErr w:type="gramEnd"/>
      <w:r w:rsidRPr="00D55828">
        <w:rPr>
          <w:rStyle w:val="apple-converted-space"/>
          <w:rFonts w:ascii="Arial" w:hAnsi="Arial" w:cs="Arial"/>
          <w:sz w:val="24"/>
          <w:szCs w:val="24"/>
          <w:shd w:val="clear" w:color="auto" w:fill="FFFFFF"/>
          <w:lang w:val="es-ES"/>
        </w:rPr>
        <w:t xml:space="preserve">. </w:t>
      </w:r>
      <w:r w:rsidRPr="00D55828">
        <w:rPr>
          <w:rStyle w:val="apple-converted-space"/>
          <w:rFonts w:ascii="Arial" w:hAnsi="Arial" w:cs="Arial"/>
          <w:i/>
          <w:sz w:val="24"/>
          <w:szCs w:val="24"/>
          <w:shd w:val="clear" w:color="auto" w:fill="FFFFFF"/>
        </w:rPr>
        <w:t>Familiar Perspectivas</w:t>
      </w:r>
      <w:r w:rsidRPr="00D55828">
        <w:rPr>
          <w:rStyle w:val="apple-converted-space"/>
          <w:rFonts w:ascii="Arial" w:hAnsi="Arial" w:cs="Arial"/>
          <w:sz w:val="24"/>
          <w:szCs w:val="24"/>
          <w:shd w:val="clear" w:color="auto" w:fill="FFFFFF"/>
        </w:rPr>
        <w:t>, 17, 169-174.</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Oliveira, O. M. (1998)."Familia y género en el análisis sociodemográfico" en México. </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lastRenderedPageBreak/>
        <w:t>Oliveros</w:t>
      </w:r>
      <w:r w:rsidR="007766A8" w:rsidRPr="00D55828">
        <w:rPr>
          <w:rFonts w:ascii="Arial" w:hAnsi="Arial" w:cs="Arial"/>
          <w:sz w:val="24"/>
          <w:szCs w:val="24"/>
        </w:rPr>
        <w:t>,</w:t>
      </w:r>
      <w:r w:rsidRPr="00D55828">
        <w:rPr>
          <w:rFonts w:ascii="Arial" w:hAnsi="Arial" w:cs="Arial"/>
          <w:sz w:val="24"/>
          <w:szCs w:val="24"/>
        </w:rPr>
        <w:t xml:space="preserve"> J. (2001). Los problemas del adolescente normal.</w:t>
      </w:r>
      <w:r w:rsidRPr="00D55828">
        <w:rPr>
          <w:rStyle w:val="apple-converted-space"/>
          <w:rFonts w:ascii="Arial" w:hAnsi="Arial" w:cs="Arial"/>
          <w:i/>
          <w:sz w:val="24"/>
          <w:szCs w:val="24"/>
          <w:shd w:val="clear" w:color="auto" w:fill="FFFFFF"/>
          <w:lang w:val="es-ES"/>
        </w:rPr>
        <w:t xml:space="preserve"> </w:t>
      </w:r>
      <w:r w:rsidRPr="00D55828">
        <w:rPr>
          <w:rStyle w:val="apple-converted-space"/>
          <w:rFonts w:ascii="Arial" w:hAnsi="Arial" w:cs="Arial"/>
          <w:i/>
          <w:sz w:val="24"/>
          <w:szCs w:val="24"/>
          <w:shd w:val="clear" w:color="auto" w:fill="FFFFFF"/>
        </w:rPr>
        <w:t>Psicología del Desarrollo</w:t>
      </w:r>
      <w:r w:rsidRPr="00D55828">
        <w:rPr>
          <w:rStyle w:val="apple-converted-space"/>
          <w:rFonts w:ascii="Arial" w:hAnsi="Arial" w:cs="Arial"/>
          <w:sz w:val="24"/>
          <w:szCs w:val="24"/>
          <w:shd w:val="clear" w:color="auto" w:fill="FFFFFF"/>
        </w:rPr>
        <w:t xml:space="preserve">, </w:t>
      </w:r>
      <w:r w:rsidRPr="00D55828">
        <w:rPr>
          <w:rFonts w:ascii="Arial" w:hAnsi="Arial" w:cs="Arial"/>
          <w:sz w:val="24"/>
          <w:szCs w:val="24"/>
        </w:rPr>
        <w:t>75, 19-39.</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lang w:val="es-ES"/>
        </w:rPr>
      </w:pPr>
      <w:r w:rsidRPr="00D55828">
        <w:rPr>
          <w:rStyle w:val="apple-converted-space"/>
          <w:rFonts w:ascii="Arial" w:hAnsi="Arial" w:cs="Arial"/>
          <w:sz w:val="24"/>
          <w:szCs w:val="24"/>
          <w:shd w:val="clear" w:color="auto" w:fill="FFFFFF"/>
        </w:rPr>
        <w:t>Ordóñez</w:t>
      </w:r>
      <w:r w:rsidR="007766A8" w:rsidRPr="00D55828">
        <w:rPr>
          <w:rStyle w:val="apple-converted-space"/>
          <w:rFonts w:ascii="Arial" w:hAnsi="Arial" w:cs="Arial"/>
          <w:sz w:val="24"/>
          <w:szCs w:val="24"/>
          <w:shd w:val="clear" w:color="auto" w:fill="FFFFFF"/>
        </w:rPr>
        <w:t>,</w:t>
      </w:r>
      <w:r w:rsidRPr="00D55828">
        <w:rPr>
          <w:rStyle w:val="apple-converted-space"/>
          <w:rFonts w:ascii="Arial" w:hAnsi="Arial" w:cs="Arial"/>
          <w:sz w:val="24"/>
          <w:szCs w:val="24"/>
          <w:shd w:val="clear" w:color="auto" w:fill="FFFFFF"/>
        </w:rPr>
        <w:t xml:space="preserve"> G. M. (1994). Adolescentes: Sexualidad y Comportamientos de Riesgo para la Salud.</w:t>
      </w:r>
      <w:r w:rsidRPr="00D55828">
        <w:rPr>
          <w:rStyle w:val="apple-converted-space"/>
          <w:rFonts w:ascii="Arial" w:hAnsi="Arial" w:cs="Arial"/>
          <w:sz w:val="24"/>
          <w:szCs w:val="24"/>
          <w:shd w:val="clear" w:color="auto" w:fill="FFFFFF"/>
          <w:lang w:val="es-ES"/>
        </w:rPr>
        <w:t xml:space="preserve"> </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Organización Mundial de la Salud (OMS, 1993). La epidemia del SIDA: Un breve resumen. Disponible en: </w:t>
      </w:r>
      <w:hyperlink r:id="rId46" w:history="1">
        <w:r w:rsidRPr="00D55828">
          <w:rPr>
            <w:rStyle w:val="Hipervnculo"/>
            <w:rFonts w:ascii="Arial" w:hAnsi="Arial" w:cs="Arial"/>
            <w:color w:val="auto"/>
            <w:sz w:val="24"/>
            <w:szCs w:val="24"/>
          </w:rPr>
          <w:t>www.who.int/whr/2003/chapter3/es/in dex1.htm</w:t>
        </w:r>
      </w:hyperlink>
      <w:r w:rsidRPr="00D55828">
        <w:rPr>
          <w:rFonts w:ascii="Arial" w:hAnsi="Arial" w:cs="Arial"/>
          <w:sz w:val="24"/>
          <w:szCs w:val="24"/>
        </w:rPr>
        <w:t xml:space="preserve">. Recuperado 10 de octubre 2014. </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Organización Mundial de la Salud [OMS]. (1999). Programa para la Salud y el desarrollo de los adolescentes. Disponible en: </w:t>
      </w:r>
      <w:hyperlink r:id="rId47" w:history="1">
        <w:r w:rsidRPr="00D55828">
          <w:rPr>
            <w:rStyle w:val="Hipervnculo"/>
            <w:rFonts w:ascii="Arial" w:hAnsi="Arial" w:cs="Arial"/>
            <w:color w:val="auto"/>
            <w:sz w:val="24"/>
            <w:szCs w:val="24"/>
          </w:rPr>
          <w:t>http://www.paho.org</w:t>
        </w:r>
      </w:hyperlink>
      <w:r w:rsidRPr="00D55828">
        <w:rPr>
          <w:rFonts w:ascii="Arial" w:hAnsi="Arial" w:cs="Arial"/>
          <w:sz w:val="24"/>
          <w:szCs w:val="24"/>
        </w:rPr>
        <w:t>. Recuperado 19 marzo 2014.</w:t>
      </w:r>
    </w:p>
    <w:p w:rsidR="00A84F08" w:rsidRPr="00D55828" w:rsidRDefault="00A84F08" w:rsidP="00D55828">
      <w:pPr>
        <w:spacing w:after="0" w:line="360" w:lineRule="auto"/>
        <w:ind w:left="360" w:hanging="709"/>
        <w:jc w:val="both"/>
        <w:rPr>
          <w:rStyle w:val="apple-converted-space"/>
          <w:rFonts w:ascii="Arial" w:hAnsi="Arial" w:cs="Arial"/>
          <w:sz w:val="24"/>
          <w:szCs w:val="24"/>
        </w:rPr>
      </w:pPr>
      <w:r w:rsidRPr="00D55828">
        <w:rPr>
          <w:rStyle w:val="apple-converted-space"/>
          <w:rFonts w:ascii="Arial" w:hAnsi="Arial" w:cs="Arial"/>
          <w:sz w:val="24"/>
          <w:szCs w:val="24"/>
        </w:rPr>
        <w:t xml:space="preserve">Organización Mundial de la Salud. (2000). Reproductiva Investigación de la Salud de la OMS: un nuevo comienzo. Disponible en: </w:t>
      </w:r>
      <w:hyperlink r:id="rId48" w:history="1">
        <w:r w:rsidRPr="00D55828">
          <w:rPr>
            <w:rStyle w:val="Hipervnculo"/>
            <w:rFonts w:ascii="Arial" w:hAnsi="Arial" w:cs="Arial"/>
            <w:color w:val="auto"/>
            <w:sz w:val="24"/>
            <w:szCs w:val="24"/>
          </w:rPr>
          <w:t>file:///C:/Users/HP/Downloads/DialnetAdolescenciaRelacionesRomanticasYActividadSexual-3247077%20(10).pdf</w:t>
        </w:r>
      </w:hyperlink>
      <w:r w:rsidRPr="00D55828">
        <w:rPr>
          <w:rStyle w:val="apple-converted-space"/>
          <w:rFonts w:ascii="Arial" w:hAnsi="Arial" w:cs="Arial"/>
          <w:sz w:val="24"/>
          <w:szCs w:val="24"/>
        </w:rPr>
        <w:t xml:space="preserve">. Recuperada en 8 junio 2014. </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Organización Panamericana de la Salud. (OPS, 1985). Infecciones de trasmisión sexual. Editorial: Trillas</w:t>
      </w:r>
    </w:p>
    <w:p w:rsidR="00A84F08" w:rsidRPr="004A47ED" w:rsidRDefault="00A84F08" w:rsidP="00D55828">
      <w:pPr>
        <w:spacing w:after="0" w:line="360" w:lineRule="auto"/>
        <w:ind w:left="360" w:hanging="709"/>
        <w:jc w:val="both"/>
        <w:rPr>
          <w:rFonts w:ascii="Arial" w:hAnsi="Arial" w:cs="Arial"/>
          <w:sz w:val="24"/>
          <w:szCs w:val="24"/>
          <w:lang w:val="es-ES"/>
        </w:rPr>
      </w:pPr>
      <w:r w:rsidRPr="00D55828">
        <w:rPr>
          <w:rFonts w:ascii="Arial" w:hAnsi="Arial" w:cs="Arial"/>
          <w:sz w:val="24"/>
          <w:szCs w:val="24"/>
        </w:rPr>
        <w:t xml:space="preserve">Otero, A.  (1995). Atlas de Sexualidad. </w:t>
      </w:r>
      <w:r w:rsidRPr="004A47ED">
        <w:rPr>
          <w:rFonts w:ascii="Arial" w:hAnsi="Arial" w:cs="Arial"/>
          <w:sz w:val="24"/>
          <w:szCs w:val="24"/>
          <w:lang w:val="es-ES"/>
        </w:rPr>
        <w:t>Programa educativo visual. Editorial:</w:t>
      </w:r>
      <w:r w:rsidRPr="004A47ED">
        <w:rPr>
          <w:rFonts w:ascii="Arial" w:hAnsi="Arial" w:cs="Arial"/>
          <w:sz w:val="24"/>
          <w:szCs w:val="24"/>
          <w:shd w:val="clear" w:color="auto" w:fill="FFFFFF"/>
          <w:lang w:val="es-ES"/>
        </w:rPr>
        <w:t xml:space="preserve"> Mc Graw Hill.</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4A47ED">
        <w:rPr>
          <w:rFonts w:ascii="Arial" w:hAnsi="Arial" w:cs="Arial"/>
          <w:sz w:val="24"/>
          <w:szCs w:val="24"/>
          <w:lang w:val="es-ES"/>
        </w:rPr>
        <w:t>Offer</w:t>
      </w:r>
      <w:proofErr w:type="spellEnd"/>
      <w:r w:rsidRPr="004A47ED">
        <w:rPr>
          <w:rFonts w:ascii="Arial" w:hAnsi="Arial" w:cs="Arial"/>
          <w:sz w:val="24"/>
          <w:szCs w:val="24"/>
          <w:lang w:val="es-ES"/>
        </w:rPr>
        <w:t xml:space="preserve"> y </w:t>
      </w:r>
      <w:proofErr w:type="spellStart"/>
      <w:r w:rsidRPr="004A47ED">
        <w:rPr>
          <w:rFonts w:ascii="Arial" w:hAnsi="Arial" w:cs="Arial"/>
          <w:sz w:val="24"/>
          <w:szCs w:val="24"/>
          <w:lang w:val="es-ES"/>
        </w:rPr>
        <w:t>Offer</w:t>
      </w:r>
      <w:proofErr w:type="spellEnd"/>
      <w:r w:rsidRPr="004A47ED">
        <w:rPr>
          <w:rFonts w:ascii="Arial" w:hAnsi="Arial" w:cs="Arial"/>
          <w:sz w:val="24"/>
          <w:szCs w:val="24"/>
          <w:lang w:val="es-ES"/>
        </w:rPr>
        <w:t xml:space="preserve">, (1975). </w:t>
      </w:r>
      <w:r w:rsidRPr="00D55828">
        <w:rPr>
          <w:rFonts w:ascii="Arial" w:hAnsi="Arial" w:cs="Arial"/>
          <w:sz w:val="24"/>
          <w:szCs w:val="24"/>
        </w:rPr>
        <w:t>Teoría de la sexualidad. Barcelona, Ariel. Psicología de la inteligencia. Buenos Aires: Psique.</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D55828">
        <w:rPr>
          <w:rFonts w:ascii="Arial" w:hAnsi="Arial" w:cs="Arial"/>
          <w:sz w:val="24"/>
          <w:szCs w:val="24"/>
          <w:shd w:val="clear" w:color="auto" w:fill="FFFFFF"/>
        </w:rPr>
        <w:t>Paddac</w:t>
      </w:r>
      <w:proofErr w:type="spellEnd"/>
      <w:r w:rsidRPr="00D55828">
        <w:rPr>
          <w:rFonts w:ascii="Arial" w:hAnsi="Arial" w:cs="Arial"/>
          <w:sz w:val="24"/>
          <w:szCs w:val="24"/>
          <w:shd w:val="clear" w:color="auto" w:fill="FFFFFF"/>
        </w:rPr>
        <w:t>, L. (1987)</w:t>
      </w:r>
      <w:r w:rsidRPr="00D55828">
        <w:rPr>
          <w:rFonts w:ascii="Arial" w:hAnsi="Arial" w:cs="Arial"/>
          <w:sz w:val="24"/>
          <w:szCs w:val="24"/>
        </w:rPr>
        <w:t>. Desarrollo físico del hombre. Adolescencia, 10, 875-95.</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Palacios, D. J. (2005). Estilos parentales y conductas de riesgo en adolescentes. (Tesis de Licenciatura). México, Facultad de Psicología, UNAM.</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D55828">
        <w:rPr>
          <w:rFonts w:ascii="Arial" w:hAnsi="Arial" w:cs="Arial"/>
          <w:sz w:val="24"/>
          <w:szCs w:val="24"/>
          <w:shd w:val="clear" w:color="auto" w:fill="FFFFFF"/>
        </w:rPr>
        <w:t>Papalia</w:t>
      </w:r>
      <w:proofErr w:type="spellEnd"/>
      <w:r w:rsidRPr="00D55828">
        <w:rPr>
          <w:rFonts w:ascii="Arial" w:hAnsi="Arial" w:cs="Arial"/>
          <w:sz w:val="24"/>
          <w:szCs w:val="24"/>
          <w:shd w:val="clear" w:color="auto" w:fill="FFFFFF"/>
        </w:rPr>
        <w:t xml:space="preserve">, W., </w:t>
      </w:r>
      <w:proofErr w:type="spellStart"/>
      <w:r w:rsidRPr="00D55828">
        <w:rPr>
          <w:rFonts w:ascii="Arial" w:hAnsi="Arial" w:cs="Arial"/>
          <w:sz w:val="24"/>
          <w:szCs w:val="24"/>
          <w:shd w:val="clear" w:color="auto" w:fill="FFFFFF"/>
        </w:rPr>
        <w:t>Olds</w:t>
      </w:r>
      <w:proofErr w:type="spellEnd"/>
      <w:r w:rsidRPr="00D55828">
        <w:rPr>
          <w:rFonts w:ascii="Arial" w:hAnsi="Arial" w:cs="Arial"/>
          <w:sz w:val="24"/>
          <w:szCs w:val="24"/>
          <w:shd w:val="clear" w:color="auto" w:fill="FFFFFF"/>
        </w:rPr>
        <w:t xml:space="preserve">., y </w:t>
      </w:r>
      <w:proofErr w:type="spellStart"/>
      <w:r w:rsidRPr="00D55828">
        <w:rPr>
          <w:rFonts w:ascii="Arial" w:hAnsi="Arial" w:cs="Arial"/>
          <w:sz w:val="24"/>
          <w:szCs w:val="24"/>
          <w:shd w:val="clear" w:color="auto" w:fill="FFFFFF"/>
        </w:rPr>
        <w:t>Duskin</w:t>
      </w:r>
      <w:proofErr w:type="spellEnd"/>
      <w:r w:rsidRPr="00D55828">
        <w:rPr>
          <w:rFonts w:ascii="Arial" w:hAnsi="Arial" w:cs="Arial"/>
          <w:sz w:val="24"/>
          <w:szCs w:val="24"/>
          <w:shd w:val="clear" w:color="auto" w:fill="FFFFFF"/>
        </w:rPr>
        <w:t xml:space="preserve"> F. (2001)</w:t>
      </w:r>
      <w:r w:rsidRPr="00D55828">
        <w:rPr>
          <w:rStyle w:val="apple-converted-space"/>
          <w:rFonts w:ascii="Arial" w:hAnsi="Arial" w:cs="Arial"/>
          <w:sz w:val="24"/>
          <w:szCs w:val="24"/>
          <w:shd w:val="clear" w:color="auto" w:fill="FFFFFF"/>
        </w:rPr>
        <w:t xml:space="preserve">. </w:t>
      </w:r>
      <w:r w:rsidRPr="00D55828">
        <w:rPr>
          <w:rFonts w:ascii="Arial" w:hAnsi="Arial" w:cs="Arial"/>
          <w:bCs/>
          <w:iCs/>
          <w:sz w:val="24"/>
          <w:szCs w:val="24"/>
        </w:rPr>
        <w:t>Psicología del desarrollo: de la infancia a la adolescencia.</w:t>
      </w:r>
      <w:r w:rsidRPr="00D55828">
        <w:rPr>
          <w:rStyle w:val="apple-converted-space"/>
          <w:rFonts w:ascii="Arial" w:hAnsi="Arial" w:cs="Arial"/>
          <w:sz w:val="24"/>
          <w:szCs w:val="24"/>
          <w:shd w:val="clear" w:color="auto" w:fill="FFFFFF"/>
        </w:rPr>
        <w:t> </w:t>
      </w:r>
      <w:hyperlink r:id="rId49" w:history="1">
        <w:r w:rsidRPr="00D55828">
          <w:rPr>
            <w:rStyle w:val="Hipervnculo"/>
            <w:rFonts w:ascii="Arial" w:hAnsi="Arial" w:cs="Arial"/>
            <w:color w:val="auto"/>
            <w:sz w:val="24"/>
            <w:szCs w:val="24"/>
            <w:u w:val="none"/>
          </w:rPr>
          <w:t>México</w:t>
        </w:r>
      </w:hyperlink>
      <w:r w:rsidRPr="00D55828">
        <w:rPr>
          <w:rFonts w:ascii="Arial" w:hAnsi="Arial" w:cs="Arial"/>
          <w:sz w:val="24"/>
          <w:szCs w:val="24"/>
          <w:shd w:val="clear" w:color="auto" w:fill="FFFFFF"/>
        </w:rPr>
        <w:t>: McGraw Hill.</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Pérez, D., F. (2008) Sexualidad en la adolescencia.</w:t>
      </w:r>
    </w:p>
    <w:p w:rsidR="00A84F08" w:rsidRPr="005A14D9" w:rsidRDefault="00A84F08" w:rsidP="00D55828">
      <w:pPr>
        <w:spacing w:after="0" w:line="360" w:lineRule="auto"/>
        <w:ind w:left="360" w:hanging="709"/>
        <w:jc w:val="both"/>
        <w:rPr>
          <w:rFonts w:ascii="Arial" w:hAnsi="Arial" w:cs="Arial"/>
          <w:sz w:val="24"/>
          <w:szCs w:val="24"/>
          <w:shd w:val="clear" w:color="auto" w:fill="FFFFFF"/>
        </w:rPr>
      </w:pPr>
      <w:proofErr w:type="spellStart"/>
      <w:r w:rsidRPr="00D55828">
        <w:rPr>
          <w:rStyle w:val="apple-converted-space"/>
          <w:rFonts w:ascii="Arial" w:hAnsi="Arial" w:cs="Arial"/>
          <w:sz w:val="24"/>
          <w:szCs w:val="24"/>
          <w:shd w:val="clear" w:color="auto" w:fill="FFFFFF"/>
        </w:rPr>
        <w:t>Perkins</w:t>
      </w:r>
      <w:proofErr w:type="spellEnd"/>
      <w:r w:rsidRPr="00D55828">
        <w:rPr>
          <w:rStyle w:val="apple-converted-space"/>
          <w:rFonts w:ascii="Arial" w:hAnsi="Arial" w:cs="Arial"/>
          <w:sz w:val="24"/>
          <w:szCs w:val="24"/>
          <w:shd w:val="clear" w:color="auto" w:fill="FFFFFF"/>
        </w:rPr>
        <w:t xml:space="preserve">, D. F., </w:t>
      </w:r>
      <w:proofErr w:type="spellStart"/>
      <w:r w:rsidRPr="00D55828">
        <w:rPr>
          <w:rStyle w:val="apple-converted-space"/>
          <w:rFonts w:ascii="Arial" w:hAnsi="Arial" w:cs="Arial"/>
          <w:sz w:val="24"/>
          <w:szCs w:val="24"/>
          <w:shd w:val="clear" w:color="auto" w:fill="FFFFFF"/>
        </w:rPr>
        <w:t>Luster</w:t>
      </w:r>
      <w:proofErr w:type="spellEnd"/>
      <w:r w:rsidRPr="00D55828">
        <w:rPr>
          <w:rStyle w:val="apple-converted-space"/>
          <w:rFonts w:ascii="Arial" w:hAnsi="Arial" w:cs="Arial"/>
          <w:sz w:val="24"/>
          <w:szCs w:val="24"/>
          <w:shd w:val="clear" w:color="auto" w:fill="FFFFFF"/>
        </w:rPr>
        <w:t xml:space="preserve">, T., </w:t>
      </w:r>
      <w:proofErr w:type="spellStart"/>
      <w:r w:rsidRPr="00D55828">
        <w:rPr>
          <w:rStyle w:val="apple-converted-space"/>
          <w:rFonts w:ascii="Arial" w:hAnsi="Arial" w:cs="Arial"/>
          <w:sz w:val="24"/>
          <w:szCs w:val="24"/>
          <w:shd w:val="clear" w:color="auto" w:fill="FFFFFF"/>
        </w:rPr>
        <w:t>Villarruel</w:t>
      </w:r>
      <w:proofErr w:type="spellEnd"/>
      <w:r w:rsidRPr="00D55828">
        <w:rPr>
          <w:rStyle w:val="apple-converted-space"/>
          <w:rFonts w:ascii="Arial" w:hAnsi="Arial" w:cs="Arial"/>
          <w:sz w:val="24"/>
          <w:szCs w:val="24"/>
          <w:shd w:val="clear" w:color="auto" w:fill="FFFFFF"/>
        </w:rPr>
        <w:t xml:space="preserve">, F. A., y Pequeños, S. (1998). Un Ecológica, Factor Peritaje de la actividad sexual de los adolescentes en tres grupos étnicos. </w:t>
      </w:r>
      <w:r w:rsidRPr="005A14D9">
        <w:rPr>
          <w:rStyle w:val="apple-converted-space"/>
          <w:rFonts w:ascii="Arial" w:hAnsi="Arial" w:cs="Arial"/>
          <w:i/>
          <w:sz w:val="24"/>
          <w:szCs w:val="24"/>
          <w:shd w:val="clear" w:color="auto" w:fill="FFFFFF"/>
        </w:rPr>
        <w:t>J. del Matrimonio y la Familia,</w:t>
      </w:r>
      <w:r w:rsidRPr="005A14D9">
        <w:rPr>
          <w:rStyle w:val="apple-converted-space"/>
          <w:rFonts w:ascii="Arial" w:hAnsi="Arial" w:cs="Arial"/>
          <w:sz w:val="24"/>
          <w:szCs w:val="24"/>
          <w:shd w:val="clear" w:color="auto" w:fill="FFFFFF"/>
        </w:rPr>
        <w:t xml:space="preserve"> 60, 660-673.</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Piaget, J. (1972). Psicología y pedagogía. Barcelona, Ariel. Psicología de la inteligencia. Buenos Aires, Editorial: Psique.</w:t>
      </w:r>
    </w:p>
    <w:p w:rsidR="00A84F08" w:rsidRPr="00D55828" w:rsidRDefault="00A84F08" w:rsidP="00D55828">
      <w:pPr>
        <w:spacing w:after="0" w:line="360" w:lineRule="auto"/>
        <w:ind w:left="360" w:hanging="709"/>
        <w:jc w:val="both"/>
        <w:rPr>
          <w:rFonts w:ascii="Arial" w:hAnsi="Arial" w:cs="Arial"/>
          <w:sz w:val="24"/>
          <w:szCs w:val="24"/>
        </w:rPr>
      </w:pPr>
      <w:r w:rsidRPr="005A14D9">
        <w:rPr>
          <w:rFonts w:ascii="Arial" w:hAnsi="Arial" w:cs="Arial"/>
          <w:sz w:val="24"/>
          <w:szCs w:val="24"/>
        </w:rPr>
        <w:lastRenderedPageBreak/>
        <w:t xml:space="preserve">Pick de </w:t>
      </w:r>
      <w:proofErr w:type="spellStart"/>
      <w:r w:rsidRPr="005A14D9">
        <w:rPr>
          <w:rFonts w:ascii="Arial" w:hAnsi="Arial" w:cs="Arial"/>
          <w:sz w:val="24"/>
          <w:szCs w:val="24"/>
        </w:rPr>
        <w:t>Weiss</w:t>
      </w:r>
      <w:proofErr w:type="spellEnd"/>
      <w:r w:rsidRPr="005A14D9">
        <w:rPr>
          <w:rFonts w:ascii="Arial" w:hAnsi="Arial" w:cs="Arial"/>
          <w:sz w:val="24"/>
          <w:szCs w:val="24"/>
        </w:rPr>
        <w:t>, S., Díaz-</w:t>
      </w:r>
      <w:proofErr w:type="spellStart"/>
      <w:r w:rsidRPr="005A14D9">
        <w:rPr>
          <w:rFonts w:ascii="Arial" w:hAnsi="Arial" w:cs="Arial"/>
          <w:sz w:val="24"/>
          <w:szCs w:val="24"/>
        </w:rPr>
        <w:t>Loving</w:t>
      </w:r>
      <w:proofErr w:type="spellEnd"/>
      <w:r w:rsidRPr="005A14D9">
        <w:rPr>
          <w:rFonts w:ascii="Arial" w:hAnsi="Arial" w:cs="Arial"/>
          <w:sz w:val="24"/>
          <w:szCs w:val="24"/>
        </w:rPr>
        <w:t xml:space="preserve">, R., Andrade, P. P., y </w:t>
      </w:r>
      <w:proofErr w:type="spellStart"/>
      <w:r w:rsidRPr="005A14D9">
        <w:rPr>
          <w:rFonts w:ascii="Arial" w:hAnsi="Arial" w:cs="Arial"/>
          <w:sz w:val="24"/>
          <w:szCs w:val="24"/>
        </w:rPr>
        <w:t>Gribble</w:t>
      </w:r>
      <w:proofErr w:type="spellEnd"/>
      <w:r w:rsidRPr="005A14D9">
        <w:rPr>
          <w:rFonts w:ascii="Arial" w:hAnsi="Arial" w:cs="Arial"/>
          <w:sz w:val="24"/>
          <w:szCs w:val="24"/>
        </w:rPr>
        <w:t xml:space="preserve">, J. N. (1993). </w:t>
      </w:r>
      <w:r w:rsidRPr="00D55828">
        <w:rPr>
          <w:rFonts w:ascii="Arial" w:hAnsi="Arial" w:cs="Arial"/>
          <w:sz w:val="24"/>
          <w:szCs w:val="24"/>
        </w:rPr>
        <w:t xml:space="preserve">El comportamiento sexual y anticonceptiva adolescente: el caso de México. </w:t>
      </w:r>
      <w:r w:rsidRPr="00D55828">
        <w:rPr>
          <w:rFonts w:ascii="Arial" w:hAnsi="Arial" w:cs="Arial"/>
          <w:i/>
          <w:sz w:val="24"/>
          <w:szCs w:val="24"/>
        </w:rPr>
        <w:t xml:space="preserve">Los avances en la Población, </w:t>
      </w:r>
      <w:r w:rsidRPr="00D55828">
        <w:rPr>
          <w:rFonts w:ascii="Arial" w:hAnsi="Arial" w:cs="Arial"/>
          <w:sz w:val="24"/>
          <w:szCs w:val="24"/>
        </w:rPr>
        <w:t>1, 229-250.</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Pick, S., y López, A. (2002). Como investigar en ciencias sociales</w:t>
      </w:r>
      <w:r w:rsidR="001B62C0" w:rsidRPr="00D55828">
        <w:rPr>
          <w:rFonts w:ascii="Arial" w:hAnsi="Arial" w:cs="Arial"/>
          <w:sz w:val="24"/>
          <w:szCs w:val="24"/>
        </w:rPr>
        <w:t>. México</w:t>
      </w:r>
      <w:r w:rsidRPr="00D55828">
        <w:rPr>
          <w:rFonts w:ascii="Arial" w:hAnsi="Arial" w:cs="Arial"/>
          <w:sz w:val="24"/>
          <w:szCs w:val="24"/>
        </w:rPr>
        <w:t>: Trillas.</w:t>
      </w:r>
    </w:p>
    <w:p w:rsidR="00A84F08" w:rsidRPr="005A14D9" w:rsidRDefault="00A84F08" w:rsidP="00D55828">
      <w:pPr>
        <w:spacing w:after="0" w:line="360" w:lineRule="auto"/>
        <w:ind w:left="360" w:hanging="709"/>
        <w:jc w:val="both"/>
        <w:rPr>
          <w:rFonts w:ascii="Arial" w:hAnsi="Arial" w:cs="Arial"/>
          <w:sz w:val="24"/>
          <w:szCs w:val="24"/>
        </w:rPr>
      </w:pPr>
      <w:proofErr w:type="spellStart"/>
      <w:r w:rsidRPr="00D55828">
        <w:rPr>
          <w:rFonts w:ascii="Arial" w:hAnsi="Arial" w:cs="Arial"/>
          <w:sz w:val="24"/>
          <w:szCs w:val="24"/>
          <w:lang w:val="es-ES"/>
        </w:rPr>
        <w:t>Pillemer</w:t>
      </w:r>
      <w:proofErr w:type="spellEnd"/>
      <w:r w:rsidRPr="00D55828">
        <w:rPr>
          <w:rFonts w:ascii="Arial" w:hAnsi="Arial" w:cs="Arial"/>
          <w:sz w:val="24"/>
          <w:szCs w:val="24"/>
          <w:lang w:val="es-ES"/>
        </w:rPr>
        <w:t xml:space="preserve">, D. B., </w:t>
      </w:r>
      <w:proofErr w:type="spellStart"/>
      <w:r w:rsidRPr="00D55828">
        <w:rPr>
          <w:rFonts w:ascii="Arial" w:hAnsi="Arial" w:cs="Arial"/>
          <w:sz w:val="24"/>
          <w:szCs w:val="24"/>
          <w:lang w:val="es-ES"/>
        </w:rPr>
        <w:t>Koff</w:t>
      </w:r>
      <w:proofErr w:type="spellEnd"/>
      <w:r w:rsidRPr="00D55828">
        <w:rPr>
          <w:rFonts w:ascii="Arial" w:hAnsi="Arial" w:cs="Arial"/>
          <w:sz w:val="24"/>
          <w:szCs w:val="24"/>
          <w:lang w:val="es-ES"/>
        </w:rPr>
        <w:t xml:space="preserve">, E., </w:t>
      </w:r>
      <w:proofErr w:type="spellStart"/>
      <w:r w:rsidRPr="00D55828">
        <w:rPr>
          <w:rFonts w:ascii="Arial" w:hAnsi="Arial" w:cs="Arial"/>
          <w:sz w:val="24"/>
          <w:szCs w:val="24"/>
          <w:lang w:val="es-ES"/>
        </w:rPr>
        <w:t>Rhinehart</w:t>
      </w:r>
      <w:proofErr w:type="spellEnd"/>
      <w:r w:rsidRPr="00D55828">
        <w:rPr>
          <w:rFonts w:ascii="Arial" w:hAnsi="Arial" w:cs="Arial"/>
          <w:sz w:val="24"/>
          <w:szCs w:val="24"/>
          <w:lang w:val="es-ES"/>
        </w:rPr>
        <w:t xml:space="preserve">, E. D., y </w:t>
      </w:r>
      <w:proofErr w:type="spellStart"/>
      <w:r w:rsidRPr="00D55828">
        <w:rPr>
          <w:rFonts w:ascii="Arial" w:hAnsi="Arial" w:cs="Arial"/>
          <w:sz w:val="24"/>
          <w:szCs w:val="24"/>
          <w:lang w:val="es-ES"/>
        </w:rPr>
        <w:t>Rierdan</w:t>
      </w:r>
      <w:proofErr w:type="spellEnd"/>
      <w:r w:rsidRPr="00D55828">
        <w:rPr>
          <w:rFonts w:ascii="Arial" w:hAnsi="Arial" w:cs="Arial"/>
          <w:sz w:val="24"/>
          <w:szCs w:val="24"/>
          <w:lang w:val="es-ES"/>
        </w:rPr>
        <w:t xml:space="preserve">, J. (1989). Memoria fotográfica de la menarquia y adultos malestar menstrual. </w:t>
      </w:r>
      <w:r w:rsidRPr="005A14D9">
        <w:rPr>
          <w:rFonts w:ascii="Arial" w:hAnsi="Arial" w:cs="Arial"/>
          <w:sz w:val="24"/>
          <w:szCs w:val="24"/>
        </w:rPr>
        <w:t>10, 187-199.</w:t>
      </w:r>
    </w:p>
    <w:p w:rsidR="00A84F08" w:rsidRPr="005A14D9" w:rsidRDefault="00A84F08" w:rsidP="00D55828">
      <w:pPr>
        <w:spacing w:after="0" w:line="360" w:lineRule="auto"/>
        <w:ind w:left="360" w:hanging="709"/>
        <w:jc w:val="both"/>
        <w:rPr>
          <w:rFonts w:ascii="Arial" w:hAnsi="Arial" w:cs="Arial"/>
          <w:sz w:val="24"/>
          <w:szCs w:val="24"/>
          <w:shd w:val="clear" w:color="auto" w:fill="FFFFFF"/>
        </w:rPr>
      </w:pPr>
      <w:r w:rsidRPr="00D55828">
        <w:rPr>
          <w:rStyle w:val="apple-converted-space"/>
          <w:rFonts w:ascii="Arial" w:hAnsi="Arial" w:cs="Arial"/>
          <w:sz w:val="24"/>
          <w:szCs w:val="24"/>
          <w:shd w:val="clear" w:color="auto" w:fill="FFFFFF"/>
          <w:lang w:val="es-ES"/>
        </w:rPr>
        <w:t xml:space="preserve">Richard, R., y </w:t>
      </w:r>
      <w:proofErr w:type="spellStart"/>
      <w:r w:rsidRPr="00D55828">
        <w:rPr>
          <w:rStyle w:val="apple-converted-space"/>
          <w:rFonts w:ascii="Arial" w:hAnsi="Arial" w:cs="Arial"/>
          <w:sz w:val="24"/>
          <w:szCs w:val="24"/>
          <w:shd w:val="clear" w:color="auto" w:fill="FFFFFF"/>
          <w:lang w:val="es-ES"/>
        </w:rPr>
        <w:t>Vander</w:t>
      </w:r>
      <w:proofErr w:type="spellEnd"/>
      <w:r w:rsidRPr="00D55828">
        <w:rPr>
          <w:rStyle w:val="apple-converted-space"/>
          <w:rFonts w:ascii="Arial" w:hAnsi="Arial" w:cs="Arial"/>
          <w:sz w:val="24"/>
          <w:szCs w:val="24"/>
          <w:shd w:val="clear" w:color="auto" w:fill="FFFFFF"/>
          <w:lang w:val="es-ES"/>
        </w:rPr>
        <w:t xml:space="preserve"> P. J. (1991). Factores que afectan el uso del condón entre los </w:t>
      </w:r>
      <w:proofErr w:type="spellStart"/>
      <w:r w:rsidRPr="00D55828">
        <w:rPr>
          <w:rStyle w:val="apple-converted-space"/>
          <w:rFonts w:ascii="Arial" w:hAnsi="Arial" w:cs="Arial"/>
          <w:sz w:val="24"/>
          <w:szCs w:val="24"/>
          <w:shd w:val="clear" w:color="auto" w:fill="FFFFFF"/>
          <w:lang w:val="es-ES"/>
        </w:rPr>
        <w:t>adolescents</w:t>
      </w:r>
      <w:proofErr w:type="spellEnd"/>
      <w:r w:rsidRPr="00D55828">
        <w:rPr>
          <w:rStyle w:val="apple-converted-space"/>
          <w:rFonts w:ascii="Arial" w:hAnsi="Arial" w:cs="Arial"/>
          <w:sz w:val="24"/>
          <w:szCs w:val="24"/>
          <w:shd w:val="clear" w:color="auto" w:fill="FFFFFF"/>
          <w:lang w:val="es-ES"/>
        </w:rPr>
        <w:t xml:space="preserve">. </w:t>
      </w:r>
      <w:r w:rsidRPr="005A14D9">
        <w:rPr>
          <w:rStyle w:val="apple-converted-space"/>
          <w:rFonts w:ascii="Arial" w:hAnsi="Arial" w:cs="Arial"/>
          <w:i/>
          <w:sz w:val="24"/>
          <w:szCs w:val="24"/>
          <w:shd w:val="clear" w:color="auto" w:fill="FFFFFF"/>
        </w:rPr>
        <w:t xml:space="preserve">Diario de la Comunidad y </w:t>
      </w:r>
      <w:proofErr w:type="spellStart"/>
      <w:r w:rsidRPr="005A14D9">
        <w:rPr>
          <w:rStyle w:val="apple-converted-space"/>
          <w:rFonts w:ascii="Arial" w:hAnsi="Arial" w:cs="Arial"/>
          <w:i/>
          <w:sz w:val="24"/>
          <w:szCs w:val="24"/>
          <w:shd w:val="clear" w:color="auto" w:fill="FFFFFF"/>
        </w:rPr>
        <w:t>psicologia</w:t>
      </w:r>
      <w:proofErr w:type="spellEnd"/>
      <w:r w:rsidRPr="005A14D9">
        <w:rPr>
          <w:rStyle w:val="apple-converted-space"/>
          <w:rFonts w:ascii="Arial" w:hAnsi="Arial" w:cs="Arial"/>
          <w:i/>
          <w:sz w:val="24"/>
          <w:szCs w:val="24"/>
          <w:shd w:val="clear" w:color="auto" w:fill="FFFFFF"/>
        </w:rPr>
        <w:t xml:space="preserve"> aplicada,</w:t>
      </w:r>
      <w:r w:rsidRPr="005A14D9">
        <w:rPr>
          <w:rStyle w:val="apple-converted-space"/>
          <w:rFonts w:ascii="Arial" w:hAnsi="Arial" w:cs="Arial"/>
          <w:sz w:val="24"/>
          <w:szCs w:val="24"/>
          <w:shd w:val="clear" w:color="auto" w:fill="FFFFFF"/>
        </w:rPr>
        <w:t xml:space="preserve"> 1, 105-116.</w:t>
      </w:r>
    </w:p>
    <w:p w:rsidR="00A84F08" w:rsidRPr="005A14D9" w:rsidRDefault="00A84F08" w:rsidP="00D55828">
      <w:pPr>
        <w:spacing w:after="0" w:line="360" w:lineRule="auto"/>
        <w:ind w:left="360" w:hanging="709"/>
        <w:jc w:val="both"/>
        <w:rPr>
          <w:rStyle w:val="apple-converted-space"/>
          <w:rFonts w:ascii="Arial" w:hAnsi="Arial" w:cs="Arial"/>
          <w:sz w:val="24"/>
          <w:szCs w:val="24"/>
          <w:shd w:val="clear" w:color="auto" w:fill="FFFFFF"/>
        </w:rPr>
      </w:pPr>
      <w:r w:rsidRPr="00D55828">
        <w:rPr>
          <w:rStyle w:val="apple-converted-space"/>
          <w:rFonts w:ascii="Arial" w:hAnsi="Arial" w:cs="Arial"/>
          <w:sz w:val="24"/>
          <w:szCs w:val="24"/>
          <w:shd w:val="clear" w:color="auto" w:fill="FFFFFF"/>
        </w:rPr>
        <w:t>Robinson, R. B., y Frank, D. I. (1994). La relación entre la autoestima, la actividad sexual y el embarazo.</w:t>
      </w:r>
      <w:r w:rsidRPr="00D55828">
        <w:rPr>
          <w:rStyle w:val="apple-converted-space"/>
          <w:rFonts w:ascii="Arial" w:hAnsi="Arial" w:cs="Arial"/>
          <w:i/>
          <w:sz w:val="24"/>
          <w:szCs w:val="24"/>
          <w:shd w:val="clear" w:color="auto" w:fill="FFFFFF"/>
        </w:rPr>
        <w:t xml:space="preserve"> </w:t>
      </w:r>
      <w:r w:rsidRPr="005A14D9">
        <w:rPr>
          <w:rStyle w:val="apple-converted-space"/>
          <w:rFonts w:ascii="Arial" w:hAnsi="Arial" w:cs="Arial"/>
          <w:i/>
          <w:sz w:val="24"/>
          <w:szCs w:val="24"/>
          <w:shd w:val="clear" w:color="auto" w:fill="FFFFFF"/>
        </w:rPr>
        <w:t>Adolescencia</w:t>
      </w:r>
      <w:r w:rsidRPr="005A14D9">
        <w:rPr>
          <w:rStyle w:val="apple-converted-space"/>
          <w:rFonts w:ascii="Arial" w:hAnsi="Arial" w:cs="Arial"/>
          <w:sz w:val="24"/>
          <w:szCs w:val="24"/>
          <w:shd w:val="clear" w:color="auto" w:fill="FFFFFF"/>
        </w:rPr>
        <w:t>, 29, 27-35.</w:t>
      </w:r>
    </w:p>
    <w:p w:rsidR="00A84F08" w:rsidRPr="005A14D9" w:rsidRDefault="00A84F08" w:rsidP="00D55828">
      <w:pPr>
        <w:spacing w:after="0" w:line="360" w:lineRule="auto"/>
        <w:ind w:left="360" w:hanging="709"/>
        <w:jc w:val="both"/>
        <w:rPr>
          <w:rStyle w:val="apple-converted-space"/>
          <w:rFonts w:ascii="Arial" w:hAnsi="Arial" w:cs="Arial"/>
          <w:sz w:val="24"/>
          <w:szCs w:val="24"/>
          <w:shd w:val="clear" w:color="auto" w:fill="FFFFFF"/>
        </w:rPr>
      </w:pPr>
      <w:proofErr w:type="spellStart"/>
      <w:r w:rsidRPr="00D55828">
        <w:rPr>
          <w:rStyle w:val="apple-converted-space"/>
          <w:rFonts w:ascii="Arial" w:hAnsi="Arial" w:cs="Arial"/>
          <w:sz w:val="24"/>
          <w:szCs w:val="24"/>
          <w:shd w:val="clear" w:color="auto" w:fill="FFFFFF"/>
        </w:rPr>
        <w:t>Rodgers</w:t>
      </w:r>
      <w:proofErr w:type="spellEnd"/>
      <w:r w:rsidRPr="00D55828">
        <w:rPr>
          <w:rStyle w:val="apple-converted-space"/>
          <w:rFonts w:ascii="Arial" w:hAnsi="Arial" w:cs="Arial"/>
          <w:sz w:val="24"/>
          <w:szCs w:val="24"/>
          <w:shd w:val="clear" w:color="auto" w:fill="FFFFFF"/>
        </w:rPr>
        <w:t>, K. B. (1999). Procesos para padres relacionados con conductas de riesgo Tomando sexuales de adolescentes hombres y mujeres</w:t>
      </w:r>
      <w:r w:rsidRPr="00D55828">
        <w:rPr>
          <w:rStyle w:val="apple-converted-space"/>
          <w:rFonts w:ascii="Arial" w:hAnsi="Arial" w:cs="Arial"/>
          <w:i/>
          <w:sz w:val="24"/>
          <w:szCs w:val="24"/>
          <w:shd w:val="clear" w:color="auto" w:fill="FFFFFF"/>
        </w:rPr>
        <w:t xml:space="preserve">. </w:t>
      </w:r>
      <w:r w:rsidRPr="005A14D9">
        <w:rPr>
          <w:rStyle w:val="apple-converted-space"/>
          <w:rFonts w:ascii="Arial" w:hAnsi="Arial" w:cs="Arial"/>
          <w:i/>
          <w:sz w:val="24"/>
          <w:szCs w:val="24"/>
          <w:shd w:val="clear" w:color="auto" w:fill="FFFFFF"/>
        </w:rPr>
        <w:t>J. del Matrimonio y la Familia,</w:t>
      </w:r>
      <w:r w:rsidRPr="005A14D9">
        <w:rPr>
          <w:rStyle w:val="apple-converted-space"/>
          <w:rFonts w:ascii="Arial" w:hAnsi="Arial" w:cs="Arial"/>
          <w:sz w:val="24"/>
          <w:szCs w:val="24"/>
          <w:shd w:val="clear" w:color="auto" w:fill="FFFFFF"/>
        </w:rPr>
        <w:t xml:space="preserve"> 61, 99-109.</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lang w:val="es-ES"/>
        </w:rPr>
      </w:pPr>
      <w:r w:rsidRPr="00D55828">
        <w:rPr>
          <w:rStyle w:val="apple-converted-space"/>
          <w:rFonts w:ascii="Arial" w:hAnsi="Arial" w:cs="Arial"/>
          <w:sz w:val="24"/>
          <w:szCs w:val="24"/>
          <w:shd w:val="clear" w:color="auto" w:fill="FFFFFF"/>
        </w:rPr>
        <w:t xml:space="preserve">Rodríguez, H., O. (1995) .Orientación Sexual. México. 3ra Edición. </w:t>
      </w:r>
      <w:r w:rsidR="001B62C0" w:rsidRPr="00D55828">
        <w:rPr>
          <w:rFonts w:ascii="Arial" w:hAnsi="Arial" w:cs="Arial"/>
          <w:sz w:val="24"/>
          <w:szCs w:val="24"/>
        </w:rPr>
        <w:t xml:space="preserve">Nueva York: </w:t>
      </w:r>
      <w:proofErr w:type="spellStart"/>
      <w:r w:rsidR="001B62C0" w:rsidRPr="00D55828">
        <w:rPr>
          <w:rFonts w:ascii="Arial" w:hAnsi="Arial" w:cs="Arial"/>
          <w:sz w:val="24"/>
          <w:szCs w:val="24"/>
        </w:rPr>
        <w:t>Harper</w:t>
      </w:r>
      <w:proofErr w:type="spellEnd"/>
      <w:r w:rsidR="001B62C0" w:rsidRPr="00D55828">
        <w:rPr>
          <w:rFonts w:ascii="Arial" w:hAnsi="Arial" w:cs="Arial"/>
          <w:sz w:val="24"/>
          <w:szCs w:val="24"/>
        </w:rPr>
        <w:t xml:space="preserve"> Collins </w:t>
      </w:r>
      <w:proofErr w:type="spellStart"/>
      <w:r w:rsidR="001B62C0" w:rsidRPr="00D55828">
        <w:rPr>
          <w:rFonts w:ascii="Arial" w:hAnsi="Arial" w:cs="Arial"/>
          <w:sz w:val="24"/>
          <w:szCs w:val="24"/>
        </w:rPr>
        <w:t>Publishers</w:t>
      </w:r>
      <w:proofErr w:type="spellEnd"/>
      <w:r w:rsidR="001B62C0" w:rsidRPr="00D55828">
        <w:rPr>
          <w:rFonts w:ascii="Arial" w:hAnsi="Arial" w:cs="Arial"/>
          <w:sz w:val="24"/>
          <w:szCs w:val="24"/>
        </w:rPr>
        <w:t>.</w:t>
      </w:r>
    </w:p>
    <w:p w:rsidR="00A84F08" w:rsidRPr="005A14D9" w:rsidRDefault="00A84F08" w:rsidP="00D55828">
      <w:pPr>
        <w:spacing w:after="0" w:line="360" w:lineRule="auto"/>
        <w:ind w:left="360" w:hanging="709"/>
        <w:jc w:val="both"/>
        <w:rPr>
          <w:rFonts w:ascii="Arial" w:hAnsi="Arial" w:cs="Arial"/>
          <w:sz w:val="24"/>
          <w:szCs w:val="24"/>
          <w:shd w:val="clear" w:color="auto" w:fill="FFFFFF"/>
        </w:rPr>
      </w:pPr>
      <w:r w:rsidRPr="00D55828">
        <w:rPr>
          <w:rStyle w:val="apple-converted-space"/>
          <w:rFonts w:ascii="Arial" w:hAnsi="Arial" w:cs="Arial"/>
          <w:sz w:val="24"/>
          <w:szCs w:val="24"/>
          <w:shd w:val="clear" w:color="auto" w:fill="FFFFFF"/>
        </w:rPr>
        <w:t xml:space="preserve">Romo, H. (1999). Embarazo en la adolescencia. </w:t>
      </w:r>
      <w:r w:rsidRPr="00D55828">
        <w:rPr>
          <w:rFonts w:ascii="Arial" w:hAnsi="Arial" w:cs="Arial"/>
          <w:sz w:val="24"/>
          <w:szCs w:val="24"/>
        </w:rPr>
        <w:t xml:space="preserve">Disponible en: </w:t>
      </w:r>
      <w:hyperlink w:history="1">
        <w:r w:rsidRPr="00D55828">
          <w:rPr>
            <w:rStyle w:val="Hipervnculo"/>
            <w:rFonts w:ascii="Arial" w:hAnsi="Arial" w:cs="Arial"/>
            <w:color w:val="auto"/>
            <w:sz w:val="24"/>
            <w:szCs w:val="24"/>
          </w:rPr>
          <w:t>http://www.scielosp.org /embarazoenlaadolescencia.pdf</w:t>
        </w:r>
      </w:hyperlink>
      <w:r w:rsidRPr="00D55828">
        <w:rPr>
          <w:rFonts w:ascii="Arial" w:hAnsi="Arial" w:cs="Arial"/>
          <w:sz w:val="24"/>
          <w:szCs w:val="24"/>
        </w:rPr>
        <w:t xml:space="preserve">. </w:t>
      </w:r>
      <w:r w:rsidRPr="00D55828">
        <w:rPr>
          <w:rStyle w:val="Hipervnculo"/>
          <w:rFonts w:ascii="Arial" w:hAnsi="Arial" w:cs="Arial"/>
          <w:color w:val="auto"/>
          <w:sz w:val="24"/>
          <w:szCs w:val="24"/>
          <w:u w:val="none"/>
        </w:rPr>
        <w:t xml:space="preserve">Recuperado </w:t>
      </w:r>
      <w:r w:rsidRPr="00D55828">
        <w:rPr>
          <w:rStyle w:val="Hipervnculo"/>
          <w:rFonts w:ascii="Arial" w:hAnsi="Arial" w:cs="Arial"/>
          <w:color w:val="auto"/>
          <w:sz w:val="24"/>
          <w:szCs w:val="24"/>
        </w:rPr>
        <w:t xml:space="preserve">el </w:t>
      </w:r>
      <w:r w:rsidRPr="00D55828">
        <w:rPr>
          <w:rFonts w:ascii="Arial" w:hAnsi="Arial" w:cs="Arial"/>
          <w:sz w:val="24"/>
          <w:szCs w:val="24"/>
        </w:rPr>
        <w:t>12 de junio 2014.</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lang w:val="es-ES"/>
        </w:rPr>
      </w:pPr>
      <w:proofErr w:type="spellStart"/>
      <w:r w:rsidRPr="005A14D9">
        <w:rPr>
          <w:rFonts w:ascii="Arial" w:hAnsi="Arial" w:cs="Arial"/>
          <w:sz w:val="24"/>
          <w:szCs w:val="24"/>
        </w:rPr>
        <w:t>Rosenthal</w:t>
      </w:r>
      <w:proofErr w:type="spellEnd"/>
      <w:r w:rsidRPr="005A14D9">
        <w:rPr>
          <w:rFonts w:ascii="Arial" w:hAnsi="Arial" w:cs="Arial"/>
          <w:sz w:val="24"/>
          <w:szCs w:val="24"/>
        </w:rPr>
        <w:t xml:space="preserve">, S.L., Von </w:t>
      </w:r>
      <w:proofErr w:type="spellStart"/>
      <w:r w:rsidRPr="005A14D9">
        <w:rPr>
          <w:rFonts w:ascii="Arial" w:hAnsi="Arial" w:cs="Arial"/>
          <w:sz w:val="24"/>
          <w:szCs w:val="24"/>
        </w:rPr>
        <w:t>Ranson</w:t>
      </w:r>
      <w:proofErr w:type="spellEnd"/>
      <w:r w:rsidRPr="005A14D9">
        <w:rPr>
          <w:rFonts w:ascii="Arial" w:hAnsi="Arial" w:cs="Arial"/>
          <w:sz w:val="24"/>
          <w:szCs w:val="24"/>
        </w:rPr>
        <w:t xml:space="preserve">, K. M., Cotton, S., Biro, F.M., Mills, L. y </w:t>
      </w:r>
      <w:proofErr w:type="spellStart"/>
      <w:r w:rsidRPr="005A14D9">
        <w:rPr>
          <w:rFonts w:ascii="Arial" w:hAnsi="Arial" w:cs="Arial"/>
          <w:sz w:val="24"/>
          <w:szCs w:val="24"/>
        </w:rPr>
        <w:t>Succop</w:t>
      </w:r>
      <w:proofErr w:type="spellEnd"/>
      <w:r w:rsidRPr="005A14D9">
        <w:rPr>
          <w:rFonts w:ascii="Arial" w:hAnsi="Arial" w:cs="Arial"/>
          <w:sz w:val="24"/>
          <w:szCs w:val="24"/>
        </w:rPr>
        <w:t xml:space="preserve">, P. A. (2001). </w:t>
      </w:r>
      <w:r w:rsidRPr="00D55828">
        <w:rPr>
          <w:rFonts w:ascii="Arial" w:hAnsi="Arial" w:cs="Arial"/>
          <w:sz w:val="24"/>
          <w:szCs w:val="24"/>
        </w:rPr>
        <w:t xml:space="preserve">Predictores iniciación sexual y las tendencias de desarrollo. </w:t>
      </w:r>
      <w:r w:rsidRPr="00D55828">
        <w:rPr>
          <w:rFonts w:ascii="Arial" w:hAnsi="Arial" w:cs="Arial"/>
          <w:i/>
          <w:sz w:val="24"/>
          <w:szCs w:val="24"/>
        </w:rPr>
        <w:t>Enfermedades de transmisión sexual,</w:t>
      </w:r>
      <w:r w:rsidRPr="00D55828">
        <w:rPr>
          <w:rFonts w:ascii="Arial" w:hAnsi="Arial" w:cs="Arial"/>
          <w:sz w:val="24"/>
          <w:szCs w:val="24"/>
        </w:rPr>
        <w:t xml:space="preserve"> 28, 527-532</w:t>
      </w:r>
    </w:p>
    <w:p w:rsidR="00A84F08" w:rsidRPr="005A14D9" w:rsidRDefault="00A84F08" w:rsidP="00D55828">
      <w:pPr>
        <w:spacing w:after="0" w:line="360" w:lineRule="auto"/>
        <w:ind w:left="360" w:hanging="709"/>
        <w:jc w:val="both"/>
        <w:rPr>
          <w:rFonts w:ascii="Arial" w:hAnsi="Arial" w:cs="Arial"/>
          <w:sz w:val="24"/>
          <w:szCs w:val="24"/>
          <w:shd w:val="clear" w:color="auto" w:fill="FFFFFF"/>
        </w:rPr>
      </w:pPr>
      <w:r w:rsidRPr="00D55828">
        <w:rPr>
          <w:rStyle w:val="apple-converted-space"/>
          <w:rFonts w:ascii="Arial" w:hAnsi="Arial" w:cs="Arial"/>
          <w:sz w:val="24"/>
          <w:szCs w:val="24"/>
          <w:shd w:val="clear" w:color="auto" w:fill="FFFFFF"/>
        </w:rPr>
        <w:t xml:space="preserve">Santoro, E. (1980). La televisión venezolana y la Formación de Estereotipos en Niños. </w:t>
      </w:r>
      <w:r w:rsidR="001B62C0" w:rsidRPr="00D55828">
        <w:rPr>
          <w:rStyle w:val="apple-converted-space"/>
          <w:rFonts w:ascii="Arial" w:hAnsi="Arial" w:cs="Arial"/>
          <w:sz w:val="24"/>
          <w:szCs w:val="24"/>
          <w:shd w:val="clear" w:color="auto" w:fill="FFFFFF"/>
        </w:rPr>
        <w:t>Argentina</w:t>
      </w:r>
      <w:r w:rsidRPr="00D55828">
        <w:rPr>
          <w:rStyle w:val="apple-converted-space"/>
          <w:rFonts w:ascii="Arial" w:hAnsi="Arial" w:cs="Arial"/>
          <w:sz w:val="24"/>
          <w:szCs w:val="24"/>
          <w:shd w:val="clear" w:color="auto" w:fill="FFFFFF"/>
        </w:rPr>
        <w:t>: Me Grill.</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Santos, M. y Villa L. (2003). La transición epidemiológica de las y los adolescentes en México. Disponible en: </w:t>
      </w:r>
      <w:hyperlink w:history="1">
        <w:r w:rsidRPr="00D55828">
          <w:rPr>
            <w:rStyle w:val="Hipervnculo"/>
            <w:rFonts w:ascii="Arial" w:hAnsi="Arial" w:cs="Arial"/>
            <w:color w:val="auto"/>
            <w:sz w:val="24"/>
            <w:szCs w:val="24"/>
          </w:rPr>
          <w:t>http://www.scielosp.org /</w:t>
        </w:r>
        <w:proofErr w:type="spellStart"/>
        <w:r w:rsidRPr="00D55828">
          <w:rPr>
            <w:rStyle w:val="Hipervnculo"/>
            <w:rFonts w:ascii="Arial" w:hAnsi="Arial" w:cs="Arial"/>
            <w:color w:val="auto"/>
            <w:sz w:val="24"/>
            <w:szCs w:val="24"/>
          </w:rPr>
          <w:t>pdf</w:t>
        </w:r>
        <w:proofErr w:type="spellEnd"/>
        <w:r w:rsidRPr="00D55828">
          <w:rPr>
            <w:rStyle w:val="Hipervnculo"/>
            <w:rFonts w:ascii="Arial" w:hAnsi="Arial" w:cs="Arial"/>
            <w:color w:val="auto"/>
            <w:sz w:val="24"/>
            <w:szCs w:val="24"/>
          </w:rPr>
          <w:t>/</w:t>
        </w:r>
        <w:proofErr w:type="spellStart"/>
        <w:r w:rsidRPr="00D55828">
          <w:rPr>
            <w:rStyle w:val="Hipervnculo"/>
            <w:rFonts w:ascii="Arial" w:hAnsi="Arial" w:cs="Arial"/>
            <w:color w:val="auto"/>
            <w:sz w:val="24"/>
            <w:szCs w:val="24"/>
          </w:rPr>
          <w:t>spm</w:t>
        </w:r>
        <w:proofErr w:type="spellEnd"/>
        <w:r w:rsidRPr="00D55828">
          <w:rPr>
            <w:rStyle w:val="Hipervnculo"/>
            <w:rFonts w:ascii="Arial" w:hAnsi="Arial" w:cs="Arial"/>
            <w:color w:val="auto"/>
            <w:sz w:val="24"/>
            <w:szCs w:val="24"/>
          </w:rPr>
          <w:t>/v45s1/15455.pdf</w:t>
        </w:r>
      </w:hyperlink>
      <w:r w:rsidRPr="00D55828">
        <w:rPr>
          <w:rFonts w:ascii="Arial" w:hAnsi="Arial" w:cs="Arial"/>
          <w:sz w:val="24"/>
          <w:szCs w:val="24"/>
        </w:rPr>
        <w:t xml:space="preserve">. </w:t>
      </w:r>
      <w:r w:rsidRPr="00D55828">
        <w:rPr>
          <w:rStyle w:val="Hipervnculo"/>
          <w:rFonts w:ascii="Arial" w:hAnsi="Arial" w:cs="Arial"/>
          <w:color w:val="auto"/>
          <w:sz w:val="24"/>
          <w:szCs w:val="24"/>
          <w:u w:val="none"/>
        </w:rPr>
        <w:t xml:space="preserve">Recuperado </w:t>
      </w:r>
      <w:r w:rsidRPr="00D55828">
        <w:rPr>
          <w:rStyle w:val="Hipervnculo"/>
          <w:rFonts w:ascii="Arial" w:hAnsi="Arial" w:cs="Arial"/>
          <w:color w:val="auto"/>
          <w:sz w:val="24"/>
          <w:szCs w:val="24"/>
        </w:rPr>
        <w:t xml:space="preserve">el </w:t>
      </w:r>
      <w:r w:rsidRPr="00D55828">
        <w:rPr>
          <w:rFonts w:ascii="Arial" w:hAnsi="Arial" w:cs="Arial"/>
          <w:sz w:val="24"/>
          <w:szCs w:val="24"/>
        </w:rPr>
        <w:t>12 de junio 2014.</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rPr>
      </w:pPr>
      <w:proofErr w:type="spellStart"/>
      <w:r w:rsidRPr="00D55828">
        <w:rPr>
          <w:rStyle w:val="apple-converted-space"/>
          <w:rFonts w:ascii="Arial" w:hAnsi="Arial" w:cs="Arial"/>
          <w:sz w:val="24"/>
          <w:szCs w:val="24"/>
          <w:shd w:val="clear" w:color="auto" w:fill="FFFFFF"/>
        </w:rPr>
        <w:t>Scaramella</w:t>
      </w:r>
      <w:proofErr w:type="spellEnd"/>
      <w:r w:rsidRPr="00D55828">
        <w:rPr>
          <w:rStyle w:val="apple-converted-space"/>
          <w:rFonts w:ascii="Arial" w:hAnsi="Arial" w:cs="Arial"/>
          <w:sz w:val="24"/>
          <w:szCs w:val="24"/>
          <w:shd w:val="clear" w:color="auto" w:fill="FFFFFF"/>
        </w:rPr>
        <w:t xml:space="preserve">, L. V., </w:t>
      </w:r>
      <w:proofErr w:type="spellStart"/>
      <w:r w:rsidRPr="00D55828">
        <w:rPr>
          <w:rStyle w:val="apple-converted-space"/>
          <w:rFonts w:ascii="Arial" w:hAnsi="Arial" w:cs="Arial"/>
          <w:sz w:val="24"/>
          <w:szCs w:val="24"/>
          <w:shd w:val="clear" w:color="auto" w:fill="FFFFFF"/>
        </w:rPr>
        <w:t>Conger</w:t>
      </w:r>
      <w:proofErr w:type="spellEnd"/>
      <w:r w:rsidRPr="00D55828">
        <w:rPr>
          <w:rStyle w:val="apple-converted-space"/>
          <w:rFonts w:ascii="Arial" w:hAnsi="Arial" w:cs="Arial"/>
          <w:sz w:val="24"/>
          <w:szCs w:val="24"/>
          <w:shd w:val="clear" w:color="auto" w:fill="FFFFFF"/>
        </w:rPr>
        <w:t xml:space="preserve">, RD, </w:t>
      </w:r>
      <w:proofErr w:type="spellStart"/>
      <w:r w:rsidRPr="00D55828">
        <w:rPr>
          <w:rStyle w:val="apple-converted-space"/>
          <w:rFonts w:ascii="Arial" w:hAnsi="Arial" w:cs="Arial"/>
          <w:sz w:val="24"/>
          <w:szCs w:val="24"/>
          <w:shd w:val="clear" w:color="auto" w:fill="FFFFFF"/>
        </w:rPr>
        <w:t>Simons</w:t>
      </w:r>
      <w:proofErr w:type="spellEnd"/>
      <w:r w:rsidRPr="00D55828">
        <w:rPr>
          <w:rStyle w:val="apple-converted-space"/>
          <w:rFonts w:ascii="Arial" w:hAnsi="Arial" w:cs="Arial"/>
          <w:sz w:val="24"/>
          <w:szCs w:val="24"/>
          <w:shd w:val="clear" w:color="auto" w:fill="FFFFFF"/>
        </w:rPr>
        <w:t xml:space="preserve">, RL, y </w:t>
      </w:r>
      <w:proofErr w:type="spellStart"/>
      <w:r w:rsidRPr="00D55828">
        <w:rPr>
          <w:rStyle w:val="apple-converted-space"/>
          <w:rFonts w:ascii="Arial" w:hAnsi="Arial" w:cs="Arial"/>
          <w:sz w:val="24"/>
          <w:szCs w:val="24"/>
          <w:shd w:val="clear" w:color="auto" w:fill="FFFFFF"/>
        </w:rPr>
        <w:t>Whitbeck</w:t>
      </w:r>
      <w:proofErr w:type="spellEnd"/>
      <w:r w:rsidRPr="00D55828">
        <w:rPr>
          <w:rStyle w:val="apple-converted-space"/>
          <w:rFonts w:ascii="Arial" w:hAnsi="Arial" w:cs="Arial"/>
          <w:sz w:val="24"/>
          <w:szCs w:val="24"/>
          <w:shd w:val="clear" w:color="auto" w:fill="FFFFFF"/>
        </w:rPr>
        <w:t>, LB (1998) Predicción de Riesgo para el embarazo por la adolescencia tardía: una perspectiva contextual Social, Psicología del Desarrollo, 34, 1233-1245.</w:t>
      </w:r>
    </w:p>
    <w:p w:rsidR="00A84F08" w:rsidRPr="00D55828" w:rsidRDefault="00A84F08" w:rsidP="00D55828">
      <w:pPr>
        <w:spacing w:after="0" w:line="360" w:lineRule="auto"/>
        <w:ind w:left="360" w:hanging="709"/>
        <w:jc w:val="both"/>
        <w:rPr>
          <w:rStyle w:val="apple-converted-space"/>
          <w:rFonts w:ascii="Arial" w:hAnsi="Arial" w:cs="Arial"/>
          <w:sz w:val="24"/>
          <w:szCs w:val="24"/>
        </w:rPr>
      </w:pPr>
      <w:proofErr w:type="spellStart"/>
      <w:r w:rsidRPr="00D55828">
        <w:rPr>
          <w:rFonts w:ascii="Arial" w:hAnsi="Arial" w:cs="Arial"/>
          <w:sz w:val="24"/>
          <w:szCs w:val="24"/>
        </w:rPr>
        <w:t>Schiavon</w:t>
      </w:r>
      <w:proofErr w:type="spellEnd"/>
      <w:r w:rsidRPr="00D55828">
        <w:rPr>
          <w:rFonts w:ascii="Arial" w:hAnsi="Arial" w:cs="Arial"/>
          <w:sz w:val="24"/>
          <w:szCs w:val="24"/>
        </w:rPr>
        <w:t xml:space="preserve"> E. R. (2003). “Problemas de salud en la adolescencia” En Secretaria de Salud.</w:t>
      </w:r>
      <w:r w:rsidR="00592E7C" w:rsidRPr="00592E7C">
        <w:t xml:space="preserve"> </w:t>
      </w:r>
      <w:hyperlink r:id="rId50" w:history="1">
        <w:r w:rsidR="00592E7C" w:rsidRPr="00D55828">
          <w:rPr>
            <w:rStyle w:val="Hipervnculo"/>
            <w:rFonts w:ascii="Arial" w:hAnsi="Arial" w:cs="Arial"/>
            <w:color w:val="auto"/>
            <w:sz w:val="24"/>
            <w:szCs w:val="24"/>
            <w:u w:val="none"/>
          </w:rPr>
          <w:t>México</w:t>
        </w:r>
      </w:hyperlink>
      <w:r w:rsidR="00592E7C" w:rsidRPr="00D55828">
        <w:rPr>
          <w:rFonts w:ascii="Arial" w:hAnsi="Arial" w:cs="Arial"/>
          <w:sz w:val="24"/>
          <w:szCs w:val="24"/>
          <w:shd w:val="clear" w:color="auto" w:fill="FFFFFF"/>
        </w:rPr>
        <w:t>: McGraw Hill.</w:t>
      </w:r>
    </w:p>
    <w:p w:rsidR="00A84F08" w:rsidRPr="00D55828" w:rsidRDefault="00A84F08" w:rsidP="00D55828">
      <w:pPr>
        <w:spacing w:after="0" w:line="360" w:lineRule="auto"/>
        <w:ind w:left="360" w:hanging="709"/>
        <w:jc w:val="both"/>
        <w:rPr>
          <w:rStyle w:val="apple-converted-space"/>
          <w:rFonts w:ascii="Arial" w:hAnsi="Arial" w:cs="Arial"/>
          <w:sz w:val="24"/>
          <w:szCs w:val="24"/>
        </w:rPr>
      </w:pPr>
      <w:r w:rsidRPr="00D55828">
        <w:rPr>
          <w:rFonts w:ascii="Arial" w:hAnsi="Arial" w:cs="Arial"/>
          <w:sz w:val="24"/>
          <w:szCs w:val="24"/>
        </w:rPr>
        <w:lastRenderedPageBreak/>
        <w:t>Secretaría de Salud. (1999). "Informe de la Encuesta sobre el comportamiento reproductivo de los adolescentes y jóvenes del área metropolitana de la ciudad de México (ECRAM)".</w:t>
      </w:r>
      <w:r w:rsidRPr="00D55828">
        <w:rPr>
          <w:rFonts w:ascii="Arial" w:hAnsi="Arial" w:cs="Arial"/>
          <w:i/>
          <w:sz w:val="24"/>
          <w:szCs w:val="24"/>
        </w:rPr>
        <w:t xml:space="preserve"> Dirección Nacional de Planificación Familiar</w:t>
      </w:r>
      <w:r w:rsidRPr="00D55828">
        <w:rPr>
          <w:rFonts w:ascii="Arial" w:hAnsi="Arial" w:cs="Arial"/>
          <w:sz w:val="24"/>
          <w:szCs w:val="24"/>
        </w:rPr>
        <w:t xml:space="preserve">, </w:t>
      </w:r>
      <w:r w:rsidRPr="00D55828">
        <w:rPr>
          <w:rStyle w:val="apple-converted-space"/>
          <w:rFonts w:ascii="Arial" w:hAnsi="Arial" w:cs="Arial"/>
          <w:sz w:val="24"/>
          <w:szCs w:val="24"/>
          <w:shd w:val="clear" w:color="auto" w:fill="FFFFFF"/>
        </w:rPr>
        <w:t>19, 17-25</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D55828">
        <w:rPr>
          <w:rFonts w:ascii="Arial" w:hAnsi="Arial" w:cs="Arial"/>
          <w:sz w:val="24"/>
          <w:szCs w:val="24"/>
        </w:rPr>
        <w:t>Segond</w:t>
      </w:r>
      <w:proofErr w:type="spellEnd"/>
      <w:r w:rsidRPr="00D55828">
        <w:rPr>
          <w:rFonts w:ascii="Arial" w:hAnsi="Arial" w:cs="Arial"/>
          <w:sz w:val="24"/>
          <w:szCs w:val="24"/>
        </w:rPr>
        <w:t xml:space="preserve">, P. (1999). La dimensión familiar   y la Delincuencia de los adolescentes. </w:t>
      </w:r>
      <w:r w:rsidRPr="00D55828">
        <w:rPr>
          <w:rFonts w:ascii="Arial" w:hAnsi="Arial" w:cs="Arial"/>
          <w:i/>
          <w:sz w:val="24"/>
          <w:szCs w:val="24"/>
        </w:rPr>
        <w:t>Boletín de Psicología,</w:t>
      </w:r>
      <w:r w:rsidRPr="00D55828">
        <w:rPr>
          <w:rFonts w:ascii="Arial" w:hAnsi="Arial" w:cs="Arial"/>
          <w:sz w:val="24"/>
          <w:szCs w:val="24"/>
        </w:rPr>
        <w:t xml:space="preserve"> 52, 585-592.</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D55828">
        <w:rPr>
          <w:rFonts w:ascii="Arial" w:hAnsi="Arial" w:cs="Arial"/>
          <w:sz w:val="24"/>
          <w:szCs w:val="24"/>
        </w:rPr>
        <w:t>Sherif</w:t>
      </w:r>
      <w:proofErr w:type="spellEnd"/>
      <w:r w:rsidRPr="00D55828">
        <w:rPr>
          <w:rFonts w:ascii="Arial" w:hAnsi="Arial" w:cs="Arial"/>
          <w:sz w:val="24"/>
          <w:szCs w:val="24"/>
        </w:rPr>
        <w:t>, M. (1979</w:t>
      </w:r>
      <w:r w:rsidRPr="00D55828">
        <w:rPr>
          <w:rFonts w:ascii="Arial" w:hAnsi="Arial" w:cs="Arial"/>
          <w:i/>
          <w:sz w:val="24"/>
          <w:szCs w:val="24"/>
        </w:rPr>
        <w:t>).</w:t>
      </w:r>
      <w:r w:rsidRPr="00D55828">
        <w:rPr>
          <w:rFonts w:ascii="Arial" w:hAnsi="Arial" w:cs="Arial"/>
          <w:sz w:val="24"/>
          <w:szCs w:val="24"/>
        </w:rPr>
        <w:t>Concepto de sí mismo. Enciclopedia Internacional de las Ciencias Sociales. 10, 25-55.</w:t>
      </w:r>
    </w:p>
    <w:p w:rsidR="00A84F08" w:rsidRPr="00D55828" w:rsidRDefault="00A84F08" w:rsidP="00D55828">
      <w:pPr>
        <w:spacing w:after="0" w:line="360" w:lineRule="auto"/>
        <w:ind w:left="360" w:hanging="709"/>
        <w:jc w:val="both"/>
        <w:rPr>
          <w:rFonts w:ascii="Arial" w:hAnsi="Arial" w:cs="Arial"/>
          <w:sz w:val="24"/>
          <w:szCs w:val="24"/>
          <w:shd w:val="clear" w:color="auto" w:fill="FFFFFF"/>
        </w:rPr>
      </w:pPr>
      <w:proofErr w:type="spellStart"/>
      <w:r w:rsidRPr="005A14D9">
        <w:rPr>
          <w:rStyle w:val="apple-converted-space"/>
          <w:rFonts w:ascii="Arial" w:hAnsi="Arial" w:cs="Arial"/>
          <w:sz w:val="24"/>
          <w:szCs w:val="24"/>
          <w:shd w:val="clear" w:color="auto" w:fill="FFFFFF"/>
        </w:rPr>
        <w:t>Shucksmith</w:t>
      </w:r>
      <w:proofErr w:type="spellEnd"/>
      <w:r w:rsidRPr="005A14D9">
        <w:rPr>
          <w:rStyle w:val="apple-converted-space"/>
          <w:rFonts w:ascii="Arial" w:hAnsi="Arial" w:cs="Arial"/>
          <w:sz w:val="24"/>
          <w:szCs w:val="24"/>
          <w:shd w:val="clear" w:color="auto" w:fill="FFFFFF"/>
        </w:rPr>
        <w:t xml:space="preserve">, J., y </w:t>
      </w:r>
      <w:proofErr w:type="spellStart"/>
      <w:r w:rsidRPr="005A14D9">
        <w:rPr>
          <w:rStyle w:val="apple-converted-space"/>
          <w:rFonts w:ascii="Arial" w:hAnsi="Arial" w:cs="Arial"/>
          <w:sz w:val="24"/>
          <w:szCs w:val="24"/>
          <w:shd w:val="clear" w:color="auto" w:fill="FFFFFF"/>
        </w:rPr>
        <w:t>Hendry</w:t>
      </w:r>
      <w:proofErr w:type="spellEnd"/>
      <w:r w:rsidRPr="005A14D9">
        <w:rPr>
          <w:rStyle w:val="apple-converted-space"/>
          <w:rFonts w:ascii="Arial" w:hAnsi="Arial" w:cs="Arial"/>
          <w:sz w:val="24"/>
          <w:szCs w:val="24"/>
          <w:shd w:val="clear" w:color="auto" w:fill="FFFFFF"/>
        </w:rPr>
        <w:t xml:space="preserve">, L. (1998). </w:t>
      </w:r>
      <w:r w:rsidRPr="00D55828">
        <w:rPr>
          <w:rStyle w:val="apple-converted-space"/>
          <w:rFonts w:ascii="Arial" w:hAnsi="Arial" w:cs="Arial"/>
          <w:sz w:val="24"/>
          <w:szCs w:val="24"/>
          <w:shd w:val="clear" w:color="auto" w:fill="FFFFFF"/>
        </w:rPr>
        <w:t xml:space="preserve">Problemas de salud y la Adolescencia. </w:t>
      </w:r>
    </w:p>
    <w:p w:rsidR="00A84F08" w:rsidRPr="00D55828" w:rsidRDefault="00A84F08" w:rsidP="00D55828">
      <w:pPr>
        <w:spacing w:after="0" w:line="360" w:lineRule="auto"/>
        <w:ind w:left="360" w:hanging="709"/>
        <w:jc w:val="both"/>
        <w:rPr>
          <w:rStyle w:val="apple-converted-space"/>
          <w:rFonts w:ascii="Arial" w:hAnsi="Arial" w:cs="Arial"/>
          <w:sz w:val="24"/>
          <w:szCs w:val="24"/>
        </w:rPr>
      </w:pPr>
      <w:proofErr w:type="spellStart"/>
      <w:r w:rsidRPr="00D55828">
        <w:rPr>
          <w:rFonts w:ascii="Arial" w:hAnsi="Arial" w:cs="Arial"/>
          <w:sz w:val="24"/>
          <w:szCs w:val="24"/>
        </w:rPr>
        <w:t>Silber</w:t>
      </w:r>
      <w:proofErr w:type="spellEnd"/>
      <w:r w:rsidRPr="00D55828">
        <w:rPr>
          <w:rFonts w:ascii="Arial" w:hAnsi="Arial" w:cs="Arial"/>
          <w:sz w:val="24"/>
          <w:szCs w:val="24"/>
        </w:rPr>
        <w:t xml:space="preserve">, T. (1992). Manual de la Medicina de la Adolescencia. </w:t>
      </w:r>
      <w:r w:rsidRPr="00D55828">
        <w:rPr>
          <w:rFonts w:ascii="Arial" w:hAnsi="Arial" w:cs="Arial"/>
          <w:i/>
          <w:sz w:val="24"/>
          <w:szCs w:val="24"/>
        </w:rPr>
        <w:t>Publicación de la OPS</w:t>
      </w:r>
      <w:r w:rsidRPr="00D55828">
        <w:rPr>
          <w:rFonts w:ascii="Arial" w:hAnsi="Arial" w:cs="Arial"/>
          <w:sz w:val="24"/>
          <w:szCs w:val="24"/>
        </w:rPr>
        <w:t xml:space="preserve">, </w:t>
      </w:r>
      <w:r w:rsidRPr="00D55828">
        <w:rPr>
          <w:rStyle w:val="apple-converted-space"/>
          <w:rFonts w:ascii="Arial" w:hAnsi="Arial" w:cs="Arial"/>
          <w:sz w:val="24"/>
          <w:szCs w:val="24"/>
          <w:shd w:val="clear" w:color="auto" w:fill="FFFFFF"/>
        </w:rPr>
        <w:t>34, 1233-1245.</w:t>
      </w:r>
    </w:p>
    <w:p w:rsidR="00A84F08" w:rsidRPr="00D55828" w:rsidRDefault="00A84F08" w:rsidP="00D55828">
      <w:pPr>
        <w:spacing w:after="0" w:line="360" w:lineRule="auto"/>
        <w:ind w:left="360" w:hanging="709"/>
        <w:jc w:val="both"/>
        <w:rPr>
          <w:rStyle w:val="apple-converted-space"/>
          <w:rFonts w:ascii="Arial" w:hAnsi="Arial" w:cs="Arial"/>
          <w:sz w:val="24"/>
          <w:szCs w:val="24"/>
          <w:shd w:val="clear" w:color="auto" w:fill="FFFFFF"/>
        </w:rPr>
      </w:pPr>
      <w:r w:rsidRPr="005A14D9">
        <w:rPr>
          <w:rStyle w:val="apple-converted-space"/>
          <w:rFonts w:ascii="Arial" w:hAnsi="Arial" w:cs="Arial"/>
          <w:sz w:val="24"/>
          <w:szCs w:val="24"/>
          <w:shd w:val="clear" w:color="auto" w:fill="FFFFFF"/>
        </w:rPr>
        <w:t xml:space="preserve">Small, S. A., y </w:t>
      </w:r>
      <w:proofErr w:type="spellStart"/>
      <w:r w:rsidRPr="005A14D9">
        <w:rPr>
          <w:rStyle w:val="apple-converted-space"/>
          <w:rFonts w:ascii="Arial" w:hAnsi="Arial" w:cs="Arial"/>
          <w:sz w:val="24"/>
          <w:szCs w:val="24"/>
          <w:shd w:val="clear" w:color="auto" w:fill="FFFFFF"/>
        </w:rPr>
        <w:t>Kerns</w:t>
      </w:r>
      <w:proofErr w:type="spellEnd"/>
      <w:r w:rsidRPr="005A14D9">
        <w:rPr>
          <w:rStyle w:val="apple-converted-space"/>
          <w:rFonts w:ascii="Arial" w:hAnsi="Arial" w:cs="Arial"/>
          <w:sz w:val="24"/>
          <w:szCs w:val="24"/>
          <w:shd w:val="clear" w:color="auto" w:fill="FFFFFF"/>
        </w:rPr>
        <w:t xml:space="preserve">, D. (1993). </w:t>
      </w:r>
      <w:r w:rsidRPr="00D55828">
        <w:rPr>
          <w:rStyle w:val="apple-converted-space"/>
          <w:rFonts w:ascii="Arial" w:hAnsi="Arial" w:cs="Arial"/>
          <w:sz w:val="24"/>
          <w:szCs w:val="24"/>
          <w:shd w:val="clear" w:color="auto" w:fill="FFFFFF"/>
        </w:rPr>
        <w:t>No deseado Actividad sexual tempranas entre compañeros y Medio Adolescencia: Incidencia y Factores de Riesgo</w:t>
      </w:r>
      <w:r w:rsidRPr="00D55828">
        <w:rPr>
          <w:rStyle w:val="apple-converted-space"/>
          <w:rFonts w:ascii="Arial" w:hAnsi="Arial" w:cs="Arial"/>
          <w:i/>
          <w:sz w:val="24"/>
          <w:szCs w:val="24"/>
          <w:shd w:val="clear" w:color="auto" w:fill="FFFFFF"/>
        </w:rPr>
        <w:t>. J. del Matrimonio y la Familia,</w:t>
      </w:r>
      <w:r w:rsidRPr="00D55828">
        <w:rPr>
          <w:rStyle w:val="apple-converted-space"/>
          <w:rFonts w:ascii="Arial" w:hAnsi="Arial" w:cs="Arial"/>
          <w:sz w:val="24"/>
          <w:szCs w:val="24"/>
          <w:shd w:val="clear" w:color="auto" w:fill="FFFFFF"/>
        </w:rPr>
        <w:t xml:space="preserve"> 55, 941-952.</w:t>
      </w:r>
    </w:p>
    <w:p w:rsidR="00A84F08" w:rsidRPr="005A14D9" w:rsidRDefault="00A84F08" w:rsidP="00D55828">
      <w:pPr>
        <w:spacing w:after="0" w:line="360" w:lineRule="auto"/>
        <w:ind w:left="360" w:hanging="709"/>
        <w:jc w:val="both"/>
        <w:rPr>
          <w:rStyle w:val="apple-converted-space"/>
          <w:rFonts w:ascii="Arial" w:hAnsi="Arial" w:cs="Arial"/>
          <w:sz w:val="24"/>
          <w:szCs w:val="24"/>
          <w:shd w:val="clear" w:color="auto" w:fill="FFFFFF"/>
        </w:rPr>
      </w:pPr>
      <w:r w:rsidRPr="00D55828">
        <w:rPr>
          <w:rStyle w:val="apple-converted-space"/>
          <w:rFonts w:ascii="Arial" w:hAnsi="Arial" w:cs="Arial"/>
          <w:sz w:val="24"/>
          <w:szCs w:val="24"/>
          <w:shd w:val="clear" w:color="auto" w:fill="FFFFFF"/>
        </w:rPr>
        <w:t xml:space="preserve">Small, S. A., y </w:t>
      </w:r>
      <w:proofErr w:type="spellStart"/>
      <w:r w:rsidRPr="00D55828">
        <w:rPr>
          <w:rStyle w:val="apple-converted-space"/>
          <w:rFonts w:ascii="Arial" w:hAnsi="Arial" w:cs="Arial"/>
          <w:sz w:val="24"/>
          <w:szCs w:val="24"/>
          <w:shd w:val="clear" w:color="auto" w:fill="FFFFFF"/>
        </w:rPr>
        <w:t>Luster</w:t>
      </w:r>
      <w:proofErr w:type="spellEnd"/>
      <w:r w:rsidRPr="00D55828">
        <w:rPr>
          <w:rStyle w:val="apple-converted-space"/>
          <w:rFonts w:ascii="Arial" w:hAnsi="Arial" w:cs="Arial"/>
          <w:sz w:val="24"/>
          <w:szCs w:val="24"/>
          <w:shd w:val="clear" w:color="auto" w:fill="FFFFFF"/>
        </w:rPr>
        <w:t xml:space="preserve">, T. (1994). Adolescente Actividad sexual: Un Factor Enfoque ecológico. </w:t>
      </w:r>
      <w:r w:rsidRPr="005A14D9">
        <w:rPr>
          <w:rStyle w:val="apple-converted-space"/>
          <w:rFonts w:ascii="Arial" w:hAnsi="Arial" w:cs="Arial"/>
          <w:i/>
          <w:sz w:val="24"/>
          <w:szCs w:val="24"/>
          <w:shd w:val="clear" w:color="auto" w:fill="FFFFFF"/>
        </w:rPr>
        <w:t>J. del Matrimonio y la Familia</w:t>
      </w:r>
      <w:r w:rsidRPr="005A14D9">
        <w:rPr>
          <w:rStyle w:val="apple-converted-space"/>
          <w:rFonts w:ascii="Arial" w:hAnsi="Arial" w:cs="Arial"/>
          <w:sz w:val="24"/>
          <w:szCs w:val="24"/>
          <w:shd w:val="clear" w:color="auto" w:fill="FFFFFF"/>
        </w:rPr>
        <w:t>, 56, 181-192.</w:t>
      </w:r>
    </w:p>
    <w:p w:rsidR="00A84F08" w:rsidRPr="00D55828" w:rsidRDefault="00A84F08" w:rsidP="00D55828">
      <w:pPr>
        <w:spacing w:after="0" w:line="360" w:lineRule="auto"/>
        <w:ind w:left="360" w:hanging="709"/>
        <w:jc w:val="both"/>
        <w:rPr>
          <w:rStyle w:val="apple-converted-space"/>
          <w:rFonts w:ascii="Arial" w:hAnsi="Arial" w:cs="Arial"/>
          <w:sz w:val="24"/>
          <w:szCs w:val="24"/>
        </w:rPr>
      </w:pPr>
      <w:proofErr w:type="spellStart"/>
      <w:r w:rsidRPr="00D55828">
        <w:rPr>
          <w:rStyle w:val="apple-converted-space"/>
          <w:rFonts w:ascii="Arial" w:hAnsi="Arial" w:cs="Arial"/>
          <w:sz w:val="24"/>
          <w:szCs w:val="24"/>
          <w:shd w:val="clear" w:color="auto" w:fill="FFFFFF"/>
        </w:rPr>
        <w:t>Steinberg</w:t>
      </w:r>
      <w:proofErr w:type="spellEnd"/>
      <w:r w:rsidRPr="00D55828">
        <w:rPr>
          <w:rStyle w:val="apple-converted-space"/>
          <w:rFonts w:ascii="Arial" w:hAnsi="Arial" w:cs="Arial"/>
          <w:sz w:val="24"/>
          <w:szCs w:val="24"/>
          <w:shd w:val="clear" w:color="auto" w:fill="FFFFFF"/>
        </w:rPr>
        <w:t xml:space="preserve">, L. (1987). Los padres solteros, padrastros, y la susceptibilidad de los adolescentes a la presión de grupo antisocial. </w:t>
      </w:r>
      <w:r w:rsidRPr="005A14D9">
        <w:rPr>
          <w:rStyle w:val="apple-converted-space"/>
          <w:rFonts w:ascii="Arial" w:hAnsi="Arial" w:cs="Arial"/>
          <w:i/>
          <w:sz w:val="24"/>
          <w:szCs w:val="24"/>
          <w:shd w:val="clear" w:color="auto" w:fill="FFFFFF"/>
        </w:rPr>
        <w:t>Desarrollo Infantil,</w:t>
      </w:r>
      <w:r w:rsidRPr="005A14D9">
        <w:rPr>
          <w:rStyle w:val="apple-converted-space"/>
          <w:rFonts w:ascii="Arial" w:hAnsi="Arial" w:cs="Arial"/>
          <w:sz w:val="24"/>
          <w:szCs w:val="24"/>
          <w:shd w:val="clear" w:color="auto" w:fill="FFFFFF"/>
        </w:rPr>
        <w:t xml:space="preserve"> 58, 269-275.</w:t>
      </w:r>
    </w:p>
    <w:p w:rsidR="00A84F08" w:rsidRPr="00D55828" w:rsidRDefault="00A84F08" w:rsidP="00D55828">
      <w:pPr>
        <w:spacing w:after="0" w:line="360" w:lineRule="auto"/>
        <w:ind w:left="360" w:hanging="709"/>
        <w:jc w:val="both"/>
        <w:rPr>
          <w:rStyle w:val="apple-converted-space"/>
          <w:rFonts w:ascii="Arial" w:hAnsi="Arial" w:cs="Arial"/>
          <w:sz w:val="24"/>
          <w:szCs w:val="24"/>
        </w:rPr>
      </w:pPr>
      <w:proofErr w:type="spellStart"/>
      <w:r w:rsidRPr="00D55828">
        <w:rPr>
          <w:rStyle w:val="apple-converted-space"/>
          <w:rFonts w:ascii="Arial" w:hAnsi="Arial" w:cs="Arial"/>
          <w:sz w:val="24"/>
          <w:szCs w:val="24"/>
          <w:shd w:val="clear" w:color="auto" w:fill="FFFFFF"/>
        </w:rPr>
        <w:t>Steinberg</w:t>
      </w:r>
      <w:proofErr w:type="spellEnd"/>
      <w:r w:rsidRPr="00D55828">
        <w:rPr>
          <w:rStyle w:val="apple-converted-space"/>
          <w:rFonts w:ascii="Arial" w:hAnsi="Arial" w:cs="Arial"/>
          <w:sz w:val="24"/>
          <w:szCs w:val="24"/>
          <w:shd w:val="clear" w:color="auto" w:fill="FFFFFF"/>
        </w:rPr>
        <w:t xml:space="preserve">, L., y </w:t>
      </w:r>
      <w:proofErr w:type="spellStart"/>
      <w:r w:rsidRPr="00D55828">
        <w:rPr>
          <w:rStyle w:val="apple-converted-space"/>
          <w:rFonts w:ascii="Arial" w:hAnsi="Arial" w:cs="Arial"/>
          <w:sz w:val="24"/>
          <w:szCs w:val="24"/>
          <w:shd w:val="clear" w:color="auto" w:fill="FFFFFF"/>
        </w:rPr>
        <w:t>Silverberg</w:t>
      </w:r>
      <w:proofErr w:type="spellEnd"/>
      <w:r w:rsidRPr="00D55828">
        <w:rPr>
          <w:rStyle w:val="apple-converted-space"/>
          <w:rFonts w:ascii="Arial" w:hAnsi="Arial" w:cs="Arial"/>
          <w:sz w:val="24"/>
          <w:szCs w:val="24"/>
          <w:shd w:val="clear" w:color="auto" w:fill="FFFFFF"/>
        </w:rPr>
        <w:t xml:space="preserve">, S. B. (1986). Las vicisitudes de la autonomía en la adolescencia temprana. </w:t>
      </w:r>
      <w:r w:rsidRPr="00D55828">
        <w:rPr>
          <w:rStyle w:val="apple-converted-space"/>
          <w:rFonts w:ascii="Arial" w:hAnsi="Arial" w:cs="Arial"/>
          <w:i/>
          <w:sz w:val="24"/>
          <w:szCs w:val="24"/>
          <w:shd w:val="clear" w:color="auto" w:fill="FFFFFF"/>
        </w:rPr>
        <w:t>Desarrollo Infantil</w:t>
      </w:r>
      <w:r w:rsidRPr="00D55828">
        <w:rPr>
          <w:rStyle w:val="apple-converted-space"/>
          <w:rFonts w:ascii="Arial" w:hAnsi="Arial" w:cs="Arial"/>
          <w:sz w:val="24"/>
          <w:szCs w:val="24"/>
          <w:shd w:val="clear" w:color="auto" w:fill="FFFFFF"/>
        </w:rPr>
        <w:t>, 57, 841-851.</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D55828">
        <w:rPr>
          <w:rFonts w:ascii="Arial" w:hAnsi="Arial" w:cs="Arial"/>
          <w:sz w:val="24"/>
          <w:szCs w:val="24"/>
        </w:rPr>
        <w:t>Tanner</w:t>
      </w:r>
      <w:proofErr w:type="spellEnd"/>
      <w:r w:rsidRPr="00D55828">
        <w:rPr>
          <w:rFonts w:ascii="Arial" w:hAnsi="Arial" w:cs="Arial"/>
          <w:sz w:val="24"/>
          <w:szCs w:val="24"/>
        </w:rPr>
        <w:t xml:space="preserve">, J. M. (1961). Educación y física. </w:t>
      </w:r>
      <w:proofErr w:type="spellStart"/>
      <w:r w:rsidRPr="00D55828">
        <w:rPr>
          <w:rFonts w:ascii="Arial" w:hAnsi="Arial" w:cs="Arial"/>
          <w:sz w:val="24"/>
          <w:szCs w:val="24"/>
        </w:rPr>
        <w:t>Adolesencia</w:t>
      </w:r>
      <w:proofErr w:type="spellEnd"/>
      <w:r w:rsidRPr="00D55828">
        <w:rPr>
          <w:rFonts w:ascii="Arial" w:hAnsi="Arial" w:cs="Arial"/>
          <w:sz w:val="24"/>
          <w:szCs w:val="24"/>
        </w:rPr>
        <w:t>, 10, 85-95.</w:t>
      </w:r>
    </w:p>
    <w:p w:rsidR="00A84F08" w:rsidRPr="00D55828" w:rsidRDefault="00A84F08" w:rsidP="00D55828">
      <w:pPr>
        <w:spacing w:after="0" w:line="360" w:lineRule="auto"/>
        <w:ind w:left="360" w:hanging="709"/>
        <w:jc w:val="both"/>
        <w:rPr>
          <w:rFonts w:ascii="Arial" w:hAnsi="Arial" w:cs="Arial"/>
          <w:sz w:val="24"/>
          <w:szCs w:val="24"/>
        </w:rPr>
      </w:pPr>
      <w:proofErr w:type="spellStart"/>
      <w:r w:rsidRPr="00D55828">
        <w:rPr>
          <w:rFonts w:ascii="Arial" w:hAnsi="Arial" w:cs="Arial"/>
          <w:sz w:val="24"/>
          <w:szCs w:val="24"/>
        </w:rPr>
        <w:t>Tanner</w:t>
      </w:r>
      <w:proofErr w:type="spellEnd"/>
      <w:r w:rsidRPr="00D55828">
        <w:rPr>
          <w:rFonts w:ascii="Arial" w:hAnsi="Arial" w:cs="Arial"/>
          <w:sz w:val="24"/>
          <w:szCs w:val="24"/>
        </w:rPr>
        <w:t>, J., M. (1962). Crecimiento en la adolescencia. Adolescencia, 10, 85-85</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Tapia, M. S. (1991). Embarazo no planificado.</w:t>
      </w:r>
      <w:r w:rsidR="00592E7C" w:rsidRPr="00592E7C">
        <w:t xml:space="preserve"> </w:t>
      </w:r>
      <w:hyperlink r:id="rId51" w:history="1">
        <w:r w:rsidR="00592E7C" w:rsidRPr="00D55828">
          <w:rPr>
            <w:rStyle w:val="Hipervnculo"/>
            <w:rFonts w:ascii="Arial" w:hAnsi="Arial" w:cs="Arial"/>
            <w:color w:val="auto"/>
            <w:sz w:val="24"/>
            <w:szCs w:val="24"/>
            <w:u w:val="none"/>
          </w:rPr>
          <w:t>México</w:t>
        </w:r>
      </w:hyperlink>
      <w:r w:rsidR="00592E7C" w:rsidRPr="00D55828">
        <w:rPr>
          <w:rFonts w:ascii="Arial" w:hAnsi="Arial" w:cs="Arial"/>
          <w:sz w:val="24"/>
          <w:szCs w:val="24"/>
          <w:shd w:val="clear" w:color="auto" w:fill="FFFFFF"/>
        </w:rPr>
        <w:t>: McGraw Hill.</w:t>
      </w:r>
    </w:p>
    <w:p w:rsidR="00A84F08" w:rsidRPr="00D55828" w:rsidRDefault="00A84F08" w:rsidP="00D55828">
      <w:pPr>
        <w:spacing w:after="0" w:line="360" w:lineRule="auto"/>
        <w:ind w:left="360" w:hanging="709"/>
        <w:jc w:val="both"/>
        <w:rPr>
          <w:rStyle w:val="apple-converted-space"/>
          <w:rFonts w:ascii="Arial" w:hAnsi="Arial" w:cs="Arial"/>
          <w:sz w:val="24"/>
          <w:szCs w:val="24"/>
        </w:rPr>
      </w:pPr>
      <w:r w:rsidRPr="00D55828">
        <w:rPr>
          <w:rStyle w:val="apple-converted-space"/>
          <w:rFonts w:ascii="Arial" w:hAnsi="Arial" w:cs="Arial"/>
          <w:sz w:val="24"/>
          <w:szCs w:val="24"/>
        </w:rPr>
        <w:t xml:space="preserve">Tarazona, D. (1975). El comportamiento sexual y su vinculación con variables psicológicas y demográficas en estudiantes de quinto año de educación secundaria. (Tesis presentada para optar el Título Profesional de Psicólogo), UNMSM, Lima-Perú. Disponible en </w:t>
      </w:r>
      <w:hyperlink r:id="rId52" w:history="1">
        <w:r w:rsidRPr="00D55828">
          <w:rPr>
            <w:rStyle w:val="Hipervnculo"/>
            <w:rFonts w:ascii="Arial" w:hAnsi="Arial" w:cs="Arial"/>
            <w:color w:val="auto"/>
            <w:sz w:val="24"/>
            <w:szCs w:val="24"/>
          </w:rPr>
          <w:t>www.cybertesis.edu.pe</w:t>
        </w:r>
      </w:hyperlink>
      <w:r w:rsidRPr="00D55828">
        <w:rPr>
          <w:rStyle w:val="apple-converted-space"/>
          <w:rFonts w:ascii="Arial" w:hAnsi="Arial" w:cs="Arial"/>
          <w:sz w:val="24"/>
          <w:szCs w:val="24"/>
        </w:rPr>
        <w:t>. Recuperada 9 de junio 2014.</w:t>
      </w:r>
    </w:p>
    <w:p w:rsidR="00A84F08" w:rsidRPr="005A14D9" w:rsidRDefault="00A84F08" w:rsidP="00D55828">
      <w:pPr>
        <w:spacing w:after="0" w:line="360" w:lineRule="auto"/>
        <w:ind w:left="360" w:hanging="709"/>
        <w:jc w:val="both"/>
        <w:rPr>
          <w:rStyle w:val="apple-converted-space"/>
          <w:rFonts w:ascii="Arial" w:hAnsi="Arial" w:cs="Arial"/>
          <w:sz w:val="24"/>
          <w:szCs w:val="24"/>
          <w:shd w:val="clear" w:color="auto" w:fill="FFFFFF"/>
        </w:rPr>
      </w:pPr>
      <w:proofErr w:type="spellStart"/>
      <w:r w:rsidRPr="005A14D9">
        <w:rPr>
          <w:rStyle w:val="apple-converted-space"/>
          <w:rFonts w:ascii="Arial" w:hAnsi="Arial" w:cs="Arial"/>
          <w:sz w:val="24"/>
          <w:szCs w:val="24"/>
          <w:shd w:val="clear" w:color="auto" w:fill="FFFFFF"/>
        </w:rPr>
        <w:t>Thornberry</w:t>
      </w:r>
      <w:proofErr w:type="spellEnd"/>
      <w:r w:rsidRPr="005A14D9">
        <w:rPr>
          <w:rStyle w:val="apple-converted-space"/>
          <w:rFonts w:ascii="Arial" w:hAnsi="Arial" w:cs="Arial"/>
          <w:sz w:val="24"/>
          <w:szCs w:val="24"/>
          <w:shd w:val="clear" w:color="auto" w:fill="FFFFFF"/>
        </w:rPr>
        <w:t xml:space="preserve">, T., Small, C., y Howard, G. (1997). </w:t>
      </w:r>
      <w:r w:rsidRPr="00D55828">
        <w:rPr>
          <w:rStyle w:val="apple-converted-space"/>
          <w:rFonts w:ascii="Arial" w:hAnsi="Arial" w:cs="Arial"/>
          <w:sz w:val="24"/>
          <w:szCs w:val="24"/>
          <w:shd w:val="clear" w:color="auto" w:fill="FFFFFF"/>
        </w:rPr>
        <w:t xml:space="preserve">Factores de riesgo de la paternidad adolescente. </w:t>
      </w:r>
      <w:r w:rsidRPr="005A14D9">
        <w:rPr>
          <w:rStyle w:val="apple-converted-space"/>
          <w:rFonts w:ascii="Arial" w:hAnsi="Arial" w:cs="Arial"/>
          <w:i/>
          <w:sz w:val="24"/>
          <w:szCs w:val="24"/>
          <w:shd w:val="clear" w:color="auto" w:fill="FFFFFF"/>
        </w:rPr>
        <w:t>Diario del Matrimonio y la Familia,</w:t>
      </w:r>
      <w:r w:rsidRPr="005A14D9">
        <w:rPr>
          <w:rStyle w:val="apple-converted-space"/>
          <w:rFonts w:ascii="Arial" w:hAnsi="Arial" w:cs="Arial"/>
          <w:sz w:val="24"/>
          <w:szCs w:val="24"/>
          <w:shd w:val="clear" w:color="auto" w:fill="FFFFFF"/>
        </w:rPr>
        <w:t xml:space="preserve"> 59, 505-522.</w:t>
      </w:r>
    </w:p>
    <w:p w:rsidR="00A84F08" w:rsidRPr="004A47ED" w:rsidRDefault="00A84F08" w:rsidP="00D55828">
      <w:pPr>
        <w:spacing w:after="0" w:line="360" w:lineRule="auto"/>
        <w:ind w:left="360" w:hanging="709"/>
        <w:jc w:val="both"/>
        <w:rPr>
          <w:rFonts w:ascii="Arial" w:hAnsi="Arial" w:cs="Arial"/>
          <w:sz w:val="24"/>
          <w:szCs w:val="24"/>
          <w:lang w:val="en-US"/>
        </w:rPr>
      </w:pPr>
      <w:r w:rsidRPr="00592E7C">
        <w:rPr>
          <w:rFonts w:ascii="Arial" w:hAnsi="Arial" w:cs="Arial"/>
          <w:sz w:val="24"/>
          <w:szCs w:val="24"/>
        </w:rPr>
        <w:t xml:space="preserve">Toro, V. (2014). </w:t>
      </w:r>
      <w:r w:rsidRPr="00592E7C">
        <w:rPr>
          <w:rFonts w:ascii="Arial" w:hAnsi="Arial" w:cs="Arial"/>
          <w:i/>
          <w:sz w:val="24"/>
          <w:szCs w:val="24"/>
        </w:rPr>
        <w:t>Etapas del despertar sexual de los adolescentes.</w:t>
      </w:r>
      <w:r w:rsidRPr="00592E7C">
        <w:rPr>
          <w:rFonts w:ascii="Arial" w:hAnsi="Arial" w:cs="Arial"/>
          <w:sz w:val="24"/>
          <w:szCs w:val="24"/>
        </w:rPr>
        <w:t xml:space="preserve"> </w:t>
      </w:r>
      <w:hyperlink r:id="rId53" w:history="1">
        <w:r w:rsidR="00592E7C" w:rsidRPr="004A47ED">
          <w:rPr>
            <w:rStyle w:val="Hipervnculo"/>
            <w:rFonts w:ascii="Arial" w:hAnsi="Arial" w:cs="Arial"/>
            <w:color w:val="auto"/>
            <w:sz w:val="24"/>
            <w:szCs w:val="24"/>
            <w:u w:val="none"/>
            <w:lang w:val="en-US"/>
          </w:rPr>
          <w:t>México</w:t>
        </w:r>
      </w:hyperlink>
      <w:r w:rsidR="00592E7C" w:rsidRPr="004A47ED">
        <w:rPr>
          <w:rFonts w:ascii="Arial" w:hAnsi="Arial" w:cs="Arial"/>
          <w:sz w:val="24"/>
          <w:szCs w:val="24"/>
          <w:shd w:val="clear" w:color="auto" w:fill="FFFFFF"/>
          <w:lang w:val="en-US"/>
        </w:rPr>
        <w:t>: McGraw Hill.</w:t>
      </w:r>
    </w:p>
    <w:p w:rsidR="00A84F08" w:rsidRPr="005A14D9" w:rsidRDefault="00A84F08" w:rsidP="00D55828">
      <w:pPr>
        <w:spacing w:after="0" w:line="360" w:lineRule="auto"/>
        <w:ind w:left="360" w:hanging="709"/>
        <w:jc w:val="both"/>
        <w:rPr>
          <w:rStyle w:val="apple-converted-space"/>
          <w:rFonts w:ascii="Arial" w:hAnsi="Arial" w:cs="Arial"/>
          <w:sz w:val="24"/>
          <w:szCs w:val="24"/>
          <w:shd w:val="clear" w:color="auto" w:fill="FFFFFF"/>
        </w:rPr>
      </w:pPr>
      <w:r w:rsidRPr="00D55828">
        <w:rPr>
          <w:rStyle w:val="apple-converted-space"/>
          <w:rFonts w:ascii="Arial" w:hAnsi="Arial" w:cs="Arial"/>
          <w:sz w:val="24"/>
          <w:szCs w:val="24"/>
          <w:shd w:val="clear" w:color="auto" w:fill="FFFFFF"/>
          <w:lang w:val="en-US"/>
        </w:rPr>
        <w:lastRenderedPageBreak/>
        <w:t xml:space="preserve">Turner, R. A., Irwin, C. E., </w:t>
      </w:r>
      <w:proofErr w:type="spellStart"/>
      <w:r w:rsidRPr="00D55828">
        <w:rPr>
          <w:rStyle w:val="apple-converted-space"/>
          <w:rFonts w:ascii="Arial" w:hAnsi="Arial" w:cs="Arial"/>
          <w:sz w:val="24"/>
          <w:szCs w:val="24"/>
          <w:shd w:val="clear" w:color="auto" w:fill="FFFFFF"/>
          <w:lang w:val="en-US"/>
        </w:rPr>
        <w:t>Tschann</w:t>
      </w:r>
      <w:proofErr w:type="spellEnd"/>
      <w:r w:rsidRPr="00D55828">
        <w:rPr>
          <w:rStyle w:val="apple-converted-space"/>
          <w:rFonts w:ascii="Arial" w:hAnsi="Arial" w:cs="Arial"/>
          <w:sz w:val="24"/>
          <w:szCs w:val="24"/>
          <w:shd w:val="clear" w:color="auto" w:fill="FFFFFF"/>
          <w:lang w:val="en-US"/>
        </w:rPr>
        <w:t xml:space="preserve">, J. M., y Millstein, S. G. (1993). </w:t>
      </w:r>
      <w:r w:rsidRPr="00D55828">
        <w:rPr>
          <w:rStyle w:val="apple-converted-space"/>
          <w:rFonts w:ascii="Arial" w:hAnsi="Arial" w:cs="Arial"/>
          <w:sz w:val="24"/>
          <w:szCs w:val="24"/>
          <w:shd w:val="clear" w:color="auto" w:fill="FFFFFF"/>
        </w:rPr>
        <w:t xml:space="preserve">La autonomía, relación, y el inicio de conductas de riesgo en la adolescencia temprana. </w:t>
      </w:r>
      <w:r w:rsidRPr="005A14D9">
        <w:rPr>
          <w:rStyle w:val="apple-converted-space"/>
          <w:rFonts w:ascii="Arial" w:hAnsi="Arial" w:cs="Arial"/>
          <w:i/>
          <w:sz w:val="24"/>
          <w:szCs w:val="24"/>
          <w:shd w:val="clear" w:color="auto" w:fill="FFFFFF"/>
        </w:rPr>
        <w:t>Psicología de la Salud</w:t>
      </w:r>
      <w:r w:rsidRPr="005A14D9">
        <w:rPr>
          <w:rStyle w:val="apple-converted-space"/>
          <w:rFonts w:ascii="Arial" w:hAnsi="Arial" w:cs="Arial"/>
          <w:sz w:val="24"/>
          <w:szCs w:val="24"/>
          <w:shd w:val="clear" w:color="auto" w:fill="FFFFFF"/>
        </w:rPr>
        <w:t>, 12, 200-208.</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 xml:space="preserve">Urdaneta, J., Molina L., Gonzalo X. (2002). Desarrollo psicológico y social del adolecente. Venezuela. </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Valdivieso de Arenas, M. C., y Amaya de Gamarra, I. C. (1996) Asociación Entre Familia, Escuela y televisión con la Educación. Bucaramanga: Universidad Industrial de Santander e Instituto Colombiano de Bienestar Familiar.</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Vargas, E. T., y Barrera, F. (2002). Adolescencia, relaciones románticas y actividades sexuales: Una revisión.</w:t>
      </w:r>
      <w:r w:rsidRPr="00D55828">
        <w:rPr>
          <w:rFonts w:ascii="Arial" w:hAnsi="Arial" w:cs="Arial"/>
          <w:i/>
          <w:sz w:val="24"/>
          <w:szCs w:val="24"/>
        </w:rPr>
        <w:t xml:space="preserve"> Revista Colombiana de Psicología, </w:t>
      </w:r>
      <w:r w:rsidRPr="00D55828">
        <w:rPr>
          <w:rFonts w:ascii="Arial" w:hAnsi="Arial" w:cs="Arial"/>
          <w:sz w:val="24"/>
          <w:szCs w:val="24"/>
        </w:rPr>
        <w:t>11, 1155-134.</w:t>
      </w:r>
    </w:p>
    <w:p w:rsidR="00A84F08" w:rsidRPr="00D55828" w:rsidRDefault="00A84F08" w:rsidP="00D55828">
      <w:pPr>
        <w:spacing w:after="0" w:line="360" w:lineRule="auto"/>
        <w:ind w:left="360" w:hanging="709"/>
        <w:jc w:val="both"/>
        <w:rPr>
          <w:rFonts w:ascii="Arial" w:hAnsi="Arial" w:cs="Arial"/>
          <w:sz w:val="24"/>
          <w:szCs w:val="24"/>
        </w:rPr>
      </w:pPr>
      <w:r w:rsidRPr="00D55828">
        <w:rPr>
          <w:rFonts w:ascii="Arial" w:hAnsi="Arial" w:cs="Arial"/>
          <w:sz w:val="24"/>
          <w:szCs w:val="24"/>
        </w:rPr>
        <w:t>Vega de la Cruz F., Gómez S. V. (2002). Inicio de la vida sexual en el adolecente.</w:t>
      </w:r>
      <w:r w:rsidRPr="00D55828">
        <w:rPr>
          <w:rFonts w:ascii="Arial" w:hAnsi="Arial" w:cs="Arial"/>
          <w:i/>
          <w:sz w:val="24"/>
          <w:szCs w:val="24"/>
        </w:rPr>
        <w:t xml:space="preserve"> </w:t>
      </w:r>
      <w:r w:rsidRPr="00D55828">
        <w:rPr>
          <w:rFonts w:ascii="Arial" w:hAnsi="Arial" w:cs="Arial"/>
          <w:sz w:val="24"/>
          <w:szCs w:val="24"/>
        </w:rPr>
        <w:t>VII Foro Nacional de la Investigación en la Salud del IMSS en Nuevo León, México, Edición. Especial No. 2.</w:t>
      </w:r>
    </w:p>
    <w:p w:rsidR="00A84F08" w:rsidRPr="00D55828" w:rsidRDefault="00A84F08" w:rsidP="00D55828">
      <w:pPr>
        <w:spacing w:after="0" w:line="360" w:lineRule="auto"/>
        <w:ind w:left="360" w:hanging="709"/>
        <w:jc w:val="both"/>
        <w:rPr>
          <w:rStyle w:val="apple-converted-space"/>
          <w:rFonts w:ascii="Arial" w:hAnsi="Arial" w:cs="Arial"/>
          <w:sz w:val="24"/>
          <w:szCs w:val="24"/>
        </w:rPr>
      </w:pPr>
      <w:proofErr w:type="spellStart"/>
      <w:r w:rsidRPr="00D55828">
        <w:rPr>
          <w:rFonts w:ascii="Arial" w:hAnsi="Arial" w:cs="Arial"/>
          <w:sz w:val="24"/>
          <w:szCs w:val="24"/>
        </w:rPr>
        <w:t>Welti</w:t>
      </w:r>
      <w:proofErr w:type="spellEnd"/>
      <w:r w:rsidRPr="00D55828">
        <w:rPr>
          <w:rFonts w:ascii="Arial" w:hAnsi="Arial" w:cs="Arial"/>
          <w:sz w:val="24"/>
          <w:szCs w:val="24"/>
        </w:rPr>
        <w:t>, C. (2003). “</w:t>
      </w:r>
      <w:proofErr w:type="gramStart"/>
      <w:r w:rsidRPr="00D55828">
        <w:rPr>
          <w:rFonts w:ascii="Arial" w:hAnsi="Arial" w:cs="Arial"/>
          <w:sz w:val="24"/>
          <w:szCs w:val="24"/>
        </w:rPr>
        <w:t>¡</w:t>
      </w:r>
      <w:proofErr w:type="gramEnd"/>
      <w:r w:rsidRPr="00D55828">
        <w:rPr>
          <w:rFonts w:ascii="Arial" w:hAnsi="Arial" w:cs="Arial"/>
          <w:sz w:val="24"/>
          <w:szCs w:val="24"/>
        </w:rPr>
        <w:t xml:space="preserve">Quiero contigo¡ Las Generaciones de jóvenes y el sexo”, Nuevas miradas sobre los jóvenes, </w:t>
      </w:r>
      <w:r w:rsidRPr="00D55828">
        <w:rPr>
          <w:rFonts w:ascii="Arial" w:hAnsi="Arial" w:cs="Arial"/>
          <w:i/>
          <w:sz w:val="24"/>
          <w:szCs w:val="24"/>
        </w:rPr>
        <w:t>Encuesta nacional de salud reproductiva (ENSAR)</w:t>
      </w:r>
      <w:r w:rsidRPr="00D55828">
        <w:rPr>
          <w:rFonts w:ascii="Arial" w:hAnsi="Arial" w:cs="Arial"/>
          <w:sz w:val="24"/>
          <w:szCs w:val="24"/>
        </w:rPr>
        <w:t>,</w:t>
      </w:r>
      <w:r w:rsidRPr="00D55828">
        <w:rPr>
          <w:rStyle w:val="apple-converted-space"/>
          <w:rFonts w:ascii="Arial" w:hAnsi="Arial" w:cs="Arial"/>
          <w:sz w:val="24"/>
          <w:szCs w:val="24"/>
          <w:shd w:val="clear" w:color="auto" w:fill="FFFFFF"/>
        </w:rPr>
        <w:t xml:space="preserve"> 30, 100-131.</w:t>
      </w:r>
    </w:p>
    <w:p w:rsidR="00A84F08" w:rsidRPr="00D55828" w:rsidRDefault="00A84F08" w:rsidP="00D55828">
      <w:pPr>
        <w:spacing w:after="0" w:line="360" w:lineRule="auto"/>
        <w:ind w:left="360" w:hanging="709"/>
        <w:jc w:val="both"/>
        <w:rPr>
          <w:rStyle w:val="apple-converted-space"/>
          <w:rFonts w:ascii="Arial" w:hAnsi="Arial" w:cs="Arial"/>
          <w:sz w:val="24"/>
          <w:szCs w:val="24"/>
        </w:rPr>
      </w:pPr>
      <w:r w:rsidRPr="00D55828">
        <w:rPr>
          <w:rStyle w:val="apple-converted-space"/>
          <w:rFonts w:ascii="Arial" w:hAnsi="Arial" w:cs="Arial"/>
          <w:sz w:val="24"/>
          <w:szCs w:val="24"/>
        </w:rPr>
        <w:t>Werner W. R. J. (1998). Diferencias de género en adolescentes Actitudes Sexuales: La influencia de factores individuales y familiares. Adolescencia, 33, 519-531.</w:t>
      </w:r>
    </w:p>
    <w:p w:rsidR="00A84F08" w:rsidRPr="005A14D9" w:rsidRDefault="00A84F08" w:rsidP="00D55828">
      <w:pPr>
        <w:spacing w:after="0" w:line="360" w:lineRule="auto"/>
        <w:ind w:left="360" w:hanging="709"/>
        <w:jc w:val="both"/>
        <w:rPr>
          <w:rFonts w:ascii="Arial" w:hAnsi="Arial" w:cs="Arial"/>
          <w:sz w:val="24"/>
          <w:szCs w:val="24"/>
          <w:shd w:val="clear" w:color="auto" w:fill="FFFFFF"/>
        </w:rPr>
      </w:pPr>
      <w:proofErr w:type="spellStart"/>
      <w:r w:rsidRPr="00D55828">
        <w:rPr>
          <w:rStyle w:val="apple-converted-space"/>
          <w:rFonts w:ascii="Arial" w:hAnsi="Arial" w:cs="Arial"/>
          <w:sz w:val="24"/>
          <w:szCs w:val="24"/>
          <w:shd w:val="clear" w:color="auto" w:fill="FFFFFF"/>
        </w:rPr>
        <w:t>Zelnick</w:t>
      </w:r>
      <w:proofErr w:type="spellEnd"/>
      <w:r w:rsidRPr="00D55828">
        <w:rPr>
          <w:rStyle w:val="apple-converted-space"/>
          <w:rFonts w:ascii="Arial" w:hAnsi="Arial" w:cs="Arial"/>
          <w:sz w:val="24"/>
          <w:szCs w:val="24"/>
          <w:shd w:val="clear" w:color="auto" w:fill="FFFFFF"/>
        </w:rPr>
        <w:t xml:space="preserve">, M., Y </w:t>
      </w:r>
      <w:proofErr w:type="spellStart"/>
      <w:r w:rsidRPr="00D55828">
        <w:rPr>
          <w:rStyle w:val="apple-converted-space"/>
          <w:rFonts w:ascii="Arial" w:hAnsi="Arial" w:cs="Arial"/>
          <w:sz w:val="24"/>
          <w:szCs w:val="24"/>
          <w:shd w:val="clear" w:color="auto" w:fill="FFFFFF"/>
        </w:rPr>
        <w:t>Kantner</w:t>
      </w:r>
      <w:proofErr w:type="spellEnd"/>
      <w:r w:rsidRPr="00D55828">
        <w:rPr>
          <w:rStyle w:val="apple-converted-space"/>
          <w:rFonts w:ascii="Arial" w:hAnsi="Arial" w:cs="Arial"/>
          <w:sz w:val="24"/>
          <w:szCs w:val="24"/>
          <w:shd w:val="clear" w:color="auto" w:fill="FFFFFF"/>
        </w:rPr>
        <w:t xml:space="preserve">, J. F. (1977). Experiencia sexual y anticonceptiva de las jóvenes solteras en Estados Unidos 1976 y 1971. </w:t>
      </w:r>
      <w:r w:rsidRPr="005A14D9">
        <w:rPr>
          <w:rStyle w:val="apple-converted-space"/>
          <w:rFonts w:ascii="Arial" w:hAnsi="Arial" w:cs="Arial"/>
          <w:i/>
          <w:sz w:val="24"/>
          <w:szCs w:val="24"/>
          <w:shd w:val="clear" w:color="auto" w:fill="FFFFFF"/>
        </w:rPr>
        <w:t>Planificación Familiar Perspectiva</w:t>
      </w:r>
      <w:r w:rsidRPr="005A14D9">
        <w:rPr>
          <w:rStyle w:val="apple-converted-space"/>
          <w:rFonts w:ascii="Arial" w:hAnsi="Arial" w:cs="Arial"/>
          <w:sz w:val="24"/>
          <w:szCs w:val="24"/>
          <w:shd w:val="clear" w:color="auto" w:fill="FFFFFF"/>
        </w:rPr>
        <w:t>, 9, 55-71.</w:t>
      </w:r>
    </w:p>
    <w:p w:rsidR="00AD3D21" w:rsidRPr="005A5D44" w:rsidRDefault="00AD3D21" w:rsidP="005F557E">
      <w:pPr>
        <w:pStyle w:val="Prrafodelista"/>
        <w:spacing w:after="0" w:line="360" w:lineRule="auto"/>
        <w:jc w:val="both"/>
        <w:rPr>
          <w:rFonts w:ascii="Arial" w:hAnsi="Arial" w:cs="Arial"/>
          <w:sz w:val="24"/>
          <w:szCs w:val="24"/>
        </w:rPr>
      </w:pPr>
    </w:p>
    <w:p w:rsidR="00E52347" w:rsidRDefault="00E52347" w:rsidP="005F557E">
      <w:pPr>
        <w:spacing w:after="0"/>
        <w:rPr>
          <w:rFonts w:ascii="Arial" w:hAnsi="Arial" w:cs="Arial"/>
          <w:sz w:val="24"/>
          <w:szCs w:val="24"/>
          <w:shd w:val="clear" w:color="auto" w:fill="FFFFFF"/>
        </w:rPr>
      </w:pPr>
    </w:p>
    <w:p w:rsidR="00C42081" w:rsidRDefault="00C42081" w:rsidP="005F557E">
      <w:pPr>
        <w:spacing w:after="0"/>
        <w:rPr>
          <w:rFonts w:ascii="Arial" w:hAnsi="Arial" w:cs="Arial"/>
          <w:sz w:val="24"/>
          <w:szCs w:val="24"/>
        </w:rPr>
      </w:pPr>
    </w:p>
    <w:p w:rsidR="00C42081" w:rsidRDefault="00C42081" w:rsidP="005F557E">
      <w:pPr>
        <w:spacing w:after="0"/>
        <w:jc w:val="center"/>
        <w:rPr>
          <w:rFonts w:ascii="Arial" w:hAnsi="Arial" w:cs="Arial"/>
          <w:sz w:val="96"/>
          <w:szCs w:val="96"/>
        </w:rPr>
      </w:pPr>
    </w:p>
    <w:p w:rsidR="00C42081" w:rsidRDefault="00C42081" w:rsidP="005F557E">
      <w:pPr>
        <w:spacing w:after="0"/>
        <w:jc w:val="center"/>
        <w:rPr>
          <w:rFonts w:ascii="Arial" w:hAnsi="Arial" w:cs="Arial"/>
          <w:sz w:val="96"/>
          <w:szCs w:val="96"/>
        </w:rPr>
      </w:pPr>
    </w:p>
    <w:p w:rsidR="001F7D8D" w:rsidRDefault="001F7D8D" w:rsidP="005F557E">
      <w:pPr>
        <w:spacing w:after="0"/>
        <w:jc w:val="center"/>
        <w:rPr>
          <w:rFonts w:ascii="Arial" w:hAnsi="Arial" w:cs="Arial"/>
          <w:sz w:val="96"/>
          <w:szCs w:val="96"/>
        </w:rPr>
      </w:pPr>
    </w:p>
    <w:p w:rsidR="001F7D8D" w:rsidRDefault="001F7D8D" w:rsidP="005F557E">
      <w:pPr>
        <w:spacing w:after="0"/>
        <w:jc w:val="center"/>
        <w:rPr>
          <w:rFonts w:ascii="Arial" w:hAnsi="Arial" w:cs="Arial"/>
          <w:sz w:val="96"/>
          <w:szCs w:val="96"/>
        </w:rPr>
      </w:pPr>
    </w:p>
    <w:p w:rsidR="00C42081" w:rsidRDefault="00C42081" w:rsidP="005F557E">
      <w:pPr>
        <w:spacing w:after="0"/>
        <w:jc w:val="center"/>
        <w:rPr>
          <w:rFonts w:ascii="Arial" w:hAnsi="Arial" w:cs="Arial"/>
          <w:sz w:val="96"/>
          <w:szCs w:val="96"/>
        </w:rPr>
      </w:pPr>
    </w:p>
    <w:p w:rsidR="007809B4" w:rsidRDefault="007809B4" w:rsidP="005F557E">
      <w:pPr>
        <w:pStyle w:val="Ttulo1"/>
        <w:spacing w:before="0" w:after="0"/>
        <w:jc w:val="center"/>
        <w:rPr>
          <w:rFonts w:cs="Arial"/>
          <w:color w:val="auto"/>
          <w:sz w:val="96"/>
          <w:szCs w:val="96"/>
        </w:rPr>
      </w:pPr>
    </w:p>
    <w:p w:rsidR="00C42081" w:rsidRPr="00C42081" w:rsidRDefault="00C42081" w:rsidP="005F557E">
      <w:pPr>
        <w:pStyle w:val="Ttulo1"/>
        <w:spacing w:before="0" w:after="0"/>
        <w:jc w:val="center"/>
        <w:rPr>
          <w:rFonts w:cs="Arial"/>
          <w:color w:val="auto"/>
          <w:sz w:val="96"/>
          <w:szCs w:val="96"/>
        </w:rPr>
      </w:pPr>
      <w:bookmarkStart w:id="131" w:name="_Toc445463149"/>
      <w:r w:rsidRPr="00C42081">
        <w:rPr>
          <w:rFonts w:cs="Arial"/>
          <w:color w:val="auto"/>
          <w:sz w:val="96"/>
          <w:szCs w:val="96"/>
        </w:rPr>
        <w:t>ANEXO</w:t>
      </w:r>
      <w:bookmarkEnd w:id="131"/>
    </w:p>
    <w:p w:rsidR="00C42081" w:rsidRDefault="00C42081" w:rsidP="005F557E">
      <w:pPr>
        <w:spacing w:after="0"/>
        <w:rPr>
          <w:rFonts w:ascii="Arial" w:hAnsi="Arial" w:cs="Arial"/>
          <w:sz w:val="24"/>
          <w:szCs w:val="24"/>
        </w:rPr>
      </w:pPr>
    </w:p>
    <w:p w:rsidR="00C42081" w:rsidRDefault="00C42081" w:rsidP="005F557E">
      <w:pPr>
        <w:spacing w:after="0"/>
        <w:rPr>
          <w:rFonts w:ascii="Arial" w:hAnsi="Arial" w:cs="Arial"/>
          <w:sz w:val="24"/>
          <w:szCs w:val="24"/>
        </w:rPr>
      </w:pPr>
    </w:p>
    <w:p w:rsidR="00C42081" w:rsidRDefault="00C42081" w:rsidP="005F557E">
      <w:pPr>
        <w:spacing w:after="0"/>
        <w:rPr>
          <w:rFonts w:ascii="Arial" w:hAnsi="Arial" w:cs="Arial"/>
          <w:sz w:val="24"/>
          <w:szCs w:val="24"/>
        </w:rPr>
      </w:pPr>
    </w:p>
    <w:p w:rsidR="00C42081" w:rsidRDefault="00C42081" w:rsidP="005F557E">
      <w:pPr>
        <w:spacing w:after="0"/>
        <w:rPr>
          <w:rFonts w:ascii="Arial" w:hAnsi="Arial" w:cs="Arial"/>
          <w:sz w:val="24"/>
          <w:szCs w:val="24"/>
        </w:rPr>
      </w:pPr>
    </w:p>
    <w:p w:rsidR="00C42081" w:rsidRDefault="00C42081" w:rsidP="005F557E">
      <w:pPr>
        <w:spacing w:after="0"/>
        <w:rPr>
          <w:rFonts w:ascii="Arial" w:hAnsi="Arial" w:cs="Arial"/>
          <w:sz w:val="24"/>
          <w:szCs w:val="24"/>
        </w:rPr>
      </w:pPr>
    </w:p>
    <w:p w:rsidR="00C42081" w:rsidRDefault="00C42081" w:rsidP="005F557E">
      <w:pPr>
        <w:spacing w:after="0"/>
        <w:rPr>
          <w:rFonts w:ascii="Arial" w:hAnsi="Arial" w:cs="Arial"/>
          <w:sz w:val="24"/>
          <w:szCs w:val="24"/>
        </w:rPr>
      </w:pPr>
    </w:p>
    <w:p w:rsidR="00C42081" w:rsidRDefault="00C42081" w:rsidP="005F557E">
      <w:pPr>
        <w:spacing w:after="0"/>
        <w:rPr>
          <w:rFonts w:ascii="Arial" w:hAnsi="Arial" w:cs="Arial"/>
          <w:sz w:val="24"/>
          <w:szCs w:val="24"/>
        </w:rPr>
      </w:pPr>
    </w:p>
    <w:p w:rsidR="001B62C0" w:rsidRDefault="001B62C0" w:rsidP="005F557E">
      <w:pPr>
        <w:spacing w:after="0"/>
        <w:rPr>
          <w:rFonts w:ascii="Arial" w:hAnsi="Arial" w:cs="Arial"/>
          <w:sz w:val="24"/>
          <w:szCs w:val="24"/>
        </w:rPr>
      </w:pPr>
    </w:p>
    <w:p w:rsidR="001B62C0" w:rsidRDefault="001B62C0" w:rsidP="005F557E">
      <w:pPr>
        <w:spacing w:after="0"/>
        <w:rPr>
          <w:rFonts w:ascii="Arial" w:hAnsi="Arial" w:cs="Arial"/>
          <w:sz w:val="24"/>
          <w:szCs w:val="24"/>
        </w:rPr>
      </w:pPr>
    </w:p>
    <w:p w:rsidR="001B62C0" w:rsidRDefault="001B62C0" w:rsidP="005F557E">
      <w:pPr>
        <w:spacing w:after="0"/>
        <w:rPr>
          <w:rFonts w:ascii="Arial" w:hAnsi="Arial" w:cs="Arial"/>
          <w:sz w:val="24"/>
          <w:szCs w:val="24"/>
        </w:rPr>
      </w:pPr>
    </w:p>
    <w:p w:rsidR="007809B4" w:rsidRDefault="007809B4">
      <w:pPr>
        <w:rPr>
          <w:rFonts w:ascii="Arial" w:hAnsi="Arial" w:cs="Arial"/>
          <w:sz w:val="24"/>
          <w:szCs w:val="24"/>
        </w:rPr>
      </w:pPr>
      <w:r>
        <w:rPr>
          <w:rFonts w:ascii="Arial" w:hAnsi="Arial" w:cs="Arial"/>
          <w:sz w:val="24"/>
          <w:szCs w:val="24"/>
        </w:rPr>
        <w:br w:type="page"/>
      </w:r>
    </w:p>
    <w:p w:rsidR="00E52347" w:rsidRDefault="00E52347" w:rsidP="005F557E">
      <w:pPr>
        <w:spacing w:after="0"/>
        <w:jc w:val="center"/>
        <w:rPr>
          <w:rFonts w:ascii="Arial" w:hAnsi="Arial" w:cs="Arial"/>
          <w:b/>
          <w:sz w:val="24"/>
          <w:szCs w:val="24"/>
        </w:rPr>
      </w:pPr>
      <w:r w:rsidRPr="00071ADD">
        <w:rPr>
          <w:rFonts w:ascii="Arial" w:hAnsi="Arial" w:cs="Arial"/>
          <w:noProof/>
          <w:sz w:val="24"/>
          <w:szCs w:val="24"/>
          <w:lang w:val="es-ES" w:eastAsia="es-ES"/>
        </w:rPr>
        <w:lastRenderedPageBreak/>
        <w:drawing>
          <wp:anchor distT="0" distB="0" distL="114300" distR="114300" simplePos="0" relativeHeight="251666432" behindDoc="1" locked="0" layoutInCell="1" allowOverlap="1">
            <wp:simplePos x="0" y="0"/>
            <wp:positionH relativeFrom="column">
              <wp:posOffset>5347335</wp:posOffset>
            </wp:positionH>
            <wp:positionV relativeFrom="paragraph">
              <wp:posOffset>-362585</wp:posOffset>
            </wp:positionV>
            <wp:extent cx="1025525" cy="926465"/>
            <wp:effectExtent l="0" t="0" r="0" b="0"/>
            <wp:wrapNone/>
            <wp:docPr id="10" name="Imagen 10" descr="http://ts4.mm.bing.net/images/thumbnail.aspx?q=425885252831&amp;id=6e1479b7177cc35f132c3bcc765e9331&amp;url=http%3a%2f%2fsiead.nervio.org%2fsiead%2ffile.php%2f1%2fRecursos%2fescudoUA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ts4.mm.bing.net/images/thumbnail.aspx?q=425885252831&amp;id=6e1479b7177cc35f132c3bcc765e9331&amp;url=http%3a%2f%2fsiead.nervio.org%2fsiead%2ffile.php%2f1%2fRecursos%2fescudoUAEM.jpg"/>
                    <pic:cNvPicPr>
                      <a:picLocks noChangeAspect="1" noChangeArrowheads="1"/>
                    </pic:cNvPicPr>
                  </pic:nvPicPr>
                  <pic:blipFill>
                    <a:blip r:embed="rId54" cstate="print">
                      <a:extLst>
                        <a:ext uri="{BEBA8EAE-BF5A-486C-A8C5-ECC9F3942E4B}">
                          <a14:imgProps xmlns:a14="http://schemas.microsoft.com/office/drawing/2010/main">
                            <a14:imgLayer r:embed="rId55">
                              <a14:imgEffect>
                                <a14:backgroundRemoval t="6693" b="95276" l="5000" r="90000"/>
                              </a14:imgEffect>
                            </a14:imgLayer>
                          </a14:imgProps>
                        </a:ext>
                      </a:extLst>
                    </a:blip>
                    <a:srcRect/>
                    <a:stretch>
                      <a:fillRect/>
                    </a:stretch>
                  </pic:blipFill>
                  <pic:spPr bwMode="auto">
                    <a:xfrm>
                      <a:off x="0" y="0"/>
                      <a:ext cx="1025525" cy="926465"/>
                    </a:xfrm>
                    <a:prstGeom prst="rect">
                      <a:avLst/>
                    </a:prstGeom>
                    <a:noFill/>
                    <a:ln w="9525">
                      <a:noFill/>
                      <a:miter lim="800000"/>
                      <a:headEnd/>
                      <a:tailEnd/>
                    </a:ln>
                  </pic:spPr>
                </pic:pic>
              </a:graphicData>
            </a:graphic>
          </wp:anchor>
        </w:drawing>
      </w:r>
      <w:r w:rsidRPr="00071ADD">
        <w:rPr>
          <w:rFonts w:ascii="Arial" w:hAnsi="Arial" w:cs="Arial"/>
          <w:noProof/>
          <w:sz w:val="24"/>
          <w:szCs w:val="24"/>
          <w:lang w:val="es-ES" w:eastAsia="es-ES"/>
        </w:rPr>
        <w:drawing>
          <wp:anchor distT="0" distB="0" distL="114300" distR="114300" simplePos="0" relativeHeight="251665408" behindDoc="1" locked="0" layoutInCell="1" allowOverlap="1">
            <wp:simplePos x="0" y="0"/>
            <wp:positionH relativeFrom="column">
              <wp:posOffset>-516255</wp:posOffset>
            </wp:positionH>
            <wp:positionV relativeFrom="paragraph">
              <wp:posOffset>-211455</wp:posOffset>
            </wp:positionV>
            <wp:extent cx="733425" cy="777875"/>
            <wp:effectExtent l="0" t="0" r="0" b="0"/>
            <wp:wrapNone/>
            <wp:docPr id="11" name="Imagen 11" descr="http://upload.wikimedia.org/wikipedia/commons/thumb/6/6c/Psi2.svg/220px-Psi2.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upload.wikimedia.org/wikipedia/commons/thumb/6/6c/Psi2.svg/220px-Psi2.svg.pn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733425" cy="777875"/>
                    </a:xfrm>
                    <a:prstGeom prst="rect">
                      <a:avLst/>
                    </a:prstGeom>
                    <a:noFill/>
                    <a:ln>
                      <a:noFill/>
                    </a:ln>
                  </pic:spPr>
                </pic:pic>
              </a:graphicData>
            </a:graphic>
          </wp:anchor>
        </w:drawing>
      </w:r>
      <w:r w:rsidRPr="00071ADD">
        <w:rPr>
          <w:rFonts w:ascii="Arial" w:hAnsi="Arial" w:cs="Arial"/>
          <w:b/>
          <w:sz w:val="24"/>
          <w:szCs w:val="24"/>
        </w:rPr>
        <w:t>CUESTIONARIO</w:t>
      </w:r>
    </w:p>
    <w:p w:rsidR="007809B4" w:rsidRPr="00071ADD" w:rsidRDefault="007809B4" w:rsidP="005F557E">
      <w:pPr>
        <w:spacing w:after="0"/>
        <w:jc w:val="center"/>
        <w:rPr>
          <w:rFonts w:ascii="Arial" w:hAnsi="Arial" w:cs="Arial"/>
          <w:sz w:val="24"/>
          <w:szCs w:val="24"/>
        </w:rPr>
      </w:pPr>
    </w:p>
    <w:p w:rsidR="00E52347" w:rsidRPr="00071ADD" w:rsidRDefault="00E52347" w:rsidP="005F557E">
      <w:pPr>
        <w:spacing w:after="0" w:line="240" w:lineRule="auto"/>
        <w:jc w:val="center"/>
        <w:rPr>
          <w:rFonts w:ascii="Arial" w:hAnsi="Arial" w:cs="Arial"/>
          <w:b/>
          <w:sz w:val="24"/>
          <w:szCs w:val="24"/>
        </w:rPr>
      </w:pPr>
    </w:p>
    <w:p w:rsidR="00E52347" w:rsidRPr="00071ADD" w:rsidRDefault="00E52347" w:rsidP="005F557E">
      <w:pPr>
        <w:spacing w:after="0" w:line="240" w:lineRule="auto"/>
        <w:jc w:val="both"/>
        <w:rPr>
          <w:rFonts w:ascii="Arial" w:hAnsi="Arial" w:cs="Arial"/>
          <w:sz w:val="24"/>
          <w:szCs w:val="24"/>
        </w:rPr>
      </w:pPr>
      <w:r w:rsidRPr="00071ADD">
        <w:rPr>
          <w:rFonts w:ascii="Arial" w:hAnsi="Arial" w:cs="Arial"/>
          <w:sz w:val="24"/>
          <w:szCs w:val="24"/>
        </w:rPr>
        <w:t xml:space="preserve">La información que se obtenga será empleada estrictamente con fines académicos, por lo que las respuestas que se proporcionen  serán confidenciales.  </w:t>
      </w:r>
    </w:p>
    <w:p w:rsidR="00E52347" w:rsidRPr="00071ADD" w:rsidRDefault="00E52347" w:rsidP="005F557E">
      <w:pPr>
        <w:spacing w:after="0" w:line="240" w:lineRule="auto"/>
        <w:jc w:val="center"/>
        <w:rPr>
          <w:rFonts w:ascii="Arial" w:hAnsi="Arial" w:cs="Arial"/>
          <w:b/>
          <w:sz w:val="24"/>
          <w:szCs w:val="24"/>
        </w:rPr>
      </w:pPr>
    </w:p>
    <w:p w:rsidR="00E52347" w:rsidRPr="00071ADD" w:rsidRDefault="00E52347" w:rsidP="005F557E">
      <w:pPr>
        <w:spacing w:after="0" w:line="240" w:lineRule="auto"/>
        <w:rPr>
          <w:rFonts w:ascii="Arial" w:hAnsi="Arial" w:cs="Arial"/>
          <w:sz w:val="24"/>
          <w:szCs w:val="24"/>
        </w:rPr>
      </w:pPr>
      <w:r w:rsidRPr="00071ADD">
        <w:rPr>
          <w:rFonts w:ascii="Arial" w:hAnsi="Arial" w:cs="Arial"/>
          <w:b/>
          <w:sz w:val="24"/>
          <w:szCs w:val="24"/>
        </w:rPr>
        <w:t xml:space="preserve">PARTE I: </w:t>
      </w:r>
      <w:r w:rsidRPr="00071ADD">
        <w:rPr>
          <w:rFonts w:ascii="Arial" w:hAnsi="Arial" w:cs="Arial"/>
          <w:sz w:val="24"/>
          <w:szCs w:val="24"/>
        </w:rPr>
        <w:t xml:space="preserve">Se te suplica dar respuesta a lo que se te solicita a continuación, ya sea colocando una “X” en el paréntesis  de tu elección o bien  completando la  información  que se pide. </w:t>
      </w:r>
    </w:p>
    <w:p w:rsidR="00E52347" w:rsidRPr="00071ADD" w:rsidRDefault="00E52347" w:rsidP="005F557E">
      <w:pPr>
        <w:spacing w:after="0" w:line="240" w:lineRule="auto"/>
        <w:rPr>
          <w:rFonts w:ascii="Arial" w:hAnsi="Arial" w:cs="Arial"/>
          <w:sz w:val="24"/>
          <w:szCs w:val="24"/>
        </w:rPr>
      </w:pPr>
    </w:p>
    <w:p w:rsidR="00E52347" w:rsidRPr="00071ADD" w:rsidRDefault="00E52347" w:rsidP="005F557E">
      <w:pPr>
        <w:spacing w:after="0" w:line="240" w:lineRule="auto"/>
        <w:rPr>
          <w:rFonts w:ascii="Arial" w:hAnsi="Arial" w:cs="Arial"/>
          <w:sz w:val="24"/>
          <w:szCs w:val="24"/>
        </w:rPr>
      </w:pPr>
      <w:r w:rsidRPr="00071ADD">
        <w:rPr>
          <w:rFonts w:ascii="Arial" w:hAnsi="Arial" w:cs="Arial"/>
          <w:sz w:val="24"/>
          <w:szCs w:val="24"/>
        </w:rPr>
        <w:t xml:space="preserve">Género: Masculino  (  )   Femenino (  )   Edad: _____________________________    </w:t>
      </w:r>
    </w:p>
    <w:p w:rsidR="00E52347" w:rsidRPr="00071ADD" w:rsidRDefault="00E52347" w:rsidP="005F557E">
      <w:pPr>
        <w:spacing w:after="0" w:line="240" w:lineRule="auto"/>
        <w:rPr>
          <w:rFonts w:ascii="Arial" w:hAnsi="Arial" w:cs="Arial"/>
          <w:sz w:val="24"/>
          <w:szCs w:val="24"/>
        </w:rPr>
      </w:pPr>
      <w:r w:rsidRPr="00071ADD">
        <w:rPr>
          <w:rFonts w:ascii="Arial" w:hAnsi="Arial" w:cs="Arial"/>
          <w:sz w:val="24"/>
          <w:szCs w:val="24"/>
        </w:rPr>
        <w:t xml:space="preserve">Lugar de procedencia: _______________________________________________  </w:t>
      </w:r>
    </w:p>
    <w:p w:rsidR="00E52347" w:rsidRPr="00071ADD" w:rsidRDefault="00E52347" w:rsidP="005F557E">
      <w:pPr>
        <w:spacing w:after="0" w:line="240" w:lineRule="auto"/>
        <w:rPr>
          <w:rFonts w:ascii="Arial" w:hAnsi="Arial" w:cs="Arial"/>
          <w:sz w:val="24"/>
          <w:szCs w:val="24"/>
        </w:rPr>
      </w:pPr>
      <w:r w:rsidRPr="00071ADD">
        <w:rPr>
          <w:rFonts w:ascii="Arial" w:hAnsi="Arial" w:cs="Arial"/>
          <w:sz w:val="24"/>
          <w:szCs w:val="24"/>
        </w:rPr>
        <w:t>Edad de la primera relación sexual: _____________________________________</w:t>
      </w:r>
    </w:p>
    <w:p w:rsidR="00E52347" w:rsidRPr="00071ADD" w:rsidRDefault="00E52347" w:rsidP="005F557E">
      <w:pPr>
        <w:spacing w:after="0" w:line="240" w:lineRule="auto"/>
        <w:rPr>
          <w:rFonts w:ascii="Arial" w:hAnsi="Arial" w:cs="Arial"/>
          <w:sz w:val="24"/>
          <w:szCs w:val="24"/>
        </w:rPr>
      </w:pPr>
      <w:r w:rsidRPr="00071ADD">
        <w:rPr>
          <w:rFonts w:ascii="Arial" w:hAnsi="Arial" w:cs="Arial"/>
          <w:sz w:val="24"/>
          <w:szCs w:val="24"/>
        </w:rPr>
        <w:t>Utilizo método anticonceptivo: Sí (  )    No  (  )  ¿Cuál? ______________________</w:t>
      </w:r>
    </w:p>
    <w:p w:rsidR="00E52347" w:rsidRPr="00071ADD" w:rsidRDefault="00E52347" w:rsidP="005F557E">
      <w:pPr>
        <w:spacing w:after="0" w:line="240" w:lineRule="auto"/>
        <w:rPr>
          <w:rFonts w:ascii="Arial" w:hAnsi="Arial" w:cs="Arial"/>
          <w:sz w:val="24"/>
          <w:szCs w:val="24"/>
        </w:rPr>
      </w:pPr>
      <w:r w:rsidRPr="00071ADD">
        <w:rPr>
          <w:rFonts w:ascii="Arial" w:hAnsi="Arial" w:cs="Arial"/>
          <w:sz w:val="24"/>
          <w:szCs w:val="24"/>
        </w:rPr>
        <w:t>Escolaridad de la madre: ______________  Escolaridad del padre: ____________</w:t>
      </w:r>
    </w:p>
    <w:p w:rsidR="00E52347" w:rsidRPr="00071ADD" w:rsidRDefault="00E52347" w:rsidP="005F557E">
      <w:pPr>
        <w:spacing w:after="0" w:line="240" w:lineRule="auto"/>
        <w:jc w:val="both"/>
        <w:rPr>
          <w:rFonts w:ascii="Arial" w:hAnsi="Arial" w:cs="Arial"/>
          <w:b/>
          <w:sz w:val="16"/>
          <w:szCs w:val="16"/>
        </w:rPr>
      </w:pPr>
    </w:p>
    <w:p w:rsidR="00E52347" w:rsidRPr="00071ADD" w:rsidRDefault="00E52347" w:rsidP="005F557E">
      <w:pPr>
        <w:spacing w:after="0" w:line="240" w:lineRule="auto"/>
        <w:jc w:val="both"/>
        <w:rPr>
          <w:rFonts w:ascii="Arial" w:hAnsi="Arial" w:cs="Arial"/>
          <w:sz w:val="24"/>
          <w:szCs w:val="24"/>
        </w:rPr>
      </w:pPr>
      <w:r w:rsidRPr="00071ADD">
        <w:rPr>
          <w:rFonts w:ascii="Arial" w:hAnsi="Arial" w:cs="Arial"/>
          <w:b/>
          <w:sz w:val="24"/>
          <w:szCs w:val="24"/>
        </w:rPr>
        <w:t>PARTE II:</w:t>
      </w:r>
      <w:r w:rsidRPr="00071ADD">
        <w:rPr>
          <w:rFonts w:ascii="Arial" w:hAnsi="Arial" w:cs="Arial"/>
          <w:sz w:val="24"/>
          <w:szCs w:val="24"/>
        </w:rPr>
        <w:t xml:space="preserve"> A continuación se te presentan una afirmación seguida de varias posibles respuestas, las cuales deberás estudiar a detalle y posteriormente señalar que tanto se acercan a tu experiencia personal, colocando una “X” en el espacio que consideres adecuado, de acuerdo a los siguientes criterios:</w:t>
      </w:r>
    </w:p>
    <w:p w:rsidR="00E52347" w:rsidRPr="00071ADD" w:rsidRDefault="00E52347" w:rsidP="005F557E">
      <w:pPr>
        <w:spacing w:after="0" w:line="240" w:lineRule="auto"/>
        <w:jc w:val="both"/>
        <w:rPr>
          <w:rFonts w:ascii="Arial" w:hAnsi="Arial" w:cs="Arial"/>
          <w:sz w:val="24"/>
          <w:szCs w:val="24"/>
        </w:rPr>
      </w:pPr>
    </w:p>
    <w:p w:rsidR="00E52347" w:rsidRPr="00071ADD" w:rsidRDefault="00E52347" w:rsidP="005F557E">
      <w:pPr>
        <w:spacing w:after="0" w:line="240" w:lineRule="auto"/>
        <w:jc w:val="center"/>
        <w:rPr>
          <w:rFonts w:ascii="Arial" w:hAnsi="Arial" w:cs="Arial"/>
          <w:sz w:val="24"/>
          <w:szCs w:val="24"/>
        </w:rPr>
      </w:pPr>
    </w:p>
    <w:tbl>
      <w:tblPr>
        <w:tblStyle w:val="Tablaconcuadrcula"/>
        <w:tblW w:w="10065"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064"/>
        <w:gridCol w:w="1796"/>
        <w:gridCol w:w="1796"/>
        <w:gridCol w:w="2282"/>
      </w:tblGrid>
      <w:tr w:rsidR="00E52347" w:rsidRPr="00071ADD" w:rsidTr="00E52347">
        <w:tc>
          <w:tcPr>
            <w:tcW w:w="2127" w:type="dxa"/>
          </w:tcPr>
          <w:p w:rsidR="00E52347" w:rsidRPr="00071ADD" w:rsidRDefault="00E52347" w:rsidP="005F557E">
            <w:pPr>
              <w:rPr>
                <w:rFonts w:ascii="Arial" w:hAnsi="Arial" w:cs="Arial"/>
                <w:sz w:val="24"/>
                <w:szCs w:val="24"/>
              </w:rPr>
            </w:pPr>
            <w:r w:rsidRPr="00071ADD">
              <w:rPr>
                <w:rFonts w:ascii="Arial" w:hAnsi="Arial" w:cs="Arial"/>
                <w:b/>
                <w:sz w:val="24"/>
                <w:szCs w:val="24"/>
              </w:rPr>
              <w:t>1</w:t>
            </w:r>
            <w:r w:rsidRPr="00071ADD">
              <w:rPr>
                <w:rFonts w:ascii="Arial" w:hAnsi="Arial" w:cs="Arial"/>
                <w:sz w:val="24"/>
                <w:szCs w:val="24"/>
              </w:rPr>
              <w:t>= Totalmente en Desacuerdo (TD)</w:t>
            </w:r>
          </w:p>
        </w:tc>
        <w:tc>
          <w:tcPr>
            <w:tcW w:w="2064" w:type="dxa"/>
          </w:tcPr>
          <w:p w:rsidR="00E52347" w:rsidRPr="00071ADD" w:rsidRDefault="00E52347" w:rsidP="005F557E">
            <w:pPr>
              <w:rPr>
                <w:rFonts w:ascii="Arial" w:hAnsi="Arial" w:cs="Arial"/>
                <w:sz w:val="24"/>
                <w:szCs w:val="24"/>
              </w:rPr>
            </w:pPr>
            <w:r w:rsidRPr="00071ADD">
              <w:rPr>
                <w:rFonts w:ascii="Arial" w:hAnsi="Arial" w:cs="Arial"/>
                <w:b/>
                <w:sz w:val="24"/>
                <w:szCs w:val="24"/>
              </w:rPr>
              <w:t>2</w:t>
            </w:r>
            <w:r w:rsidRPr="00071ADD">
              <w:rPr>
                <w:rFonts w:ascii="Arial" w:hAnsi="Arial" w:cs="Arial"/>
                <w:sz w:val="24"/>
                <w:szCs w:val="24"/>
              </w:rPr>
              <w:t>= En desacuerdo (ED)</w:t>
            </w:r>
          </w:p>
        </w:tc>
        <w:tc>
          <w:tcPr>
            <w:tcW w:w="1796" w:type="dxa"/>
          </w:tcPr>
          <w:p w:rsidR="00E52347" w:rsidRPr="00071ADD" w:rsidRDefault="00E52347" w:rsidP="005F557E">
            <w:pPr>
              <w:rPr>
                <w:rFonts w:ascii="Arial" w:hAnsi="Arial" w:cs="Arial"/>
                <w:sz w:val="24"/>
                <w:szCs w:val="24"/>
              </w:rPr>
            </w:pPr>
            <w:r w:rsidRPr="00071ADD">
              <w:rPr>
                <w:rFonts w:ascii="Arial" w:hAnsi="Arial" w:cs="Arial"/>
                <w:b/>
                <w:sz w:val="24"/>
                <w:szCs w:val="24"/>
              </w:rPr>
              <w:t>3</w:t>
            </w:r>
            <w:r w:rsidRPr="00071ADD">
              <w:rPr>
                <w:rFonts w:ascii="Arial" w:hAnsi="Arial" w:cs="Arial"/>
                <w:sz w:val="24"/>
                <w:szCs w:val="24"/>
              </w:rPr>
              <w:t>= Indiferente (IN)</w:t>
            </w:r>
          </w:p>
        </w:tc>
        <w:tc>
          <w:tcPr>
            <w:tcW w:w="1796" w:type="dxa"/>
          </w:tcPr>
          <w:p w:rsidR="00E52347" w:rsidRPr="00071ADD" w:rsidRDefault="00E52347" w:rsidP="005F557E">
            <w:pPr>
              <w:rPr>
                <w:rFonts w:ascii="Arial" w:hAnsi="Arial" w:cs="Arial"/>
                <w:sz w:val="24"/>
                <w:szCs w:val="24"/>
              </w:rPr>
            </w:pPr>
            <w:r w:rsidRPr="00071ADD">
              <w:rPr>
                <w:rFonts w:ascii="Arial" w:hAnsi="Arial" w:cs="Arial"/>
                <w:b/>
                <w:sz w:val="24"/>
                <w:szCs w:val="24"/>
              </w:rPr>
              <w:t>4</w:t>
            </w:r>
            <w:r w:rsidRPr="00071ADD">
              <w:rPr>
                <w:rFonts w:ascii="Arial" w:hAnsi="Arial" w:cs="Arial"/>
                <w:sz w:val="24"/>
                <w:szCs w:val="24"/>
              </w:rPr>
              <w:t>= De Acuerdo (DA)</w:t>
            </w:r>
          </w:p>
        </w:tc>
        <w:tc>
          <w:tcPr>
            <w:tcW w:w="2282" w:type="dxa"/>
          </w:tcPr>
          <w:p w:rsidR="00E52347" w:rsidRPr="00071ADD" w:rsidRDefault="00E52347" w:rsidP="005F557E">
            <w:pPr>
              <w:rPr>
                <w:rFonts w:ascii="Arial" w:hAnsi="Arial" w:cs="Arial"/>
                <w:sz w:val="24"/>
                <w:szCs w:val="24"/>
              </w:rPr>
            </w:pPr>
            <w:r w:rsidRPr="00071ADD">
              <w:rPr>
                <w:rFonts w:ascii="Arial" w:hAnsi="Arial" w:cs="Arial"/>
                <w:b/>
                <w:sz w:val="24"/>
                <w:szCs w:val="24"/>
              </w:rPr>
              <w:t>5</w:t>
            </w:r>
            <w:r w:rsidRPr="00071ADD">
              <w:rPr>
                <w:rFonts w:ascii="Arial" w:hAnsi="Arial" w:cs="Arial"/>
                <w:sz w:val="24"/>
                <w:szCs w:val="24"/>
              </w:rPr>
              <w:t>= Totalmente de Acuerdo (TA)</w:t>
            </w:r>
          </w:p>
        </w:tc>
      </w:tr>
    </w:tbl>
    <w:p w:rsidR="00E52347" w:rsidRPr="00071ADD" w:rsidRDefault="00E52347" w:rsidP="005F557E">
      <w:pPr>
        <w:spacing w:after="0" w:line="240" w:lineRule="auto"/>
        <w:rPr>
          <w:rFonts w:ascii="Arial" w:hAnsi="Arial" w:cs="Arial"/>
          <w:b/>
          <w:sz w:val="24"/>
          <w:szCs w:val="24"/>
        </w:rPr>
      </w:pPr>
    </w:p>
    <w:p w:rsidR="00E52347" w:rsidRPr="00071ADD" w:rsidRDefault="00E52347" w:rsidP="005F557E">
      <w:pPr>
        <w:spacing w:after="0" w:line="240" w:lineRule="auto"/>
        <w:jc w:val="center"/>
        <w:rPr>
          <w:rFonts w:ascii="Arial" w:hAnsi="Arial" w:cs="Arial"/>
          <w:b/>
          <w:sz w:val="24"/>
          <w:szCs w:val="24"/>
        </w:rPr>
      </w:pPr>
    </w:p>
    <w:p w:rsidR="00E52347" w:rsidRPr="00071ADD" w:rsidRDefault="00E52347" w:rsidP="005F557E">
      <w:pPr>
        <w:spacing w:after="0" w:line="240" w:lineRule="auto"/>
        <w:jc w:val="center"/>
        <w:rPr>
          <w:rFonts w:ascii="Arial" w:hAnsi="Arial" w:cs="Arial"/>
          <w:b/>
          <w:sz w:val="24"/>
          <w:szCs w:val="24"/>
        </w:rPr>
      </w:pPr>
      <w:r w:rsidRPr="00071ADD">
        <w:rPr>
          <w:rFonts w:ascii="Arial" w:hAnsi="Arial" w:cs="Arial"/>
          <w:b/>
          <w:sz w:val="24"/>
          <w:szCs w:val="24"/>
        </w:rPr>
        <w:t>Tome la decisión de iniciar mi vida sexual porque:</w:t>
      </w:r>
    </w:p>
    <w:p w:rsidR="00E52347" w:rsidRPr="00071ADD" w:rsidRDefault="00E52347" w:rsidP="005F557E">
      <w:pPr>
        <w:spacing w:after="0" w:line="240" w:lineRule="auto"/>
        <w:jc w:val="center"/>
        <w:rPr>
          <w:rFonts w:ascii="Arial" w:hAnsi="Arial" w:cs="Arial"/>
          <w:b/>
          <w:sz w:val="24"/>
          <w:szCs w:val="24"/>
        </w:rPr>
      </w:pPr>
    </w:p>
    <w:tbl>
      <w:tblPr>
        <w:tblW w:w="9016" w:type="dxa"/>
        <w:jc w:val="center"/>
        <w:tblCellMar>
          <w:left w:w="70" w:type="dxa"/>
          <w:right w:w="70" w:type="dxa"/>
        </w:tblCellMar>
        <w:tblLook w:val="04A0" w:firstRow="1" w:lastRow="0" w:firstColumn="1" w:lastColumn="0" w:noHBand="0" w:noVBand="1"/>
      </w:tblPr>
      <w:tblGrid>
        <w:gridCol w:w="413"/>
        <w:gridCol w:w="6273"/>
        <w:gridCol w:w="460"/>
        <w:gridCol w:w="474"/>
        <w:gridCol w:w="461"/>
        <w:gridCol w:w="474"/>
        <w:gridCol w:w="461"/>
      </w:tblGrid>
      <w:tr w:rsidR="00E52347" w:rsidRPr="00071ADD" w:rsidTr="00E52347">
        <w:trPr>
          <w:trHeight w:val="300"/>
          <w:jc w:val="center"/>
        </w:trPr>
        <w:tc>
          <w:tcPr>
            <w:tcW w:w="413" w:type="dxa"/>
            <w:tcBorders>
              <w:top w:val="nil"/>
              <w:left w:val="nil"/>
              <w:bottom w:val="nil"/>
              <w:right w:val="nil"/>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tc>
        <w:tc>
          <w:tcPr>
            <w:tcW w:w="6273" w:type="dxa"/>
            <w:tcBorders>
              <w:top w:val="nil"/>
              <w:left w:val="nil"/>
              <w:bottom w:val="nil"/>
              <w:right w:val="nil"/>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tc>
        <w:tc>
          <w:tcPr>
            <w:tcW w:w="4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center"/>
              <w:rPr>
                <w:rFonts w:ascii="Arial" w:eastAsia="Times New Roman" w:hAnsi="Arial" w:cs="Arial"/>
                <w:sz w:val="24"/>
                <w:szCs w:val="24"/>
              </w:rPr>
            </w:pPr>
            <w:r w:rsidRPr="00071ADD">
              <w:rPr>
                <w:rFonts w:ascii="Arial" w:eastAsia="Times New Roman" w:hAnsi="Arial" w:cs="Arial"/>
                <w:sz w:val="24"/>
                <w:szCs w:val="24"/>
              </w:rPr>
              <w:t>1</w:t>
            </w:r>
          </w:p>
          <w:p w:rsidR="00E52347" w:rsidRPr="00071ADD" w:rsidRDefault="00E52347" w:rsidP="005F557E">
            <w:pPr>
              <w:spacing w:after="0" w:line="240" w:lineRule="auto"/>
              <w:jc w:val="center"/>
              <w:rPr>
                <w:rFonts w:ascii="Arial" w:eastAsia="Times New Roman" w:hAnsi="Arial" w:cs="Arial"/>
                <w:sz w:val="24"/>
                <w:szCs w:val="24"/>
              </w:rPr>
            </w:pPr>
            <w:r w:rsidRPr="00071ADD">
              <w:rPr>
                <w:rFonts w:ascii="Arial" w:eastAsia="Times New Roman" w:hAnsi="Arial" w:cs="Arial"/>
                <w:sz w:val="24"/>
                <w:szCs w:val="24"/>
              </w:rPr>
              <w:t>TD</w:t>
            </w:r>
          </w:p>
        </w:tc>
        <w:tc>
          <w:tcPr>
            <w:tcW w:w="474" w:type="dxa"/>
            <w:tcBorders>
              <w:top w:val="single" w:sz="4" w:space="0" w:color="auto"/>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center"/>
              <w:rPr>
                <w:rFonts w:ascii="Arial" w:eastAsia="Times New Roman" w:hAnsi="Arial" w:cs="Arial"/>
                <w:sz w:val="24"/>
                <w:szCs w:val="24"/>
              </w:rPr>
            </w:pPr>
            <w:r w:rsidRPr="00071ADD">
              <w:rPr>
                <w:rFonts w:ascii="Arial" w:eastAsia="Times New Roman" w:hAnsi="Arial" w:cs="Arial"/>
                <w:sz w:val="24"/>
                <w:szCs w:val="24"/>
              </w:rPr>
              <w:t>2</w:t>
            </w:r>
          </w:p>
          <w:p w:rsidR="00E52347" w:rsidRPr="00071ADD" w:rsidRDefault="00E52347" w:rsidP="005F557E">
            <w:pPr>
              <w:spacing w:after="0" w:line="240" w:lineRule="auto"/>
              <w:jc w:val="center"/>
              <w:rPr>
                <w:rFonts w:ascii="Arial" w:eastAsia="Times New Roman" w:hAnsi="Arial" w:cs="Arial"/>
                <w:sz w:val="24"/>
                <w:szCs w:val="24"/>
              </w:rPr>
            </w:pPr>
            <w:r w:rsidRPr="00071ADD">
              <w:rPr>
                <w:rFonts w:ascii="Arial" w:eastAsia="Times New Roman" w:hAnsi="Arial" w:cs="Arial"/>
                <w:sz w:val="24"/>
                <w:szCs w:val="24"/>
              </w:rPr>
              <w:t>ED</w:t>
            </w:r>
          </w:p>
        </w:tc>
        <w:tc>
          <w:tcPr>
            <w:tcW w:w="461" w:type="dxa"/>
            <w:tcBorders>
              <w:top w:val="single" w:sz="4" w:space="0" w:color="auto"/>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center"/>
              <w:rPr>
                <w:rFonts w:ascii="Arial" w:eastAsia="Times New Roman" w:hAnsi="Arial" w:cs="Arial"/>
                <w:sz w:val="24"/>
                <w:szCs w:val="24"/>
              </w:rPr>
            </w:pPr>
            <w:r w:rsidRPr="00071ADD">
              <w:rPr>
                <w:rFonts w:ascii="Arial" w:eastAsia="Times New Roman" w:hAnsi="Arial" w:cs="Arial"/>
                <w:sz w:val="24"/>
                <w:szCs w:val="24"/>
              </w:rPr>
              <w:t>3</w:t>
            </w:r>
          </w:p>
          <w:p w:rsidR="00E52347" w:rsidRPr="00071ADD" w:rsidRDefault="00E52347" w:rsidP="005F557E">
            <w:pPr>
              <w:spacing w:after="0" w:line="240" w:lineRule="auto"/>
              <w:jc w:val="center"/>
              <w:rPr>
                <w:rFonts w:ascii="Arial" w:eastAsia="Times New Roman" w:hAnsi="Arial" w:cs="Arial"/>
                <w:sz w:val="24"/>
                <w:szCs w:val="24"/>
              </w:rPr>
            </w:pPr>
            <w:r w:rsidRPr="00071ADD">
              <w:rPr>
                <w:rFonts w:ascii="Arial" w:eastAsia="Times New Roman" w:hAnsi="Arial" w:cs="Arial"/>
                <w:sz w:val="24"/>
                <w:szCs w:val="24"/>
              </w:rPr>
              <w:t>IN</w:t>
            </w: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jc w:val="center"/>
              <w:rPr>
                <w:rFonts w:ascii="Arial" w:eastAsia="Times New Roman" w:hAnsi="Arial" w:cs="Arial"/>
                <w:sz w:val="24"/>
                <w:szCs w:val="24"/>
              </w:rPr>
            </w:pPr>
            <w:r w:rsidRPr="00071ADD">
              <w:rPr>
                <w:rFonts w:ascii="Arial" w:eastAsia="Times New Roman" w:hAnsi="Arial" w:cs="Arial"/>
                <w:sz w:val="24"/>
                <w:szCs w:val="24"/>
              </w:rPr>
              <w:t>4   DA</w:t>
            </w:r>
          </w:p>
        </w:tc>
        <w:tc>
          <w:tcPr>
            <w:tcW w:w="4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center"/>
              <w:rPr>
                <w:rFonts w:ascii="Arial" w:eastAsia="Times New Roman" w:hAnsi="Arial" w:cs="Arial"/>
                <w:sz w:val="24"/>
                <w:szCs w:val="24"/>
              </w:rPr>
            </w:pPr>
            <w:r w:rsidRPr="00071ADD">
              <w:rPr>
                <w:rFonts w:ascii="Arial" w:eastAsia="Times New Roman" w:hAnsi="Arial" w:cs="Arial"/>
                <w:sz w:val="24"/>
                <w:szCs w:val="24"/>
              </w:rPr>
              <w:t>5</w:t>
            </w:r>
          </w:p>
          <w:p w:rsidR="00E52347" w:rsidRPr="00071ADD" w:rsidRDefault="00E52347" w:rsidP="005F557E">
            <w:pPr>
              <w:spacing w:after="0" w:line="240" w:lineRule="auto"/>
              <w:jc w:val="center"/>
              <w:rPr>
                <w:rFonts w:ascii="Arial" w:eastAsia="Times New Roman" w:hAnsi="Arial" w:cs="Arial"/>
                <w:sz w:val="24"/>
                <w:szCs w:val="24"/>
              </w:rPr>
            </w:pPr>
            <w:r w:rsidRPr="00071ADD">
              <w:rPr>
                <w:rFonts w:ascii="Arial" w:eastAsia="Times New Roman" w:hAnsi="Arial" w:cs="Arial"/>
                <w:sz w:val="24"/>
                <w:szCs w:val="24"/>
              </w:rPr>
              <w:t>TA</w:t>
            </w:r>
          </w:p>
        </w:tc>
      </w:tr>
      <w:tr w:rsidR="00E52347" w:rsidRPr="00071ADD" w:rsidTr="00E52347">
        <w:trPr>
          <w:trHeight w:val="300"/>
          <w:jc w:val="center"/>
        </w:trPr>
        <w:tc>
          <w:tcPr>
            <w:tcW w:w="4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right"/>
              <w:rPr>
                <w:rFonts w:ascii="Arial" w:eastAsia="Times New Roman" w:hAnsi="Arial" w:cs="Arial"/>
                <w:sz w:val="24"/>
                <w:szCs w:val="24"/>
              </w:rPr>
            </w:pPr>
            <w:r w:rsidRPr="00071ADD">
              <w:rPr>
                <w:rFonts w:ascii="Arial" w:eastAsia="Times New Roman" w:hAnsi="Arial" w:cs="Arial"/>
                <w:sz w:val="24"/>
                <w:szCs w:val="24"/>
              </w:rPr>
              <w:t>1</w:t>
            </w:r>
          </w:p>
        </w:tc>
        <w:tc>
          <w:tcPr>
            <w:tcW w:w="6273" w:type="dxa"/>
            <w:tcBorders>
              <w:top w:val="single" w:sz="4" w:space="0" w:color="auto"/>
              <w:left w:val="nil"/>
              <w:bottom w:val="single" w:sz="4" w:space="0" w:color="auto"/>
              <w:right w:val="single" w:sz="4" w:space="0" w:color="auto"/>
            </w:tcBorders>
            <w:shd w:val="clear" w:color="auto" w:fill="auto"/>
            <w:noWrap/>
            <w:vAlign w:val="center"/>
            <w:hideMark/>
          </w:tcPr>
          <w:p w:rsidR="00E52347" w:rsidRPr="00EE567C" w:rsidRDefault="00E52347" w:rsidP="005F557E">
            <w:pPr>
              <w:spacing w:after="0" w:line="360" w:lineRule="auto"/>
              <w:rPr>
                <w:rFonts w:ascii="Arial" w:hAnsi="Arial" w:cs="Arial"/>
                <w:color w:val="000000" w:themeColor="text1"/>
                <w:sz w:val="24"/>
                <w:szCs w:val="24"/>
              </w:rPr>
            </w:pPr>
            <w:r>
              <w:rPr>
                <w:rFonts w:ascii="Arial" w:eastAsia="Times New Roman" w:hAnsi="Arial" w:cs="Arial"/>
                <w:sz w:val="24"/>
                <w:szCs w:val="24"/>
              </w:rPr>
              <w:t>Mi familia era muy liberal en cuanto al aspecto sexual.</w:t>
            </w:r>
          </w:p>
        </w:tc>
        <w:tc>
          <w:tcPr>
            <w:tcW w:w="46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61"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61"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r>
      <w:tr w:rsidR="00E52347" w:rsidRPr="00071ADD" w:rsidTr="00E52347">
        <w:trPr>
          <w:trHeight w:val="300"/>
          <w:jc w:val="center"/>
        </w:trPr>
        <w:tc>
          <w:tcPr>
            <w:tcW w:w="413"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right"/>
              <w:rPr>
                <w:rFonts w:ascii="Arial" w:eastAsia="Times New Roman" w:hAnsi="Arial" w:cs="Arial"/>
                <w:sz w:val="24"/>
                <w:szCs w:val="24"/>
              </w:rPr>
            </w:pPr>
            <w:r w:rsidRPr="00071ADD">
              <w:rPr>
                <w:rFonts w:ascii="Arial" w:eastAsia="Times New Roman" w:hAnsi="Arial" w:cs="Arial"/>
                <w:sz w:val="24"/>
                <w:szCs w:val="24"/>
              </w:rPr>
              <w:t>2</w:t>
            </w:r>
          </w:p>
        </w:tc>
        <w:tc>
          <w:tcPr>
            <w:tcW w:w="6273" w:type="dxa"/>
            <w:tcBorders>
              <w:top w:val="nil"/>
              <w:left w:val="nil"/>
              <w:bottom w:val="single" w:sz="4" w:space="0" w:color="auto"/>
              <w:right w:val="single" w:sz="4" w:space="0" w:color="auto"/>
            </w:tcBorders>
            <w:shd w:val="clear" w:color="auto" w:fill="auto"/>
            <w:noWrap/>
            <w:vAlign w:val="center"/>
            <w:hideMark/>
          </w:tcPr>
          <w:p w:rsidR="00E52347" w:rsidRPr="00EE567C" w:rsidRDefault="00E52347" w:rsidP="005F557E">
            <w:pPr>
              <w:spacing w:after="0" w:line="360" w:lineRule="auto"/>
              <w:rPr>
                <w:rFonts w:ascii="Arial" w:hAnsi="Arial" w:cs="Arial"/>
                <w:color w:val="000000" w:themeColor="text1"/>
                <w:sz w:val="24"/>
                <w:szCs w:val="24"/>
              </w:rPr>
            </w:pPr>
            <w:r w:rsidRPr="00EE567C">
              <w:rPr>
                <w:rFonts w:ascii="Arial" w:hAnsi="Arial" w:cs="Arial"/>
                <w:color w:val="000000" w:themeColor="text1"/>
                <w:sz w:val="24"/>
                <w:szCs w:val="24"/>
              </w:rPr>
              <w:t>Mis amigas (os) me presionaron.</w:t>
            </w:r>
          </w:p>
        </w:tc>
        <w:tc>
          <w:tcPr>
            <w:tcW w:w="46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61"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61"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r>
      <w:tr w:rsidR="00E52347" w:rsidRPr="00071ADD" w:rsidTr="00E52347">
        <w:trPr>
          <w:trHeight w:val="300"/>
          <w:jc w:val="center"/>
        </w:trPr>
        <w:tc>
          <w:tcPr>
            <w:tcW w:w="413"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right"/>
              <w:rPr>
                <w:rFonts w:ascii="Arial" w:eastAsia="Times New Roman" w:hAnsi="Arial" w:cs="Arial"/>
                <w:sz w:val="24"/>
                <w:szCs w:val="24"/>
              </w:rPr>
            </w:pPr>
            <w:r w:rsidRPr="00071ADD">
              <w:rPr>
                <w:rFonts w:ascii="Arial" w:eastAsia="Times New Roman" w:hAnsi="Arial" w:cs="Arial"/>
                <w:sz w:val="24"/>
                <w:szCs w:val="24"/>
              </w:rPr>
              <w:t>3</w:t>
            </w:r>
          </w:p>
        </w:tc>
        <w:tc>
          <w:tcPr>
            <w:tcW w:w="6273" w:type="dxa"/>
            <w:tcBorders>
              <w:top w:val="nil"/>
              <w:left w:val="nil"/>
              <w:bottom w:val="single" w:sz="4" w:space="0" w:color="auto"/>
              <w:right w:val="single" w:sz="4" w:space="0" w:color="auto"/>
            </w:tcBorders>
            <w:shd w:val="clear" w:color="auto" w:fill="auto"/>
            <w:noWrap/>
            <w:vAlign w:val="center"/>
            <w:hideMark/>
          </w:tcPr>
          <w:p w:rsidR="00E52347" w:rsidRPr="00EE567C" w:rsidRDefault="00E52347" w:rsidP="005F557E">
            <w:pPr>
              <w:spacing w:after="0" w:line="360" w:lineRule="auto"/>
              <w:rPr>
                <w:rFonts w:ascii="Arial" w:hAnsi="Arial" w:cs="Arial"/>
                <w:color w:val="000000" w:themeColor="text1"/>
                <w:sz w:val="24"/>
                <w:szCs w:val="24"/>
              </w:rPr>
            </w:pPr>
            <w:r w:rsidRPr="00EE567C">
              <w:rPr>
                <w:rFonts w:ascii="Arial" w:hAnsi="Arial" w:cs="Arial"/>
                <w:color w:val="000000" w:themeColor="text1"/>
                <w:sz w:val="24"/>
                <w:szCs w:val="24"/>
              </w:rPr>
              <w:t>Tenía  curiosidad de saber lo que se sentía.</w:t>
            </w:r>
          </w:p>
        </w:tc>
        <w:tc>
          <w:tcPr>
            <w:tcW w:w="46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61"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61"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r>
      <w:tr w:rsidR="00E52347" w:rsidRPr="00071ADD" w:rsidTr="00E52347">
        <w:trPr>
          <w:trHeight w:val="300"/>
          <w:jc w:val="center"/>
        </w:trPr>
        <w:tc>
          <w:tcPr>
            <w:tcW w:w="413"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right"/>
              <w:rPr>
                <w:rFonts w:ascii="Arial" w:eastAsia="Times New Roman" w:hAnsi="Arial" w:cs="Arial"/>
                <w:sz w:val="24"/>
                <w:szCs w:val="24"/>
              </w:rPr>
            </w:pPr>
            <w:r w:rsidRPr="00071ADD">
              <w:rPr>
                <w:rFonts w:ascii="Arial" w:eastAsia="Times New Roman" w:hAnsi="Arial" w:cs="Arial"/>
                <w:sz w:val="24"/>
                <w:szCs w:val="24"/>
              </w:rPr>
              <w:t>4</w:t>
            </w:r>
          </w:p>
        </w:tc>
        <w:tc>
          <w:tcPr>
            <w:tcW w:w="6273" w:type="dxa"/>
            <w:tcBorders>
              <w:top w:val="nil"/>
              <w:left w:val="nil"/>
              <w:bottom w:val="single" w:sz="4" w:space="0" w:color="auto"/>
              <w:right w:val="single" w:sz="4" w:space="0" w:color="auto"/>
            </w:tcBorders>
            <w:shd w:val="clear" w:color="auto" w:fill="auto"/>
            <w:noWrap/>
            <w:vAlign w:val="center"/>
            <w:hideMark/>
          </w:tcPr>
          <w:p w:rsidR="00E52347" w:rsidRPr="00EE567C" w:rsidRDefault="00E52347" w:rsidP="005F557E">
            <w:pPr>
              <w:spacing w:after="0" w:line="360" w:lineRule="auto"/>
              <w:rPr>
                <w:rFonts w:ascii="Arial" w:hAnsi="Arial" w:cs="Arial"/>
                <w:color w:val="000000" w:themeColor="text1"/>
                <w:sz w:val="24"/>
                <w:szCs w:val="24"/>
              </w:rPr>
            </w:pPr>
            <w:r w:rsidRPr="00EE567C">
              <w:rPr>
                <w:rFonts w:ascii="Arial" w:hAnsi="Arial" w:cs="Arial"/>
                <w:color w:val="000000" w:themeColor="text1"/>
                <w:sz w:val="24"/>
                <w:szCs w:val="24"/>
              </w:rPr>
              <w:t>Carecía de supervisión por parte de mis padres.</w:t>
            </w:r>
          </w:p>
        </w:tc>
        <w:tc>
          <w:tcPr>
            <w:tcW w:w="46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61"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61"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r>
      <w:tr w:rsidR="00E52347" w:rsidRPr="00071ADD" w:rsidTr="00E52347">
        <w:trPr>
          <w:trHeight w:val="300"/>
          <w:jc w:val="center"/>
        </w:trPr>
        <w:tc>
          <w:tcPr>
            <w:tcW w:w="413"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right"/>
              <w:rPr>
                <w:rFonts w:ascii="Arial" w:eastAsia="Times New Roman" w:hAnsi="Arial" w:cs="Arial"/>
                <w:sz w:val="24"/>
                <w:szCs w:val="24"/>
              </w:rPr>
            </w:pPr>
            <w:r w:rsidRPr="00071ADD">
              <w:rPr>
                <w:rFonts w:ascii="Arial" w:eastAsia="Times New Roman" w:hAnsi="Arial" w:cs="Arial"/>
                <w:sz w:val="24"/>
                <w:szCs w:val="24"/>
              </w:rPr>
              <w:t>5</w:t>
            </w:r>
          </w:p>
        </w:tc>
        <w:tc>
          <w:tcPr>
            <w:tcW w:w="6273"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360" w:lineRule="auto"/>
              <w:rPr>
                <w:rFonts w:ascii="Arial" w:hAnsi="Arial" w:cs="Arial"/>
                <w:sz w:val="24"/>
                <w:szCs w:val="24"/>
              </w:rPr>
            </w:pPr>
            <w:r w:rsidRPr="00071ADD">
              <w:rPr>
                <w:rFonts w:ascii="Arial" w:hAnsi="Arial" w:cs="Arial"/>
                <w:sz w:val="24"/>
                <w:szCs w:val="24"/>
              </w:rPr>
              <w:t>Deseaba que mi grupo social me aceptara</w:t>
            </w:r>
          </w:p>
        </w:tc>
        <w:tc>
          <w:tcPr>
            <w:tcW w:w="46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61"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61"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r>
      <w:tr w:rsidR="00E52347" w:rsidRPr="00071ADD" w:rsidTr="00E52347">
        <w:trPr>
          <w:trHeight w:val="300"/>
          <w:jc w:val="center"/>
        </w:trPr>
        <w:tc>
          <w:tcPr>
            <w:tcW w:w="413"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right"/>
              <w:rPr>
                <w:rFonts w:ascii="Arial" w:eastAsia="Times New Roman" w:hAnsi="Arial" w:cs="Arial"/>
                <w:sz w:val="24"/>
                <w:szCs w:val="24"/>
              </w:rPr>
            </w:pPr>
            <w:r w:rsidRPr="00071ADD">
              <w:rPr>
                <w:rFonts w:ascii="Arial" w:eastAsia="Times New Roman" w:hAnsi="Arial" w:cs="Arial"/>
                <w:sz w:val="24"/>
                <w:szCs w:val="24"/>
              </w:rPr>
              <w:t>6</w:t>
            </w:r>
          </w:p>
        </w:tc>
        <w:tc>
          <w:tcPr>
            <w:tcW w:w="6273"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360" w:lineRule="auto"/>
              <w:rPr>
                <w:rFonts w:ascii="Arial" w:hAnsi="Arial" w:cs="Arial"/>
                <w:sz w:val="24"/>
                <w:szCs w:val="24"/>
              </w:rPr>
            </w:pPr>
            <w:r w:rsidRPr="00071ADD">
              <w:rPr>
                <w:rFonts w:ascii="Arial" w:hAnsi="Arial" w:cs="Arial"/>
                <w:sz w:val="24"/>
                <w:szCs w:val="24"/>
              </w:rPr>
              <w:t>Deseaba experimentar placer.</w:t>
            </w:r>
          </w:p>
        </w:tc>
        <w:tc>
          <w:tcPr>
            <w:tcW w:w="46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61"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61"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r>
      <w:tr w:rsidR="00E52347" w:rsidRPr="00071ADD" w:rsidTr="00E52347">
        <w:trPr>
          <w:trHeight w:val="300"/>
          <w:jc w:val="center"/>
        </w:trPr>
        <w:tc>
          <w:tcPr>
            <w:tcW w:w="413"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right"/>
              <w:rPr>
                <w:rFonts w:ascii="Arial" w:eastAsia="Times New Roman" w:hAnsi="Arial" w:cs="Arial"/>
                <w:sz w:val="24"/>
                <w:szCs w:val="24"/>
              </w:rPr>
            </w:pPr>
            <w:r w:rsidRPr="00071ADD">
              <w:rPr>
                <w:rFonts w:ascii="Arial" w:eastAsia="Times New Roman" w:hAnsi="Arial" w:cs="Arial"/>
                <w:sz w:val="24"/>
                <w:szCs w:val="24"/>
              </w:rPr>
              <w:t>7</w:t>
            </w:r>
          </w:p>
        </w:tc>
        <w:tc>
          <w:tcPr>
            <w:tcW w:w="6273"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rPr>
                <w:rFonts w:ascii="Arial" w:hAnsi="Arial" w:cs="Arial"/>
                <w:sz w:val="24"/>
                <w:szCs w:val="24"/>
              </w:rPr>
            </w:pPr>
            <w:r>
              <w:rPr>
                <w:rFonts w:ascii="Arial" w:hAnsi="Arial" w:cs="Arial"/>
                <w:sz w:val="24"/>
                <w:szCs w:val="24"/>
              </w:rPr>
              <w:t>Carecía de límites por parte de mi</w:t>
            </w:r>
            <w:r w:rsidRPr="00071ADD">
              <w:rPr>
                <w:rFonts w:ascii="Arial" w:hAnsi="Arial" w:cs="Arial"/>
                <w:sz w:val="24"/>
                <w:szCs w:val="24"/>
              </w:rPr>
              <w:t>s</w:t>
            </w:r>
            <w:r>
              <w:rPr>
                <w:rFonts w:ascii="Arial" w:hAnsi="Arial" w:cs="Arial"/>
                <w:sz w:val="24"/>
                <w:szCs w:val="24"/>
              </w:rPr>
              <w:t xml:space="preserve"> padres en cuanto a mi relación de noviazgo.</w:t>
            </w:r>
          </w:p>
        </w:tc>
        <w:tc>
          <w:tcPr>
            <w:tcW w:w="46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61"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61"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r>
      <w:tr w:rsidR="00E52347" w:rsidRPr="00071ADD" w:rsidTr="00E52347">
        <w:trPr>
          <w:trHeight w:val="300"/>
          <w:jc w:val="center"/>
        </w:trPr>
        <w:tc>
          <w:tcPr>
            <w:tcW w:w="413"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right"/>
              <w:rPr>
                <w:rFonts w:ascii="Arial" w:eastAsia="Times New Roman" w:hAnsi="Arial" w:cs="Arial"/>
                <w:sz w:val="24"/>
                <w:szCs w:val="24"/>
              </w:rPr>
            </w:pPr>
            <w:r w:rsidRPr="00071ADD">
              <w:rPr>
                <w:rFonts w:ascii="Arial" w:eastAsia="Times New Roman" w:hAnsi="Arial" w:cs="Arial"/>
                <w:sz w:val="24"/>
                <w:szCs w:val="24"/>
              </w:rPr>
              <w:t>8</w:t>
            </w:r>
          </w:p>
        </w:tc>
        <w:tc>
          <w:tcPr>
            <w:tcW w:w="6273"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rPr>
                <w:rFonts w:ascii="Arial" w:hAnsi="Arial" w:cs="Arial"/>
                <w:sz w:val="24"/>
                <w:szCs w:val="24"/>
              </w:rPr>
            </w:pPr>
            <w:r w:rsidRPr="00071ADD">
              <w:rPr>
                <w:rFonts w:ascii="Arial" w:hAnsi="Arial" w:cs="Arial"/>
                <w:sz w:val="24"/>
                <w:szCs w:val="24"/>
              </w:rPr>
              <w:t>La mayoría de mis amigas (os) ya habían iniciado su actividad sexual.</w:t>
            </w:r>
          </w:p>
        </w:tc>
        <w:tc>
          <w:tcPr>
            <w:tcW w:w="46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61"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61"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r>
      <w:tr w:rsidR="00E52347" w:rsidRPr="00071ADD" w:rsidTr="00E52347">
        <w:trPr>
          <w:trHeight w:val="300"/>
          <w:jc w:val="center"/>
        </w:trPr>
        <w:tc>
          <w:tcPr>
            <w:tcW w:w="413" w:type="dxa"/>
            <w:tcBorders>
              <w:top w:val="nil"/>
              <w:left w:val="single" w:sz="4" w:space="0" w:color="auto"/>
              <w:bottom w:val="single" w:sz="4" w:space="0" w:color="auto"/>
              <w:right w:val="single" w:sz="4" w:space="0" w:color="auto"/>
            </w:tcBorders>
            <w:shd w:val="clear" w:color="auto" w:fill="auto"/>
            <w:noWrap/>
            <w:vAlign w:val="center"/>
          </w:tcPr>
          <w:p w:rsidR="00E52347" w:rsidRPr="00071ADD" w:rsidRDefault="00E52347" w:rsidP="005F557E">
            <w:pPr>
              <w:spacing w:after="0" w:line="240" w:lineRule="auto"/>
              <w:jc w:val="right"/>
              <w:rPr>
                <w:rFonts w:ascii="Arial" w:eastAsia="Times New Roman" w:hAnsi="Arial" w:cs="Arial"/>
                <w:sz w:val="24"/>
                <w:szCs w:val="24"/>
              </w:rPr>
            </w:pPr>
            <w:r w:rsidRPr="00071ADD">
              <w:rPr>
                <w:rFonts w:ascii="Arial" w:eastAsia="Times New Roman" w:hAnsi="Arial" w:cs="Arial"/>
                <w:sz w:val="24"/>
                <w:szCs w:val="24"/>
              </w:rPr>
              <w:t>9</w:t>
            </w:r>
          </w:p>
        </w:tc>
        <w:tc>
          <w:tcPr>
            <w:tcW w:w="6273" w:type="dxa"/>
            <w:tcBorders>
              <w:top w:val="nil"/>
              <w:left w:val="nil"/>
              <w:bottom w:val="single" w:sz="4" w:space="0" w:color="auto"/>
              <w:right w:val="single" w:sz="4" w:space="0" w:color="auto"/>
            </w:tcBorders>
            <w:shd w:val="clear" w:color="auto" w:fill="auto"/>
            <w:noWrap/>
            <w:vAlign w:val="center"/>
          </w:tcPr>
          <w:p w:rsidR="00E52347" w:rsidRPr="00071ADD" w:rsidRDefault="00E52347" w:rsidP="005F557E">
            <w:pPr>
              <w:spacing w:after="0"/>
              <w:rPr>
                <w:rFonts w:ascii="Arial" w:hAnsi="Arial" w:cs="Arial"/>
                <w:sz w:val="24"/>
                <w:szCs w:val="24"/>
              </w:rPr>
            </w:pPr>
            <w:r w:rsidRPr="00071ADD">
              <w:rPr>
                <w:rFonts w:ascii="Arial" w:hAnsi="Arial" w:cs="Arial"/>
                <w:sz w:val="24"/>
                <w:szCs w:val="24"/>
              </w:rPr>
              <w:t>Estaba enamorada (a)  de mi pareja.</w:t>
            </w:r>
          </w:p>
        </w:tc>
        <w:tc>
          <w:tcPr>
            <w:tcW w:w="460" w:type="dxa"/>
            <w:tcBorders>
              <w:top w:val="nil"/>
              <w:left w:val="nil"/>
              <w:bottom w:val="single" w:sz="4" w:space="0" w:color="auto"/>
              <w:right w:val="single" w:sz="4" w:space="0" w:color="auto"/>
            </w:tcBorders>
            <w:shd w:val="clear" w:color="auto" w:fill="auto"/>
            <w:noWrap/>
            <w:vAlign w:val="center"/>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nil"/>
              <w:bottom w:val="single" w:sz="4" w:space="0" w:color="auto"/>
              <w:right w:val="single" w:sz="4" w:space="0" w:color="auto"/>
            </w:tcBorders>
            <w:shd w:val="clear" w:color="auto" w:fill="auto"/>
            <w:noWrap/>
            <w:vAlign w:val="center"/>
          </w:tcPr>
          <w:p w:rsidR="00E52347" w:rsidRPr="00071ADD" w:rsidRDefault="00E52347" w:rsidP="005F557E">
            <w:pPr>
              <w:spacing w:after="0" w:line="240" w:lineRule="auto"/>
              <w:rPr>
                <w:rFonts w:ascii="Arial" w:eastAsia="Times New Roman" w:hAnsi="Arial" w:cs="Arial"/>
                <w:sz w:val="24"/>
                <w:szCs w:val="24"/>
              </w:rPr>
            </w:pPr>
          </w:p>
        </w:tc>
        <w:tc>
          <w:tcPr>
            <w:tcW w:w="461" w:type="dxa"/>
            <w:tcBorders>
              <w:top w:val="nil"/>
              <w:left w:val="nil"/>
              <w:bottom w:val="single" w:sz="4" w:space="0" w:color="auto"/>
              <w:right w:val="single" w:sz="4" w:space="0" w:color="auto"/>
            </w:tcBorders>
            <w:shd w:val="clear" w:color="auto" w:fill="auto"/>
            <w:noWrap/>
            <w:vAlign w:val="center"/>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61" w:type="dxa"/>
            <w:tcBorders>
              <w:top w:val="nil"/>
              <w:left w:val="single" w:sz="4" w:space="0" w:color="auto"/>
              <w:bottom w:val="single" w:sz="4" w:space="0" w:color="auto"/>
              <w:right w:val="single" w:sz="4" w:space="0" w:color="auto"/>
            </w:tcBorders>
            <w:shd w:val="clear" w:color="auto" w:fill="auto"/>
            <w:noWrap/>
            <w:vAlign w:val="center"/>
          </w:tcPr>
          <w:p w:rsidR="00E52347" w:rsidRPr="00071ADD" w:rsidRDefault="00E52347" w:rsidP="005F557E">
            <w:pPr>
              <w:spacing w:after="0" w:line="240" w:lineRule="auto"/>
              <w:rPr>
                <w:rFonts w:ascii="Arial" w:eastAsia="Times New Roman" w:hAnsi="Arial" w:cs="Arial"/>
                <w:sz w:val="24"/>
                <w:szCs w:val="24"/>
              </w:rPr>
            </w:pPr>
          </w:p>
        </w:tc>
      </w:tr>
    </w:tbl>
    <w:p w:rsidR="00E52347" w:rsidRDefault="00E52347" w:rsidP="005F557E">
      <w:pPr>
        <w:spacing w:after="0"/>
        <w:rPr>
          <w:b/>
          <w:sz w:val="16"/>
          <w:szCs w:val="16"/>
        </w:rPr>
      </w:pPr>
    </w:p>
    <w:p w:rsidR="00E52347" w:rsidRPr="00071ADD" w:rsidRDefault="00E52347" w:rsidP="005F557E">
      <w:pPr>
        <w:spacing w:after="0"/>
        <w:rPr>
          <w:b/>
          <w:sz w:val="16"/>
          <w:szCs w:val="16"/>
        </w:rPr>
      </w:pPr>
    </w:p>
    <w:tbl>
      <w:tblPr>
        <w:tblW w:w="9816" w:type="dxa"/>
        <w:jc w:val="center"/>
        <w:tblCellMar>
          <w:left w:w="70" w:type="dxa"/>
          <w:right w:w="70" w:type="dxa"/>
        </w:tblCellMar>
        <w:tblLook w:val="04A0" w:firstRow="1" w:lastRow="0" w:firstColumn="1" w:lastColumn="0" w:noHBand="0" w:noVBand="1"/>
      </w:tblPr>
      <w:tblGrid>
        <w:gridCol w:w="420"/>
        <w:gridCol w:w="7040"/>
        <w:gridCol w:w="460"/>
        <w:gridCol w:w="474"/>
        <w:gridCol w:w="474"/>
        <w:gridCol w:w="474"/>
        <w:gridCol w:w="474"/>
      </w:tblGrid>
      <w:tr w:rsidR="00E52347" w:rsidRPr="00071ADD" w:rsidTr="00E52347">
        <w:trPr>
          <w:trHeight w:val="300"/>
          <w:jc w:val="center"/>
        </w:trPr>
        <w:tc>
          <w:tcPr>
            <w:tcW w:w="420" w:type="dxa"/>
            <w:tcBorders>
              <w:bottom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p w:rsidR="00E52347" w:rsidRPr="00071ADD" w:rsidRDefault="00E52347" w:rsidP="005F557E">
            <w:pPr>
              <w:spacing w:after="0" w:line="240" w:lineRule="auto"/>
              <w:jc w:val="right"/>
              <w:rPr>
                <w:rFonts w:ascii="Arial" w:eastAsia="Times New Roman" w:hAnsi="Arial" w:cs="Arial"/>
                <w:sz w:val="24"/>
                <w:szCs w:val="24"/>
              </w:rPr>
            </w:pPr>
          </w:p>
        </w:tc>
        <w:tc>
          <w:tcPr>
            <w:tcW w:w="7040" w:type="dxa"/>
            <w:tcBorders>
              <w:bottom w:val="single" w:sz="4" w:space="0" w:color="auto"/>
              <w:right w:val="single" w:sz="4" w:space="0" w:color="auto"/>
            </w:tcBorders>
            <w:shd w:val="clear" w:color="auto" w:fill="auto"/>
            <w:noWrap/>
            <w:vAlign w:val="center"/>
            <w:hideMark/>
          </w:tcPr>
          <w:p w:rsidR="00E52347" w:rsidRPr="00071ADD" w:rsidRDefault="00E52347" w:rsidP="005F557E">
            <w:pPr>
              <w:spacing w:after="0" w:line="360" w:lineRule="auto"/>
              <w:rPr>
                <w:rFonts w:ascii="Arial" w:hAnsi="Arial" w:cs="Arial"/>
                <w:sz w:val="24"/>
                <w:szCs w:val="24"/>
              </w:rPr>
            </w:pPr>
          </w:p>
        </w:tc>
        <w:tc>
          <w:tcPr>
            <w:tcW w:w="4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center"/>
              <w:rPr>
                <w:rFonts w:ascii="Arial" w:eastAsia="Times New Roman" w:hAnsi="Arial" w:cs="Arial"/>
                <w:sz w:val="24"/>
                <w:szCs w:val="24"/>
              </w:rPr>
            </w:pPr>
            <w:r w:rsidRPr="00071ADD">
              <w:rPr>
                <w:rFonts w:ascii="Arial" w:eastAsia="Times New Roman" w:hAnsi="Arial" w:cs="Arial"/>
                <w:sz w:val="24"/>
                <w:szCs w:val="24"/>
              </w:rPr>
              <w:t> 1</w:t>
            </w:r>
          </w:p>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TD</w:t>
            </w:r>
          </w:p>
        </w:tc>
        <w:tc>
          <w:tcPr>
            <w:tcW w:w="474" w:type="dxa"/>
            <w:tcBorders>
              <w:top w:val="single" w:sz="4" w:space="0" w:color="auto"/>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center"/>
              <w:rPr>
                <w:rFonts w:ascii="Arial" w:eastAsia="Times New Roman" w:hAnsi="Arial" w:cs="Arial"/>
                <w:sz w:val="24"/>
                <w:szCs w:val="24"/>
              </w:rPr>
            </w:pPr>
            <w:r w:rsidRPr="00071ADD">
              <w:rPr>
                <w:rFonts w:ascii="Arial" w:eastAsia="Times New Roman" w:hAnsi="Arial" w:cs="Arial"/>
                <w:sz w:val="24"/>
                <w:szCs w:val="24"/>
              </w:rPr>
              <w:t> 2</w:t>
            </w:r>
          </w:p>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ED</w:t>
            </w:r>
          </w:p>
        </w:tc>
        <w:tc>
          <w:tcPr>
            <w:tcW w:w="474" w:type="dxa"/>
            <w:tcBorders>
              <w:top w:val="single" w:sz="4" w:space="0" w:color="auto"/>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center"/>
              <w:rPr>
                <w:rFonts w:ascii="Arial" w:eastAsia="Times New Roman" w:hAnsi="Arial" w:cs="Arial"/>
                <w:sz w:val="24"/>
                <w:szCs w:val="24"/>
              </w:rPr>
            </w:pPr>
            <w:r w:rsidRPr="00071ADD">
              <w:rPr>
                <w:rFonts w:ascii="Arial" w:eastAsia="Times New Roman" w:hAnsi="Arial" w:cs="Arial"/>
                <w:sz w:val="24"/>
                <w:szCs w:val="24"/>
              </w:rPr>
              <w:t> 3</w:t>
            </w:r>
          </w:p>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IN</w:t>
            </w: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jc w:val="center"/>
              <w:rPr>
                <w:rFonts w:ascii="Arial" w:eastAsia="Times New Roman" w:hAnsi="Arial" w:cs="Arial"/>
                <w:sz w:val="24"/>
                <w:szCs w:val="24"/>
              </w:rPr>
            </w:pPr>
            <w:r w:rsidRPr="00071ADD">
              <w:rPr>
                <w:rFonts w:ascii="Arial" w:eastAsia="Times New Roman" w:hAnsi="Arial" w:cs="Arial"/>
                <w:sz w:val="24"/>
                <w:szCs w:val="24"/>
              </w:rPr>
              <w:t>4</w:t>
            </w:r>
          </w:p>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DA</w:t>
            </w:r>
          </w:p>
        </w:tc>
        <w:tc>
          <w:tcPr>
            <w:tcW w:w="4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center"/>
              <w:rPr>
                <w:rFonts w:ascii="Arial" w:eastAsia="Times New Roman" w:hAnsi="Arial" w:cs="Arial"/>
                <w:sz w:val="24"/>
                <w:szCs w:val="24"/>
              </w:rPr>
            </w:pPr>
            <w:r w:rsidRPr="00071ADD">
              <w:rPr>
                <w:rFonts w:ascii="Arial" w:eastAsia="Times New Roman" w:hAnsi="Arial" w:cs="Arial"/>
                <w:sz w:val="24"/>
                <w:szCs w:val="24"/>
              </w:rPr>
              <w:t> 5</w:t>
            </w:r>
          </w:p>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TA</w:t>
            </w:r>
          </w:p>
        </w:tc>
      </w:tr>
      <w:tr w:rsidR="00E52347" w:rsidRPr="00071ADD" w:rsidTr="00E52347">
        <w:trPr>
          <w:trHeight w:val="447"/>
          <w:jc w:val="center"/>
        </w:trPr>
        <w:tc>
          <w:tcPr>
            <w:tcW w:w="4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2347" w:rsidRPr="00071ADD" w:rsidRDefault="00E52347" w:rsidP="005F557E">
            <w:pPr>
              <w:spacing w:after="0" w:line="240" w:lineRule="auto"/>
              <w:jc w:val="right"/>
              <w:rPr>
                <w:rFonts w:ascii="Arial" w:eastAsia="Times New Roman" w:hAnsi="Arial" w:cs="Arial"/>
                <w:sz w:val="24"/>
                <w:szCs w:val="24"/>
              </w:rPr>
            </w:pPr>
            <w:r>
              <w:rPr>
                <w:rFonts w:ascii="Arial" w:eastAsia="Times New Roman" w:hAnsi="Arial" w:cs="Arial"/>
                <w:sz w:val="24"/>
                <w:szCs w:val="24"/>
              </w:rPr>
              <w:t>10</w:t>
            </w:r>
          </w:p>
        </w:tc>
        <w:tc>
          <w:tcPr>
            <w:tcW w:w="70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2347" w:rsidRPr="00071ADD" w:rsidRDefault="00E52347" w:rsidP="005F557E">
            <w:pPr>
              <w:spacing w:after="0"/>
              <w:rPr>
                <w:rFonts w:ascii="Arial" w:hAnsi="Arial" w:cs="Arial"/>
                <w:sz w:val="24"/>
                <w:szCs w:val="24"/>
              </w:rPr>
            </w:pPr>
            <w:r w:rsidRPr="00071ADD">
              <w:rPr>
                <w:rFonts w:ascii="Arial" w:hAnsi="Arial" w:cs="Arial"/>
                <w:sz w:val="24"/>
                <w:szCs w:val="24"/>
              </w:rPr>
              <w:t>Mi pareja me presionó</w:t>
            </w:r>
          </w:p>
        </w:tc>
        <w:tc>
          <w:tcPr>
            <w:tcW w:w="46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2347" w:rsidRPr="00071ADD" w:rsidRDefault="00E52347" w:rsidP="005F557E">
            <w:pPr>
              <w:spacing w:after="0" w:line="240" w:lineRule="auto"/>
              <w:jc w:val="center"/>
              <w:rPr>
                <w:rFonts w:ascii="Arial" w:eastAsia="Times New Roman" w:hAnsi="Arial" w:cs="Arial"/>
                <w:sz w:val="24"/>
                <w:szCs w:val="24"/>
              </w:rPr>
            </w:pPr>
          </w:p>
        </w:tc>
        <w:tc>
          <w:tcPr>
            <w:tcW w:w="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2347" w:rsidRPr="00071ADD" w:rsidRDefault="00E52347" w:rsidP="005F557E">
            <w:pPr>
              <w:spacing w:after="0" w:line="240" w:lineRule="auto"/>
              <w:jc w:val="center"/>
              <w:rPr>
                <w:rFonts w:ascii="Arial" w:eastAsia="Times New Roman" w:hAnsi="Arial" w:cs="Arial"/>
                <w:sz w:val="24"/>
                <w:szCs w:val="24"/>
              </w:rPr>
            </w:pPr>
          </w:p>
        </w:tc>
        <w:tc>
          <w:tcPr>
            <w:tcW w:w="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2347" w:rsidRPr="00071ADD" w:rsidRDefault="00E52347" w:rsidP="005F557E">
            <w:pPr>
              <w:spacing w:after="0" w:line="240" w:lineRule="auto"/>
              <w:jc w:val="center"/>
              <w:rPr>
                <w:rFonts w:ascii="Arial" w:eastAsia="Times New Roman" w:hAnsi="Arial" w:cs="Arial"/>
                <w:sz w:val="24"/>
                <w:szCs w:val="24"/>
              </w:rPr>
            </w:pPr>
          </w:p>
        </w:tc>
        <w:tc>
          <w:tcPr>
            <w:tcW w:w="474" w:type="dxa"/>
            <w:tcBorders>
              <w:top w:val="single" w:sz="4" w:space="0" w:color="auto"/>
              <w:left w:val="single" w:sz="4" w:space="0" w:color="auto"/>
              <w:bottom w:val="single" w:sz="4" w:space="0" w:color="auto"/>
              <w:right w:val="single" w:sz="4" w:space="0" w:color="auto"/>
            </w:tcBorders>
            <w:vAlign w:val="center"/>
          </w:tcPr>
          <w:p w:rsidR="00E52347" w:rsidRPr="00071ADD" w:rsidRDefault="00E52347" w:rsidP="005F557E">
            <w:pPr>
              <w:spacing w:after="0" w:line="240" w:lineRule="auto"/>
              <w:jc w:val="center"/>
              <w:rPr>
                <w:rFonts w:ascii="Arial" w:eastAsia="Times New Roman" w:hAnsi="Arial" w:cs="Arial"/>
                <w:sz w:val="24"/>
                <w:szCs w:val="24"/>
              </w:rPr>
            </w:pPr>
          </w:p>
        </w:tc>
        <w:tc>
          <w:tcPr>
            <w:tcW w:w="474" w:type="dxa"/>
            <w:tcBorders>
              <w:top w:val="single" w:sz="4" w:space="0" w:color="auto"/>
              <w:left w:val="single" w:sz="4" w:space="0" w:color="auto"/>
              <w:bottom w:val="single" w:sz="4" w:space="0" w:color="auto"/>
              <w:right w:val="single" w:sz="4" w:space="0" w:color="auto"/>
            </w:tcBorders>
            <w:shd w:val="clear" w:color="auto" w:fill="auto"/>
            <w:noWrap/>
            <w:vAlign w:val="center"/>
          </w:tcPr>
          <w:p w:rsidR="00E52347" w:rsidRPr="00071ADD" w:rsidRDefault="00E52347" w:rsidP="005F557E">
            <w:pPr>
              <w:spacing w:after="0" w:line="240" w:lineRule="auto"/>
              <w:jc w:val="center"/>
              <w:rPr>
                <w:rFonts w:ascii="Arial" w:eastAsia="Times New Roman" w:hAnsi="Arial" w:cs="Arial"/>
                <w:sz w:val="24"/>
                <w:szCs w:val="24"/>
              </w:rPr>
            </w:pPr>
          </w:p>
        </w:tc>
      </w:tr>
      <w:tr w:rsidR="00E52347" w:rsidRPr="00071ADD" w:rsidTr="00E52347">
        <w:trPr>
          <w:trHeight w:val="300"/>
          <w:jc w:val="center"/>
        </w:trPr>
        <w:tc>
          <w:tcPr>
            <w:tcW w:w="4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right"/>
              <w:rPr>
                <w:rFonts w:ascii="Arial" w:eastAsia="Times New Roman" w:hAnsi="Arial" w:cs="Arial"/>
                <w:sz w:val="24"/>
                <w:szCs w:val="24"/>
              </w:rPr>
            </w:pPr>
            <w:r>
              <w:rPr>
                <w:rFonts w:ascii="Arial" w:eastAsia="Times New Roman" w:hAnsi="Arial" w:cs="Arial"/>
                <w:sz w:val="24"/>
                <w:szCs w:val="24"/>
              </w:rPr>
              <w:t>11</w:t>
            </w:r>
          </w:p>
        </w:tc>
        <w:tc>
          <w:tcPr>
            <w:tcW w:w="7040" w:type="dxa"/>
            <w:tcBorders>
              <w:top w:val="single" w:sz="4" w:space="0" w:color="auto"/>
              <w:left w:val="nil"/>
              <w:bottom w:val="single" w:sz="4" w:space="0" w:color="auto"/>
              <w:right w:val="single" w:sz="4" w:space="0" w:color="auto"/>
            </w:tcBorders>
            <w:shd w:val="clear" w:color="auto" w:fill="auto"/>
            <w:noWrap/>
            <w:vAlign w:val="center"/>
            <w:hideMark/>
          </w:tcPr>
          <w:p w:rsidR="00E52347" w:rsidRPr="00EE567C" w:rsidRDefault="00E52347" w:rsidP="005F557E">
            <w:pPr>
              <w:spacing w:after="0" w:line="360" w:lineRule="auto"/>
              <w:rPr>
                <w:rFonts w:ascii="Arial" w:hAnsi="Arial" w:cs="Arial"/>
                <w:color w:val="000000" w:themeColor="text1"/>
                <w:sz w:val="24"/>
                <w:szCs w:val="24"/>
              </w:rPr>
            </w:pPr>
            <w:r w:rsidRPr="00EE567C">
              <w:rPr>
                <w:rFonts w:ascii="Arial" w:hAnsi="Arial" w:cs="Arial"/>
                <w:color w:val="000000" w:themeColor="text1"/>
                <w:sz w:val="24"/>
                <w:szCs w:val="24"/>
              </w:rPr>
              <w:t>Me sentía segura de mi misma.</w:t>
            </w:r>
          </w:p>
        </w:tc>
        <w:tc>
          <w:tcPr>
            <w:tcW w:w="460" w:type="dxa"/>
            <w:tcBorders>
              <w:top w:val="single" w:sz="4" w:space="0" w:color="auto"/>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single" w:sz="4" w:space="0" w:color="auto"/>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single" w:sz="4" w:space="0" w:color="auto"/>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r>
      <w:tr w:rsidR="00E52347" w:rsidRPr="00071ADD" w:rsidTr="00E52347">
        <w:trPr>
          <w:trHeight w:val="300"/>
          <w:jc w:val="center"/>
        </w:trPr>
        <w:tc>
          <w:tcPr>
            <w:tcW w:w="420"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right"/>
              <w:rPr>
                <w:rFonts w:ascii="Arial" w:eastAsia="Times New Roman" w:hAnsi="Arial" w:cs="Arial"/>
                <w:sz w:val="24"/>
                <w:szCs w:val="24"/>
              </w:rPr>
            </w:pPr>
            <w:r>
              <w:rPr>
                <w:rFonts w:ascii="Arial" w:eastAsia="Times New Roman" w:hAnsi="Arial" w:cs="Arial"/>
                <w:sz w:val="24"/>
                <w:szCs w:val="24"/>
              </w:rPr>
              <w:t>12</w:t>
            </w:r>
          </w:p>
        </w:tc>
        <w:tc>
          <w:tcPr>
            <w:tcW w:w="7040" w:type="dxa"/>
            <w:tcBorders>
              <w:top w:val="nil"/>
              <w:left w:val="nil"/>
              <w:bottom w:val="single" w:sz="4" w:space="0" w:color="auto"/>
              <w:right w:val="single" w:sz="4" w:space="0" w:color="auto"/>
            </w:tcBorders>
            <w:shd w:val="clear" w:color="auto" w:fill="auto"/>
            <w:noWrap/>
            <w:vAlign w:val="center"/>
            <w:hideMark/>
          </w:tcPr>
          <w:p w:rsidR="00E52347" w:rsidRPr="00EE567C" w:rsidRDefault="00E52347" w:rsidP="005F557E">
            <w:pPr>
              <w:spacing w:after="0" w:line="240" w:lineRule="auto"/>
              <w:rPr>
                <w:rFonts w:ascii="Arial" w:hAnsi="Arial" w:cs="Arial"/>
                <w:color w:val="000000" w:themeColor="text1"/>
                <w:sz w:val="24"/>
                <w:szCs w:val="24"/>
              </w:rPr>
            </w:pPr>
            <w:r w:rsidRPr="00EE567C">
              <w:rPr>
                <w:rFonts w:ascii="Arial" w:hAnsi="Arial" w:cs="Arial"/>
                <w:sz w:val="24"/>
                <w:szCs w:val="24"/>
              </w:rPr>
              <w:t>Mis padres evitaban proporcionarme información con respecto al sexo.</w:t>
            </w:r>
          </w:p>
        </w:tc>
        <w:tc>
          <w:tcPr>
            <w:tcW w:w="46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r>
      <w:tr w:rsidR="00E52347" w:rsidRPr="00071ADD" w:rsidTr="00E52347">
        <w:trPr>
          <w:trHeight w:val="300"/>
          <w:jc w:val="center"/>
        </w:trPr>
        <w:tc>
          <w:tcPr>
            <w:tcW w:w="420"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right"/>
              <w:rPr>
                <w:rFonts w:ascii="Arial" w:eastAsia="Times New Roman" w:hAnsi="Arial" w:cs="Arial"/>
                <w:sz w:val="24"/>
                <w:szCs w:val="24"/>
              </w:rPr>
            </w:pPr>
            <w:r>
              <w:rPr>
                <w:rFonts w:ascii="Arial" w:eastAsia="Times New Roman" w:hAnsi="Arial" w:cs="Arial"/>
                <w:sz w:val="24"/>
                <w:szCs w:val="24"/>
              </w:rPr>
              <w:t>13</w:t>
            </w:r>
          </w:p>
        </w:tc>
        <w:tc>
          <w:tcPr>
            <w:tcW w:w="7040" w:type="dxa"/>
            <w:tcBorders>
              <w:top w:val="nil"/>
              <w:left w:val="nil"/>
              <w:bottom w:val="single" w:sz="4" w:space="0" w:color="auto"/>
              <w:right w:val="single" w:sz="4" w:space="0" w:color="auto"/>
            </w:tcBorders>
            <w:shd w:val="clear" w:color="auto" w:fill="auto"/>
            <w:noWrap/>
            <w:vAlign w:val="center"/>
            <w:hideMark/>
          </w:tcPr>
          <w:p w:rsidR="00E52347" w:rsidRPr="00EE567C" w:rsidRDefault="00E52347" w:rsidP="005F557E">
            <w:pPr>
              <w:spacing w:after="0" w:line="360" w:lineRule="auto"/>
              <w:rPr>
                <w:rFonts w:ascii="Arial" w:hAnsi="Arial" w:cs="Arial"/>
                <w:color w:val="000000" w:themeColor="text1"/>
                <w:sz w:val="24"/>
                <w:szCs w:val="24"/>
              </w:rPr>
            </w:pPr>
            <w:r w:rsidRPr="00EE567C">
              <w:rPr>
                <w:rFonts w:ascii="Arial" w:hAnsi="Arial" w:cs="Arial"/>
                <w:color w:val="000000" w:themeColor="text1"/>
                <w:sz w:val="24"/>
                <w:szCs w:val="24"/>
              </w:rPr>
              <w:t>Deseaba perder mi virginidad.</w:t>
            </w:r>
          </w:p>
        </w:tc>
        <w:tc>
          <w:tcPr>
            <w:tcW w:w="46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r>
      <w:tr w:rsidR="00E52347" w:rsidRPr="00071ADD" w:rsidTr="00E52347">
        <w:trPr>
          <w:trHeight w:val="300"/>
          <w:jc w:val="center"/>
        </w:trPr>
        <w:tc>
          <w:tcPr>
            <w:tcW w:w="420"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right"/>
              <w:rPr>
                <w:rFonts w:ascii="Arial" w:eastAsia="Times New Roman" w:hAnsi="Arial" w:cs="Arial"/>
                <w:sz w:val="24"/>
                <w:szCs w:val="24"/>
              </w:rPr>
            </w:pPr>
            <w:r>
              <w:rPr>
                <w:rFonts w:ascii="Arial" w:eastAsia="Times New Roman" w:hAnsi="Arial" w:cs="Arial"/>
                <w:sz w:val="24"/>
                <w:szCs w:val="24"/>
              </w:rPr>
              <w:t>14</w:t>
            </w:r>
          </w:p>
        </w:tc>
        <w:tc>
          <w:tcPr>
            <w:tcW w:w="7040" w:type="dxa"/>
            <w:tcBorders>
              <w:top w:val="nil"/>
              <w:left w:val="nil"/>
              <w:bottom w:val="single" w:sz="4" w:space="0" w:color="auto"/>
              <w:right w:val="single" w:sz="4" w:space="0" w:color="auto"/>
            </w:tcBorders>
            <w:shd w:val="clear" w:color="auto" w:fill="auto"/>
            <w:noWrap/>
            <w:vAlign w:val="center"/>
            <w:hideMark/>
          </w:tcPr>
          <w:p w:rsidR="00E52347" w:rsidRPr="00EE567C" w:rsidRDefault="00E52347" w:rsidP="005F557E">
            <w:pPr>
              <w:spacing w:after="0" w:line="360" w:lineRule="auto"/>
              <w:rPr>
                <w:rFonts w:ascii="Arial" w:hAnsi="Arial" w:cs="Arial"/>
                <w:color w:val="000000" w:themeColor="text1"/>
                <w:sz w:val="24"/>
                <w:szCs w:val="24"/>
              </w:rPr>
            </w:pPr>
            <w:r w:rsidRPr="00EE567C">
              <w:rPr>
                <w:rFonts w:ascii="Arial" w:hAnsi="Arial" w:cs="Arial"/>
                <w:color w:val="000000" w:themeColor="text1"/>
                <w:sz w:val="24"/>
                <w:szCs w:val="24"/>
              </w:rPr>
              <w:t>En mi casa existían diversos conflictos entre mis padres.</w:t>
            </w:r>
          </w:p>
        </w:tc>
        <w:tc>
          <w:tcPr>
            <w:tcW w:w="46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r>
      <w:tr w:rsidR="00E52347" w:rsidRPr="00071ADD" w:rsidTr="00E52347">
        <w:trPr>
          <w:trHeight w:val="300"/>
          <w:jc w:val="center"/>
        </w:trPr>
        <w:tc>
          <w:tcPr>
            <w:tcW w:w="420"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right"/>
              <w:rPr>
                <w:rFonts w:ascii="Arial" w:eastAsia="Times New Roman" w:hAnsi="Arial" w:cs="Arial"/>
                <w:sz w:val="24"/>
                <w:szCs w:val="24"/>
              </w:rPr>
            </w:pPr>
            <w:r>
              <w:rPr>
                <w:rFonts w:ascii="Arial" w:eastAsia="Times New Roman" w:hAnsi="Arial" w:cs="Arial"/>
                <w:sz w:val="24"/>
                <w:szCs w:val="24"/>
              </w:rPr>
              <w:t>15</w:t>
            </w:r>
          </w:p>
        </w:tc>
        <w:tc>
          <w:tcPr>
            <w:tcW w:w="7040" w:type="dxa"/>
            <w:tcBorders>
              <w:top w:val="nil"/>
              <w:left w:val="nil"/>
              <w:bottom w:val="single" w:sz="4" w:space="0" w:color="auto"/>
              <w:right w:val="single" w:sz="4" w:space="0" w:color="auto"/>
            </w:tcBorders>
            <w:shd w:val="clear" w:color="auto" w:fill="auto"/>
            <w:noWrap/>
            <w:vAlign w:val="center"/>
            <w:hideMark/>
          </w:tcPr>
          <w:p w:rsidR="00E52347" w:rsidRPr="00EE567C" w:rsidRDefault="00E52347" w:rsidP="005F557E">
            <w:pPr>
              <w:spacing w:after="0" w:line="360" w:lineRule="auto"/>
              <w:rPr>
                <w:rFonts w:ascii="Arial" w:hAnsi="Arial" w:cs="Arial"/>
                <w:color w:val="000000" w:themeColor="text1"/>
                <w:sz w:val="24"/>
                <w:szCs w:val="24"/>
              </w:rPr>
            </w:pPr>
            <w:r w:rsidRPr="00EE567C">
              <w:rPr>
                <w:rFonts w:ascii="Arial" w:hAnsi="Arial" w:cs="Arial"/>
                <w:color w:val="000000" w:themeColor="text1"/>
                <w:sz w:val="24"/>
                <w:szCs w:val="24"/>
              </w:rPr>
              <w:t>Considere que ya tenía la edad adecuada para hacerlo.</w:t>
            </w:r>
          </w:p>
        </w:tc>
        <w:tc>
          <w:tcPr>
            <w:tcW w:w="46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tc>
      </w:tr>
      <w:tr w:rsidR="00E52347" w:rsidRPr="00071ADD" w:rsidTr="00E52347">
        <w:trPr>
          <w:trHeight w:val="300"/>
          <w:jc w:val="center"/>
        </w:trPr>
        <w:tc>
          <w:tcPr>
            <w:tcW w:w="420"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right"/>
              <w:rPr>
                <w:rFonts w:ascii="Arial" w:eastAsia="Times New Roman" w:hAnsi="Arial" w:cs="Arial"/>
                <w:sz w:val="24"/>
                <w:szCs w:val="24"/>
              </w:rPr>
            </w:pPr>
            <w:r>
              <w:rPr>
                <w:rFonts w:ascii="Arial" w:eastAsia="Times New Roman" w:hAnsi="Arial" w:cs="Arial"/>
                <w:sz w:val="24"/>
                <w:szCs w:val="24"/>
              </w:rPr>
              <w:t>16</w:t>
            </w:r>
          </w:p>
        </w:tc>
        <w:tc>
          <w:tcPr>
            <w:tcW w:w="7040" w:type="dxa"/>
            <w:tcBorders>
              <w:top w:val="nil"/>
              <w:left w:val="nil"/>
              <w:bottom w:val="single" w:sz="4" w:space="0" w:color="auto"/>
              <w:right w:val="single" w:sz="4" w:space="0" w:color="auto"/>
            </w:tcBorders>
            <w:shd w:val="clear" w:color="auto" w:fill="auto"/>
            <w:noWrap/>
            <w:vAlign w:val="center"/>
            <w:hideMark/>
          </w:tcPr>
          <w:p w:rsidR="00E52347" w:rsidRPr="00EE567C" w:rsidRDefault="00E52347" w:rsidP="005F557E">
            <w:pPr>
              <w:spacing w:after="0" w:line="360" w:lineRule="auto"/>
              <w:rPr>
                <w:rFonts w:ascii="Arial" w:hAnsi="Arial" w:cs="Arial"/>
                <w:color w:val="000000" w:themeColor="text1"/>
                <w:sz w:val="24"/>
                <w:szCs w:val="24"/>
              </w:rPr>
            </w:pPr>
            <w:r w:rsidRPr="00EE567C">
              <w:rPr>
                <w:rFonts w:ascii="Arial" w:hAnsi="Arial" w:cs="Arial"/>
                <w:color w:val="000000" w:themeColor="text1"/>
                <w:sz w:val="24"/>
                <w:szCs w:val="24"/>
              </w:rPr>
              <w:t>La comunicación con mis padres era nula.</w:t>
            </w:r>
          </w:p>
        </w:tc>
        <w:tc>
          <w:tcPr>
            <w:tcW w:w="46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tc>
      </w:tr>
      <w:tr w:rsidR="00E52347" w:rsidRPr="00071ADD" w:rsidTr="00E52347">
        <w:trPr>
          <w:trHeight w:val="300"/>
          <w:jc w:val="center"/>
        </w:trPr>
        <w:tc>
          <w:tcPr>
            <w:tcW w:w="420"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right"/>
              <w:rPr>
                <w:rFonts w:ascii="Arial" w:eastAsia="Times New Roman" w:hAnsi="Arial" w:cs="Arial"/>
                <w:sz w:val="24"/>
                <w:szCs w:val="24"/>
              </w:rPr>
            </w:pPr>
            <w:r>
              <w:rPr>
                <w:rFonts w:ascii="Arial" w:eastAsia="Times New Roman" w:hAnsi="Arial" w:cs="Arial"/>
                <w:sz w:val="24"/>
                <w:szCs w:val="24"/>
              </w:rPr>
              <w:t>17</w:t>
            </w:r>
          </w:p>
        </w:tc>
        <w:tc>
          <w:tcPr>
            <w:tcW w:w="704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360" w:lineRule="auto"/>
              <w:rPr>
                <w:rFonts w:ascii="Arial" w:hAnsi="Arial" w:cs="Arial"/>
                <w:sz w:val="24"/>
                <w:szCs w:val="24"/>
              </w:rPr>
            </w:pPr>
            <w:r w:rsidRPr="00071ADD">
              <w:rPr>
                <w:rFonts w:ascii="Arial" w:hAnsi="Arial" w:cs="Arial"/>
                <w:sz w:val="24"/>
                <w:szCs w:val="24"/>
              </w:rPr>
              <w:t>Deseaba demostrar que era independiente</w:t>
            </w:r>
          </w:p>
        </w:tc>
        <w:tc>
          <w:tcPr>
            <w:tcW w:w="46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tc>
      </w:tr>
      <w:tr w:rsidR="00E52347" w:rsidRPr="00071ADD" w:rsidTr="00E52347">
        <w:trPr>
          <w:trHeight w:val="300"/>
          <w:jc w:val="center"/>
        </w:trPr>
        <w:tc>
          <w:tcPr>
            <w:tcW w:w="420"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right"/>
              <w:rPr>
                <w:rFonts w:ascii="Arial" w:eastAsia="Times New Roman" w:hAnsi="Arial" w:cs="Arial"/>
                <w:sz w:val="24"/>
                <w:szCs w:val="24"/>
              </w:rPr>
            </w:pPr>
            <w:r>
              <w:rPr>
                <w:rFonts w:ascii="Arial" w:eastAsia="Times New Roman" w:hAnsi="Arial" w:cs="Arial"/>
                <w:sz w:val="24"/>
                <w:szCs w:val="24"/>
              </w:rPr>
              <w:t>18</w:t>
            </w:r>
          </w:p>
        </w:tc>
        <w:tc>
          <w:tcPr>
            <w:tcW w:w="704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360" w:lineRule="auto"/>
              <w:rPr>
                <w:rFonts w:ascii="Arial" w:hAnsi="Arial" w:cs="Arial"/>
                <w:sz w:val="24"/>
                <w:szCs w:val="24"/>
              </w:rPr>
            </w:pPr>
            <w:r w:rsidRPr="00071ADD">
              <w:rPr>
                <w:rFonts w:ascii="Arial" w:hAnsi="Arial" w:cs="Arial"/>
                <w:sz w:val="24"/>
                <w:szCs w:val="24"/>
              </w:rPr>
              <w:t>Contaba con la madurez adecuada para hacerlo.</w:t>
            </w:r>
          </w:p>
        </w:tc>
        <w:tc>
          <w:tcPr>
            <w:tcW w:w="46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tc>
      </w:tr>
      <w:tr w:rsidR="00E52347" w:rsidRPr="00071ADD" w:rsidTr="00E52347">
        <w:trPr>
          <w:trHeight w:val="300"/>
          <w:jc w:val="center"/>
        </w:trPr>
        <w:tc>
          <w:tcPr>
            <w:tcW w:w="420"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right"/>
              <w:rPr>
                <w:rFonts w:ascii="Arial" w:eastAsia="Times New Roman" w:hAnsi="Arial" w:cs="Arial"/>
                <w:sz w:val="24"/>
                <w:szCs w:val="24"/>
              </w:rPr>
            </w:pPr>
            <w:r>
              <w:rPr>
                <w:rFonts w:ascii="Arial" w:eastAsia="Times New Roman" w:hAnsi="Arial" w:cs="Arial"/>
                <w:sz w:val="24"/>
                <w:szCs w:val="24"/>
              </w:rPr>
              <w:t>19</w:t>
            </w:r>
          </w:p>
        </w:tc>
        <w:tc>
          <w:tcPr>
            <w:tcW w:w="704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360" w:lineRule="auto"/>
              <w:rPr>
                <w:rFonts w:ascii="Arial" w:hAnsi="Arial" w:cs="Arial"/>
                <w:sz w:val="24"/>
                <w:szCs w:val="24"/>
              </w:rPr>
            </w:pPr>
            <w:r w:rsidRPr="00071ADD">
              <w:rPr>
                <w:rFonts w:ascii="Arial" w:hAnsi="Arial" w:cs="Arial"/>
                <w:sz w:val="24"/>
                <w:szCs w:val="24"/>
              </w:rPr>
              <w:t>La relación con mis padres era conflictiva.</w:t>
            </w:r>
          </w:p>
        </w:tc>
        <w:tc>
          <w:tcPr>
            <w:tcW w:w="46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p>
        </w:tc>
      </w:tr>
      <w:tr w:rsidR="00E52347" w:rsidRPr="00071ADD" w:rsidTr="00E52347">
        <w:trPr>
          <w:trHeight w:val="300"/>
          <w:jc w:val="center"/>
        </w:trPr>
        <w:tc>
          <w:tcPr>
            <w:tcW w:w="420"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right"/>
              <w:rPr>
                <w:rFonts w:ascii="Arial" w:eastAsia="Times New Roman" w:hAnsi="Arial" w:cs="Arial"/>
                <w:sz w:val="24"/>
                <w:szCs w:val="24"/>
              </w:rPr>
            </w:pPr>
            <w:r>
              <w:rPr>
                <w:rFonts w:ascii="Arial" w:eastAsia="Times New Roman" w:hAnsi="Arial" w:cs="Arial"/>
                <w:sz w:val="24"/>
                <w:szCs w:val="24"/>
              </w:rPr>
              <w:t>20</w:t>
            </w:r>
          </w:p>
        </w:tc>
        <w:tc>
          <w:tcPr>
            <w:tcW w:w="704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rPr>
                <w:rFonts w:ascii="Arial" w:hAnsi="Arial" w:cs="Arial"/>
                <w:sz w:val="24"/>
                <w:szCs w:val="24"/>
              </w:rPr>
            </w:pPr>
            <w:r w:rsidRPr="00071ADD">
              <w:rPr>
                <w:rFonts w:ascii="Arial" w:hAnsi="Arial" w:cs="Arial"/>
                <w:sz w:val="24"/>
                <w:szCs w:val="24"/>
              </w:rPr>
              <w:t>Quería demostrarle a mi pareja que soy una persona madura/adulta.</w:t>
            </w:r>
          </w:p>
        </w:tc>
        <w:tc>
          <w:tcPr>
            <w:tcW w:w="46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r>
      <w:tr w:rsidR="00E52347" w:rsidRPr="00071ADD" w:rsidTr="00E52347">
        <w:trPr>
          <w:trHeight w:val="300"/>
          <w:jc w:val="center"/>
        </w:trPr>
        <w:tc>
          <w:tcPr>
            <w:tcW w:w="420"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right"/>
              <w:rPr>
                <w:rFonts w:ascii="Arial" w:eastAsia="Times New Roman" w:hAnsi="Arial" w:cs="Arial"/>
                <w:sz w:val="24"/>
                <w:szCs w:val="24"/>
              </w:rPr>
            </w:pPr>
            <w:r>
              <w:rPr>
                <w:rFonts w:ascii="Arial" w:eastAsia="Times New Roman" w:hAnsi="Arial" w:cs="Arial"/>
                <w:sz w:val="24"/>
                <w:szCs w:val="24"/>
              </w:rPr>
              <w:t>21</w:t>
            </w:r>
          </w:p>
        </w:tc>
        <w:tc>
          <w:tcPr>
            <w:tcW w:w="704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360" w:lineRule="auto"/>
              <w:rPr>
                <w:rFonts w:ascii="Arial" w:hAnsi="Arial" w:cs="Arial"/>
                <w:sz w:val="24"/>
                <w:szCs w:val="24"/>
              </w:rPr>
            </w:pPr>
            <w:r w:rsidRPr="00071ADD">
              <w:rPr>
                <w:rFonts w:ascii="Arial" w:hAnsi="Arial" w:cs="Arial"/>
                <w:sz w:val="24"/>
                <w:szCs w:val="24"/>
              </w:rPr>
              <w:t>En la televisión veía programas con contenido sexual.</w:t>
            </w:r>
          </w:p>
        </w:tc>
        <w:tc>
          <w:tcPr>
            <w:tcW w:w="46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r>
      <w:tr w:rsidR="00E52347" w:rsidRPr="00071ADD" w:rsidTr="00E52347">
        <w:trPr>
          <w:trHeight w:val="300"/>
          <w:jc w:val="center"/>
        </w:trPr>
        <w:tc>
          <w:tcPr>
            <w:tcW w:w="420"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right"/>
              <w:rPr>
                <w:rFonts w:ascii="Arial" w:eastAsia="Times New Roman" w:hAnsi="Arial" w:cs="Arial"/>
                <w:sz w:val="24"/>
                <w:szCs w:val="24"/>
              </w:rPr>
            </w:pPr>
            <w:r>
              <w:rPr>
                <w:rFonts w:ascii="Arial" w:eastAsia="Times New Roman" w:hAnsi="Arial" w:cs="Arial"/>
                <w:sz w:val="24"/>
                <w:szCs w:val="24"/>
              </w:rPr>
              <w:t>22</w:t>
            </w:r>
          </w:p>
        </w:tc>
        <w:tc>
          <w:tcPr>
            <w:tcW w:w="704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360" w:lineRule="auto"/>
              <w:rPr>
                <w:rFonts w:ascii="Arial" w:hAnsi="Arial" w:cs="Arial"/>
                <w:sz w:val="24"/>
                <w:szCs w:val="24"/>
              </w:rPr>
            </w:pPr>
            <w:r w:rsidRPr="00071ADD">
              <w:rPr>
                <w:rFonts w:ascii="Arial" w:hAnsi="Arial" w:cs="Arial"/>
                <w:sz w:val="24"/>
                <w:szCs w:val="24"/>
              </w:rPr>
              <w:t>Deseaba sentirme amada.</w:t>
            </w:r>
          </w:p>
        </w:tc>
        <w:tc>
          <w:tcPr>
            <w:tcW w:w="46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r>
      <w:tr w:rsidR="00E52347" w:rsidRPr="00071ADD" w:rsidTr="00E52347">
        <w:trPr>
          <w:trHeight w:val="300"/>
          <w:jc w:val="center"/>
        </w:trPr>
        <w:tc>
          <w:tcPr>
            <w:tcW w:w="420"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right"/>
              <w:rPr>
                <w:rFonts w:ascii="Arial" w:eastAsia="Times New Roman" w:hAnsi="Arial" w:cs="Arial"/>
                <w:sz w:val="24"/>
                <w:szCs w:val="24"/>
              </w:rPr>
            </w:pPr>
            <w:r>
              <w:rPr>
                <w:rFonts w:ascii="Arial" w:eastAsia="Times New Roman" w:hAnsi="Arial" w:cs="Arial"/>
                <w:sz w:val="24"/>
                <w:szCs w:val="24"/>
              </w:rPr>
              <w:t>23</w:t>
            </w:r>
          </w:p>
        </w:tc>
        <w:tc>
          <w:tcPr>
            <w:tcW w:w="704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360" w:lineRule="auto"/>
              <w:rPr>
                <w:rFonts w:ascii="Arial" w:hAnsi="Arial" w:cs="Arial"/>
                <w:sz w:val="24"/>
                <w:szCs w:val="24"/>
              </w:rPr>
            </w:pPr>
            <w:r w:rsidRPr="00071ADD">
              <w:rPr>
                <w:rFonts w:ascii="Arial" w:hAnsi="Arial" w:cs="Arial"/>
                <w:sz w:val="24"/>
                <w:szCs w:val="24"/>
              </w:rPr>
              <w:t>Mis padres eran muy permisivos en el aspecto sexual.</w:t>
            </w:r>
          </w:p>
        </w:tc>
        <w:tc>
          <w:tcPr>
            <w:tcW w:w="46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r>
      <w:tr w:rsidR="00E52347" w:rsidRPr="00071ADD" w:rsidTr="00E52347">
        <w:trPr>
          <w:trHeight w:val="300"/>
          <w:jc w:val="center"/>
        </w:trPr>
        <w:tc>
          <w:tcPr>
            <w:tcW w:w="420"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jc w:val="right"/>
              <w:rPr>
                <w:rFonts w:ascii="Arial" w:eastAsia="Times New Roman" w:hAnsi="Arial" w:cs="Arial"/>
                <w:sz w:val="24"/>
                <w:szCs w:val="24"/>
              </w:rPr>
            </w:pPr>
            <w:r>
              <w:rPr>
                <w:rFonts w:ascii="Arial" w:eastAsia="Times New Roman" w:hAnsi="Arial" w:cs="Arial"/>
                <w:sz w:val="24"/>
                <w:szCs w:val="24"/>
              </w:rPr>
              <w:t>24</w:t>
            </w:r>
          </w:p>
        </w:tc>
        <w:tc>
          <w:tcPr>
            <w:tcW w:w="704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360" w:lineRule="auto"/>
              <w:rPr>
                <w:rFonts w:ascii="Arial" w:hAnsi="Arial" w:cs="Arial"/>
                <w:sz w:val="24"/>
                <w:szCs w:val="24"/>
              </w:rPr>
            </w:pPr>
            <w:r w:rsidRPr="00071ADD">
              <w:rPr>
                <w:rFonts w:ascii="Arial" w:hAnsi="Arial" w:cs="Arial"/>
                <w:sz w:val="24"/>
                <w:szCs w:val="24"/>
              </w:rPr>
              <w:t>Está de moda tener relaciones sexuales</w:t>
            </w:r>
          </w:p>
        </w:tc>
        <w:tc>
          <w:tcPr>
            <w:tcW w:w="460"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nil"/>
              <w:left w:val="nil"/>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c>
          <w:tcPr>
            <w:tcW w:w="474" w:type="dxa"/>
            <w:tcBorders>
              <w:top w:val="single" w:sz="4" w:space="0" w:color="auto"/>
              <w:left w:val="nil"/>
              <w:bottom w:val="single" w:sz="4" w:space="0" w:color="auto"/>
              <w:right w:val="single" w:sz="4" w:space="0" w:color="auto"/>
            </w:tcBorders>
            <w:vAlign w:val="center"/>
          </w:tcPr>
          <w:p w:rsidR="00E52347" w:rsidRPr="00071ADD" w:rsidRDefault="00E52347" w:rsidP="005F557E">
            <w:pPr>
              <w:spacing w:after="0" w:line="240" w:lineRule="auto"/>
              <w:rPr>
                <w:rFonts w:ascii="Arial" w:eastAsia="Times New Roman" w:hAnsi="Arial" w:cs="Arial"/>
                <w:sz w:val="24"/>
                <w:szCs w:val="24"/>
              </w:rPr>
            </w:pPr>
          </w:p>
        </w:tc>
        <w:tc>
          <w:tcPr>
            <w:tcW w:w="474" w:type="dxa"/>
            <w:tcBorders>
              <w:top w:val="nil"/>
              <w:left w:val="single" w:sz="4" w:space="0" w:color="auto"/>
              <w:bottom w:val="single" w:sz="4" w:space="0" w:color="auto"/>
              <w:right w:val="single" w:sz="4" w:space="0" w:color="auto"/>
            </w:tcBorders>
            <w:shd w:val="clear" w:color="auto" w:fill="auto"/>
            <w:noWrap/>
            <w:vAlign w:val="center"/>
            <w:hideMark/>
          </w:tcPr>
          <w:p w:rsidR="00E52347" w:rsidRPr="00071ADD" w:rsidRDefault="00E52347" w:rsidP="005F557E">
            <w:pPr>
              <w:spacing w:after="0" w:line="240" w:lineRule="auto"/>
              <w:rPr>
                <w:rFonts w:ascii="Arial" w:eastAsia="Times New Roman" w:hAnsi="Arial" w:cs="Arial"/>
                <w:sz w:val="24"/>
                <w:szCs w:val="24"/>
              </w:rPr>
            </w:pPr>
            <w:r w:rsidRPr="00071ADD">
              <w:rPr>
                <w:rFonts w:ascii="Arial" w:eastAsia="Times New Roman" w:hAnsi="Arial" w:cs="Arial"/>
                <w:sz w:val="24"/>
                <w:szCs w:val="24"/>
              </w:rPr>
              <w:t> </w:t>
            </w:r>
          </w:p>
        </w:tc>
      </w:tr>
    </w:tbl>
    <w:tbl>
      <w:tblPr>
        <w:tblStyle w:val="Tablaconcuadrcula"/>
        <w:tblpPr w:leftFromText="141" w:rightFromText="141" w:vertAnchor="text" w:horzAnchor="margin" w:tblpXSpec="center" w:tblpY="-8208"/>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064"/>
        <w:gridCol w:w="1796"/>
        <w:gridCol w:w="1796"/>
        <w:gridCol w:w="2282"/>
      </w:tblGrid>
      <w:tr w:rsidR="00E52347" w:rsidRPr="00071ADD" w:rsidTr="00E52347">
        <w:tc>
          <w:tcPr>
            <w:tcW w:w="2127" w:type="dxa"/>
          </w:tcPr>
          <w:p w:rsidR="00E52347" w:rsidRPr="00071ADD" w:rsidRDefault="00E52347" w:rsidP="005F557E">
            <w:pPr>
              <w:jc w:val="center"/>
              <w:rPr>
                <w:rFonts w:ascii="Arial" w:hAnsi="Arial" w:cs="Arial"/>
                <w:sz w:val="24"/>
                <w:szCs w:val="24"/>
              </w:rPr>
            </w:pPr>
            <w:r w:rsidRPr="00071ADD">
              <w:rPr>
                <w:rFonts w:ascii="Arial" w:hAnsi="Arial" w:cs="Arial"/>
                <w:b/>
                <w:sz w:val="24"/>
                <w:szCs w:val="24"/>
              </w:rPr>
              <w:t>1</w:t>
            </w:r>
            <w:r w:rsidRPr="00071ADD">
              <w:rPr>
                <w:rFonts w:ascii="Arial" w:hAnsi="Arial" w:cs="Arial"/>
                <w:sz w:val="24"/>
                <w:szCs w:val="24"/>
              </w:rPr>
              <w:t>= Totalmente en desacuerdo (TD)</w:t>
            </w:r>
          </w:p>
        </w:tc>
        <w:tc>
          <w:tcPr>
            <w:tcW w:w="2064" w:type="dxa"/>
          </w:tcPr>
          <w:p w:rsidR="00E52347" w:rsidRPr="00071ADD" w:rsidRDefault="00E52347" w:rsidP="005F557E">
            <w:pPr>
              <w:rPr>
                <w:rFonts w:ascii="Arial" w:hAnsi="Arial" w:cs="Arial"/>
                <w:sz w:val="24"/>
                <w:szCs w:val="24"/>
              </w:rPr>
            </w:pPr>
            <w:r w:rsidRPr="00071ADD">
              <w:rPr>
                <w:rFonts w:ascii="Arial" w:hAnsi="Arial" w:cs="Arial"/>
                <w:b/>
                <w:sz w:val="24"/>
                <w:szCs w:val="24"/>
              </w:rPr>
              <w:t>2</w:t>
            </w:r>
            <w:r w:rsidRPr="00071ADD">
              <w:rPr>
                <w:rFonts w:ascii="Arial" w:hAnsi="Arial" w:cs="Arial"/>
                <w:sz w:val="24"/>
                <w:szCs w:val="24"/>
              </w:rPr>
              <w:t>= En desacuerdo (ED)</w:t>
            </w:r>
          </w:p>
        </w:tc>
        <w:tc>
          <w:tcPr>
            <w:tcW w:w="1796" w:type="dxa"/>
          </w:tcPr>
          <w:p w:rsidR="00E52347" w:rsidRPr="00071ADD" w:rsidRDefault="00E52347" w:rsidP="005F557E">
            <w:pPr>
              <w:rPr>
                <w:rFonts w:ascii="Arial" w:hAnsi="Arial" w:cs="Arial"/>
                <w:sz w:val="24"/>
                <w:szCs w:val="24"/>
              </w:rPr>
            </w:pPr>
            <w:r w:rsidRPr="00071ADD">
              <w:rPr>
                <w:rFonts w:ascii="Arial" w:hAnsi="Arial" w:cs="Arial"/>
                <w:b/>
                <w:sz w:val="24"/>
                <w:szCs w:val="24"/>
              </w:rPr>
              <w:t>3</w:t>
            </w:r>
            <w:r w:rsidRPr="00071ADD">
              <w:rPr>
                <w:rFonts w:ascii="Arial" w:hAnsi="Arial" w:cs="Arial"/>
                <w:sz w:val="24"/>
                <w:szCs w:val="24"/>
              </w:rPr>
              <w:t>= Indiferente (IN)</w:t>
            </w:r>
          </w:p>
        </w:tc>
        <w:tc>
          <w:tcPr>
            <w:tcW w:w="1796" w:type="dxa"/>
          </w:tcPr>
          <w:p w:rsidR="00E52347" w:rsidRPr="00071ADD" w:rsidRDefault="00E52347" w:rsidP="005F557E">
            <w:pPr>
              <w:rPr>
                <w:rFonts w:ascii="Arial" w:hAnsi="Arial" w:cs="Arial"/>
                <w:sz w:val="24"/>
                <w:szCs w:val="24"/>
              </w:rPr>
            </w:pPr>
            <w:r w:rsidRPr="00071ADD">
              <w:rPr>
                <w:rFonts w:ascii="Arial" w:hAnsi="Arial" w:cs="Arial"/>
                <w:b/>
                <w:sz w:val="24"/>
                <w:szCs w:val="24"/>
              </w:rPr>
              <w:t>4</w:t>
            </w:r>
            <w:r w:rsidRPr="00071ADD">
              <w:rPr>
                <w:rFonts w:ascii="Arial" w:hAnsi="Arial" w:cs="Arial"/>
                <w:sz w:val="24"/>
                <w:szCs w:val="24"/>
              </w:rPr>
              <w:t>= De Acuerdo (DA)</w:t>
            </w:r>
            <w:bookmarkStart w:id="132" w:name="_GoBack"/>
            <w:bookmarkEnd w:id="132"/>
          </w:p>
        </w:tc>
        <w:tc>
          <w:tcPr>
            <w:tcW w:w="2282" w:type="dxa"/>
          </w:tcPr>
          <w:p w:rsidR="00E52347" w:rsidRPr="00071ADD" w:rsidRDefault="00E52347" w:rsidP="005F557E">
            <w:pPr>
              <w:rPr>
                <w:rFonts w:ascii="Arial" w:hAnsi="Arial" w:cs="Arial"/>
                <w:sz w:val="24"/>
                <w:szCs w:val="24"/>
              </w:rPr>
            </w:pPr>
            <w:r w:rsidRPr="00071ADD">
              <w:rPr>
                <w:rFonts w:ascii="Arial" w:hAnsi="Arial" w:cs="Arial"/>
                <w:b/>
                <w:sz w:val="24"/>
                <w:szCs w:val="24"/>
              </w:rPr>
              <w:t>5</w:t>
            </w:r>
            <w:r w:rsidRPr="00071ADD">
              <w:rPr>
                <w:rFonts w:ascii="Arial" w:hAnsi="Arial" w:cs="Arial"/>
                <w:sz w:val="24"/>
                <w:szCs w:val="24"/>
              </w:rPr>
              <w:t>= Totalmente de   Acuerdo (TA)</w:t>
            </w:r>
          </w:p>
        </w:tc>
      </w:tr>
    </w:tbl>
    <w:p w:rsidR="00E52347" w:rsidRDefault="00E52347" w:rsidP="005F557E">
      <w:pPr>
        <w:spacing w:after="0"/>
        <w:rPr>
          <w:b/>
          <w:sz w:val="16"/>
          <w:szCs w:val="16"/>
        </w:rPr>
      </w:pPr>
    </w:p>
    <w:p w:rsidR="00E52347" w:rsidRPr="00071ADD" w:rsidRDefault="00E52347" w:rsidP="005F557E">
      <w:pPr>
        <w:spacing w:after="0"/>
        <w:rPr>
          <w:b/>
          <w:sz w:val="16"/>
          <w:szCs w:val="16"/>
        </w:rPr>
      </w:pPr>
    </w:p>
    <w:p w:rsidR="00E52347" w:rsidRDefault="00E52347" w:rsidP="005F557E">
      <w:pPr>
        <w:spacing w:after="0"/>
        <w:jc w:val="both"/>
        <w:rPr>
          <w:rFonts w:ascii="Arial" w:hAnsi="Arial" w:cs="Arial"/>
          <w:b/>
          <w:sz w:val="24"/>
          <w:szCs w:val="24"/>
        </w:rPr>
      </w:pPr>
      <w:r w:rsidRPr="00071ADD">
        <w:rPr>
          <w:rFonts w:ascii="Arial" w:hAnsi="Arial" w:cs="Arial"/>
          <w:b/>
          <w:sz w:val="24"/>
          <w:szCs w:val="24"/>
        </w:rPr>
        <w:t>Una vez que haya proporcionado las respuestas anteriores, y de considerar que ninguna de las afirmaciones anteriores se adecua de forma exacta al motivo por el cual inicio su vida sexual; se le suplica que en el siguiente espacio escriba de forma concreta el porqué de su decisión.</w:t>
      </w:r>
    </w:p>
    <w:p w:rsidR="00A8420C" w:rsidRPr="00071ADD" w:rsidRDefault="00A8420C" w:rsidP="005F557E">
      <w:pPr>
        <w:spacing w:after="0"/>
        <w:jc w:val="both"/>
        <w:rPr>
          <w:rFonts w:ascii="Arial" w:hAnsi="Arial" w:cs="Arial"/>
          <w:b/>
          <w:sz w:val="24"/>
          <w:szCs w:val="24"/>
        </w:rPr>
      </w:pPr>
    </w:p>
    <w:p w:rsidR="00E52347" w:rsidRDefault="00E52347" w:rsidP="005F557E">
      <w:pPr>
        <w:pBdr>
          <w:top w:val="single" w:sz="12" w:space="1" w:color="auto"/>
          <w:bottom w:val="single" w:sz="12" w:space="1" w:color="auto"/>
        </w:pBdr>
        <w:spacing w:after="0"/>
        <w:jc w:val="both"/>
        <w:rPr>
          <w:rFonts w:ascii="Arial" w:hAnsi="Arial" w:cs="Arial"/>
          <w:b/>
          <w:sz w:val="24"/>
          <w:szCs w:val="24"/>
        </w:rPr>
      </w:pPr>
    </w:p>
    <w:p w:rsidR="00774499" w:rsidRDefault="00774499" w:rsidP="005F557E">
      <w:pPr>
        <w:spacing w:after="0"/>
        <w:jc w:val="both"/>
        <w:rPr>
          <w:rFonts w:ascii="Arial" w:hAnsi="Arial" w:cs="Arial"/>
          <w:b/>
          <w:sz w:val="24"/>
          <w:szCs w:val="24"/>
        </w:rPr>
      </w:pPr>
    </w:p>
    <w:p w:rsidR="00774499" w:rsidRPr="00071ADD" w:rsidRDefault="00774499" w:rsidP="005F557E">
      <w:pPr>
        <w:spacing w:after="0"/>
        <w:jc w:val="both"/>
        <w:rPr>
          <w:rFonts w:ascii="Arial" w:hAnsi="Arial" w:cs="Arial"/>
          <w:b/>
          <w:sz w:val="24"/>
          <w:szCs w:val="24"/>
        </w:rPr>
      </w:pPr>
    </w:p>
    <w:p w:rsidR="00E52347" w:rsidRDefault="00E52347" w:rsidP="005F557E">
      <w:pPr>
        <w:spacing w:after="0"/>
        <w:jc w:val="center"/>
        <w:rPr>
          <w:rFonts w:ascii="Arial" w:hAnsi="Arial" w:cs="Arial"/>
          <w:sz w:val="24"/>
          <w:szCs w:val="24"/>
        </w:rPr>
      </w:pPr>
      <w:r w:rsidRPr="00071ADD">
        <w:rPr>
          <w:rFonts w:ascii="Arial" w:hAnsi="Arial" w:cs="Arial"/>
          <w:b/>
          <w:sz w:val="24"/>
          <w:szCs w:val="24"/>
        </w:rPr>
        <w:t>GRACIAS POR SU COLABORACIÓN</w:t>
      </w:r>
      <w:r w:rsidRPr="00071ADD">
        <w:rPr>
          <w:rFonts w:ascii="Arial" w:hAnsi="Arial" w:cs="Arial"/>
          <w:sz w:val="24"/>
          <w:szCs w:val="24"/>
        </w:rPr>
        <w:t>.</w:t>
      </w:r>
    </w:p>
    <w:p w:rsidR="005767B8" w:rsidRPr="00616F78" w:rsidRDefault="005767B8" w:rsidP="005F557E">
      <w:pPr>
        <w:spacing w:after="0" w:line="360" w:lineRule="auto"/>
      </w:pPr>
    </w:p>
    <w:sectPr w:rsidR="005767B8" w:rsidRPr="00616F78" w:rsidSect="009E2346">
      <w:footerReference w:type="default" r:id="rId57"/>
      <w:pgSz w:w="12240" w:h="15840" w:code="1"/>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E249B" w:rsidRDefault="00EE249B" w:rsidP="00675B8B">
      <w:pPr>
        <w:spacing w:after="0" w:line="240" w:lineRule="auto"/>
      </w:pPr>
      <w:r>
        <w:separator/>
      </w:r>
    </w:p>
  </w:endnote>
  <w:endnote w:type="continuationSeparator" w:id="0">
    <w:p w:rsidR="00EE249B" w:rsidRDefault="00EE249B" w:rsidP="00675B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ill Sans Ultra Bold">
    <w:panose1 w:val="020B0A02020104020203"/>
    <w:charset w:val="00"/>
    <w:family w:val="swiss"/>
    <w:pitch w:val="variable"/>
    <w:sig w:usb0="00000007" w:usb1="00000000" w:usb2="00000000" w:usb3="00000000" w:csb0="00000003"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249B" w:rsidRPr="009E2346" w:rsidRDefault="00EE249B">
    <w:pPr>
      <w:pStyle w:val="Piedepgina"/>
      <w:jc w:val="right"/>
    </w:pPr>
    <w:r w:rsidRPr="009E2346">
      <w:rPr>
        <w:sz w:val="20"/>
        <w:szCs w:val="20"/>
        <w:lang w:val="es-ES"/>
      </w:rPr>
      <w:t xml:space="preserve"> </w:t>
    </w:r>
    <w:r w:rsidRPr="009E2346">
      <w:rPr>
        <w:sz w:val="20"/>
        <w:szCs w:val="20"/>
      </w:rPr>
      <w:fldChar w:fldCharType="begin"/>
    </w:r>
    <w:r w:rsidRPr="009E2346">
      <w:rPr>
        <w:sz w:val="20"/>
        <w:szCs w:val="20"/>
      </w:rPr>
      <w:instrText>PAGE  \* Arabic</w:instrText>
    </w:r>
    <w:r w:rsidRPr="009E2346">
      <w:rPr>
        <w:sz w:val="20"/>
        <w:szCs w:val="20"/>
      </w:rPr>
      <w:fldChar w:fldCharType="separate"/>
    </w:r>
    <w:r w:rsidR="00F31DEB">
      <w:rPr>
        <w:noProof/>
        <w:sz w:val="20"/>
        <w:szCs w:val="20"/>
      </w:rPr>
      <w:t>117</w:t>
    </w:r>
    <w:r w:rsidRPr="009E2346">
      <w:rPr>
        <w:sz w:val="20"/>
        <w:szCs w:val="20"/>
      </w:rPr>
      <w:fldChar w:fldCharType="end"/>
    </w:r>
  </w:p>
  <w:p w:rsidR="00EE249B" w:rsidRDefault="00EE249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E249B" w:rsidRDefault="00EE249B" w:rsidP="00675B8B">
      <w:pPr>
        <w:spacing w:after="0" w:line="240" w:lineRule="auto"/>
      </w:pPr>
      <w:r>
        <w:separator/>
      </w:r>
    </w:p>
  </w:footnote>
  <w:footnote w:type="continuationSeparator" w:id="0">
    <w:p w:rsidR="00EE249B" w:rsidRDefault="00EE249B" w:rsidP="00675B8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52353C"/>
    <w:multiLevelType w:val="hybridMultilevel"/>
    <w:tmpl w:val="DD00FFC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04F1516B"/>
    <w:multiLevelType w:val="hybridMultilevel"/>
    <w:tmpl w:val="8B7E0414"/>
    <w:lvl w:ilvl="0" w:tplc="E112EAAC">
      <w:numFmt w:val="bullet"/>
      <w:lvlText w:val=""/>
      <w:lvlJc w:val="left"/>
      <w:pPr>
        <w:ind w:left="720" w:hanging="360"/>
      </w:pPr>
      <w:rPr>
        <w:rFonts w:ascii="Symbol" w:eastAsiaTheme="minorEastAsia"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05C345C3"/>
    <w:multiLevelType w:val="hybridMultilevel"/>
    <w:tmpl w:val="07B031E4"/>
    <w:lvl w:ilvl="0" w:tplc="12D83DF6">
      <w:start w:val="4"/>
      <w:numFmt w:val="bullet"/>
      <w:lvlText w:val="-"/>
      <w:lvlJc w:val="left"/>
      <w:pPr>
        <w:ind w:left="780" w:hanging="360"/>
      </w:pPr>
      <w:rPr>
        <w:rFonts w:ascii="Arial" w:eastAsiaTheme="minorHAnsi" w:hAnsi="Arial" w:cs="Arial" w:hint="default"/>
      </w:rPr>
    </w:lvl>
    <w:lvl w:ilvl="1" w:tplc="080A0003" w:tentative="1">
      <w:start w:val="1"/>
      <w:numFmt w:val="bullet"/>
      <w:lvlText w:val="o"/>
      <w:lvlJc w:val="left"/>
      <w:pPr>
        <w:ind w:left="1500" w:hanging="360"/>
      </w:pPr>
      <w:rPr>
        <w:rFonts w:ascii="Courier New" w:hAnsi="Courier New" w:cs="Courier New" w:hint="default"/>
      </w:rPr>
    </w:lvl>
    <w:lvl w:ilvl="2" w:tplc="080A0005" w:tentative="1">
      <w:start w:val="1"/>
      <w:numFmt w:val="bullet"/>
      <w:lvlText w:val=""/>
      <w:lvlJc w:val="left"/>
      <w:pPr>
        <w:ind w:left="2220" w:hanging="360"/>
      </w:pPr>
      <w:rPr>
        <w:rFonts w:ascii="Wingdings" w:hAnsi="Wingdings" w:hint="default"/>
      </w:rPr>
    </w:lvl>
    <w:lvl w:ilvl="3" w:tplc="080A0001" w:tentative="1">
      <w:start w:val="1"/>
      <w:numFmt w:val="bullet"/>
      <w:lvlText w:val=""/>
      <w:lvlJc w:val="left"/>
      <w:pPr>
        <w:ind w:left="2940" w:hanging="360"/>
      </w:pPr>
      <w:rPr>
        <w:rFonts w:ascii="Symbol" w:hAnsi="Symbol" w:hint="default"/>
      </w:rPr>
    </w:lvl>
    <w:lvl w:ilvl="4" w:tplc="080A0003" w:tentative="1">
      <w:start w:val="1"/>
      <w:numFmt w:val="bullet"/>
      <w:lvlText w:val="o"/>
      <w:lvlJc w:val="left"/>
      <w:pPr>
        <w:ind w:left="3660" w:hanging="360"/>
      </w:pPr>
      <w:rPr>
        <w:rFonts w:ascii="Courier New" w:hAnsi="Courier New" w:cs="Courier New" w:hint="default"/>
      </w:rPr>
    </w:lvl>
    <w:lvl w:ilvl="5" w:tplc="080A0005" w:tentative="1">
      <w:start w:val="1"/>
      <w:numFmt w:val="bullet"/>
      <w:lvlText w:val=""/>
      <w:lvlJc w:val="left"/>
      <w:pPr>
        <w:ind w:left="4380" w:hanging="360"/>
      </w:pPr>
      <w:rPr>
        <w:rFonts w:ascii="Wingdings" w:hAnsi="Wingdings" w:hint="default"/>
      </w:rPr>
    </w:lvl>
    <w:lvl w:ilvl="6" w:tplc="080A0001" w:tentative="1">
      <w:start w:val="1"/>
      <w:numFmt w:val="bullet"/>
      <w:lvlText w:val=""/>
      <w:lvlJc w:val="left"/>
      <w:pPr>
        <w:ind w:left="5100" w:hanging="360"/>
      </w:pPr>
      <w:rPr>
        <w:rFonts w:ascii="Symbol" w:hAnsi="Symbol" w:hint="default"/>
      </w:rPr>
    </w:lvl>
    <w:lvl w:ilvl="7" w:tplc="080A0003" w:tentative="1">
      <w:start w:val="1"/>
      <w:numFmt w:val="bullet"/>
      <w:lvlText w:val="o"/>
      <w:lvlJc w:val="left"/>
      <w:pPr>
        <w:ind w:left="5820" w:hanging="360"/>
      </w:pPr>
      <w:rPr>
        <w:rFonts w:ascii="Courier New" w:hAnsi="Courier New" w:cs="Courier New" w:hint="default"/>
      </w:rPr>
    </w:lvl>
    <w:lvl w:ilvl="8" w:tplc="080A0005" w:tentative="1">
      <w:start w:val="1"/>
      <w:numFmt w:val="bullet"/>
      <w:lvlText w:val=""/>
      <w:lvlJc w:val="left"/>
      <w:pPr>
        <w:ind w:left="6540" w:hanging="360"/>
      </w:pPr>
      <w:rPr>
        <w:rFonts w:ascii="Wingdings" w:hAnsi="Wingdings" w:hint="default"/>
      </w:rPr>
    </w:lvl>
  </w:abstractNum>
  <w:abstractNum w:abstractNumId="3">
    <w:nsid w:val="0A371249"/>
    <w:multiLevelType w:val="hybridMultilevel"/>
    <w:tmpl w:val="BCA0D84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0E893FF5"/>
    <w:multiLevelType w:val="hybridMultilevel"/>
    <w:tmpl w:val="B45017A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10DB6763"/>
    <w:multiLevelType w:val="hybridMultilevel"/>
    <w:tmpl w:val="B910303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10F252AB"/>
    <w:multiLevelType w:val="hybridMultilevel"/>
    <w:tmpl w:val="442CDF4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10FB1FB8"/>
    <w:multiLevelType w:val="hybridMultilevel"/>
    <w:tmpl w:val="1D2C67D2"/>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16BA24F3"/>
    <w:multiLevelType w:val="hybridMultilevel"/>
    <w:tmpl w:val="D41818BA"/>
    <w:lvl w:ilvl="0" w:tplc="363CE416">
      <w:start w:val="7"/>
      <w:numFmt w:val="bullet"/>
      <w:lvlText w:val="-"/>
      <w:lvlJc w:val="left"/>
      <w:pPr>
        <w:ind w:left="720" w:hanging="360"/>
      </w:pPr>
      <w:rPr>
        <w:rFonts w:ascii="Arial" w:eastAsiaTheme="minorEastAsia" w:hAnsi="Arial" w:cs="Arial" w:hint="default"/>
        <w:sz w:val="24"/>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1A31714B"/>
    <w:multiLevelType w:val="hybridMultilevel"/>
    <w:tmpl w:val="3F2626A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23FC3934"/>
    <w:multiLevelType w:val="hybridMultilevel"/>
    <w:tmpl w:val="76D448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2D457652"/>
    <w:multiLevelType w:val="hybridMultilevel"/>
    <w:tmpl w:val="15362D82"/>
    <w:lvl w:ilvl="0" w:tplc="951E4B32">
      <w:start w:val="1"/>
      <w:numFmt w:val="decimal"/>
      <w:lvlText w:val="%1."/>
      <w:lvlJc w:val="left"/>
      <w:pPr>
        <w:ind w:left="720" w:hanging="360"/>
      </w:pPr>
      <w:rPr>
        <w:rFonts w:ascii="Arial" w:hAnsi="Arial" w:cs="Arial" w:hint="default"/>
        <w:sz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338F2094"/>
    <w:multiLevelType w:val="hybridMultilevel"/>
    <w:tmpl w:val="041034AE"/>
    <w:lvl w:ilvl="0" w:tplc="080A000F">
      <w:start w:val="1"/>
      <w:numFmt w:val="decimal"/>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3">
    <w:nsid w:val="369F29E4"/>
    <w:multiLevelType w:val="hybridMultilevel"/>
    <w:tmpl w:val="819A6F5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39B75A17"/>
    <w:multiLevelType w:val="hybridMultilevel"/>
    <w:tmpl w:val="BD6212F0"/>
    <w:lvl w:ilvl="0" w:tplc="12D83DF6">
      <w:start w:val="4"/>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3A8B3417"/>
    <w:multiLevelType w:val="hybridMultilevel"/>
    <w:tmpl w:val="237A78E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nsid w:val="3C472C66"/>
    <w:multiLevelType w:val="hybridMultilevel"/>
    <w:tmpl w:val="4EC8BAD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nsid w:val="412A22EA"/>
    <w:multiLevelType w:val="hybridMultilevel"/>
    <w:tmpl w:val="D9AE728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438E4F30"/>
    <w:multiLevelType w:val="hybridMultilevel"/>
    <w:tmpl w:val="70C6C0F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44A64870"/>
    <w:multiLevelType w:val="hybridMultilevel"/>
    <w:tmpl w:val="83CCB08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454D5BAF"/>
    <w:multiLevelType w:val="hybridMultilevel"/>
    <w:tmpl w:val="43240B4E"/>
    <w:lvl w:ilvl="0" w:tplc="79D2EE66">
      <w:numFmt w:val="bullet"/>
      <w:lvlText w:val="•"/>
      <w:lvlJc w:val="left"/>
      <w:pPr>
        <w:ind w:left="720" w:hanging="360"/>
      </w:pPr>
      <w:rPr>
        <w:rFonts w:ascii="Arial" w:eastAsiaTheme="minorEastAsia"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nsid w:val="49FC070C"/>
    <w:multiLevelType w:val="multilevel"/>
    <w:tmpl w:val="24CE6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C1D4511"/>
    <w:multiLevelType w:val="hybridMultilevel"/>
    <w:tmpl w:val="9F027C9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nsid w:val="4D574406"/>
    <w:multiLevelType w:val="hybridMultilevel"/>
    <w:tmpl w:val="296A44A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nsid w:val="4D586895"/>
    <w:multiLevelType w:val="hybridMultilevel"/>
    <w:tmpl w:val="C40EE2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nsid w:val="4FD14A9D"/>
    <w:multiLevelType w:val="hybridMultilevel"/>
    <w:tmpl w:val="404E688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nsid w:val="53872077"/>
    <w:multiLevelType w:val="multilevel"/>
    <w:tmpl w:val="387C6172"/>
    <w:lvl w:ilvl="0">
      <w:start w:val="2"/>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7">
    <w:nsid w:val="56C86C55"/>
    <w:multiLevelType w:val="multilevel"/>
    <w:tmpl w:val="76784632"/>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8">
    <w:nsid w:val="5C573F5A"/>
    <w:multiLevelType w:val="multilevel"/>
    <w:tmpl w:val="000044C4"/>
    <w:lvl w:ilvl="0">
      <w:start w:val="1"/>
      <w:numFmt w:val="upperRoman"/>
      <w:pStyle w:val="Cuadro1"/>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9">
    <w:nsid w:val="5C655645"/>
    <w:multiLevelType w:val="hybridMultilevel"/>
    <w:tmpl w:val="AFF4D490"/>
    <w:lvl w:ilvl="0" w:tplc="12D83DF6">
      <w:start w:val="4"/>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nsid w:val="5E39693E"/>
    <w:multiLevelType w:val="hybridMultilevel"/>
    <w:tmpl w:val="FAF2DF4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nsid w:val="608B7747"/>
    <w:multiLevelType w:val="hybridMultilevel"/>
    <w:tmpl w:val="3EFE01B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nsid w:val="66D96ABF"/>
    <w:multiLevelType w:val="multilevel"/>
    <w:tmpl w:val="E0A25ACC"/>
    <w:lvl w:ilvl="0">
      <w:start w:val="1"/>
      <w:numFmt w:val="decimal"/>
      <w:lvlText w:val="%1."/>
      <w:lvlJc w:val="left"/>
      <w:pPr>
        <w:ind w:left="390" w:hanging="390"/>
      </w:pPr>
      <w:rPr>
        <w:rFonts w:hint="default"/>
      </w:rPr>
    </w:lvl>
    <w:lvl w:ilvl="1">
      <w:start w:val="2"/>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nsid w:val="675E5E82"/>
    <w:multiLevelType w:val="hybridMultilevel"/>
    <w:tmpl w:val="F95A96A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nsid w:val="681709A5"/>
    <w:multiLevelType w:val="hybridMultilevel"/>
    <w:tmpl w:val="6762B7F8"/>
    <w:lvl w:ilvl="0" w:tplc="080A0013">
      <w:start w:val="1"/>
      <w:numFmt w:val="upperRoman"/>
      <w:lvlText w:val="%1."/>
      <w:lvlJc w:val="righ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nsid w:val="68901D68"/>
    <w:multiLevelType w:val="hybridMultilevel"/>
    <w:tmpl w:val="90AA7252"/>
    <w:lvl w:ilvl="0" w:tplc="12D83DF6">
      <w:start w:val="4"/>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nsid w:val="68AE3178"/>
    <w:multiLevelType w:val="hybridMultilevel"/>
    <w:tmpl w:val="1002617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nsid w:val="6ABF5FFF"/>
    <w:multiLevelType w:val="hybridMultilevel"/>
    <w:tmpl w:val="80B65960"/>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8">
    <w:nsid w:val="75BF6CEE"/>
    <w:multiLevelType w:val="hybridMultilevel"/>
    <w:tmpl w:val="1FC087C6"/>
    <w:lvl w:ilvl="0" w:tplc="5AF27A0A">
      <w:start w:val="1"/>
      <w:numFmt w:val="decimal"/>
      <w:lvlText w:val="%1."/>
      <w:lvlJc w:val="left"/>
      <w:pPr>
        <w:ind w:left="644" w:hanging="360"/>
      </w:pPr>
      <w:rPr>
        <w:rFonts w:hint="default"/>
        <w:b w:val="0"/>
        <w:color w:val="auto"/>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nsid w:val="763D597F"/>
    <w:multiLevelType w:val="hybridMultilevel"/>
    <w:tmpl w:val="5F4EBD8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nsid w:val="79BF5F6C"/>
    <w:multiLevelType w:val="hybridMultilevel"/>
    <w:tmpl w:val="F1ACE20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nsid w:val="7E9033F5"/>
    <w:multiLevelType w:val="hybridMultilevel"/>
    <w:tmpl w:val="17B83578"/>
    <w:lvl w:ilvl="0" w:tplc="76260E80">
      <w:start w:val="1"/>
      <w:numFmt w:val="bullet"/>
      <w:lvlText w:val=""/>
      <w:lvlJc w:val="righ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0"/>
  </w:num>
  <w:num w:numId="2">
    <w:abstractNumId w:val="41"/>
  </w:num>
  <w:num w:numId="3">
    <w:abstractNumId w:val="39"/>
  </w:num>
  <w:num w:numId="4">
    <w:abstractNumId w:val="37"/>
  </w:num>
  <w:num w:numId="5">
    <w:abstractNumId w:val="32"/>
  </w:num>
  <w:num w:numId="6">
    <w:abstractNumId w:val="26"/>
  </w:num>
  <w:num w:numId="7">
    <w:abstractNumId w:val="23"/>
  </w:num>
  <w:num w:numId="8">
    <w:abstractNumId w:val="38"/>
  </w:num>
  <w:num w:numId="9">
    <w:abstractNumId w:val="28"/>
  </w:num>
  <w:num w:numId="10">
    <w:abstractNumId w:val="27"/>
  </w:num>
  <w:num w:numId="11">
    <w:abstractNumId w:val="22"/>
  </w:num>
  <w:num w:numId="12">
    <w:abstractNumId w:val="8"/>
  </w:num>
  <w:num w:numId="13">
    <w:abstractNumId w:val="35"/>
  </w:num>
  <w:num w:numId="14">
    <w:abstractNumId w:val="29"/>
  </w:num>
  <w:num w:numId="15">
    <w:abstractNumId w:val="31"/>
  </w:num>
  <w:num w:numId="16">
    <w:abstractNumId w:val="3"/>
  </w:num>
  <w:num w:numId="17">
    <w:abstractNumId w:val="11"/>
  </w:num>
  <w:num w:numId="18">
    <w:abstractNumId w:val="16"/>
  </w:num>
  <w:num w:numId="19">
    <w:abstractNumId w:val="24"/>
  </w:num>
  <w:num w:numId="20">
    <w:abstractNumId w:val="13"/>
  </w:num>
  <w:num w:numId="21">
    <w:abstractNumId w:val="10"/>
  </w:num>
  <w:num w:numId="2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num>
  <w:num w:numId="24">
    <w:abstractNumId w:val="34"/>
  </w:num>
  <w:num w:numId="25">
    <w:abstractNumId w:val="33"/>
  </w:num>
  <w:num w:numId="26">
    <w:abstractNumId w:val="18"/>
  </w:num>
  <w:num w:numId="27">
    <w:abstractNumId w:val="1"/>
  </w:num>
  <w:num w:numId="28">
    <w:abstractNumId w:val="25"/>
  </w:num>
  <w:num w:numId="29">
    <w:abstractNumId w:val="20"/>
  </w:num>
  <w:num w:numId="30">
    <w:abstractNumId w:val="12"/>
  </w:num>
  <w:num w:numId="31">
    <w:abstractNumId w:val="15"/>
  </w:num>
  <w:num w:numId="32">
    <w:abstractNumId w:val="21"/>
  </w:num>
  <w:num w:numId="33">
    <w:abstractNumId w:val="4"/>
  </w:num>
  <w:num w:numId="34">
    <w:abstractNumId w:val="17"/>
  </w:num>
  <w:num w:numId="35">
    <w:abstractNumId w:val="19"/>
  </w:num>
  <w:num w:numId="36">
    <w:abstractNumId w:val="40"/>
  </w:num>
  <w:num w:numId="37">
    <w:abstractNumId w:val="7"/>
  </w:num>
  <w:num w:numId="38">
    <w:abstractNumId w:val="36"/>
  </w:num>
  <w:num w:numId="39">
    <w:abstractNumId w:val="2"/>
  </w:num>
  <w:num w:numId="40">
    <w:abstractNumId w:val="0"/>
  </w:num>
  <w:num w:numId="41">
    <w:abstractNumId w:val="9"/>
  </w:num>
  <w:num w:numId="42">
    <w:abstractNumId w:val="6"/>
  </w:num>
  <w:num w:numId="4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proofState w:spelling="clean" w:grammar="clean"/>
  <w:defaultTabStop w:val="708"/>
  <w:hyphenationZone w:val="425"/>
  <w:characterSpacingControl w:val="doNotCompress"/>
  <w:hdrShapeDefaults>
    <o:shapedefaults v:ext="edit" spidmax="1740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5854"/>
    <w:rsid w:val="000007BA"/>
    <w:rsid w:val="00004DD2"/>
    <w:rsid w:val="0001272B"/>
    <w:rsid w:val="00022A09"/>
    <w:rsid w:val="00043C05"/>
    <w:rsid w:val="00057F94"/>
    <w:rsid w:val="00071982"/>
    <w:rsid w:val="00077476"/>
    <w:rsid w:val="000864DD"/>
    <w:rsid w:val="00090D2A"/>
    <w:rsid w:val="00091E0C"/>
    <w:rsid w:val="00096933"/>
    <w:rsid w:val="000A4CA1"/>
    <w:rsid w:val="000A4FD7"/>
    <w:rsid w:val="000B60CA"/>
    <w:rsid w:val="000B6AB2"/>
    <w:rsid w:val="000C1F13"/>
    <w:rsid w:val="000C3EFB"/>
    <w:rsid w:val="000C4E8E"/>
    <w:rsid w:val="000D6651"/>
    <w:rsid w:val="000E390E"/>
    <w:rsid w:val="000F2D6E"/>
    <w:rsid w:val="001020AB"/>
    <w:rsid w:val="00104406"/>
    <w:rsid w:val="00106F15"/>
    <w:rsid w:val="00110A9F"/>
    <w:rsid w:val="0011568C"/>
    <w:rsid w:val="00116C7B"/>
    <w:rsid w:val="0013038E"/>
    <w:rsid w:val="00136B7B"/>
    <w:rsid w:val="001537CE"/>
    <w:rsid w:val="00157444"/>
    <w:rsid w:val="00162DD5"/>
    <w:rsid w:val="00163D01"/>
    <w:rsid w:val="00164658"/>
    <w:rsid w:val="001648F1"/>
    <w:rsid w:val="00181CBE"/>
    <w:rsid w:val="00182608"/>
    <w:rsid w:val="001826A1"/>
    <w:rsid w:val="00183FDF"/>
    <w:rsid w:val="00184064"/>
    <w:rsid w:val="00187EE5"/>
    <w:rsid w:val="001922C6"/>
    <w:rsid w:val="001A133E"/>
    <w:rsid w:val="001B1CE4"/>
    <w:rsid w:val="001B4ED4"/>
    <w:rsid w:val="001B5652"/>
    <w:rsid w:val="001B62C0"/>
    <w:rsid w:val="001B7F69"/>
    <w:rsid w:val="001C0170"/>
    <w:rsid w:val="001C2ECD"/>
    <w:rsid w:val="001F542E"/>
    <w:rsid w:val="001F7D8D"/>
    <w:rsid w:val="0021083D"/>
    <w:rsid w:val="00217C78"/>
    <w:rsid w:val="00223D29"/>
    <w:rsid w:val="002264D4"/>
    <w:rsid w:val="00230FD7"/>
    <w:rsid w:val="00232E6A"/>
    <w:rsid w:val="002535AC"/>
    <w:rsid w:val="00264D75"/>
    <w:rsid w:val="00266FF2"/>
    <w:rsid w:val="002707C4"/>
    <w:rsid w:val="0029369B"/>
    <w:rsid w:val="002C673F"/>
    <w:rsid w:val="002E60C4"/>
    <w:rsid w:val="002F3407"/>
    <w:rsid w:val="00303A6F"/>
    <w:rsid w:val="00316D81"/>
    <w:rsid w:val="00326CCF"/>
    <w:rsid w:val="00334522"/>
    <w:rsid w:val="0033459A"/>
    <w:rsid w:val="0034652E"/>
    <w:rsid w:val="00350F9B"/>
    <w:rsid w:val="00351F8C"/>
    <w:rsid w:val="00365CBE"/>
    <w:rsid w:val="003743EF"/>
    <w:rsid w:val="00376329"/>
    <w:rsid w:val="00385F75"/>
    <w:rsid w:val="00391682"/>
    <w:rsid w:val="0039216C"/>
    <w:rsid w:val="00396C1E"/>
    <w:rsid w:val="00397DFE"/>
    <w:rsid w:val="003A0AD4"/>
    <w:rsid w:val="003A5229"/>
    <w:rsid w:val="003B0303"/>
    <w:rsid w:val="003B0E25"/>
    <w:rsid w:val="003B2059"/>
    <w:rsid w:val="003B74DB"/>
    <w:rsid w:val="003C7D6F"/>
    <w:rsid w:val="003D27B2"/>
    <w:rsid w:val="003D4093"/>
    <w:rsid w:val="003D4AFD"/>
    <w:rsid w:val="003E59B7"/>
    <w:rsid w:val="003E6A41"/>
    <w:rsid w:val="003F0E72"/>
    <w:rsid w:val="003F1E89"/>
    <w:rsid w:val="003F4092"/>
    <w:rsid w:val="004025FA"/>
    <w:rsid w:val="004067FA"/>
    <w:rsid w:val="00433295"/>
    <w:rsid w:val="00435BD3"/>
    <w:rsid w:val="00437377"/>
    <w:rsid w:val="0043792B"/>
    <w:rsid w:val="00440D26"/>
    <w:rsid w:val="004467FB"/>
    <w:rsid w:val="00447AA1"/>
    <w:rsid w:val="00447B27"/>
    <w:rsid w:val="004506E6"/>
    <w:rsid w:val="00456795"/>
    <w:rsid w:val="00457494"/>
    <w:rsid w:val="00460787"/>
    <w:rsid w:val="00463F2A"/>
    <w:rsid w:val="00465246"/>
    <w:rsid w:val="00482BDB"/>
    <w:rsid w:val="004A47ED"/>
    <w:rsid w:val="004A5213"/>
    <w:rsid w:val="004A57BB"/>
    <w:rsid w:val="004A7CF2"/>
    <w:rsid w:val="004B0358"/>
    <w:rsid w:val="004B084B"/>
    <w:rsid w:val="004B266D"/>
    <w:rsid w:val="004C0379"/>
    <w:rsid w:val="004C5F22"/>
    <w:rsid w:val="004C7EF7"/>
    <w:rsid w:val="004D6699"/>
    <w:rsid w:val="004F2A72"/>
    <w:rsid w:val="0050026D"/>
    <w:rsid w:val="00504FD4"/>
    <w:rsid w:val="0050674A"/>
    <w:rsid w:val="00512EEC"/>
    <w:rsid w:val="005177B3"/>
    <w:rsid w:val="00527760"/>
    <w:rsid w:val="005346CE"/>
    <w:rsid w:val="0054117E"/>
    <w:rsid w:val="00545F7C"/>
    <w:rsid w:val="00546BCA"/>
    <w:rsid w:val="0054793A"/>
    <w:rsid w:val="00551FBF"/>
    <w:rsid w:val="005565DF"/>
    <w:rsid w:val="0055724F"/>
    <w:rsid w:val="00566548"/>
    <w:rsid w:val="00566C21"/>
    <w:rsid w:val="00567FA2"/>
    <w:rsid w:val="005709CA"/>
    <w:rsid w:val="00573404"/>
    <w:rsid w:val="005767B8"/>
    <w:rsid w:val="00580657"/>
    <w:rsid w:val="005855F9"/>
    <w:rsid w:val="00592E7C"/>
    <w:rsid w:val="005A0483"/>
    <w:rsid w:val="005A06C7"/>
    <w:rsid w:val="005A14D9"/>
    <w:rsid w:val="005C50A5"/>
    <w:rsid w:val="005C629B"/>
    <w:rsid w:val="005C65EC"/>
    <w:rsid w:val="005C7C6F"/>
    <w:rsid w:val="005D2476"/>
    <w:rsid w:val="005D3482"/>
    <w:rsid w:val="005D3665"/>
    <w:rsid w:val="005E34CC"/>
    <w:rsid w:val="005F072F"/>
    <w:rsid w:val="005F19B0"/>
    <w:rsid w:val="005F2A32"/>
    <w:rsid w:val="005F557E"/>
    <w:rsid w:val="0060431D"/>
    <w:rsid w:val="00605680"/>
    <w:rsid w:val="006074E4"/>
    <w:rsid w:val="00611B73"/>
    <w:rsid w:val="00616F78"/>
    <w:rsid w:val="00625EE4"/>
    <w:rsid w:val="0062717E"/>
    <w:rsid w:val="00632EF6"/>
    <w:rsid w:val="00637730"/>
    <w:rsid w:val="00643A73"/>
    <w:rsid w:val="0065106A"/>
    <w:rsid w:val="00660883"/>
    <w:rsid w:val="00666FC9"/>
    <w:rsid w:val="00675B8B"/>
    <w:rsid w:val="0067659A"/>
    <w:rsid w:val="0068170E"/>
    <w:rsid w:val="00682706"/>
    <w:rsid w:val="0069024E"/>
    <w:rsid w:val="006931C6"/>
    <w:rsid w:val="006A2CE3"/>
    <w:rsid w:val="006B3175"/>
    <w:rsid w:val="006B44AF"/>
    <w:rsid w:val="006B4961"/>
    <w:rsid w:val="006C5940"/>
    <w:rsid w:val="006C61DD"/>
    <w:rsid w:val="006C7CC3"/>
    <w:rsid w:val="006D15EB"/>
    <w:rsid w:val="006D5C4D"/>
    <w:rsid w:val="006E0EE3"/>
    <w:rsid w:val="006E179D"/>
    <w:rsid w:val="007025EB"/>
    <w:rsid w:val="00704C8B"/>
    <w:rsid w:val="0071544F"/>
    <w:rsid w:val="007236D6"/>
    <w:rsid w:val="0072420E"/>
    <w:rsid w:val="00726956"/>
    <w:rsid w:val="007270CE"/>
    <w:rsid w:val="00747821"/>
    <w:rsid w:val="007611EF"/>
    <w:rsid w:val="00765D57"/>
    <w:rsid w:val="00774499"/>
    <w:rsid w:val="007766A8"/>
    <w:rsid w:val="007809B4"/>
    <w:rsid w:val="007839DC"/>
    <w:rsid w:val="00783A82"/>
    <w:rsid w:val="007B0A15"/>
    <w:rsid w:val="007C1A96"/>
    <w:rsid w:val="007D4F72"/>
    <w:rsid w:val="007E0244"/>
    <w:rsid w:val="007E06EA"/>
    <w:rsid w:val="007E5C58"/>
    <w:rsid w:val="007E6022"/>
    <w:rsid w:val="007E70A1"/>
    <w:rsid w:val="007F69A3"/>
    <w:rsid w:val="008032B6"/>
    <w:rsid w:val="00804273"/>
    <w:rsid w:val="008058EB"/>
    <w:rsid w:val="008157AD"/>
    <w:rsid w:val="0081611D"/>
    <w:rsid w:val="008220DE"/>
    <w:rsid w:val="00824699"/>
    <w:rsid w:val="00826FC7"/>
    <w:rsid w:val="00830AC5"/>
    <w:rsid w:val="00842CB1"/>
    <w:rsid w:val="008435F2"/>
    <w:rsid w:val="00851C2C"/>
    <w:rsid w:val="008576C2"/>
    <w:rsid w:val="00861BC0"/>
    <w:rsid w:val="00864145"/>
    <w:rsid w:val="00864F66"/>
    <w:rsid w:val="00865F99"/>
    <w:rsid w:val="00872B3E"/>
    <w:rsid w:val="00882241"/>
    <w:rsid w:val="00884739"/>
    <w:rsid w:val="00885396"/>
    <w:rsid w:val="008A4443"/>
    <w:rsid w:val="008C2214"/>
    <w:rsid w:val="008C3C78"/>
    <w:rsid w:val="008C6B11"/>
    <w:rsid w:val="008D5B63"/>
    <w:rsid w:val="008D73EA"/>
    <w:rsid w:val="008E6433"/>
    <w:rsid w:val="008E6789"/>
    <w:rsid w:val="008F04B8"/>
    <w:rsid w:val="008F2523"/>
    <w:rsid w:val="008F669C"/>
    <w:rsid w:val="00911253"/>
    <w:rsid w:val="009112C6"/>
    <w:rsid w:val="00911A09"/>
    <w:rsid w:val="00911E10"/>
    <w:rsid w:val="00912CF5"/>
    <w:rsid w:val="00916EA7"/>
    <w:rsid w:val="00917063"/>
    <w:rsid w:val="009232D0"/>
    <w:rsid w:val="00923FB7"/>
    <w:rsid w:val="00925CBC"/>
    <w:rsid w:val="009527A8"/>
    <w:rsid w:val="00952EF1"/>
    <w:rsid w:val="009675BB"/>
    <w:rsid w:val="00967C9C"/>
    <w:rsid w:val="00971EDC"/>
    <w:rsid w:val="00975147"/>
    <w:rsid w:val="009859DF"/>
    <w:rsid w:val="00992DDA"/>
    <w:rsid w:val="00997EF6"/>
    <w:rsid w:val="009A12E5"/>
    <w:rsid w:val="009B2890"/>
    <w:rsid w:val="009B3682"/>
    <w:rsid w:val="009B504C"/>
    <w:rsid w:val="009B55F7"/>
    <w:rsid w:val="009C4733"/>
    <w:rsid w:val="009C792C"/>
    <w:rsid w:val="009E2346"/>
    <w:rsid w:val="009E3441"/>
    <w:rsid w:val="009E75B3"/>
    <w:rsid w:val="009F4DCC"/>
    <w:rsid w:val="009F5EB1"/>
    <w:rsid w:val="00A03550"/>
    <w:rsid w:val="00A04813"/>
    <w:rsid w:val="00A158C7"/>
    <w:rsid w:val="00A3584F"/>
    <w:rsid w:val="00A37AA2"/>
    <w:rsid w:val="00A54A1B"/>
    <w:rsid w:val="00A61B99"/>
    <w:rsid w:val="00A62CE4"/>
    <w:rsid w:val="00A713EA"/>
    <w:rsid w:val="00A722D9"/>
    <w:rsid w:val="00A7457E"/>
    <w:rsid w:val="00A778E0"/>
    <w:rsid w:val="00A8420C"/>
    <w:rsid w:val="00A84F08"/>
    <w:rsid w:val="00A8767A"/>
    <w:rsid w:val="00A92F73"/>
    <w:rsid w:val="00AA081A"/>
    <w:rsid w:val="00AA28C6"/>
    <w:rsid w:val="00AA36F3"/>
    <w:rsid w:val="00AA51B3"/>
    <w:rsid w:val="00AA5A55"/>
    <w:rsid w:val="00AB5C7E"/>
    <w:rsid w:val="00AC28D5"/>
    <w:rsid w:val="00AC307A"/>
    <w:rsid w:val="00AD0906"/>
    <w:rsid w:val="00AD2284"/>
    <w:rsid w:val="00AD3D21"/>
    <w:rsid w:val="00AE0B08"/>
    <w:rsid w:val="00AF1661"/>
    <w:rsid w:val="00AF541D"/>
    <w:rsid w:val="00AF6E49"/>
    <w:rsid w:val="00AF7186"/>
    <w:rsid w:val="00B030CF"/>
    <w:rsid w:val="00B10CA8"/>
    <w:rsid w:val="00B1154E"/>
    <w:rsid w:val="00B1288E"/>
    <w:rsid w:val="00B151C1"/>
    <w:rsid w:val="00B31FBC"/>
    <w:rsid w:val="00B32614"/>
    <w:rsid w:val="00B44CB2"/>
    <w:rsid w:val="00B467F2"/>
    <w:rsid w:val="00B57999"/>
    <w:rsid w:val="00B60295"/>
    <w:rsid w:val="00B6560B"/>
    <w:rsid w:val="00B83BE8"/>
    <w:rsid w:val="00B8560D"/>
    <w:rsid w:val="00B97FEA"/>
    <w:rsid w:val="00BA44FA"/>
    <w:rsid w:val="00BD2A63"/>
    <w:rsid w:val="00BE2265"/>
    <w:rsid w:val="00BE2B3E"/>
    <w:rsid w:val="00BE33C1"/>
    <w:rsid w:val="00BE5D6E"/>
    <w:rsid w:val="00BF5753"/>
    <w:rsid w:val="00C26784"/>
    <w:rsid w:val="00C37293"/>
    <w:rsid w:val="00C3789A"/>
    <w:rsid w:val="00C42081"/>
    <w:rsid w:val="00C47C13"/>
    <w:rsid w:val="00C64C90"/>
    <w:rsid w:val="00C66184"/>
    <w:rsid w:val="00C66D46"/>
    <w:rsid w:val="00C75854"/>
    <w:rsid w:val="00C81A50"/>
    <w:rsid w:val="00C84124"/>
    <w:rsid w:val="00C84636"/>
    <w:rsid w:val="00C92462"/>
    <w:rsid w:val="00C9796F"/>
    <w:rsid w:val="00CA4AD8"/>
    <w:rsid w:val="00CA5CBA"/>
    <w:rsid w:val="00CB791D"/>
    <w:rsid w:val="00CC1C82"/>
    <w:rsid w:val="00CC3A6D"/>
    <w:rsid w:val="00CC761E"/>
    <w:rsid w:val="00CD4D17"/>
    <w:rsid w:val="00CE61F0"/>
    <w:rsid w:val="00D056FA"/>
    <w:rsid w:val="00D0636B"/>
    <w:rsid w:val="00D108C9"/>
    <w:rsid w:val="00D15218"/>
    <w:rsid w:val="00D22068"/>
    <w:rsid w:val="00D23201"/>
    <w:rsid w:val="00D23322"/>
    <w:rsid w:val="00D26A60"/>
    <w:rsid w:val="00D318DB"/>
    <w:rsid w:val="00D4294F"/>
    <w:rsid w:val="00D46C95"/>
    <w:rsid w:val="00D47D62"/>
    <w:rsid w:val="00D511FB"/>
    <w:rsid w:val="00D55828"/>
    <w:rsid w:val="00D56E3C"/>
    <w:rsid w:val="00D61C95"/>
    <w:rsid w:val="00D64179"/>
    <w:rsid w:val="00D72392"/>
    <w:rsid w:val="00D73C33"/>
    <w:rsid w:val="00D77F5B"/>
    <w:rsid w:val="00DA442A"/>
    <w:rsid w:val="00DA5892"/>
    <w:rsid w:val="00DA71FE"/>
    <w:rsid w:val="00DB0100"/>
    <w:rsid w:val="00DB10C4"/>
    <w:rsid w:val="00DB220D"/>
    <w:rsid w:val="00DB6595"/>
    <w:rsid w:val="00DC6981"/>
    <w:rsid w:val="00DC76CF"/>
    <w:rsid w:val="00DD0B10"/>
    <w:rsid w:val="00DF0A6A"/>
    <w:rsid w:val="00DF1474"/>
    <w:rsid w:val="00DF189E"/>
    <w:rsid w:val="00E0294D"/>
    <w:rsid w:val="00E02DC1"/>
    <w:rsid w:val="00E05B6A"/>
    <w:rsid w:val="00E05FB0"/>
    <w:rsid w:val="00E26224"/>
    <w:rsid w:val="00E52347"/>
    <w:rsid w:val="00E52E93"/>
    <w:rsid w:val="00E57F14"/>
    <w:rsid w:val="00E64B6A"/>
    <w:rsid w:val="00E73534"/>
    <w:rsid w:val="00E7563B"/>
    <w:rsid w:val="00E77FC6"/>
    <w:rsid w:val="00E878D7"/>
    <w:rsid w:val="00EB6C8A"/>
    <w:rsid w:val="00ED38AD"/>
    <w:rsid w:val="00EE04DF"/>
    <w:rsid w:val="00EE249B"/>
    <w:rsid w:val="00EE5612"/>
    <w:rsid w:val="00EF6299"/>
    <w:rsid w:val="00F02F27"/>
    <w:rsid w:val="00F06320"/>
    <w:rsid w:val="00F07A78"/>
    <w:rsid w:val="00F113AA"/>
    <w:rsid w:val="00F277FF"/>
    <w:rsid w:val="00F31DEB"/>
    <w:rsid w:val="00F44756"/>
    <w:rsid w:val="00F45CB1"/>
    <w:rsid w:val="00F57CC0"/>
    <w:rsid w:val="00F827AD"/>
    <w:rsid w:val="00F85105"/>
    <w:rsid w:val="00F96D70"/>
    <w:rsid w:val="00FA2146"/>
    <w:rsid w:val="00FA6C4C"/>
    <w:rsid w:val="00FB1185"/>
    <w:rsid w:val="00FB6631"/>
    <w:rsid w:val="00FC7BC3"/>
    <w:rsid w:val="00FD44DA"/>
    <w:rsid w:val="00FE2681"/>
    <w:rsid w:val="00FE538F"/>
    <w:rsid w:val="00FE55D9"/>
    <w:rsid w:val="00FE61B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7409"/>
    <o:shapelayout v:ext="edit">
      <o:idmap v:ext="edit" data="1"/>
    </o:shapelayout>
  </w:shapeDefaults>
  <w:decimalSymbol w:val="."/>
  <w:listSeparator w:val=","/>
  <w15:docId w15:val="{1DAFF273-EF6A-41A5-AD34-2F20B2ED3E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C75854"/>
    <w:pPr>
      <w:keepNext/>
      <w:keepLines/>
      <w:spacing w:before="120" w:after="120" w:line="360" w:lineRule="auto"/>
      <w:outlineLvl w:val="0"/>
    </w:pPr>
    <w:rPr>
      <w:rFonts w:ascii="Arial" w:eastAsiaTheme="majorEastAsia" w:hAnsi="Arial" w:cstheme="majorBidi"/>
      <w:b/>
      <w:bCs/>
      <w:color w:val="365F91" w:themeColor="accent1" w:themeShade="BF"/>
      <w:sz w:val="28"/>
      <w:szCs w:val="28"/>
    </w:rPr>
  </w:style>
  <w:style w:type="paragraph" w:styleId="Ttulo2">
    <w:name w:val="heading 2"/>
    <w:basedOn w:val="Normal"/>
    <w:link w:val="Ttulo2Car"/>
    <w:uiPriority w:val="9"/>
    <w:unhideWhenUsed/>
    <w:qFormat/>
    <w:rsid w:val="00C75854"/>
    <w:pPr>
      <w:keepNext/>
      <w:keepLines/>
      <w:spacing w:after="0" w:line="360" w:lineRule="auto"/>
      <w:outlineLvl w:val="1"/>
    </w:pPr>
    <w:rPr>
      <w:rFonts w:ascii="Arial" w:eastAsiaTheme="majorEastAsia" w:hAnsi="Arial" w:cstheme="majorBidi"/>
      <w:b/>
      <w:bCs/>
      <w:color w:val="4F81BD" w:themeColor="accent1"/>
      <w:sz w:val="28"/>
      <w:szCs w:val="26"/>
    </w:rPr>
  </w:style>
  <w:style w:type="paragraph" w:styleId="Ttulo3">
    <w:name w:val="heading 3"/>
    <w:basedOn w:val="Normal"/>
    <w:next w:val="Normal"/>
    <w:link w:val="Ttulo3Car"/>
    <w:uiPriority w:val="9"/>
    <w:unhideWhenUsed/>
    <w:qFormat/>
    <w:rsid w:val="00C75854"/>
    <w:pPr>
      <w:keepNext/>
      <w:keepLines/>
      <w:spacing w:after="0" w:line="360" w:lineRule="auto"/>
      <w:outlineLvl w:val="2"/>
    </w:pPr>
    <w:rPr>
      <w:rFonts w:ascii="Arial" w:eastAsiaTheme="majorEastAsia" w:hAnsi="Arial" w:cstheme="majorBidi"/>
      <w:b/>
      <w:bCs/>
      <w:color w:val="4F81BD" w:themeColor="accent1"/>
      <w:sz w:val="28"/>
    </w:rPr>
  </w:style>
  <w:style w:type="paragraph" w:styleId="Ttulo4">
    <w:name w:val="heading 4"/>
    <w:basedOn w:val="Normal"/>
    <w:next w:val="Normal"/>
    <w:link w:val="Ttulo4Car"/>
    <w:uiPriority w:val="9"/>
    <w:unhideWhenUsed/>
    <w:qFormat/>
    <w:rsid w:val="00C7585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75854"/>
    <w:rPr>
      <w:rFonts w:ascii="Arial" w:eastAsiaTheme="majorEastAsia" w:hAnsi="Arial" w:cstheme="majorBidi"/>
      <w:b/>
      <w:bCs/>
      <w:color w:val="365F91" w:themeColor="accent1" w:themeShade="BF"/>
      <w:sz w:val="28"/>
      <w:szCs w:val="28"/>
      <w:lang w:eastAsia="es-MX"/>
    </w:rPr>
  </w:style>
  <w:style w:type="character" w:customStyle="1" w:styleId="Ttulo2Car">
    <w:name w:val="Título 2 Car"/>
    <w:basedOn w:val="Fuentedeprrafopredeter"/>
    <w:link w:val="Ttulo2"/>
    <w:uiPriority w:val="9"/>
    <w:rsid w:val="00C75854"/>
    <w:rPr>
      <w:rFonts w:ascii="Arial" w:eastAsiaTheme="majorEastAsia" w:hAnsi="Arial" w:cstheme="majorBidi"/>
      <w:b/>
      <w:bCs/>
      <w:color w:val="4F81BD" w:themeColor="accent1"/>
      <w:sz w:val="28"/>
      <w:szCs w:val="26"/>
      <w:lang w:eastAsia="es-MX"/>
    </w:rPr>
  </w:style>
  <w:style w:type="character" w:customStyle="1" w:styleId="Ttulo3Car">
    <w:name w:val="Título 3 Car"/>
    <w:basedOn w:val="Fuentedeprrafopredeter"/>
    <w:link w:val="Ttulo3"/>
    <w:uiPriority w:val="9"/>
    <w:rsid w:val="00C75854"/>
    <w:rPr>
      <w:rFonts w:ascii="Arial" w:eastAsiaTheme="majorEastAsia" w:hAnsi="Arial" w:cstheme="majorBidi"/>
      <w:b/>
      <w:bCs/>
      <w:color w:val="4F81BD" w:themeColor="accent1"/>
      <w:sz w:val="28"/>
      <w:lang w:eastAsia="es-MX"/>
    </w:rPr>
  </w:style>
  <w:style w:type="character" w:customStyle="1" w:styleId="Ttulo4Car">
    <w:name w:val="Título 4 Car"/>
    <w:basedOn w:val="Fuentedeprrafopredeter"/>
    <w:link w:val="Ttulo4"/>
    <w:uiPriority w:val="9"/>
    <w:rsid w:val="00C75854"/>
    <w:rPr>
      <w:rFonts w:asciiTheme="majorHAnsi" w:eastAsiaTheme="majorEastAsia" w:hAnsiTheme="majorHAnsi" w:cstheme="majorBidi"/>
      <w:b/>
      <w:bCs/>
      <w:i/>
      <w:iCs/>
      <w:color w:val="4F81BD" w:themeColor="accent1"/>
      <w:lang w:eastAsia="es-MX"/>
    </w:rPr>
  </w:style>
  <w:style w:type="paragraph" w:customStyle="1" w:styleId="Titulo3">
    <w:name w:val="Titulo 3"/>
    <w:basedOn w:val="Normal"/>
    <w:qFormat/>
    <w:rsid w:val="00C75854"/>
    <w:pPr>
      <w:spacing w:after="0" w:line="360" w:lineRule="auto"/>
      <w:outlineLvl w:val="2"/>
    </w:pPr>
    <w:rPr>
      <w:rFonts w:ascii="Arial" w:hAnsi="Arial"/>
      <w:b/>
      <w:sz w:val="28"/>
    </w:rPr>
  </w:style>
  <w:style w:type="paragraph" w:customStyle="1" w:styleId="Titulo4">
    <w:name w:val="Titulo 4"/>
    <w:basedOn w:val="Normal"/>
    <w:qFormat/>
    <w:rsid w:val="00C75854"/>
    <w:pPr>
      <w:spacing w:after="0" w:line="360" w:lineRule="auto"/>
      <w:outlineLvl w:val="3"/>
    </w:pPr>
    <w:rPr>
      <w:rFonts w:ascii="Arial" w:hAnsi="Arial"/>
      <w:b/>
      <w:sz w:val="28"/>
    </w:rPr>
  </w:style>
  <w:style w:type="paragraph" w:styleId="Prrafodelista">
    <w:name w:val="List Paragraph"/>
    <w:basedOn w:val="Normal"/>
    <w:uiPriority w:val="34"/>
    <w:qFormat/>
    <w:rsid w:val="00C75854"/>
    <w:pPr>
      <w:ind w:left="720"/>
      <w:contextualSpacing/>
    </w:pPr>
  </w:style>
  <w:style w:type="paragraph" w:styleId="NormalWeb">
    <w:name w:val="Normal (Web)"/>
    <w:basedOn w:val="Normal"/>
    <w:unhideWhenUsed/>
    <w:rsid w:val="00C75854"/>
    <w:pPr>
      <w:spacing w:before="100" w:beforeAutospacing="1" w:after="100" w:afterAutospacing="1" w:line="240" w:lineRule="auto"/>
    </w:pPr>
    <w:rPr>
      <w:rFonts w:ascii="Times New Roman" w:eastAsia="Times New Roman" w:hAnsi="Times New Roman" w:cs="Times New Roman"/>
      <w:sz w:val="24"/>
      <w:szCs w:val="24"/>
    </w:rPr>
  </w:style>
  <w:style w:type="paragraph" w:styleId="Textocomentario">
    <w:name w:val="annotation text"/>
    <w:basedOn w:val="Normal"/>
    <w:link w:val="TextocomentarioCar"/>
    <w:uiPriority w:val="99"/>
    <w:semiHidden/>
    <w:unhideWhenUsed/>
    <w:rsid w:val="00C7585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75854"/>
    <w:rPr>
      <w:rFonts w:eastAsiaTheme="minorEastAsia"/>
      <w:sz w:val="20"/>
      <w:szCs w:val="20"/>
      <w:lang w:eastAsia="es-MX"/>
    </w:rPr>
  </w:style>
  <w:style w:type="paragraph" w:styleId="Textodeglobo">
    <w:name w:val="Balloon Text"/>
    <w:basedOn w:val="Normal"/>
    <w:link w:val="TextodegloboCar"/>
    <w:uiPriority w:val="99"/>
    <w:semiHidden/>
    <w:unhideWhenUsed/>
    <w:rsid w:val="00C7585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75854"/>
    <w:rPr>
      <w:rFonts w:ascii="Tahoma" w:eastAsiaTheme="minorEastAsia" w:hAnsi="Tahoma" w:cs="Tahoma"/>
      <w:sz w:val="16"/>
      <w:szCs w:val="16"/>
      <w:lang w:eastAsia="es-MX"/>
    </w:rPr>
  </w:style>
  <w:style w:type="table" w:customStyle="1" w:styleId="Sombreadoclaro1">
    <w:name w:val="Sombreado claro1"/>
    <w:basedOn w:val="Tablanormal"/>
    <w:uiPriority w:val="60"/>
    <w:rsid w:val="00C75854"/>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Hipervnculo">
    <w:name w:val="Hyperlink"/>
    <w:basedOn w:val="Fuentedeprrafopredeter"/>
    <w:uiPriority w:val="99"/>
    <w:unhideWhenUsed/>
    <w:rsid w:val="00C75854"/>
    <w:rPr>
      <w:color w:val="0000FF" w:themeColor="hyperlink"/>
      <w:u w:val="single"/>
    </w:rPr>
  </w:style>
  <w:style w:type="character" w:customStyle="1" w:styleId="apple-converted-space">
    <w:name w:val="apple-converted-space"/>
    <w:basedOn w:val="Fuentedeprrafopredeter"/>
    <w:rsid w:val="00C75854"/>
  </w:style>
  <w:style w:type="character" w:styleId="Textoennegrita">
    <w:name w:val="Strong"/>
    <w:basedOn w:val="Fuentedeprrafopredeter"/>
    <w:uiPriority w:val="22"/>
    <w:qFormat/>
    <w:rsid w:val="00C75854"/>
    <w:rPr>
      <w:b/>
      <w:bCs/>
    </w:rPr>
  </w:style>
  <w:style w:type="character" w:styleId="nfasis">
    <w:name w:val="Emphasis"/>
    <w:basedOn w:val="Fuentedeprrafopredeter"/>
    <w:uiPriority w:val="20"/>
    <w:qFormat/>
    <w:rsid w:val="00C75854"/>
    <w:rPr>
      <w:i/>
      <w:iCs/>
    </w:rPr>
  </w:style>
  <w:style w:type="paragraph" w:styleId="Encabezado">
    <w:name w:val="header"/>
    <w:basedOn w:val="Normal"/>
    <w:link w:val="EncabezadoCar"/>
    <w:uiPriority w:val="99"/>
    <w:unhideWhenUsed/>
    <w:rsid w:val="00C7585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75854"/>
    <w:rPr>
      <w:rFonts w:eastAsiaTheme="minorEastAsia"/>
      <w:lang w:eastAsia="es-MX"/>
    </w:rPr>
  </w:style>
  <w:style w:type="paragraph" w:styleId="Piedepgina">
    <w:name w:val="footer"/>
    <w:basedOn w:val="Normal"/>
    <w:link w:val="PiedepginaCar"/>
    <w:uiPriority w:val="99"/>
    <w:unhideWhenUsed/>
    <w:rsid w:val="00C7585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75854"/>
    <w:rPr>
      <w:rFonts w:eastAsiaTheme="minorEastAsia"/>
      <w:lang w:eastAsia="es-MX"/>
    </w:rPr>
  </w:style>
  <w:style w:type="paragraph" w:styleId="TDC1">
    <w:name w:val="toc 1"/>
    <w:basedOn w:val="Normal"/>
    <w:next w:val="Normal"/>
    <w:autoRedefine/>
    <w:uiPriority w:val="39"/>
    <w:unhideWhenUsed/>
    <w:rsid w:val="00C75854"/>
    <w:pPr>
      <w:spacing w:after="100"/>
    </w:pPr>
  </w:style>
  <w:style w:type="paragraph" w:styleId="TDC2">
    <w:name w:val="toc 2"/>
    <w:basedOn w:val="Normal"/>
    <w:next w:val="Normal"/>
    <w:autoRedefine/>
    <w:uiPriority w:val="39"/>
    <w:unhideWhenUsed/>
    <w:rsid w:val="00C75854"/>
    <w:pPr>
      <w:spacing w:after="100"/>
      <w:ind w:left="220"/>
    </w:pPr>
  </w:style>
  <w:style w:type="paragraph" w:styleId="TDC3">
    <w:name w:val="toc 3"/>
    <w:basedOn w:val="Normal"/>
    <w:next w:val="Normal"/>
    <w:autoRedefine/>
    <w:uiPriority w:val="39"/>
    <w:unhideWhenUsed/>
    <w:rsid w:val="00C75854"/>
    <w:pPr>
      <w:spacing w:after="100"/>
      <w:ind w:left="440"/>
    </w:pPr>
  </w:style>
  <w:style w:type="paragraph" w:customStyle="1" w:styleId="Cuadro1">
    <w:name w:val="Cuadro1"/>
    <w:basedOn w:val="Normal"/>
    <w:next w:val="Normal"/>
    <w:qFormat/>
    <w:rsid w:val="00C75854"/>
    <w:pPr>
      <w:numPr>
        <w:numId w:val="9"/>
      </w:numPr>
      <w:spacing w:after="0" w:line="360" w:lineRule="auto"/>
      <w:jc w:val="both"/>
    </w:pPr>
    <w:rPr>
      <w:rFonts w:ascii="Arial" w:hAnsi="Arial" w:cs="Arial"/>
      <w:b/>
      <w:sz w:val="24"/>
      <w:szCs w:val="24"/>
    </w:rPr>
  </w:style>
  <w:style w:type="paragraph" w:customStyle="1" w:styleId="Figura1">
    <w:name w:val="Figura 1"/>
    <w:basedOn w:val="Normal"/>
    <w:next w:val="Normal"/>
    <w:qFormat/>
    <w:rsid w:val="00C75854"/>
    <w:pPr>
      <w:spacing w:after="0" w:line="360" w:lineRule="auto"/>
      <w:jc w:val="both"/>
    </w:pPr>
    <w:rPr>
      <w:rFonts w:ascii="Arial" w:hAnsi="Arial" w:cs="Arial"/>
      <w:b/>
      <w:sz w:val="24"/>
      <w:szCs w:val="24"/>
    </w:rPr>
  </w:style>
  <w:style w:type="paragraph" w:styleId="TDC4">
    <w:name w:val="toc 4"/>
    <w:basedOn w:val="Normal"/>
    <w:next w:val="Normal"/>
    <w:autoRedefine/>
    <w:uiPriority w:val="39"/>
    <w:unhideWhenUsed/>
    <w:rsid w:val="00C75854"/>
    <w:pPr>
      <w:spacing w:after="100"/>
      <w:ind w:left="660"/>
    </w:pPr>
  </w:style>
  <w:style w:type="paragraph" w:styleId="TDC5">
    <w:name w:val="toc 5"/>
    <w:basedOn w:val="Normal"/>
    <w:next w:val="Normal"/>
    <w:autoRedefine/>
    <w:uiPriority w:val="39"/>
    <w:unhideWhenUsed/>
    <w:rsid w:val="00C75854"/>
    <w:pPr>
      <w:spacing w:after="100"/>
      <w:ind w:left="880"/>
    </w:pPr>
  </w:style>
  <w:style w:type="paragraph" w:styleId="TDC6">
    <w:name w:val="toc 6"/>
    <w:basedOn w:val="Normal"/>
    <w:next w:val="Normal"/>
    <w:autoRedefine/>
    <w:uiPriority w:val="39"/>
    <w:unhideWhenUsed/>
    <w:rsid w:val="00C75854"/>
    <w:pPr>
      <w:spacing w:after="100"/>
      <w:ind w:left="1100"/>
    </w:pPr>
  </w:style>
  <w:style w:type="paragraph" w:styleId="TDC7">
    <w:name w:val="toc 7"/>
    <w:basedOn w:val="Normal"/>
    <w:next w:val="Normal"/>
    <w:autoRedefine/>
    <w:uiPriority w:val="39"/>
    <w:unhideWhenUsed/>
    <w:rsid w:val="00C75854"/>
    <w:pPr>
      <w:spacing w:after="100"/>
      <w:ind w:left="1320"/>
    </w:pPr>
  </w:style>
  <w:style w:type="paragraph" w:styleId="TDC8">
    <w:name w:val="toc 8"/>
    <w:basedOn w:val="Normal"/>
    <w:next w:val="Normal"/>
    <w:autoRedefine/>
    <w:uiPriority w:val="39"/>
    <w:unhideWhenUsed/>
    <w:rsid w:val="00C75854"/>
    <w:pPr>
      <w:spacing w:after="100"/>
      <w:ind w:left="1540"/>
    </w:pPr>
  </w:style>
  <w:style w:type="paragraph" w:styleId="TDC9">
    <w:name w:val="toc 9"/>
    <w:basedOn w:val="Normal"/>
    <w:next w:val="Normal"/>
    <w:autoRedefine/>
    <w:uiPriority w:val="39"/>
    <w:unhideWhenUsed/>
    <w:rsid w:val="00C75854"/>
    <w:pPr>
      <w:spacing w:after="100"/>
      <w:ind w:left="1760"/>
    </w:pPr>
  </w:style>
  <w:style w:type="table" w:styleId="Listaclara-nfasis3">
    <w:name w:val="Light List Accent 3"/>
    <w:basedOn w:val="Tablanormal"/>
    <w:uiPriority w:val="61"/>
    <w:rsid w:val="00C7585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TtulodeTDC">
    <w:name w:val="TOC Heading"/>
    <w:basedOn w:val="Ttulo1"/>
    <w:next w:val="Normal"/>
    <w:uiPriority w:val="39"/>
    <w:unhideWhenUsed/>
    <w:qFormat/>
    <w:rsid w:val="00675B8B"/>
    <w:pPr>
      <w:spacing w:before="240" w:after="0" w:line="259" w:lineRule="auto"/>
      <w:outlineLvl w:val="9"/>
    </w:pPr>
    <w:rPr>
      <w:rFonts w:asciiTheme="majorHAnsi" w:hAnsiTheme="majorHAnsi"/>
      <w:b w:val="0"/>
      <w:bCs w:val="0"/>
      <w:sz w:val="32"/>
      <w:szCs w:val="32"/>
    </w:rPr>
  </w:style>
  <w:style w:type="table" w:styleId="Tablaconcuadrcula">
    <w:name w:val="Table Grid"/>
    <w:basedOn w:val="Tablanormal"/>
    <w:uiPriority w:val="59"/>
    <w:rsid w:val="00CE61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delista7concolores1">
    <w:name w:val="Tabla de lista 7 con colores1"/>
    <w:basedOn w:val="Tablanormal"/>
    <w:uiPriority w:val="52"/>
    <w:rsid w:val="00C66D46"/>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onotapie">
    <w:name w:val="footnote text"/>
    <w:basedOn w:val="Normal"/>
    <w:link w:val="TextonotapieCar"/>
    <w:uiPriority w:val="99"/>
    <w:semiHidden/>
    <w:unhideWhenUsed/>
    <w:rsid w:val="00FE55D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E55D9"/>
    <w:rPr>
      <w:sz w:val="20"/>
      <w:szCs w:val="20"/>
    </w:rPr>
  </w:style>
  <w:style w:type="character" w:styleId="Refdenotaalpie">
    <w:name w:val="footnote reference"/>
    <w:basedOn w:val="Fuentedeprrafopredeter"/>
    <w:uiPriority w:val="99"/>
    <w:semiHidden/>
    <w:unhideWhenUsed/>
    <w:rsid w:val="00FE55D9"/>
    <w:rPr>
      <w:vertAlign w:val="superscript"/>
    </w:rPr>
  </w:style>
  <w:style w:type="character" w:styleId="Refdecomentario">
    <w:name w:val="annotation reference"/>
    <w:basedOn w:val="Fuentedeprrafopredeter"/>
    <w:uiPriority w:val="99"/>
    <w:semiHidden/>
    <w:unhideWhenUsed/>
    <w:rsid w:val="00482BDB"/>
    <w:rPr>
      <w:sz w:val="16"/>
      <w:szCs w:val="16"/>
    </w:rPr>
  </w:style>
  <w:style w:type="paragraph" w:styleId="Asuntodelcomentario">
    <w:name w:val="annotation subject"/>
    <w:basedOn w:val="Textocomentario"/>
    <w:next w:val="Textocomentario"/>
    <w:link w:val="AsuntodelcomentarioCar"/>
    <w:uiPriority w:val="99"/>
    <w:semiHidden/>
    <w:unhideWhenUsed/>
    <w:rsid w:val="00482BDB"/>
    <w:rPr>
      <w:b/>
      <w:bCs/>
    </w:rPr>
  </w:style>
  <w:style w:type="character" w:customStyle="1" w:styleId="AsuntodelcomentarioCar">
    <w:name w:val="Asunto del comentario Car"/>
    <w:basedOn w:val="TextocomentarioCar"/>
    <w:link w:val="Asuntodelcomentario"/>
    <w:uiPriority w:val="99"/>
    <w:semiHidden/>
    <w:rsid w:val="00482BDB"/>
    <w:rPr>
      <w:rFonts w:eastAsiaTheme="minorEastAsia"/>
      <w:b/>
      <w:bCs/>
      <w:sz w:val="20"/>
      <w:szCs w:val="20"/>
      <w:lang w:eastAsia="es-MX"/>
    </w:rPr>
  </w:style>
  <w:style w:type="character" w:styleId="Hipervnculovisitado">
    <w:name w:val="FollowedHyperlink"/>
    <w:basedOn w:val="Fuentedeprrafopredeter"/>
    <w:uiPriority w:val="99"/>
    <w:semiHidden/>
    <w:unhideWhenUsed/>
    <w:rsid w:val="00864145"/>
    <w:rPr>
      <w:color w:val="800080" w:themeColor="followedHyperlink"/>
      <w:u w:val="single"/>
    </w:rPr>
  </w:style>
  <w:style w:type="character" w:customStyle="1" w:styleId="apple-style-span">
    <w:name w:val="apple-style-span"/>
    <w:basedOn w:val="Fuentedeprrafopredeter"/>
    <w:rsid w:val="00F96D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361468">
      <w:bodyDiv w:val="1"/>
      <w:marLeft w:val="0"/>
      <w:marRight w:val="0"/>
      <w:marTop w:val="0"/>
      <w:marBottom w:val="0"/>
      <w:divBdr>
        <w:top w:val="none" w:sz="0" w:space="0" w:color="auto"/>
        <w:left w:val="none" w:sz="0" w:space="0" w:color="auto"/>
        <w:bottom w:val="none" w:sz="0" w:space="0" w:color="auto"/>
        <w:right w:val="none" w:sz="0" w:space="0" w:color="auto"/>
      </w:divBdr>
    </w:div>
    <w:div w:id="249194484">
      <w:bodyDiv w:val="1"/>
      <w:marLeft w:val="0"/>
      <w:marRight w:val="0"/>
      <w:marTop w:val="0"/>
      <w:marBottom w:val="0"/>
      <w:divBdr>
        <w:top w:val="none" w:sz="0" w:space="0" w:color="auto"/>
        <w:left w:val="none" w:sz="0" w:space="0" w:color="auto"/>
        <w:bottom w:val="none" w:sz="0" w:space="0" w:color="auto"/>
        <w:right w:val="none" w:sz="0" w:space="0" w:color="auto"/>
      </w:divBdr>
      <w:divsChild>
        <w:div w:id="1165127625">
          <w:marLeft w:val="0"/>
          <w:marRight w:val="150"/>
          <w:marTop w:val="0"/>
          <w:marBottom w:val="0"/>
          <w:divBdr>
            <w:top w:val="none" w:sz="0" w:space="0" w:color="auto"/>
            <w:left w:val="none" w:sz="0" w:space="0" w:color="auto"/>
            <w:bottom w:val="none" w:sz="0" w:space="0" w:color="auto"/>
            <w:right w:val="none" w:sz="0" w:space="0" w:color="auto"/>
          </w:divBdr>
          <w:divsChild>
            <w:div w:id="964895458">
              <w:marLeft w:val="0"/>
              <w:marRight w:val="0"/>
              <w:marTop w:val="0"/>
              <w:marBottom w:val="0"/>
              <w:divBdr>
                <w:top w:val="single" w:sz="6" w:space="4" w:color="CECECE"/>
                <w:left w:val="single" w:sz="6" w:space="4" w:color="CECECE"/>
                <w:bottom w:val="single" w:sz="6" w:space="4" w:color="CECECE"/>
                <w:right w:val="single" w:sz="6" w:space="4" w:color="CECECE"/>
              </w:divBdr>
            </w:div>
          </w:divsChild>
        </w:div>
      </w:divsChild>
    </w:div>
    <w:div w:id="578641712">
      <w:bodyDiv w:val="1"/>
      <w:marLeft w:val="0"/>
      <w:marRight w:val="0"/>
      <w:marTop w:val="0"/>
      <w:marBottom w:val="0"/>
      <w:divBdr>
        <w:top w:val="none" w:sz="0" w:space="0" w:color="auto"/>
        <w:left w:val="none" w:sz="0" w:space="0" w:color="auto"/>
        <w:bottom w:val="none" w:sz="0" w:space="0" w:color="auto"/>
        <w:right w:val="none" w:sz="0" w:space="0" w:color="auto"/>
      </w:divBdr>
    </w:div>
    <w:div w:id="598679929">
      <w:bodyDiv w:val="1"/>
      <w:marLeft w:val="0"/>
      <w:marRight w:val="0"/>
      <w:marTop w:val="0"/>
      <w:marBottom w:val="0"/>
      <w:divBdr>
        <w:top w:val="none" w:sz="0" w:space="0" w:color="auto"/>
        <w:left w:val="none" w:sz="0" w:space="0" w:color="auto"/>
        <w:bottom w:val="none" w:sz="0" w:space="0" w:color="auto"/>
        <w:right w:val="none" w:sz="0" w:space="0" w:color="auto"/>
      </w:divBdr>
    </w:div>
    <w:div w:id="1069156103">
      <w:bodyDiv w:val="1"/>
      <w:marLeft w:val="0"/>
      <w:marRight w:val="0"/>
      <w:marTop w:val="0"/>
      <w:marBottom w:val="0"/>
      <w:divBdr>
        <w:top w:val="none" w:sz="0" w:space="0" w:color="auto"/>
        <w:left w:val="none" w:sz="0" w:space="0" w:color="auto"/>
        <w:bottom w:val="none" w:sz="0" w:space="0" w:color="auto"/>
        <w:right w:val="none" w:sz="0" w:space="0" w:color="auto"/>
      </w:divBdr>
    </w:div>
    <w:div w:id="1117722941">
      <w:bodyDiv w:val="1"/>
      <w:marLeft w:val="0"/>
      <w:marRight w:val="0"/>
      <w:marTop w:val="0"/>
      <w:marBottom w:val="0"/>
      <w:divBdr>
        <w:top w:val="none" w:sz="0" w:space="0" w:color="auto"/>
        <w:left w:val="none" w:sz="0" w:space="0" w:color="auto"/>
        <w:bottom w:val="none" w:sz="0" w:space="0" w:color="auto"/>
        <w:right w:val="none" w:sz="0" w:space="0" w:color="auto"/>
      </w:divBdr>
    </w:div>
    <w:div w:id="1151020776">
      <w:bodyDiv w:val="1"/>
      <w:marLeft w:val="0"/>
      <w:marRight w:val="0"/>
      <w:marTop w:val="0"/>
      <w:marBottom w:val="0"/>
      <w:divBdr>
        <w:top w:val="none" w:sz="0" w:space="0" w:color="auto"/>
        <w:left w:val="none" w:sz="0" w:space="0" w:color="auto"/>
        <w:bottom w:val="none" w:sz="0" w:space="0" w:color="auto"/>
        <w:right w:val="none" w:sz="0" w:space="0" w:color="auto"/>
      </w:divBdr>
    </w:div>
    <w:div w:id="1154759503">
      <w:bodyDiv w:val="1"/>
      <w:marLeft w:val="0"/>
      <w:marRight w:val="0"/>
      <w:marTop w:val="0"/>
      <w:marBottom w:val="0"/>
      <w:divBdr>
        <w:top w:val="none" w:sz="0" w:space="0" w:color="auto"/>
        <w:left w:val="none" w:sz="0" w:space="0" w:color="auto"/>
        <w:bottom w:val="none" w:sz="0" w:space="0" w:color="auto"/>
        <w:right w:val="none" w:sz="0" w:space="0" w:color="auto"/>
      </w:divBdr>
      <w:divsChild>
        <w:div w:id="888421248">
          <w:marLeft w:val="0"/>
          <w:marRight w:val="150"/>
          <w:marTop w:val="0"/>
          <w:marBottom w:val="0"/>
          <w:divBdr>
            <w:top w:val="none" w:sz="0" w:space="0" w:color="auto"/>
            <w:left w:val="none" w:sz="0" w:space="0" w:color="auto"/>
            <w:bottom w:val="none" w:sz="0" w:space="0" w:color="auto"/>
            <w:right w:val="none" w:sz="0" w:space="0" w:color="auto"/>
          </w:divBdr>
          <w:divsChild>
            <w:div w:id="1059599588">
              <w:marLeft w:val="0"/>
              <w:marRight w:val="0"/>
              <w:marTop w:val="0"/>
              <w:marBottom w:val="0"/>
              <w:divBdr>
                <w:top w:val="single" w:sz="6" w:space="4" w:color="CECECE"/>
                <w:left w:val="single" w:sz="6" w:space="4" w:color="CECECE"/>
                <w:bottom w:val="single" w:sz="6" w:space="4" w:color="CECECE"/>
                <w:right w:val="single" w:sz="6" w:space="4" w:color="CECECE"/>
              </w:divBdr>
            </w:div>
          </w:divsChild>
        </w:div>
      </w:divsChild>
    </w:div>
    <w:div w:id="1328828499">
      <w:bodyDiv w:val="1"/>
      <w:marLeft w:val="0"/>
      <w:marRight w:val="0"/>
      <w:marTop w:val="0"/>
      <w:marBottom w:val="0"/>
      <w:divBdr>
        <w:top w:val="none" w:sz="0" w:space="0" w:color="auto"/>
        <w:left w:val="none" w:sz="0" w:space="0" w:color="auto"/>
        <w:bottom w:val="none" w:sz="0" w:space="0" w:color="auto"/>
        <w:right w:val="none" w:sz="0" w:space="0" w:color="auto"/>
      </w:divBdr>
    </w:div>
    <w:div w:id="1341740584">
      <w:bodyDiv w:val="1"/>
      <w:marLeft w:val="0"/>
      <w:marRight w:val="0"/>
      <w:marTop w:val="0"/>
      <w:marBottom w:val="0"/>
      <w:divBdr>
        <w:top w:val="none" w:sz="0" w:space="0" w:color="auto"/>
        <w:left w:val="none" w:sz="0" w:space="0" w:color="auto"/>
        <w:bottom w:val="none" w:sz="0" w:space="0" w:color="auto"/>
        <w:right w:val="none" w:sz="0" w:space="0" w:color="auto"/>
      </w:divBdr>
    </w:div>
    <w:div w:id="1374040190">
      <w:bodyDiv w:val="1"/>
      <w:marLeft w:val="0"/>
      <w:marRight w:val="0"/>
      <w:marTop w:val="0"/>
      <w:marBottom w:val="0"/>
      <w:divBdr>
        <w:top w:val="none" w:sz="0" w:space="0" w:color="auto"/>
        <w:left w:val="none" w:sz="0" w:space="0" w:color="auto"/>
        <w:bottom w:val="none" w:sz="0" w:space="0" w:color="auto"/>
        <w:right w:val="none" w:sz="0" w:space="0" w:color="auto"/>
      </w:divBdr>
      <w:divsChild>
        <w:div w:id="610934525">
          <w:marLeft w:val="0"/>
          <w:marRight w:val="0"/>
          <w:marTop w:val="0"/>
          <w:marBottom w:val="0"/>
          <w:divBdr>
            <w:top w:val="none" w:sz="0" w:space="0" w:color="auto"/>
            <w:left w:val="none" w:sz="0" w:space="0" w:color="auto"/>
            <w:bottom w:val="none" w:sz="0" w:space="0" w:color="auto"/>
            <w:right w:val="none" w:sz="0" w:space="0" w:color="auto"/>
          </w:divBdr>
        </w:div>
        <w:div w:id="1352802292">
          <w:marLeft w:val="0"/>
          <w:marRight w:val="0"/>
          <w:marTop w:val="0"/>
          <w:marBottom w:val="0"/>
          <w:divBdr>
            <w:top w:val="none" w:sz="0" w:space="0" w:color="auto"/>
            <w:left w:val="none" w:sz="0" w:space="0" w:color="auto"/>
            <w:bottom w:val="none" w:sz="0" w:space="0" w:color="auto"/>
            <w:right w:val="none" w:sz="0" w:space="0" w:color="auto"/>
          </w:divBdr>
        </w:div>
      </w:divsChild>
    </w:div>
    <w:div w:id="1517694800">
      <w:bodyDiv w:val="1"/>
      <w:marLeft w:val="0"/>
      <w:marRight w:val="0"/>
      <w:marTop w:val="0"/>
      <w:marBottom w:val="0"/>
      <w:divBdr>
        <w:top w:val="none" w:sz="0" w:space="0" w:color="auto"/>
        <w:left w:val="none" w:sz="0" w:space="0" w:color="auto"/>
        <w:bottom w:val="none" w:sz="0" w:space="0" w:color="auto"/>
        <w:right w:val="none" w:sz="0" w:space="0" w:color="auto"/>
      </w:divBdr>
    </w:div>
    <w:div w:id="1556310223">
      <w:bodyDiv w:val="1"/>
      <w:marLeft w:val="0"/>
      <w:marRight w:val="0"/>
      <w:marTop w:val="0"/>
      <w:marBottom w:val="0"/>
      <w:divBdr>
        <w:top w:val="none" w:sz="0" w:space="0" w:color="auto"/>
        <w:left w:val="none" w:sz="0" w:space="0" w:color="auto"/>
        <w:bottom w:val="none" w:sz="0" w:space="0" w:color="auto"/>
        <w:right w:val="none" w:sz="0" w:space="0" w:color="auto"/>
      </w:divBdr>
    </w:div>
    <w:div w:id="1567956931">
      <w:bodyDiv w:val="1"/>
      <w:marLeft w:val="0"/>
      <w:marRight w:val="0"/>
      <w:marTop w:val="0"/>
      <w:marBottom w:val="0"/>
      <w:divBdr>
        <w:top w:val="none" w:sz="0" w:space="0" w:color="auto"/>
        <w:left w:val="none" w:sz="0" w:space="0" w:color="auto"/>
        <w:bottom w:val="none" w:sz="0" w:space="0" w:color="auto"/>
        <w:right w:val="none" w:sz="0" w:space="0" w:color="auto"/>
      </w:divBdr>
    </w:div>
    <w:div w:id="1631593170">
      <w:bodyDiv w:val="1"/>
      <w:marLeft w:val="0"/>
      <w:marRight w:val="0"/>
      <w:marTop w:val="0"/>
      <w:marBottom w:val="0"/>
      <w:divBdr>
        <w:top w:val="none" w:sz="0" w:space="0" w:color="auto"/>
        <w:left w:val="none" w:sz="0" w:space="0" w:color="auto"/>
        <w:bottom w:val="none" w:sz="0" w:space="0" w:color="auto"/>
        <w:right w:val="none" w:sz="0" w:space="0" w:color="auto"/>
      </w:divBdr>
    </w:div>
    <w:div w:id="2010863807">
      <w:bodyDiv w:val="1"/>
      <w:marLeft w:val="0"/>
      <w:marRight w:val="0"/>
      <w:marTop w:val="0"/>
      <w:marBottom w:val="0"/>
      <w:divBdr>
        <w:top w:val="none" w:sz="0" w:space="0" w:color="auto"/>
        <w:left w:val="none" w:sz="0" w:space="0" w:color="auto"/>
        <w:bottom w:val="none" w:sz="0" w:space="0" w:color="auto"/>
        <w:right w:val="none" w:sz="0" w:space="0" w:color="auto"/>
      </w:divBdr>
      <w:divsChild>
        <w:div w:id="23555098">
          <w:marLeft w:val="0"/>
          <w:marRight w:val="0"/>
          <w:marTop w:val="0"/>
          <w:marBottom w:val="0"/>
          <w:divBdr>
            <w:top w:val="none" w:sz="0" w:space="0" w:color="auto"/>
            <w:left w:val="none" w:sz="0" w:space="0" w:color="auto"/>
            <w:bottom w:val="none" w:sz="0" w:space="0" w:color="auto"/>
            <w:right w:val="none" w:sz="0" w:space="0" w:color="auto"/>
          </w:divBdr>
        </w:div>
        <w:div w:id="1172141790">
          <w:marLeft w:val="0"/>
          <w:marRight w:val="0"/>
          <w:marTop w:val="0"/>
          <w:marBottom w:val="0"/>
          <w:divBdr>
            <w:top w:val="none" w:sz="0" w:space="0" w:color="auto"/>
            <w:left w:val="none" w:sz="0" w:space="0" w:color="auto"/>
            <w:bottom w:val="none" w:sz="0" w:space="0" w:color="auto"/>
            <w:right w:val="none" w:sz="0" w:space="0" w:color="auto"/>
          </w:divBdr>
        </w:div>
        <w:div w:id="1255629370">
          <w:marLeft w:val="0"/>
          <w:marRight w:val="0"/>
          <w:marTop w:val="0"/>
          <w:marBottom w:val="0"/>
          <w:divBdr>
            <w:top w:val="none" w:sz="0" w:space="0" w:color="auto"/>
            <w:left w:val="none" w:sz="0" w:space="0" w:color="auto"/>
            <w:bottom w:val="none" w:sz="0" w:space="0" w:color="auto"/>
            <w:right w:val="none" w:sz="0" w:space="0" w:color="auto"/>
          </w:divBdr>
        </w:div>
      </w:divsChild>
    </w:div>
    <w:div w:id="2013991839">
      <w:bodyDiv w:val="1"/>
      <w:marLeft w:val="0"/>
      <w:marRight w:val="0"/>
      <w:marTop w:val="0"/>
      <w:marBottom w:val="0"/>
      <w:divBdr>
        <w:top w:val="none" w:sz="0" w:space="0" w:color="auto"/>
        <w:left w:val="none" w:sz="0" w:space="0" w:color="auto"/>
        <w:bottom w:val="none" w:sz="0" w:space="0" w:color="auto"/>
        <w:right w:val="none" w:sz="0" w:space="0" w:color="auto"/>
      </w:divBdr>
    </w:div>
    <w:div w:id="2020354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issuu.com/franciscaperezdavila" TargetMode="External"/><Relationship Id="rId26" Type="http://schemas.openxmlformats.org/officeDocument/2006/relationships/chart" Target="charts/chart7.xml"/><Relationship Id="rId39" Type="http://schemas.openxmlformats.org/officeDocument/2006/relationships/hyperlink" Target="http://www.imjuventud.gob.mx/" TargetMode="External"/><Relationship Id="rId21" Type="http://schemas.openxmlformats.org/officeDocument/2006/relationships/chart" Target="charts/chart2.xml"/><Relationship Id="rId34" Type="http://schemas.openxmlformats.org/officeDocument/2006/relationships/chart" Target="charts/chart15.xml"/><Relationship Id="rId42" Type="http://schemas.openxmlformats.org/officeDocument/2006/relationships/hyperlink" Target="http://www.conadic.salud.gob.mx/pie/enc_juventud_2002.html" TargetMode="External"/><Relationship Id="rId47" Type="http://schemas.openxmlformats.org/officeDocument/2006/relationships/hyperlink" Target="http://www.paho.org" TargetMode="External"/><Relationship Id="rId50" Type="http://schemas.openxmlformats.org/officeDocument/2006/relationships/hyperlink" Target="http://www.monografias.com/trabajos/histomex/histomex.shtml" TargetMode="External"/><Relationship Id="rId55" Type="http://schemas.microsoft.com/office/2007/relationships/hdphoto" Target="media/hdphoto2.wdp"/><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chart" Target="charts/chart10.xml"/><Relationship Id="rId11" Type="http://schemas.openxmlformats.org/officeDocument/2006/relationships/image" Target="media/image3.jpeg"/><Relationship Id="rId24" Type="http://schemas.openxmlformats.org/officeDocument/2006/relationships/chart" Target="charts/chart5.xml"/><Relationship Id="rId32" Type="http://schemas.openxmlformats.org/officeDocument/2006/relationships/chart" Target="charts/chart13.xml"/><Relationship Id="rId37" Type="http://schemas.openxmlformats.org/officeDocument/2006/relationships/hyperlink" Target="http://www.cinu.mx/minisitio/Pob%20lacion_2013/" TargetMode="External"/><Relationship Id="rId40" Type="http://schemas.openxmlformats.org/officeDocument/2006/relationships/hyperlink" Target="http://www.imejuventud.gob.mx/" TargetMode="External"/><Relationship Id="rId45" Type="http://schemas.openxmlformats.org/officeDocument/2006/relationships/hyperlink" Target="http://www.imjuventid.god.mx" TargetMode="External"/><Relationship Id="rId53" Type="http://schemas.openxmlformats.org/officeDocument/2006/relationships/hyperlink" Target="http://www.monografias.com/trabajos/histomex/histomex.shtml" TargetMode="External"/><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hyperlink" Target="http://www.excelsior.com.mx/nacional/2014/09/30/984329" TargetMode="Externa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6.jpeg"/><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chart" Target="charts/chart11.xml"/><Relationship Id="rId35" Type="http://schemas.openxmlformats.org/officeDocument/2006/relationships/hyperlink" Target="http://lajuventudesproponen.org/wp-content/uploads/user_uploads/8075.66.59.7Estudio%20jovenes.pdf" TargetMode="External"/><Relationship Id="rId43" Type="http://schemas.openxmlformats.org/officeDocument/2006/relationships/hyperlink" Target="http://ww.monografias.com/trabajos_15/adolecenciacrisis/adolecenciacrisis.shtml" TargetMode="External"/><Relationship Id="rId48" Type="http://schemas.openxmlformats.org/officeDocument/2006/relationships/hyperlink" Target="file:///C:/Users/HP/Downloads/DialnetAdolescenciaRelacionesRomanticasYActividadSexual-3247077%20(10).pdf" TargetMode="External"/><Relationship Id="rId56" Type="http://schemas.openxmlformats.org/officeDocument/2006/relationships/image" Target="media/image10.png"/><Relationship Id="rId8" Type="http://schemas.openxmlformats.org/officeDocument/2006/relationships/image" Target="media/image1.png"/><Relationship Id="rId51" Type="http://schemas.openxmlformats.org/officeDocument/2006/relationships/hyperlink" Target="http://www.monografias.com/trabajos/histomex/histomex.shtml" TargetMode="Externa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hyperlink" Target="https://es.wikipedia.org/wiki/1655" TargetMode="External"/><Relationship Id="rId25" Type="http://schemas.openxmlformats.org/officeDocument/2006/relationships/chart" Target="charts/chart6.xml"/><Relationship Id="rId33" Type="http://schemas.openxmlformats.org/officeDocument/2006/relationships/chart" Target="charts/chart14.xml"/><Relationship Id="rId38" Type="http://schemas.openxmlformats.org/officeDocument/2006/relationships/hyperlink" Target="http://cdigital.uv.mx/bitstream/12345678/979/1/tesis-0284.pdf" TargetMode="External"/><Relationship Id="rId46" Type="http://schemas.openxmlformats.org/officeDocument/2006/relationships/hyperlink" Target="http://www.who.int/whr/2003/chapter3/es/in%20dex1.htm" TargetMode="External"/><Relationship Id="rId59" Type="http://schemas.openxmlformats.org/officeDocument/2006/relationships/theme" Target="theme/theme1.xml"/><Relationship Id="rId20" Type="http://schemas.openxmlformats.org/officeDocument/2006/relationships/chart" Target="charts/chart1.xml"/><Relationship Id="rId41" Type="http://schemas.openxmlformats.org/officeDocument/2006/relationships/hyperlink" Target="http://www.inwgi.org.mx/" TargetMode="External"/><Relationship Id="rId54"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chart" Target="charts/chart4.xml"/><Relationship Id="rId28" Type="http://schemas.openxmlformats.org/officeDocument/2006/relationships/chart" Target="charts/chart9.xml"/><Relationship Id="rId36" Type="http://schemas.openxmlformats.org/officeDocument/2006/relationships/hyperlink" Target="http://www.unfpa.org.mx/publicaciones/cuadro_3.pdf" TargetMode="External"/><Relationship Id="rId49" Type="http://schemas.openxmlformats.org/officeDocument/2006/relationships/hyperlink" Target="http://www.monografias.com/trabajos/histomex/histomex.shtml" TargetMode="External"/><Relationship Id="rId57" Type="http://schemas.openxmlformats.org/officeDocument/2006/relationships/footer" Target="footer1.xml"/><Relationship Id="rId10" Type="http://schemas.openxmlformats.org/officeDocument/2006/relationships/image" Target="media/image2.jpeg"/><Relationship Id="rId31" Type="http://schemas.openxmlformats.org/officeDocument/2006/relationships/chart" Target="charts/chart12.xml"/><Relationship Id="rId44" Type="http://schemas.openxmlformats.org/officeDocument/2006/relationships/hyperlink" Target="http://fegs.msinfo/fegs/archivos/metodos/anticonseptivospdf/EEA.pdf" TargetMode="External"/><Relationship Id="rId52" Type="http://schemas.openxmlformats.org/officeDocument/2006/relationships/hyperlink" Target="http://www.cybertesis.edu.pe"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Libro1" TargetMode="Externa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Libro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G:\Base%20de%20datos%20jair.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G:\Base%20de%20datos%20jair.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G:\Base%20de%20datos%20jair.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Libro1"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Libro1"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Libro1"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Libro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Libro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pieChart>
        <c:varyColors val="1"/>
        <c:ser>
          <c:idx val="0"/>
          <c:order val="0"/>
          <c:tx>
            <c:strRef>
              <c:f>Hoja2!$H$3</c:f>
              <c:strCache>
                <c:ptCount val="1"/>
                <c:pt idx="0">
                  <c:v>Frecuencia</c:v>
                </c:pt>
              </c:strCache>
            </c:strRef>
          </c:tx>
          <c:dLbls>
            <c:dLbl>
              <c:idx val="1"/>
              <c:layout>
                <c:manualLayout>
                  <c:x val="-0.13835717410323708"/>
                  <c:y val="-0.15850612423447091"/>
                </c:manualLayout>
              </c:layout>
              <c:tx>
                <c:rich>
                  <a:bodyPr/>
                  <a:lstStyle/>
                  <a:p>
                    <a:r>
                      <a:rPr lang="en-US" sz="1000"/>
                      <a:t>57%</a:t>
                    </a:r>
                  </a:p>
                </c:rich>
              </c:tx>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Hoja2!$G$4:$G$6</c:f>
              <c:strCache>
                <c:ptCount val="3"/>
                <c:pt idx="0">
                  <c:v>12-13</c:v>
                </c:pt>
                <c:pt idx="1">
                  <c:v>14-15</c:v>
                </c:pt>
                <c:pt idx="2">
                  <c:v>16-17</c:v>
                </c:pt>
              </c:strCache>
            </c:strRef>
          </c:cat>
          <c:val>
            <c:numRef>
              <c:f>Hoja2!$H$4:$H$6</c:f>
              <c:numCache>
                <c:formatCode>###0</c:formatCode>
                <c:ptCount val="3"/>
                <c:pt idx="0">
                  <c:v>13</c:v>
                </c:pt>
                <c:pt idx="1">
                  <c:v>68</c:v>
                </c:pt>
                <c:pt idx="2">
                  <c:v>39</c:v>
                </c:pt>
              </c:numCache>
            </c:numRef>
          </c:val>
        </c:ser>
        <c:ser>
          <c:idx val="1"/>
          <c:order val="1"/>
          <c:tx>
            <c:strRef>
              <c:f>Hoja2!$I$3</c:f>
              <c:strCache>
                <c:ptCount val="1"/>
                <c:pt idx="0">
                  <c:v>Porcentaje</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Hoja2!$G$4:$G$6</c:f>
              <c:strCache>
                <c:ptCount val="3"/>
                <c:pt idx="0">
                  <c:v>12-13</c:v>
                </c:pt>
                <c:pt idx="1">
                  <c:v>14-15</c:v>
                </c:pt>
                <c:pt idx="2">
                  <c:v>16-17</c:v>
                </c:pt>
              </c:strCache>
            </c:strRef>
          </c:cat>
          <c:val>
            <c:numRef>
              <c:f>Hoja2!$I$4:$I$6</c:f>
              <c:numCache>
                <c:formatCode>###0.0</c:formatCode>
                <c:ptCount val="3"/>
                <c:pt idx="0">
                  <c:v>10.833333333333334</c:v>
                </c:pt>
                <c:pt idx="1">
                  <c:v>56.666666666666387</c:v>
                </c:pt>
                <c:pt idx="2">
                  <c:v>32.5</c:v>
                </c:pt>
              </c:numCache>
            </c:numRef>
          </c:val>
        </c:ser>
        <c:dLbls>
          <c:showLegendKey val="0"/>
          <c:showVal val="0"/>
          <c:showCatName val="0"/>
          <c:showSerName val="0"/>
          <c:showPercent val="1"/>
          <c:showBubbleSize val="0"/>
          <c:showLeaderLines val="1"/>
        </c:dLbls>
        <c:firstSliceAng val="0"/>
      </c:pieChart>
    </c:plotArea>
    <c:legend>
      <c:legendPos val="r"/>
      <c:layout/>
      <c:overlay val="0"/>
    </c:legend>
    <c:plotVisOnly val="1"/>
    <c:dispBlanksAs val="zero"/>
    <c:showDLblsOverMax val="0"/>
  </c:chart>
  <c:externalData r:id="rId1">
    <c:autoUpdate val="0"/>
  </c:externalData>
  <c:userShapes r:id="rId2"/>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Hoja4!$G$83</c:f>
              <c:strCache>
                <c:ptCount val="1"/>
                <c:pt idx="0">
                  <c:v>Frecuencia</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Hoja4!$F$84:$F$87</c:f>
              <c:strCache>
                <c:ptCount val="4"/>
                <c:pt idx="0">
                  <c:v>No influye</c:v>
                </c:pt>
                <c:pt idx="1">
                  <c:v>Influencia minima</c:v>
                </c:pt>
                <c:pt idx="2">
                  <c:v>Influencia moderada</c:v>
                </c:pt>
                <c:pt idx="3">
                  <c:v>Influye completamente</c:v>
                </c:pt>
              </c:strCache>
            </c:strRef>
          </c:cat>
          <c:val>
            <c:numRef>
              <c:f>Hoja4!$G$84:$G$87</c:f>
              <c:numCache>
                <c:formatCode>###0</c:formatCode>
                <c:ptCount val="4"/>
                <c:pt idx="0">
                  <c:v>33</c:v>
                </c:pt>
                <c:pt idx="1">
                  <c:v>32</c:v>
                </c:pt>
                <c:pt idx="2">
                  <c:v>30</c:v>
                </c:pt>
                <c:pt idx="3">
                  <c:v>25</c:v>
                </c:pt>
              </c:numCache>
            </c:numRef>
          </c:val>
        </c:ser>
        <c:ser>
          <c:idx val="1"/>
          <c:order val="1"/>
          <c:tx>
            <c:strRef>
              <c:f>Hoja4!$H$83</c:f>
              <c:strCache>
                <c:ptCount val="1"/>
                <c:pt idx="0">
                  <c:v>Porcentaje</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Hoja4!$F$84:$F$87</c:f>
              <c:strCache>
                <c:ptCount val="4"/>
                <c:pt idx="0">
                  <c:v>No influye</c:v>
                </c:pt>
                <c:pt idx="1">
                  <c:v>Influencia minima</c:v>
                </c:pt>
                <c:pt idx="2">
                  <c:v>Influencia moderada</c:v>
                </c:pt>
                <c:pt idx="3">
                  <c:v>Influye completamente</c:v>
                </c:pt>
              </c:strCache>
            </c:strRef>
          </c:cat>
          <c:val>
            <c:numRef>
              <c:f>Hoja4!$H$84:$H$87</c:f>
              <c:numCache>
                <c:formatCode>###0.0</c:formatCode>
                <c:ptCount val="4"/>
                <c:pt idx="0">
                  <c:v>27.5</c:v>
                </c:pt>
                <c:pt idx="1">
                  <c:v>26.666666666666668</c:v>
                </c:pt>
                <c:pt idx="2">
                  <c:v>25</c:v>
                </c:pt>
                <c:pt idx="3">
                  <c:v>20.833333333333197</c:v>
                </c:pt>
              </c:numCache>
            </c:numRef>
          </c:val>
        </c:ser>
        <c:dLbls>
          <c:showLegendKey val="0"/>
          <c:showVal val="0"/>
          <c:showCatName val="0"/>
          <c:showSerName val="0"/>
          <c:showPercent val="1"/>
          <c:showBubbleSize val="0"/>
          <c:showLeaderLines val="1"/>
        </c:dLbls>
        <c:firstSliceAng val="0"/>
      </c:pieChart>
    </c:plotArea>
    <c:legend>
      <c:legendPos val="t"/>
      <c:layout/>
      <c:overlay val="0"/>
    </c:legend>
    <c:plotVisOnly val="1"/>
    <c:dispBlanksAs val="zero"/>
    <c:showDLblsOverMax val="0"/>
  </c:chart>
  <c:externalData r:id="rId1">
    <c:autoUpdate val="0"/>
  </c:externalData>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Hoja6!$E$74:$F$74</c:f>
              <c:strCache>
                <c:ptCount val="1"/>
                <c:pt idx="0">
                  <c:v>Media (Factor Familiar)</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Hoja6!$G$73:$N$73</c:f>
              <c:strCache>
                <c:ptCount val="8"/>
                <c:pt idx="0">
                  <c:v>R2</c:v>
                </c:pt>
                <c:pt idx="1">
                  <c:v>R5</c:v>
                </c:pt>
                <c:pt idx="2">
                  <c:v>R8</c:v>
                </c:pt>
                <c:pt idx="3">
                  <c:v>R10</c:v>
                </c:pt>
                <c:pt idx="4">
                  <c:v>R17</c:v>
                </c:pt>
                <c:pt idx="5">
                  <c:v>R20</c:v>
                </c:pt>
                <c:pt idx="6">
                  <c:v>R21</c:v>
                </c:pt>
                <c:pt idx="7">
                  <c:v>R24</c:v>
                </c:pt>
              </c:strCache>
            </c:strRef>
          </c:cat>
          <c:val>
            <c:numRef>
              <c:f>Hoja6!$G$74:$N$74</c:f>
              <c:numCache>
                <c:formatCode>###0.00</c:formatCode>
                <c:ptCount val="8"/>
                <c:pt idx="0">
                  <c:v>2.125</c:v>
                </c:pt>
                <c:pt idx="1">
                  <c:v>2.4499999999999997</c:v>
                </c:pt>
                <c:pt idx="2">
                  <c:v>3.1749999999999998</c:v>
                </c:pt>
                <c:pt idx="3">
                  <c:v>2.0833333333333401</c:v>
                </c:pt>
                <c:pt idx="4">
                  <c:v>2.9166666666666567</c:v>
                </c:pt>
                <c:pt idx="5">
                  <c:v>2.8583333333333334</c:v>
                </c:pt>
                <c:pt idx="6">
                  <c:v>2.9499999999999997</c:v>
                </c:pt>
                <c:pt idx="7">
                  <c:v>3.3916666666666577</c:v>
                </c:pt>
              </c:numCache>
            </c:numRef>
          </c:val>
        </c:ser>
        <c:dLbls>
          <c:showLegendKey val="0"/>
          <c:showVal val="1"/>
          <c:showCatName val="0"/>
          <c:showSerName val="0"/>
          <c:showPercent val="0"/>
          <c:showBubbleSize val="0"/>
        </c:dLbls>
        <c:gapWidth val="150"/>
        <c:overlap val="-25"/>
        <c:axId val="603498288"/>
        <c:axId val="603498848"/>
      </c:barChart>
      <c:catAx>
        <c:axId val="603498288"/>
        <c:scaling>
          <c:orientation val="minMax"/>
        </c:scaling>
        <c:delete val="0"/>
        <c:axPos val="b"/>
        <c:numFmt formatCode="General" sourceLinked="0"/>
        <c:majorTickMark val="none"/>
        <c:minorTickMark val="none"/>
        <c:tickLblPos val="nextTo"/>
        <c:crossAx val="603498848"/>
        <c:crosses val="autoZero"/>
        <c:auto val="1"/>
        <c:lblAlgn val="ctr"/>
        <c:lblOffset val="100"/>
        <c:noMultiLvlLbl val="0"/>
      </c:catAx>
      <c:valAx>
        <c:axId val="603498848"/>
        <c:scaling>
          <c:orientation val="minMax"/>
        </c:scaling>
        <c:delete val="1"/>
        <c:axPos val="l"/>
        <c:numFmt formatCode="###0.00" sourceLinked="1"/>
        <c:majorTickMark val="out"/>
        <c:minorTickMark val="none"/>
        <c:tickLblPos val="none"/>
        <c:crossAx val="603498288"/>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Hoja4!$E$100:$F$100</c:f>
              <c:strCache>
                <c:ptCount val="1"/>
                <c:pt idx="0">
                  <c:v>Media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Hoja4!$G$99:$I$99</c:f>
              <c:strCache>
                <c:ptCount val="3"/>
                <c:pt idx="0">
                  <c:v>Familiar</c:v>
                </c:pt>
                <c:pt idx="1">
                  <c:v>Individual</c:v>
                </c:pt>
                <c:pt idx="2">
                  <c:v>Social</c:v>
                </c:pt>
              </c:strCache>
            </c:strRef>
          </c:cat>
          <c:val>
            <c:numRef>
              <c:f>Hoja4!$G$100:$I$100</c:f>
              <c:numCache>
                <c:formatCode>###0.00</c:formatCode>
                <c:ptCount val="3"/>
                <c:pt idx="0">
                  <c:v>21.241666666666667</c:v>
                </c:pt>
                <c:pt idx="1">
                  <c:v>26.4</c:v>
                </c:pt>
                <c:pt idx="2">
                  <c:v>21.95</c:v>
                </c:pt>
              </c:numCache>
            </c:numRef>
          </c:val>
        </c:ser>
        <c:dLbls>
          <c:showLegendKey val="0"/>
          <c:showVal val="1"/>
          <c:showCatName val="0"/>
          <c:showSerName val="0"/>
          <c:showPercent val="0"/>
          <c:showBubbleSize val="0"/>
        </c:dLbls>
        <c:gapWidth val="150"/>
        <c:overlap val="-25"/>
        <c:axId val="603616208"/>
        <c:axId val="603616768"/>
      </c:barChart>
      <c:catAx>
        <c:axId val="603616208"/>
        <c:scaling>
          <c:orientation val="minMax"/>
        </c:scaling>
        <c:delete val="0"/>
        <c:axPos val="b"/>
        <c:numFmt formatCode="General" sourceLinked="0"/>
        <c:majorTickMark val="none"/>
        <c:minorTickMark val="none"/>
        <c:tickLblPos val="nextTo"/>
        <c:crossAx val="603616768"/>
        <c:crosses val="autoZero"/>
        <c:auto val="1"/>
        <c:lblAlgn val="ctr"/>
        <c:lblOffset val="100"/>
        <c:noMultiLvlLbl val="0"/>
      </c:catAx>
      <c:valAx>
        <c:axId val="603616768"/>
        <c:scaling>
          <c:orientation val="minMax"/>
        </c:scaling>
        <c:delete val="1"/>
        <c:axPos val="l"/>
        <c:numFmt formatCode="###0.00" sourceLinked="1"/>
        <c:majorTickMark val="none"/>
        <c:minorTickMark val="none"/>
        <c:tickLblPos val="none"/>
        <c:crossAx val="603616208"/>
        <c:crosses val="autoZero"/>
        <c:crossBetween val="between"/>
      </c:valAx>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Hoja2!$E$20</c:f>
              <c:strCache>
                <c:ptCount val="1"/>
                <c:pt idx="0">
                  <c:v>Masculino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Hoja2!$D$21:$D$24</c:f>
              <c:strCache>
                <c:ptCount val="4"/>
                <c:pt idx="0">
                  <c:v>No influye</c:v>
                </c:pt>
                <c:pt idx="1">
                  <c:v>Influencia minima</c:v>
                </c:pt>
                <c:pt idx="2">
                  <c:v>Influencia moderada</c:v>
                </c:pt>
                <c:pt idx="3">
                  <c:v>Influye completamente</c:v>
                </c:pt>
              </c:strCache>
            </c:strRef>
          </c:cat>
          <c:val>
            <c:numRef>
              <c:f>Hoja2!$E$21:$E$24</c:f>
              <c:numCache>
                <c:formatCode>###0</c:formatCode>
                <c:ptCount val="4"/>
                <c:pt idx="0">
                  <c:v>11</c:v>
                </c:pt>
                <c:pt idx="1">
                  <c:v>10</c:v>
                </c:pt>
                <c:pt idx="2">
                  <c:v>4</c:v>
                </c:pt>
                <c:pt idx="3">
                  <c:v>5</c:v>
                </c:pt>
              </c:numCache>
            </c:numRef>
          </c:val>
        </c:ser>
        <c:ser>
          <c:idx val="1"/>
          <c:order val="1"/>
          <c:tx>
            <c:strRef>
              <c:f>Hoja2!$F$20</c:f>
              <c:strCache>
                <c:ptCount val="1"/>
                <c:pt idx="0">
                  <c:v>Femenino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Hoja2!$D$21:$D$24</c:f>
              <c:strCache>
                <c:ptCount val="4"/>
                <c:pt idx="0">
                  <c:v>No influye</c:v>
                </c:pt>
                <c:pt idx="1">
                  <c:v>Influencia minima</c:v>
                </c:pt>
                <c:pt idx="2">
                  <c:v>Influencia moderada</c:v>
                </c:pt>
                <c:pt idx="3">
                  <c:v>Influye completamente</c:v>
                </c:pt>
              </c:strCache>
            </c:strRef>
          </c:cat>
          <c:val>
            <c:numRef>
              <c:f>Hoja2!$F$21:$F$24</c:f>
              <c:numCache>
                <c:formatCode>###0</c:formatCode>
                <c:ptCount val="4"/>
                <c:pt idx="0">
                  <c:v>19</c:v>
                </c:pt>
                <c:pt idx="1">
                  <c:v>26</c:v>
                </c:pt>
                <c:pt idx="2">
                  <c:v>21</c:v>
                </c:pt>
                <c:pt idx="3">
                  <c:v>24</c:v>
                </c:pt>
              </c:numCache>
            </c:numRef>
          </c:val>
        </c:ser>
        <c:dLbls>
          <c:showLegendKey val="0"/>
          <c:showVal val="1"/>
          <c:showCatName val="0"/>
          <c:showSerName val="0"/>
          <c:showPercent val="0"/>
          <c:showBubbleSize val="0"/>
        </c:dLbls>
        <c:gapWidth val="150"/>
        <c:overlap val="-25"/>
        <c:axId val="603619568"/>
        <c:axId val="603620128"/>
      </c:barChart>
      <c:catAx>
        <c:axId val="603619568"/>
        <c:scaling>
          <c:orientation val="minMax"/>
        </c:scaling>
        <c:delete val="0"/>
        <c:axPos val="b"/>
        <c:numFmt formatCode="General" sourceLinked="0"/>
        <c:majorTickMark val="none"/>
        <c:minorTickMark val="none"/>
        <c:tickLblPos val="nextTo"/>
        <c:crossAx val="603620128"/>
        <c:crosses val="autoZero"/>
        <c:auto val="1"/>
        <c:lblAlgn val="ctr"/>
        <c:lblOffset val="100"/>
        <c:noMultiLvlLbl val="0"/>
      </c:catAx>
      <c:valAx>
        <c:axId val="603620128"/>
        <c:scaling>
          <c:orientation val="minMax"/>
        </c:scaling>
        <c:delete val="1"/>
        <c:axPos val="l"/>
        <c:numFmt formatCode="###0" sourceLinked="1"/>
        <c:majorTickMark val="none"/>
        <c:minorTickMark val="none"/>
        <c:tickLblPos val="none"/>
        <c:crossAx val="603619568"/>
        <c:crosses val="autoZero"/>
        <c:crossBetween val="between"/>
      </c:valAx>
    </c:plotArea>
    <c:legend>
      <c:legendPos val="t"/>
      <c:layout/>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Hoja2!$H$20</c:f>
              <c:strCache>
                <c:ptCount val="1"/>
                <c:pt idx="0">
                  <c:v>Masculino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Hoja2!$G$21:$G$24</c:f>
              <c:strCache>
                <c:ptCount val="4"/>
                <c:pt idx="0">
                  <c:v>No influye</c:v>
                </c:pt>
                <c:pt idx="1">
                  <c:v>Influencia minima</c:v>
                </c:pt>
                <c:pt idx="2">
                  <c:v>Influencia moderada</c:v>
                </c:pt>
                <c:pt idx="3">
                  <c:v>Influye completamente</c:v>
                </c:pt>
              </c:strCache>
            </c:strRef>
          </c:cat>
          <c:val>
            <c:numRef>
              <c:f>Hoja2!$H$21:$H$24</c:f>
              <c:numCache>
                <c:formatCode>###0</c:formatCode>
                <c:ptCount val="4"/>
                <c:pt idx="0">
                  <c:v>11</c:v>
                </c:pt>
                <c:pt idx="1">
                  <c:v>9</c:v>
                </c:pt>
                <c:pt idx="2">
                  <c:v>6</c:v>
                </c:pt>
                <c:pt idx="3">
                  <c:v>4</c:v>
                </c:pt>
              </c:numCache>
            </c:numRef>
          </c:val>
        </c:ser>
        <c:ser>
          <c:idx val="1"/>
          <c:order val="1"/>
          <c:tx>
            <c:strRef>
              <c:f>Hoja2!$I$20</c:f>
              <c:strCache>
                <c:ptCount val="1"/>
                <c:pt idx="0">
                  <c:v>Femenino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Hoja2!$G$21:$G$24</c:f>
              <c:strCache>
                <c:ptCount val="4"/>
                <c:pt idx="0">
                  <c:v>No influye</c:v>
                </c:pt>
                <c:pt idx="1">
                  <c:v>Influencia minima</c:v>
                </c:pt>
                <c:pt idx="2">
                  <c:v>Influencia moderada</c:v>
                </c:pt>
                <c:pt idx="3">
                  <c:v>Influye completamente</c:v>
                </c:pt>
              </c:strCache>
            </c:strRef>
          </c:cat>
          <c:val>
            <c:numRef>
              <c:f>Hoja2!$I$21:$I$24</c:f>
              <c:numCache>
                <c:formatCode>###0</c:formatCode>
                <c:ptCount val="4"/>
                <c:pt idx="0">
                  <c:v>29</c:v>
                </c:pt>
                <c:pt idx="1">
                  <c:v>17</c:v>
                </c:pt>
                <c:pt idx="2">
                  <c:v>22</c:v>
                </c:pt>
                <c:pt idx="3">
                  <c:v>22</c:v>
                </c:pt>
              </c:numCache>
            </c:numRef>
          </c:val>
        </c:ser>
        <c:dLbls>
          <c:showLegendKey val="0"/>
          <c:showVal val="1"/>
          <c:showCatName val="0"/>
          <c:showSerName val="0"/>
          <c:showPercent val="0"/>
          <c:showBubbleSize val="0"/>
        </c:dLbls>
        <c:gapWidth val="150"/>
        <c:overlap val="-25"/>
        <c:axId val="604209472"/>
        <c:axId val="604210032"/>
      </c:barChart>
      <c:catAx>
        <c:axId val="604209472"/>
        <c:scaling>
          <c:orientation val="minMax"/>
        </c:scaling>
        <c:delete val="0"/>
        <c:axPos val="b"/>
        <c:numFmt formatCode="General" sourceLinked="0"/>
        <c:majorTickMark val="none"/>
        <c:minorTickMark val="none"/>
        <c:tickLblPos val="nextTo"/>
        <c:crossAx val="604210032"/>
        <c:crosses val="autoZero"/>
        <c:auto val="1"/>
        <c:lblAlgn val="ctr"/>
        <c:lblOffset val="100"/>
        <c:noMultiLvlLbl val="0"/>
      </c:catAx>
      <c:valAx>
        <c:axId val="604210032"/>
        <c:scaling>
          <c:orientation val="minMax"/>
        </c:scaling>
        <c:delete val="1"/>
        <c:axPos val="l"/>
        <c:numFmt formatCode="###0" sourceLinked="1"/>
        <c:majorTickMark val="out"/>
        <c:minorTickMark val="none"/>
        <c:tickLblPos val="none"/>
        <c:crossAx val="604209472"/>
        <c:crosses val="autoZero"/>
        <c:crossBetween val="between"/>
      </c:valAx>
    </c:plotArea>
    <c:legend>
      <c:legendPos val="t"/>
      <c:layout/>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Hoja2!$K$20</c:f>
              <c:strCache>
                <c:ptCount val="1"/>
                <c:pt idx="0">
                  <c:v>Masculino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Hoja2!$J$21:$J$24</c:f>
              <c:strCache>
                <c:ptCount val="4"/>
                <c:pt idx="0">
                  <c:v>No influye</c:v>
                </c:pt>
                <c:pt idx="1">
                  <c:v>Influencia minima</c:v>
                </c:pt>
                <c:pt idx="2">
                  <c:v>Influencia moderada</c:v>
                </c:pt>
                <c:pt idx="3">
                  <c:v>Influye completamente</c:v>
                </c:pt>
              </c:strCache>
            </c:strRef>
          </c:cat>
          <c:val>
            <c:numRef>
              <c:f>Hoja2!$K$21:$K$24</c:f>
              <c:numCache>
                <c:formatCode>###0</c:formatCode>
                <c:ptCount val="4"/>
                <c:pt idx="0">
                  <c:v>8</c:v>
                </c:pt>
                <c:pt idx="1">
                  <c:v>9</c:v>
                </c:pt>
                <c:pt idx="2">
                  <c:v>7</c:v>
                </c:pt>
                <c:pt idx="3">
                  <c:v>6</c:v>
                </c:pt>
              </c:numCache>
            </c:numRef>
          </c:val>
        </c:ser>
        <c:ser>
          <c:idx val="1"/>
          <c:order val="1"/>
          <c:tx>
            <c:strRef>
              <c:f>Hoja2!$L$20</c:f>
              <c:strCache>
                <c:ptCount val="1"/>
                <c:pt idx="0">
                  <c:v>Femenino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Hoja2!$J$21:$J$24</c:f>
              <c:strCache>
                <c:ptCount val="4"/>
                <c:pt idx="0">
                  <c:v>No influye</c:v>
                </c:pt>
                <c:pt idx="1">
                  <c:v>Influencia minima</c:v>
                </c:pt>
                <c:pt idx="2">
                  <c:v>Influencia moderada</c:v>
                </c:pt>
                <c:pt idx="3">
                  <c:v>Influye completamente</c:v>
                </c:pt>
              </c:strCache>
            </c:strRef>
          </c:cat>
          <c:val>
            <c:numRef>
              <c:f>Hoja2!$L$21:$L$24</c:f>
              <c:numCache>
                <c:formatCode>###0</c:formatCode>
                <c:ptCount val="4"/>
                <c:pt idx="0">
                  <c:v>25</c:v>
                </c:pt>
                <c:pt idx="1">
                  <c:v>23</c:v>
                </c:pt>
                <c:pt idx="2">
                  <c:v>23</c:v>
                </c:pt>
                <c:pt idx="3">
                  <c:v>19</c:v>
                </c:pt>
              </c:numCache>
            </c:numRef>
          </c:val>
        </c:ser>
        <c:dLbls>
          <c:showLegendKey val="0"/>
          <c:showVal val="1"/>
          <c:showCatName val="0"/>
          <c:showSerName val="0"/>
          <c:showPercent val="0"/>
          <c:showBubbleSize val="0"/>
        </c:dLbls>
        <c:gapWidth val="150"/>
        <c:overlap val="-25"/>
        <c:axId val="604212832"/>
        <c:axId val="604213392"/>
      </c:barChart>
      <c:catAx>
        <c:axId val="604212832"/>
        <c:scaling>
          <c:orientation val="minMax"/>
        </c:scaling>
        <c:delete val="0"/>
        <c:axPos val="b"/>
        <c:numFmt formatCode="General" sourceLinked="0"/>
        <c:majorTickMark val="none"/>
        <c:minorTickMark val="none"/>
        <c:tickLblPos val="nextTo"/>
        <c:crossAx val="604213392"/>
        <c:crosses val="autoZero"/>
        <c:auto val="1"/>
        <c:lblAlgn val="ctr"/>
        <c:lblOffset val="100"/>
        <c:noMultiLvlLbl val="0"/>
      </c:catAx>
      <c:valAx>
        <c:axId val="604213392"/>
        <c:scaling>
          <c:orientation val="minMax"/>
        </c:scaling>
        <c:delete val="1"/>
        <c:axPos val="l"/>
        <c:numFmt formatCode="###0" sourceLinked="1"/>
        <c:majorTickMark val="out"/>
        <c:minorTickMark val="none"/>
        <c:tickLblPos val="none"/>
        <c:crossAx val="604212832"/>
        <c:crosses val="autoZero"/>
        <c:crossBetween val="between"/>
      </c:valAx>
    </c:plotArea>
    <c:legend>
      <c:legendPos val="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Hoja10!$G$52</c:f>
              <c:strCache>
                <c:ptCount val="1"/>
                <c:pt idx="0">
                  <c:v>Porcentaje</c:v>
                </c:pt>
              </c:strCache>
            </c:strRef>
          </c:tx>
          <c:dLbls>
            <c:dLbl>
              <c:idx val="0"/>
              <c:layout/>
              <c:tx>
                <c:rich>
                  <a:bodyPr/>
                  <a:lstStyle/>
                  <a:p>
                    <a:r>
                      <a:rPr lang="en-US" sz="1050"/>
                      <a:t>43%</a:t>
                    </a:r>
                  </a:p>
                  <a:p>
                    <a:r>
                      <a:rPr lang="en-US" sz="1050"/>
                      <a:t>(52)</a:t>
                    </a:r>
                  </a:p>
                </c:rich>
              </c:tx>
              <c:showLegendKey val="0"/>
              <c:showVal val="0"/>
              <c:showCatName val="0"/>
              <c:showSerName val="0"/>
              <c:showPercent val="1"/>
              <c:showBubbleSize val="0"/>
              <c:extLst>
                <c:ext xmlns:c15="http://schemas.microsoft.com/office/drawing/2012/chart" uri="{CE6537A1-D6FC-4f65-9D91-7224C49458BB}">
                  <c15:layout/>
                </c:ext>
              </c:extLst>
            </c:dLbl>
            <c:dLbl>
              <c:idx val="1"/>
              <c:layout>
                <c:manualLayout>
                  <c:x val="9.1184164479440097E-2"/>
                  <c:y val="-6.4543234179060952E-2"/>
                </c:manualLayout>
              </c:layout>
              <c:tx>
                <c:rich>
                  <a:bodyPr/>
                  <a:lstStyle/>
                  <a:p>
                    <a:r>
                      <a:rPr lang="en-US" sz="1050"/>
                      <a:t>57%</a:t>
                    </a:r>
                  </a:p>
                  <a:p>
                    <a:r>
                      <a:rPr lang="en-US" sz="1050"/>
                      <a:t>(68</a:t>
                    </a:r>
                    <a:r>
                      <a:rPr lang="en-US"/>
                      <a:t>)</a:t>
                    </a:r>
                  </a:p>
                </c:rich>
              </c:tx>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Hoja10!$F$53:$F$54</c:f>
              <c:strCache>
                <c:ptCount val="2"/>
                <c:pt idx="0">
                  <c:v>Si</c:v>
                </c:pt>
                <c:pt idx="1">
                  <c:v>No</c:v>
                </c:pt>
              </c:strCache>
            </c:strRef>
          </c:cat>
          <c:val>
            <c:numRef>
              <c:f>Hoja10!$G$53:$G$54</c:f>
              <c:numCache>
                <c:formatCode>###0.0</c:formatCode>
                <c:ptCount val="2"/>
                <c:pt idx="0">
                  <c:v>43</c:v>
                </c:pt>
                <c:pt idx="1">
                  <c:v>57</c:v>
                </c:pt>
              </c:numCache>
            </c:numRef>
          </c:val>
        </c:ser>
        <c:dLbls>
          <c:showLegendKey val="0"/>
          <c:showVal val="0"/>
          <c:showCatName val="0"/>
          <c:showSerName val="0"/>
          <c:showPercent val="1"/>
          <c:showBubbleSize val="0"/>
          <c:showLeaderLines val="1"/>
        </c:dLbls>
        <c:firstSliceAng val="0"/>
      </c:pieChart>
    </c:plotArea>
    <c:legend>
      <c:legendPos val="t"/>
      <c:layout/>
      <c:overlay val="0"/>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Hoja6!$F$5</c:f>
              <c:strCache>
                <c:ptCount val="1"/>
                <c:pt idx="0">
                  <c:v>Frecuencia </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Hoja6!$E$6:$E$8</c:f>
              <c:strCache>
                <c:ptCount val="3"/>
                <c:pt idx="0">
                  <c:v>Ninguno</c:v>
                </c:pt>
                <c:pt idx="1">
                  <c:v>Condon </c:v>
                </c:pt>
                <c:pt idx="2">
                  <c:v>Pastillas</c:v>
                </c:pt>
              </c:strCache>
            </c:strRef>
          </c:cat>
          <c:val>
            <c:numRef>
              <c:f>Hoja6!$F$6:$F$8</c:f>
              <c:numCache>
                <c:formatCode>General</c:formatCode>
                <c:ptCount val="3"/>
                <c:pt idx="0">
                  <c:v>68</c:v>
                </c:pt>
                <c:pt idx="1">
                  <c:v>47</c:v>
                </c:pt>
                <c:pt idx="2">
                  <c:v>5</c:v>
                </c:pt>
              </c:numCache>
            </c:numRef>
          </c:val>
        </c:ser>
        <c:ser>
          <c:idx val="1"/>
          <c:order val="1"/>
          <c:tx>
            <c:strRef>
              <c:f>Hoja6!$G$5</c:f>
              <c:strCache>
                <c:ptCount val="1"/>
                <c:pt idx="0">
                  <c:v>Porcentaje</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Hoja6!$E$6:$E$8</c:f>
              <c:strCache>
                <c:ptCount val="3"/>
                <c:pt idx="0">
                  <c:v>Ninguno</c:v>
                </c:pt>
                <c:pt idx="1">
                  <c:v>Condon </c:v>
                </c:pt>
                <c:pt idx="2">
                  <c:v>Pastillas</c:v>
                </c:pt>
              </c:strCache>
            </c:strRef>
          </c:cat>
          <c:val>
            <c:numRef>
              <c:f>Hoja6!$G$6:$G$8</c:f>
              <c:numCache>
                <c:formatCode>General</c:formatCode>
                <c:ptCount val="3"/>
                <c:pt idx="0">
                  <c:v>57</c:v>
                </c:pt>
                <c:pt idx="1">
                  <c:v>39</c:v>
                </c:pt>
                <c:pt idx="2">
                  <c:v>4</c:v>
                </c:pt>
              </c:numCache>
            </c:numRef>
          </c:val>
        </c:ser>
        <c:dLbls>
          <c:showLegendKey val="0"/>
          <c:showVal val="0"/>
          <c:showCatName val="0"/>
          <c:showSerName val="0"/>
          <c:showPercent val="1"/>
          <c:showBubbleSize val="0"/>
          <c:showLeaderLines val="1"/>
        </c:dLbls>
        <c:firstSliceAng val="0"/>
      </c:pieChart>
    </c:plotArea>
    <c:legend>
      <c:legendPos val="t"/>
      <c:layout/>
      <c:overlay val="0"/>
    </c:legend>
    <c:plotVisOnly val="1"/>
    <c:dispBlanksAs val="zero"/>
    <c:showDLblsOverMax val="0"/>
  </c:chart>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Hoja10!$F$13:$F$17</c:f>
              <c:strCache>
                <c:ptCount val="5"/>
                <c:pt idx="0">
                  <c:v>Ninguno</c:v>
                </c:pt>
                <c:pt idx="1">
                  <c:v>Primaria</c:v>
                </c:pt>
                <c:pt idx="2">
                  <c:v>Secundaria</c:v>
                </c:pt>
                <c:pt idx="3">
                  <c:v>Preparatoria</c:v>
                </c:pt>
                <c:pt idx="4">
                  <c:v>Licencitura</c:v>
                </c:pt>
              </c:strCache>
            </c:strRef>
          </c:cat>
          <c:val>
            <c:numRef>
              <c:f>Hoja10!$G$13:$G$17</c:f>
              <c:numCache>
                <c:formatCode>###0</c:formatCode>
                <c:ptCount val="5"/>
                <c:pt idx="0">
                  <c:v>15</c:v>
                </c:pt>
                <c:pt idx="1">
                  <c:v>45</c:v>
                </c:pt>
                <c:pt idx="2">
                  <c:v>42</c:v>
                </c:pt>
                <c:pt idx="3">
                  <c:v>8</c:v>
                </c:pt>
                <c:pt idx="4">
                  <c:v>10</c:v>
                </c:pt>
              </c:numCache>
            </c:numRef>
          </c:val>
        </c:ser>
        <c:ser>
          <c:idx val="1"/>
          <c:order val="1"/>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Hoja10!$F$13:$F$17</c:f>
              <c:strCache>
                <c:ptCount val="5"/>
                <c:pt idx="0">
                  <c:v>Ninguno</c:v>
                </c:pt>
                <c:pt idx="1">
                  <c:v>Primaria</c:v>
                </c:pt>
                <c:pt idx="2">
                  <c:v>Secundaria</c:v>
                </c:pt>
                <c:pt idx="3">
                  <c:v>Preparatoria</c:v>
                </c:pt>
                <c:pt idx="4">
                  <c:v>Licencitura</c:v>
                </c:pt>
              </c:strCache>
            </c:strRef>
          </c:cat>
          <c:val>
            <c:numRef>
              <c:f>Hoja10!$H$13:$H$17</c:f>
              <c:numCache>
                <c:formatCode>###0.0</c:formatCode>
                <c:ptCount val="5"/>
                <c:pt idx="0">
                  <c:v>12.5</c:v>
                </c:pt>
                <c:pt idx="1">
                  <c:v>37.5</c:v>
                </c:pt>
                <c:pt idx="2">
                  <c:v>35</c:v>
                </c:pt>
                <c:pt idx="3">
                  <c:v>6.666666666666667</c:v>
                </c:pt>
                <c:pt idx="4">
                  <c:v>8.3333333333333357</c:v>
                </c:pt>
              </c:numCache>
            </c:numRef>
          </c:val>
        </c:ser>
        <c:ser>
          <c:idx val="2"/>
          <c:order val="2"/>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Hoja10!$F$13:$F$17</c:f>
              <c:strCache>
                <c:ptCount val="5"/>
                <c:pt idx="0">
                  <c:v>Ninguno</c:v>
                </c:pt>
                <c:pt idx="1">
                  <c:v>Primaria</c:v>
                </c:pt>
                <c:pt idx="2">
                  <c:v>Secundaria</c:v>
                </c:pt>
                <c:pt idx="3">
                  <c:v>Preparatoria</c:v>
                </c:pt>
                <c:pt idx="4">
                  <c:v>Licencitura</c:v>
                </c:pt>
              </c:strCache>
            </c:strRef>
          </c:cat>
          <c:val>
            <c:numRef>
              <c:f>Hoja10!#¡REF!</c:f>
              <c:numCache>
                <c:formatCode>General</c:formatCode>
                <c:ptCount val="1"/>
                <c:pt idx="0">
                  <c:v>1</c:v>
                </c:pt>
              </c:numCache>
            </c:numRef>
          </c:val>
        </c:ser>
        <c:ser>
          <c:idx val="3"/>
          <c:order val="3"/>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Hoja10!$F$13:$F$17</c:f>
              <c:strCache>
                <c:ptCount val="5"/>
                <c:pt idx="0">
                  <c:v>Ninguno</c:v>
                </c:pt>
                <c:pt idx="1">
                  <c:v>Primaria</c:v>
                </c:pt>
                <c:pt idx="2">
                  <c:v>Secundaria</c:v>
                </c:pt>
                <c:pt idx="3">
                  <c:v>Preparatoria</c:v>
                </c:pt>
                <c:pt idx="4">
                  <c:v>Licencitura</c:v>
                </c:pt>
              </c:strCache>
            </c:strRef>
          </c:cat>
          <c:val>
            <c:numRef>
              <c:f>Hoja10!$I$13:$I$17</c:f>
              <c:numCache>
                <c:formatCode>###0.0</c:formatCode>
                <c:ptCount val="5"/>
                <c:pt idx="0">
                  <c:v>12.5</c:v>
                </c:pt>
                <c:pt idx="1">
                  <c:v>50</c:v>
                </c:pt>
                <c:pt idx="2">
                  <c:v>85</c:v>
                </c:pt>
                <c:pt idx="3">
                  <c:v>91.666666666666671</c:v>
                </c:pt>
                <c:pt idx="4">
                  <c:v>100</c:v>
                </c:pt>
              </c:numCache>
            </c:numRef>
          </c:val>
        </c:ser>
        <c:dLbls>
          <c:showLegendKey val="0"/>
          <c:showVal val="0"/>
          <c:showCatName val="0"/>
          <c:showSerName val="0"/>
          <c:showPercent val="1"/>
          <c:showBubbleSize val="0"/>
          <c:showLeaderLines val="1"/>
        </c:dLbls>
        <c:firstSliceAng val="0"/>
      </c:pieChart>
    </c:plotArea>
    <c:legend>
      <c:legendPos val="t"/>
      <c:layout/>
      <c:overlay val="0"/>
    </c:legend>
    <c:plotVisOnly val="1"/>
    <c:dispBlanksAs val="zero"/>
    <c:showDLblsOverMax val="0"/>
  </c:chart>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Hoja10!$J$36</c:f>
              <c:strCache>
                <c:ptCount val="1"/>
                <c:pt idx="0">
                  <c:v>Frecuencia</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Hoja10!$I$37:$I$41</c:f>
              <c:strCache>
                <c:ptCount val="5"/>
                <c:pt idx="0">
                  <c:v>Ninguno</c:v>
                </c:pt>
                <c:pt idx="1">
                  <c:v>Primaria</c:v>
                </c:pt>
                <c:pt idx="2">
                  <c:v>Secundaria</c:v>
                </c:pt>
                <c:pt idx="3">
                  <c:v>Preparatoria</c:v>
                </c:pt>
                <c:pt idx="4">
                  <c:v>Licencitura</c:v>
                </c:pt>
              </c:strCache>
            </c:strRef>
          </c:cat>
          <c:val>
            <c:numRef>
              <c:f>Hoja10!$J$37:$J$41</c:f>
              <c:numCache>
                <c:formatCode>###0</c:formatCode>
                <c:ptCount val="5"/>
                <c:pt idx="0">
                  <c:v>19</c:v>
                </c:pt>
                <c:pt idx="1">
                  <c:v>49</c:v>
                </c:pt>
                <c:pt idx="2">
                  <c:v>33</c:v>
                </c:pt>
                <c:pt idx="3">
                  <c:v>12</c:v>
                </c:pt>
                <c:pt idx="4">
                  <c:v>7</c:v>
                </c:pt>
              </c:numCache>
            </c:numRef>
          </c:val>
        </c:ser>
        <c:ser>
          <c:idx val="1"/>
          <c:order val="1"/>
          <c:tx>
            <c:strRef>
              <c:f>Hoja10!$K$36</c:f>
              <c:strCache>
                <c:ptCount val="1"/>
                <c:pt idx="0">
                  <c:v>Porcentaje</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Hoja10!$I$37:$I$41</c:f>
              <c:strCache>
                <c:ptCount val="5"/>
                <c:pt idx="0">
                  <c:v>Ninguno</c:v>
                </c:pt>
                <c:pt idx="1">
                  <c:v>Primaria</c:v>
                </c:pt>
                <c:pt idx="2">
                  <c:v>Secundaria</c:v>
                </c:pt>
                <c:pt idx="3">
                  <c:v>Preparatoria</c:v>
                </c:pt>
                <c:pt idx="4">
                  <c:v>Licencitura</c:v>
                </c:pt>
              </c:strCache>
            </c:strRef>
          </c:cat>
          <c:val>
            <c:numRef>
              <c:f>Hoja10!$K$37:$K$41</c:f>
              <c:numCache>
                <c:formatCode>###0.0</c:formatCode>
                <c:ptCount val="5"/>
                <c:pt idx="0">
                  <c:v>15.833333333333334</c:v>
                </c:pt>
                <c:pt idx="1">
                  <c:v>40.833333333333336</c:v>
                </c:pt>
                <c:pt idx="2">
                  <c:v>27.5</c:v>
                </c:pt>
                <c:pt idx="3">
                  <c:v>10</c:v>
                </c:pt>
                <c:pt idx="4">
                  <c:v>5.8333333333333472</c:v>
                </c:pt>
              </c:numCache>
            </c:numRef>
          </c:val>
        </c:ser>
        <c:dLbls>
          <c:showLegendKey val="0"/>
          <c:showVal val="0"/>
          <c:showCatName val="0"/>
          <c:showSerName val="0"/>
          <c:showPercent val="1"/>
          <c:showBubbleSize val="0"/>
          <c:showLeaderLines val="1"/>
        </c:dLbls>
        <c:firstSliceAng val="0"/>
      </c:pieChart>
    </c:plotArea>
    <c:legend>
      <c:legendPos val="t"/>
      <c:layout/>
      <c:overlay val="0"/>
    </c:legend>
    <c:plotVisOnly val="1"/>
    <c:dispBlanksAs val="zero"/>
    <c:showDLblsOverMax val="0"/>
  </c:chart>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Hoja4!$E$52</c:f>
              <c:strCache>
                <c:ptCount val="1"/>
                <c:pt idx="0">
                  <c:v>Frecuencia</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Hoja4!$D$53:$D$56</c:f>
              <c:strCache>
                <c:ptCount val="4"/>
                <c:pt idx="0">
                  <c:v>No influye </c:v>
                </c:pt>
                <c:pt idx="1">
                  <c:v>Influencia minima</c:v>
                </c:pt>
                <c:pt idx="2">
                  <c:v>Influencia moderada</c:v>
                </c:pt>
                <c:pt idx="3">
                  <c:v>Influye completamente</c:v>
                </c:pt>
              </c:strCache>
            </c:strRef>
          </c:cat>
          <c:val>
            <c:numRef>
              <c:f>Hoja4!$E$53:$E$56</c:f>
              <c:numCache>
                <c:formatCode>###0</c:formatCode>
                <c:ptCount val="4"/>
                <c:pt idx="0">
                  <c:v>30</c:v>
                </c:pt>
                <c:pt idx="1">
                  <c:v>36</c:v>
                </c:pt>
                <c:pt idx="2">
                  <c:v>25</c:v>
                </c:pt>
                <c:pt idx="3">
                  <c:v>29</c:v>
                </c:pt>
              </c:numCache>
            </c:numRef>
          </c:val>
        </c:ser>
        <c:ser>
          <c:idx val="1"/>
          <c:order val="1"/>
          <c:tx>
            <c:strRef>
              <c:f>Hoja4!$F$52</c:f>
              <c:strCache>
                <c:ptCount val="1"/>
                <c:pt idx="0">
                  <c:v>Porcentaje</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Hoja4!$D$53:$D$56</c:f>
              <c:strCache>
                <c:ptCount val="4"/>
                <c:pt idx="0">
                  <c:v>No influye </c:v>
                </c:pt>
                <c:pt idx="1">
                  <c:v>Influencia minima</c:v>
                </c:pt>
                <c:pt idx="2">
                  <c:v>Influencia moderada</c:v>
                </c:pt>
                <c:pt idx="3">
                  <c:v>Influye completamente</c:v>
                </c:pt>
              </c:strCache>
            </c:strRef>
          </c:cat>
          <c:val>
            <c:numRef>
              <c:f>Hoja4!$F$53:$F$56</c:f>
              <c:numCache>
                <c:formatCode>###0.0</c:formatCode>
                <c:ptCount val="4"/>
                <c:pt idx="0">
                  <c:v>25</c:v>
                </c:pt>
                <c:pt idx="1">
                  <c:v>30</c:v>
                </c:pt>
                <c:pt idx="2">
                  <c:v>20.833333333333197</c:v>
                </c:pt>
                <c:pt idx="3">
                  <c:v>24.166666666666668</c:v>
                </c:pt>
              </c:numCache>
            </c:numRef>
          </c:val>
        </c:ser>
        <c:dLbls>
          <c:showLegendKey val="0"/>
          <c:showVal val="0"/>
          <c:showCatName val="0"/>
          <c:showSerName val="0"/>
          <c:showPercent val="1"/>
          <c:showBubbleSize val="0"/>
          <c:showLeaderLines val="1"/>
        </c:dLbls>
        <c:firstSliceAng val="0"/>
      </c:pieChart>
    </c:plotArea>
    <c:legend>
      <c:legendPos val="t"/>
      <c:layout/>
      <c:overlay val="0"/>
    </c:legend>
    <c:plotVisOnly val="1"/>
    <c:dispBlanksAs val="zero"/>
    <c:showDLblsOverMax val="0"/>
  </c:chart>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Hoja6!$D$36:$E$36</c:f>
              <c:strCache>
                <c:ptCount val="1"/>
                <c:pt idx="0">
                  <c:v>Media (Factor Familiar)</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Hoja6!$F$35:$M$35</c:f>
              <c:strCache>
                <c:ptCount val="8"/>
                <c:pt idx="0">
                  <c:v>R1</c:v>
                </c:pt>
                <c:pt idx="1">
                  <c:v>R4</c:v>
                </c:pt>
                <c:pt idx="2">
                  <c:v>R7</c:v>
                </c:pt>
                <c:pt idx="3">
                  <c:v>R12</c:v>
                </c:pt>
                <c:pt idx="4">
                  <c:v>R14</c:v>
                </c:pt>
                <c:pt idx="5">
                  <c:v>R16</c:v>
                </c:pt>
                <c:pt idx="6">
                  <c:v>R19</c:v>
                </c:pt>
                <c:pt idx="7">
                  <c:v>R23</c:v>
                </c:pt>
              </c:strCache>
            </c:strRef>
          </c:cat>
          <c:val>
            <c:numRef>
              <c:f>Hoja6!$F$36:$M$36</c:f>
              <c:numCache>
                <c:formatCode>###0.00</c:formatCode>
                <c:ptCount val="8"/>
                <c:pt idx="0">
                  <c:v>2.3416666666666668</c:v>
                </c:pt>
                <c:pt idx="1">
                  <c:v>2.7083333333333401</c:v>
                </c:pt>
                <c:pt idx="2">
                  <c:v>2.9249999999999998</c:v>
                </c:pt>
                <c:pt idx="3">
                  <c:v>2.8333333333333335</c:v>
                </c:pt>
                <c:pt idx="4">
                  <c:v>2.8</c:v>
                </c:pt>
                <c:pt idx="5">
                  <c:v>2.7416666666666671</c:v>
                </c:pt>
                <c:pt idx="6">
                  <c:v>2.4</c:v>
                </c:pt>
                <c:pt idx="7">
                  <c:v>2.4916666666666667</c:v>
                </c:pt>
              </c:numCache>
            </c:numRef>
          </c:val>
        </c:ser>
        <c:dLbls>
          <c:showLegendKey val="0"/>
          <c:showVal val="1"/>
          <c:showCatName val="0"/>
          <c:showSerName val="0"/>
          <c:showPercent val="0"/>
          <c:showBubbleSize val="0"/>
        </c:dLbls>
        <c:gapWidth val="75"/>
        <c:axId val="603315904"/>
        <c:axId val="603316464"/>
      </c:barChart>
      <c:catAx>
        <c:axId val="603315904"/>
        <c:scaling>
          <c:orientation val="minMax"/>
        </c:scaling>
        <c:delete val="0"/>
        <c:axPos val="b"/>
        <c:numFmt formatCode="General" sourceLinked="0"/>
        <c:majorTickMark val="none"/>
        <c:minorTickMark val="none"/>
        <c:tickLblPos val="nextTo"/>
        <c:crossAx val="603316464"/>
        <c:crosses val="autoZero"/>
        <c:auto val="1"/>
        <c:lblAlgn val="ctr"/>
        <c:lblOffset val="100"/>
        <c:noMultiLvlLbl val="0"/>
      </c:catAx>
      <c:valAx>
        <c:axId val="603316464"/>
        <c:scaling>
          <c:orientation val="minMax"/>
        </c:scaling>
        <c:delete val="0"/>
        <c:axPos val="l"/>
        <c:numFmt formatCode="###0.00" sourceLinked="1"/>
        <c:majorTickMark val="none"/>
        <c:minorTickMark val="none"/>
        <c:tickLblPos val="none"/>
        <c:crossAx val="603315904"/>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Hoja4!$F$64</c:f>
              <c:strCache>
                <c:ptCount val="1"/>
                <c:pt idx="0">
                  <c:v>Frecuencia</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15:layout/>
              </c:ext>
            </c:extLst>
          </c:dLbls>
          <c:cat>
            <c:strRef>
              <c:f>Hoja4!$E$65:$E$68</c:f>
              <c:strCache>
                <c:ptCount val="4"/>
                <c:pt idx="0">
                  <c:v>No influye</c:v>
                </c:pt>
                <c:pt idx="1">
                  <c:v>Influencia minima</c:v>
                </c:pt>
                <c:pt idx="2">
                  <c:v>Influencia moderada</c:v>
                </c:pt>
                <c:pt idx="3">
                  <c:v>Influye completamente</c:v>
                </c:pt>
              </c:strCache>
            </c:strRef>
          </c:cat>
          <c:val>
            <c:numRef>
              <c:f>Hoja4!$F$65:$F$68</c:f>
              <c:numCache>
                <c:formatCode>###0</c:formatCode>
                <c:ptCount val="4"/>
                <c:pt idx="0">
                  <c:v>40</c:v>
                </c:pt>
                <c:pt idx="1">
                  <c:v>26</c:v>
                </c:pt>
                <c:pt idx="2">
                  <c:v>28</c:v>
                </c:pt>
                <c:pt idx="3">
                  <c:v>26</c:v>
                </c:pt>
              </c:numCache>
            </c:numRef>
          </c:val>
        </c:ser>
        <c:ser>
          <c:idx val="1"/>
          <c:order val="1"/>
          <c:tx>
            <c:strRef>
              <c:f>Hoja4!$G$64</c:f>
              <c:strCache>
                <c:ptCount val="1"/>
                <c:pt idx="0">
                  <c:v>Porcentaje</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Hoja4!$E$65:$E$68</c:f>
              <c:strCache>
                <c:ptCount val="4"/>
                <c:pt idx="0">
                  <c:v>No influye</c:v>
                </c:pt>
                <c:pt idx="1">
                  <c:v>Influencia minima</c:v>
                </c:pt>
                <c:pt idx="2">
                  <c:v>Influencia moderada</c:v>
                </c:pt>
                <c:pt idx="3">
                  <c:v>Influye completamente</c:v>
                </c:pt>
              </c:strCache>
            </c:strRef>
          </c:cat>
          <c:val>
            <c:numRef>
              <c:f>Hoja4!$G$65:$G$68</c:f>
              <c:numCache>
                <c:formatCode>###0.0</c:formatCode>
                <c:ptCount val="4"/>
                <c:pt idx="0">
                  <c:v>33.333333333333336</c:v>
                </c:pt>
                <c:pt idx="1">
                  <c:v>21.666666666666668</c:v>
                </c:pt>
                <c:pt idx="2">
                  <c:v>23.333333333333197</c:v>
                </c:pt>
                <c:pt idx="3">
                  <c:v>21.666666666666668</c:v>
                </c:pt>
              </c:numCache>
            </c:numRef>
          </c:val>
        </c:ser>
        <c:dLbls>
          <c:showLegendKey val="0"/>
          <c:showVal val="0"/>
          <c:showCatName val="0"/>
          <c:showSerName val="0"/>
          <c:showPercent val="1"/>
          <c:showBubbleSize val="0"/>
          <c:showLeaderLines val="1"/>
        </c:dLbls>
        <c:firstSliceAng val="0"/>
      </c:pieChart>
    </c:plotArea>
    <c:legend>
      <c:legendPos val="t"/>
      <c:layout/>
      <c:overlay val="0"/>
    </c:legend>
    <c:plotVisOnly val="1"/>
    <c:dispBlanksAs val="zero"/>
    <c:showDLblsOverMax val="0"/>
  </c:chart>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Hoja6!$E$59:$F$59</c:f>
              <c:strCache>
                <c:ptCount val="1"/>
                <c:pt idx="0">
                  <c:v>Media (Factor Familiar)</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Hoja6!$G$58:$N$58</c:f>
              <c:strCache>
                <c:ptCount val="8"/>
                <c:pt idx="0">
                  <c:v>R3</c:v>
                </c:pt>
                <c:pt idx="1">
                  <c:v>R6</c:v>
                </c:pt>
                <c:pt idx="2">
                  <c:v>R9</c:v>
                </c:pt>
                <c:pt idx="3">
                  <c:v>R11</c:v>
                </c:pt>
                <c:pt idx="4">
                  <c:v>R13</c:v>
                </c:pt>
                <c:pt idx="5">
                  <c:v>R15</c:v>
                </c:pt>
                <c:pt idx="6">
                  <c:v>R18</c:v>
                </c:pt>
                <c:pt idx="7">
                  <c:v>R22</c:v>
                </c:pt>
              </c:strCache>
            </c:strRef>
          </c:cat>
          <c:val>
            <c:numRef>
              <c:f>Hoja6!$G$59:$N$59</c:f>
              <c:numCache>
                <c:formatCode>###0.00</c:formatCode>
                <c:ptCount val="8"/>
                <c:pt idx="0">
                  <c:v>3.3916666666666577</c:v>
                </c:pt>
                <c:pt idx="1">
                  <c:v>3.2416666666666671</c:v>
                </c:pt>
                <c:pt idx="2">
                  <c:v>3.9666666666666668</c:v>
                </c:pt>
                <c:pt idx="3">
                  <c:v>3.7333333333333352</c:v>
                </c:pt>
                <c:pt idx="4">
                  <c:v>2.7333333333333352</c:v>
                </c:pt>
                <c:pt idx="5">
                  <c:v>3.2</c:v>
                </c:pt>
                <c:pt idx="6">
                  <c:v>2.6083333333333352</c:v>
                </c:pt>
                <c:pt idx="7">
                  <c:v>3.5249999999999999</c:v>
                </c:pt>
              </c:numCache>
            </c:numRef>
          </c:val>
        </c:ser>
        <c:dLbls>
          <c:showLegendKey val="0"/>
          <c:showVal val="1"/>
          <c:showCatName val="0"/>
          <c:showSerName val="0"/>
          <c:showPercent val="0"/>
          <c:showBubbleSize val="0"/>
        </c:dLbls>
        <c:gapWidth val="150"/>
        <c:overlap val="-25"/>
        <c:axId val="603493248"/>
        <c:axId val="603493808"/>
      </c:barChart>
      <c:catAx>
        <c:axId val="603493248"/>
        <c:scaling>
          <c:orientation val="minMax"/>
        </c:scaling>
        <c:delete val="0"/>
        <c:axPos val="b"/>
        <c:numFmt formatCode="General" sourceLinked="0"/>
        <c:majorTickMark val="none"/>
        <c:minorTickMark val="none"/>
        <c:tickLblPos val="nextTo"/>
        <c:crossAx val="603493808"/>
        <c:crosses val="autoZero"/>
        <c:auto val="1"/>
        <c:lblAlgn val="ctr"/>
        <c:lblOffset val="100"/>
        <c:noMultiLvlLbl val="0"/>
      </c:catAx>
      <c:valAx>
        <c:axId val="603493808"/>
        <c:scaling>
          <c:orientation val="minMax"/>
        </c:scaling>
        <c:delete val="1"/>
        <c:axPos val="l"/>
        <c:numFmt formatCode="###0.00" sourceLinked="1"/>
        <c:majorTickMark val="out"/>
        <c:minorTickMark val="none"/>
        <c:tickLblPos val="none"/>
        <c:crossAx val="603493248"/>
        <c:crosses val="autoZero"/>
        <c:crossBetween val="between"/>
      </c:valAx>
    </c:plotArea>
    <c:plotVisOnly val="1"/>
    <c:dispBlanksAs val="gap"/>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0.25208</cdr:x>
      <cdr:y>0.40972</cdr:y>
    </cdr:from>
    <cdr:to>
      <cdr:x>0.31667</cdr:x>
      <cdr:y>0.48958</cdr:y>
    </cdr:to>
    <cdr:sp macro="" textlink="">
      <cdr:nvSpPr>
        <cdr:cNvPr id="2" name="1 CuadroTexto"/>
        <cdr:cNvSpPr txBox="1"/>
      </cdr:nvSpPr>
      <cdr:spPr>
        <a:xfrm xmlns:a="http://schemas.openxmlformats.org/drawingml/2006/main">
          <a:off x="1152525" y="1123950"/>
          <a:ext cx="295275" cy="2190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MX" sz="1100"/>
        </a:p>
      </cdr:txBody>
    </cdr:sp>
  </cdr:relSizeAnchor>
  <cdr:relSizeAnchor xmlns:cdr="http://schemas.openxmlformats.org/drawingml/2006/chartDrawing">
    <cdr:from>
      <cdr:x>0.2375</cdr:x>
      <cdr:y>0.40972</cdr:y>
    </cdr:from>
    <cdr:to>
      <cdr:x>0.33333</cdr:x>
      <cdr:y>0.5</cdr:y>
    </cdr:to>
    <cdr:sp macro="" textlink="">
      <cdr:nvSpPr>
        <cdr:cNvPr id="3" name="2 CuadroTexto"/>
        <cdr:cNvSpPr txBox="1"/>
      </cdr:nvSpPr>
      <cdr:spPr>
        <a:xfrm xmlns:a="http://schemas.openxmlformats.org/drawingml/2006/main">
          <a:off x="1085850" y="1123950"/>
          <a:ext cx="438150" cy="2476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(39)</a:t>
          </a:r>
        </a:p>
      </cdr:txBody>
    </cdr:sp>
  </cdr:relSizeAnchor>
  <cdr:relSizeAnchor xmlns:cdr="http://schemas.openxmlformats.org/drawingml/2006/chartDrawing">
    <cdr:from>
      <cdr:x>0.51875</cdr:x>
      <cdr:y>0.53472</cdr:y>
    </cdr:from>
    <cdr:to>
      <cdr:x>0.63542</cdr:x>
      <cdr:y>0.69792</cdr:y>
    </cdr:to>
    <cdr:sp macro="" textlink="">
      <cdr:nvSpPr>
        <cdr:cNvPr id="6" name="5 CuadroTexto"/>
        <cdr:cNvSpPr txBox="1"/>
      </cdr:nvSpPr>
      <cdr:spPr>
        <a:xfrm xmlns:a="http://schemas.openxmlformats.org/drawingml/2006/main">
          <a:off x="2371725" y="1466850"/>
          <a:ext cx="533400" cy="4476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MX" sz="1100"/>
        </a:p>
      </cdr:txBody>
    </cdr:sp>
  </cdr:relSizeAnchor>
  <cdr:relSizeAnchor xmlns:cdr="http://schemas.openxmlformats.org/drawingml/2006/chartDrawing">
    <cdr:from>
      <cdr:x>0.45208</cdr:x>
      <cdr:y>0.21181</cdr:y>
    </cdr:from>
    <cdr:to>
      <cdr:x>0.54792</cdr:x>
      <cdr:y>0.31944</cdr:y>
    </cdr:to>
    <cdr:sp macro="" textlink="">
      <cdr:nvSpPr>
        <cdr:cNvPr id="7" name="6 CuadroTexto"/>
        <cdr:cNvSpPr txBox="1"/>
      </cdr:nvSpPr>
      <cdr:spPr>
        <a:xfrm xmlns:a="http://schemas.openxmlformats.org/drawingml/2006/main">
          <a:off x="2066925" y="581025"/>
          <a:ext cx="438150" cy="2952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(13)</a:t>
          </a:r>
        </a:p>
      </cdr:txBody>
    </cdr:sp>
  </cdr:relSizeAnchor>
  <cdr:relSizeAnchor xmlns:cdr="http://schemas.openxmlformats.org/drawingml/2006/chartDrawing">
    <cdr:from>
      <cdr:x>0.42708</cdr:x>
      <cdr:y>0.70486</cdr:y>
    </cdr:from>
    <cdr:to>
      <cdr:x>0.54583</cdr:x>
      <cdr:y>0.78472</cdr:y>
    </cdr:to>
    <cdr:sp macro="" textlink="">
      <cdr:nvSpPr>
        <cdr:cNvPr id="8" name="7 CuadroTexto"/>
        <cdr:cNvSpPr txBox="1"/>
      </cdr:nvSpPr>
      <cdr:spPr>
        <a:xfrm xmlns:a="http://schemas.openxmlformats.org/drawingml/2006/main">
          <a:off x="1952625" y="1933575"/>
          <a:ext cx="542925" cy="2190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(68)</a:t>
          </a:r>
        </a:p>
      </cdr:txBody>
    </cdr:sp>
  </cdr:relSizeAnchor>
</c:userShapes>
</file>

<file path=word/drawings/drawing2.xml><?xml version="1.0" encoding="utf-8"?>
<c:userShapes xmlns:c="http://schemas.openxmlformats.org/drawingml/2006/chart">
  <cdr:relSizeAnchor xmlns:cdr="http://schemas.openxmlformats.org/drawingml/2006/chartDrawing">
    <cdr:from>
      <cdr:x>0.31042</cdr:x>
      <cdr:y>0.57986</cdr:y>
    </cdr:from>
    <cdr:to>
      <cdr:x>0.43333</cdr:x>
      <cdr:y>0.66667</cdr:y>
    </cdr:to>
    <cdr:sp macro="" textlink="">
      <cdr:nvSpPr>
        <cdr:cNvPr id="2" name="1 CuadroTexto"/>
        <cdr:cNvSpPr txBox="1"/>
      </cdr:nvSpPr>
      <cdr:spPr>
        <a:xfrm xmlns:a="http://schemas.openxmlformats.org/drawingml/2006/main">
          <a:off x="1419225" y="1590675"/>
          <a:ext cx="561975" cy="2381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MX" sz="1100"/>
        </a:p>
      </cdr:txBody>
    </cdr:sp>
  </cdr:relSizeAnchor>
  <cdr:relSizeAnchor xmlns:cdr="http://schemas.openxmlformats.org/drawingml/2006/chartDrawing">
    <cdr:from>
      <cdr:x>0.31458</cdr:x>
      <cdr:y>0.57639</cdr:y>
    </cdr:from>
    <cdr:to>
      <cdr:x>0.40208</cdr:x>
      <cdr:y>0.66319</cdr:y>
    </cdr:to>
    <cdr:sp macro="" textlink="">
      <cdr:nvSpPr>
        <cdr:cNvPr id="3" name="2 CuadroTexto"/>
        <cdr:cNvSpPr txBox="1"/>
      </cdr:nvSpPr>
      <cdr:spPr>
        <a:xfrm xmlns:a="http://schemas.openxmlformats.org/drawingml/2006/main">
          <a:off x="1438275" y="1581150"/>
          <a:ext cx="400050" cy="2381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(47)</a:t>
          </a:r>
        </a:p>
      </cdr:txBody>
    </cdr:sp>
  </cdr:relSizeAnchor>
  <cdr:relSizeAnchor xmlns:cdr="http://schemas.openxmlformats.org/drawingml/2006/chartDrawing">
    <cdr:from>
      <cdr:x>0.61042</cdr:x>
      <cdr:y>0.50694</cdr:y>
    </cdr:from>
    <cdr:to>
      <cdr:x>0.69583</cdr:x>
      <cdr:y>0.60069</cdr:y>
    </cdr:to>
    <cdr:sp macro="" textlink="">
      <cdr:nvSpPr>
        <cdr:cNvPr id="4" name="3 CuadroTexto"/>
        <cdr:cNvSpPr txBox="1"/>
      </cdr:nvSpPr>
      <cdr:spPr>
        <a:xfrm xmlns:a="http://schemas.openxmlformats.org/drawingml/2006/main">
          <a:off x="2790825" y="1390650"/>
          <a:ext cx="390525" cy="2571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(68)</a:t>
          </a:r>
        </a:p>
      </cdr:txBody>
    </cdr:sp>
  </cdr:relSizeAnchor>
  <cdr:relSizeAnchor xmlns:cdr="http://schemas.openxmlformats.org/drawingml/2006/chartDrawing">
    <cdr:from>
      <cdr:x>0.44375</cdr:x>
      <cdr:y>0.27431</cdr:y>
    </cdr:from>
    <cdr:to>
      <cdr:x>0.53333</cdr:x>
      <cdr:y>0.36458</cdr:y>
    </cdr:to>
    <cdr:sp macro="" textlink="">
      <cdr:nvSpPr>
        <cdr:cNvPr id="5" name="4 CuadroTexto"/>
        <cdr:cNvSpPr txBox="1"/>
      </cdr:nvSpPr>
      <cdr:spPr>
        <a:xfrm xmlns:a="http://schemas.openxmlformats.org/drawingml/2006/main">
          <a:off x="2028825" y="752475"/>
          <a:ext cx="409575" cy="2476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(5)</a:t>
          </a:r>
        </a:p>
      </cdr:txBody>
    </cdr:sp>
  </cdr:relSizeAnchor>
</c:userShapes>
</file>

<file path=word/drawings/drawing3.xml><?xml version="1.0" encoding="utf-8"?>
<c:userShapes xmlns:c="http://schemas.openxmlformats.org/drawingml/2006/chart">
  <cdr:relSizeAnchor xmlns:cdr="http://schemas.openxmlformats.org/drawingml/2006/chartDrawing">
    <cdr:from>
      <cdr:x>0.30417</cdr:x>
      <cdr:y>0.5625</cdr:y>
    </cdr:from>
    <cdr:to>
      <cdr:x>0.42917</cdr:x>
      <cdr:y>0.67361</cdr:y>
    </cdr:to>
    <cdr:sp macro="" textlink="">
      <cdr:nvSpPr>
        <cdr:cNvPr id="2" name="1 CuadroTexto"/>
        <cdr:cNvSpPr txBox="1"/>
      </cdr:nvSpPr>
      <cdr:spPr>
        <a:xfrm xmlns:a="http://schemas.openxmlformats.org/drawingml/2006/main">
          <a:off x="1390650" y="1543050"/>
          <a:ext cx="571500" cy="3048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(42)</a:t>
          </a:r>
        </a:p>
      </cdr:txBody>
    </cdr:sp>
  </cdr:relSizeAnchor>
  <cdr:relSizeAnchor xmlns:cdr="http://schemas.openxmlformats.org/drawingml/2006/chartDrawing">
    <cdr:from>
      <cdr:x>0.375</cdr:x>
      <cdr:y>0.36111</cdr:y>
    </cdr:from>
    <cdr:to>
      <cdr:x>0.45417</cdr:x>
      <cdr:y>0.44444</cdr:y>
    </cdr:to>
    <cdr:sp macro="" textlink="">
      <cdr:nvSpPr>
        <cdr:cNvPr id="3" name="2 CuadroTexto"/>
        <cdr:cNvSpPr txBox="1"/>
      </cdr:nvSpPr>
      <cdr:spPr>
        <a:xfrm xmlns:a="http://schemas.openxmlformats.org/drawingml/2006/main">
          <a:off x="1714500" y="990600"/>
          <a:ext cx="361950"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(8)</a:t>
          </a:r>
        </a:p>
      </cdr:txBody>
    </cdr:sp>
  </cdr:relSizeAnchor>
  <cdr:relSizeAnchor xmlns:cdr="http://schemas.openxmlformats.org/drawingml/2006/chartDrawing">
    <cdr:from>
      <cdr:x>0.42292</cdr:x>
      <cdr:y>0.30556</cdr:y>
    </cdr:from>
    <cdr:to>
      <cdr:x>0.5125</cdr:x>
      <cdr:y>0.40625</cdr:y>
    </cdr:to>
    <cdr:sp macro="" textlink="">
      <cdr:nvSpPr>
        <cdr:cNvPr id="4" name="3 CuadroTexto"/>
        <cdr:cNvSpPr txBox="1"/>
      </cdr:nvSpPr>
      <cdr:spPr>
        <a:xfrm xmlns:a="http://schemas.openxmlformats.org/drawingml/2006/main">
          <a:off x="1933575" y="838200"/>
          <a:ext cx="409575" cy="2762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(10)</a:t>
          </a:r>
        </a:p>
      </cdr:txBody>
    </cdr:sp>
  </cdr:relSizeAnchor>
  <cdr:relSizeAnchor xmlns:cdr="http://schemas.openxmlformats.org/drawingml/2006/chartDrawing">
    <cdr:from>
      <cdr:x>0.52292</cdr:x>
      <cdr:y>0.33333</cdr:y>
    </cdr:from>
    <cdr:to>
      <cdr:x>0.61042</cdr:x>
      <cdr:y>0.42014</cdr:y>
    </cdr:to>
    <cdr:sp macro="" textlink="">
      <cdr:nvSpPr>
        <cdr:cNvPr id="5" name="4 CuadroTexto"/>
        <cdr:cNvSpPr txBox="1"/>
      </cdr:nvSpPr>
      <cdr:spPr>
        <a:xfrm xmlns:a="http://schemas.openxmlformats.org/drawingml/2006/main">
          <a:off x="2390775" y="914400"/>
          <a:ext cx="400050" cy="2381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(15)</a:t>
          </a:r>
        </a:p>
      </cdr:txBody>
    </cdr:sp>
  </cdr:relSizeAnchor>
  <cdr:relSizeAnchor xmlns:cdr="http://schemas.openxmlformats.org/drawingml/2006/chartDrawing">
    <cdr:from>
      <cdr:x>0.59583</cdr:x>
      <cdr:y>0.56944</cdr:y>
    </cdr:from>
    <cdr:to>
      <cdr:x>0.70417</cdr:x>
      <cdr:y>0.64931</cdr:y>
    </cdr:to>
    <cdr:sp macro="" textlink="">
      <cdr:nvSpPr>
        <cdr:cNvPr id="6" name="5 CuadroTexto"/>
        <cdr:cNvSpPr txBox="1"/>
      </cdr:nvSpPr>
      <cdr:spPr>
        <a:xfrm xmlns:a="http://schemas.openxmlformats.org/drawingml/2006/main">
          <a:off x="2724150" y="1562100"/>
          <a:ext cx="495300" cy="2190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(45)</a:t>
          </a:r>
        </a:p>
      </cdr:txBody>
    </cdr:sp>
  </cdr:relSizeAnchor>
</c:userShapes>
</file>

<file path=word/drawings/drawing4.xml><?xml version="1.0" encoding="utf-8"?>
<c:userShapes xmlns:c="http://schemas.openxmlformats.org/drawingml/2006/chart">
  <cdr:relSizeAnchor xmlns:cdr="http://schemas.openxmlformats.org/drawingml/2006/chartDrawing">
    <cdr:from>
      <cdr:x>0.57917</cdr:x>
      <cdr:y>0.59375</cdr:y>
    </cdr:from>
    <cdr:to>
      <cdr:x>0.69167</cdr:x>
      <cdr:y>0.70486</cdr:y>
    </cdr:to>
    <cdr:sp macro="" textlink="">
      <cdr:nvSpPr>
        <cdr:cNvPr id="2" name="1 CuadroTexto"/>
        <cdr:cNvSpPr txBox="1"/>
      </cdr:nvSpPr>
      <cdr:spPr>
        <a:xfrm xmlns:a="http://schemas.openxmlformats.org/drawingml/2006/main">
          <a:off x="2647950" y="1628775"/>
          <a:ext cx="514350" cy="3048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(49)</a:t>
          </a:r>
        </a:p>
      </cdr:txBody>
    </cdr:sp>
  </cdr:relSizeAnchor>
  <cdr:relSizeAnchor xmlns:cdr="http://schemas.openxmlformats.org/drawingml/2006/chartDrawing">
    <cdr:from>
      <cdr:x>0.30417</cdr:x>
      <cdr:y>0.52431</cdr:y>
    </cdr:from>
    <cdr:to>
      <cdr:x>0.41458</cdr:x>
      <cdr:y>0.67014</cdr:y>
    </cdr:to>
    <cdr:sp macro="" textlink="">
      <cdr:nvSpPr>
        <cdr:cNvPr id="3" name="2 CuadroTexto"/>
        <cdr:cNvSpPr txBox="1"/>
      </cdr:nvSpPr>
      <cdr:spPr>
        <a:xfrm xmlns:a="http://schemas.openxmlformats.org/drawingml/2006/main">
          <a:off x="1390650" y="1438275"/>
          <a:ext cx="504825" cy="4000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(33)</a:t>
          </a:r>
        </a:p>
      </cdr:txBody>
    </cdr:sp>
  </cdr:relSizeAnchor>
  <cdr:relSizeAnchor xmlns:cdr="http://schemas.openxmlformats.org/drawingml/2006/chartDrawing">
    <cdr:from>
      <cdr:x>0.36875</cdr:x>
      <cdr:y>0.36458</cdr:y>
    </cdr:from>
    <cdr:to>
      <cdr:x>0.48125</cdr:x>
      <cdr:y>0.45833</cdr:y>
    </cdr:to>
    <cdr:sp macro="" textlink="">
      <cdr:nvSpPr>
        <cdr:cNvPr id="4" name="3 CuadroTexto"/>
        <cdr:cNvSpPr txBox="1"/>
      </cdr:nvSpPr>
      <cdr:spPr>
        <a:xfrm xmlns:a="http://schemas.openxmlformats.org/drawingml/2006/main">
          <a:off x="1685925" y="1000125"/>
          <a:ext cx="514350" cy="2571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(12)</a:t>
          </a:r>
        </a:p>
      </cdr:txBody>
    </cdr:sp>
  </cdr:relSizeAnchor>
  <cdr:relSizeAnchor xmlns:cdr="http://schemas.openxmlformats.org/drawingml/2006/chartDrawing">
    <cdr:from>
      <cdr:x>0.44167</cdr:x>
      <cdr:y>0.33333</cdr:y>
    </cdr:from>
    <cdr:to>
      <cdr:x>0.51875</cdr:x>
      <cdr:y>0.41667</cdr:y>
    </cdr:to>
    <cdr:sp macro="" textlink="">
      <cdr:nvSpPr>
        <cdr:cNvPr id="5" name="4 CuadroTexto"/>
        <cdr:cNvSpPr txBox="1"/>
      </cdr:nvSpPr>
      <cdr:spPr>
        <a:xfrm xmlns:a="http://schemas.openxmlformats.org/drawingml/2006/main">
          <a:off x="2019300" y="914400"/>
          <a:ext cx="352425" cy="2286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s-MX" sz="900"/>
            <a:t>(7)</a:t>
          </a:r>
        </a:p>
      </cdr:txBody>
    </cdr:sp>
  </cdr:relSizeAnchor>
  <cdr:relSizeAnchor xmlns:cdr="http://schemas.openxmlformats.org/drawingml/2006/chartDrawing">
    <cdr:from>
      <cdr:x>0.54167</cdr:x>
      <cdr:y>0.32292</cdr:y>
    </cdr:from>
    <cdr:to>
      <cdr:x>0.62917</cdr:x>
      <cdr:y>0.42361</cdr:y>
    </cdr:to>
    <cdr:sp macro="" textlink="">
      <cdr:nvSpPr>
        <cdr:cNvPr id="6" name="5 CuadroTexto"/>
        <cdr:cNvSpPr txBox="1"/>
      </cdr:nvSpPr>
      <cdr:spPr>
        <a:xfrm xmlns:a="http://schemas.openxmlformats.org/drawingml/2006/main">
          <a:off x="2476501" y="885825"/>
          <a:ext cx="400050" cy="2762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(19)</a:t>
          </a:r>
        </a:p>
      </cdr:txBody>
    </cdr:sp>
  </cdr:relSizeAnchor>
</c:userShapes>
</file>

<file path=word/drawings/drawing5.xml><?xml version="1.0" encoding="utf-8"?>
<c:userShapes xmlns:c="http://schemas.openxmlformats.org/drawingml/2006/chart">
  <cdr:relSizeAnchor xmlns:cdr="http://schemas.openxmlformats.org/drawingml/2006/chartDrawing">
    <cdr:from>
      <cdr:x>0.55625</cdr:x>
      <cdr:y>0.45833</cdr:y>
    </cdr:from>
    <cdr:to>
      <cdr:x>0.65417</cdr:x>
      <cdr:y>0.54514</cdr:y>
    </cdr:to>
    <cdr:sp macro="" textlink="">
      <cdr:nvSpPr>
        <cdr:cNvPr id="2" name="1 CuadroTexto"/>
        <cdr:cNvSpPr txBox="1"/>
      </cdr:nvSpPr>
      <cdr:spPr>
        <a:xfrm xmlns:a="http://schemas.openxmlformats.org/drawingml/2006/main">
          <a:off x="2543175" y="1257300"/>
          <a:ext cx="447675" cy="2381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(30)</a:t>
          </a:r>
        </a:p>
      </cdr:txBody>
    </cdr:sp>
  </cdr:relSizeAnchor>
  <cdr:relSizeAnchor xmlns:cdr="http://schemas.openxmlformats.org/drawingml/2006/chartDrawing">
    <cdr:from>
      <cdr:x>0.36458</cdr:x>
      <cdr:y>0.46528</cdr:y>
    </cdr:from>
    <cdr:to>
      <cdr:x>0.45417</cdr:x>
      <cdr:y>0.54514</cdr:y>
    </cdr:to>
    <cdr:sp macro="" textlink="">
      <cdr:nvSpPr>
        <cdr:cNvPr id="3" name="2 CuadroTexto"/>
        <cdr:cNvSpPr txBox="1"/>
      </cdr:nvSpPr>
      <cdr:spPr>
        <a:xfrm xmlns:a="http://schemas.openxmlformats.org/drawingml/2006/main">
          <a:off x="1666875" y="1276350"/>
          <a:ext cx="409575" cy="2190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(29)</a:t>
          </a:r>
        </a:p>
      </cdr:txBody>
    </cdr:sp>
  </cdr:relSizeAnchor>
  <cdr:relSizeAnchor xmlns:cdr="http://schemas.openxmlformats.org/drawingml/2006/chartDrawing">
    <cdr:from>
      <cdr:x>0.35</cdr:x>
      <cdr:y>0.59375</cdr:y>
    </cdr:from>
    <cdr:to>
      <cdr:x>0.44375</cdr:x>
      <cdr:y>0.69444</cdr:y>
    </cdr:to>
    <cdr:sp macro="" textlink="">
      <cdr:nvSpPr>
        <cdr:cNvPr id="4" name="3 CuadroTexto"/>
        <cdr:cNvSpPr txBox="1"/>
      </cdr:nvSpPr>
      <cdr:spPr>
        <a:xfrm xmlns:a="http://schemas.openxmlformats.org/drawingml/2006/main">
          <a:off x="1600200" y="1628775"/>
          <a:ext cx="428625" cy="2762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(25)</a:t>
          </a:r>
        </a:p>
      </cdr:txBody>
    </cdr:sp>
  </cdr:relSizeAnchor>
  <cdr:relSizeAnchor xmlns:cdr="http://schemas.openxmlformats.org/drawingml/2006/chartDrawing">
    <cdr:from>
      <cdr:x>0.54375</cdr:x>
      <cdr:y>0.64931</cdr:y>
    </cdr:from>
    <cdr:to>
      <cdr:x>0.63958</cdr:x>
      <cdr:y>0.72917</cdr:y>
    </cdr:to>
    <cdr:sp macro="" textlink="">
      <cdr:nvSpPr>
        <cdr:cNvPr id="5" name="4 CuadroTexto"/>
        <cdr:cNvSpPr txBox="1"/>
      </cdr:nvSpPr>
      <cdr:spPr>
        <a:xfrm xmlns:a="http://schemas.openxmlformats.org/drawingml/2006/main">
          <a:off x="2486025" y="1781175"/>
          <a:ext cx="438150" cy="2190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(36)</a:t>
          </a:r>
        </a:p>
      </cdr:txBody>
    </cdr:sp>
  </cdr:relSizeAnchor>
</c:userShapes>
</file>

<file path=word/drawings/drawing6.xml><?xml version="1.0" encoding="utf-8"?>
<c:userShapes xmlns:c="http://schemas.openxmlformats.org/drawingml/2006/chart">
  <cdr:relSizeAnchor xmlns:cdr="http://schemas.openxmlformats.org/drawingml/2006/chartDrawing">
    <cdr:from>
      <cdr:x>0.45417</cdr:x>
      <cdr:y>0.10069</cdr:y>
    </cdr:from>
    <cdr:to>
      <cdr:x>0.65417</cdr:x>
      <cdr:y>0.43403</cdr:y>
    </cdr:to>
    <cdr:sp macro="" textlink="">
      <cdr:nvSpPr>
        <cdr:cNvPr id="2" name="1 CuadroTexto"/>
        <cdr:cNvSpPr txBox="1"/>
      </cdr:nvSpPr>
      <cdr:spPr>
        <a:xfrm xmlns:a="http://schemas.openxmlformats.org/drawingml/2006/main">
          <a:off x="2076450" y="276225"/>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s-MX" sz="1100"/>
        </a:p>
      </cdr:txBody>
    </cdr:sp>
  </cdr:relSizeAnchor>
  <cdr:relSizeAnchor xmlns:cdr="http://schemas.openxmlformats.org/drawingml/2006/chartDrawing">
    <cdr:from>
      <cdr:x>0.5625</cdr:x>
      <cdr:y>0.49306</cdr:y>
    </cdr:from>
    <cdr:to>
      <cdr:x>0.66667</cdr:x>
      <cdr:y>0.59722</cdr:y>
    </cdr:to>
    <cdr:sp macro="" textlink="">
      <cdr:nvSpPr>
        <cdr:cNvPr id="3" name="2 CuadroTexto"/>
        <cdr:cNvSpPr txBox="1"/>
      </cdr:nvSpPr>
      <cdr:spPr>
        <a:xfrm xmlns:a="http://schemas.openxmlformats.org/drawingml/2006/main">
          <a:off x="2571750" y="1352550"/>
          <a:ext cx="476250" cy="2857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(40)</a:t>
          </a:r>
        </a:p>
      </cdr:txBody>
    </cdr:sp>
  </cdr:relSizeAnchor>
  <cdr:relSizeAnchor xmlns:cdr="http://schemas.openxmlformats.org/drawingml/2006/chartDrawing">
    <cdr:from>
      <cdr:x>0.38333</cdr:x>
      <cdr:y>0.4375</cdr:y>
    </cdr:from>
    <cdr:to>
      <cdr:x>0.47708</cdr:x>
      <cdr:y>0.52778</cdr:y>
    </cdr:to>
    <cdr:sp macro="" textlink="">
      <cdr:nvSpPr>
        <cdr:cNvPr id="4" name="3 CuadroTexto"/>
        <cdr:cNvSpPr txBox="1"/>
      </cdr:nvSpPr>
      <cdr:spPr>
        <a:xfrm xmlns:a="http://schemas.openxmlformats.org/drawingml/2006/main">
          <a:off x="1752600" y="1200150"/>
          <a:ext cx="428625" cy="2476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(26)</a:t>
          </a:r>
        </a:p>
      </cdr:txBody>
    </cdr:sp>
  </cdr:relSizeAnchor>
  <cdr:relSizeAnchor xmlns:cdr="http://schemas.openxmlformats.org/drawingml/2006/chartDrawing">
    <cdr:from>
      <cdr:x>0.3375</cdr:x>
      <cdr:y>0.58681</cdr:y>
    </cdr:from>
    <cdr:to>
      <cdr:x>0.44375</cdr:x>
      <cdr:y>0.68403</cdr:y>
    </cdr:to>
    <cdr:sp macro="" textlink="">
      <cdr:nvSpPr>
        <cdr:cNvPr id="5" name="4 CuadroTexto"/>
        <cdr:cNvSpPr txBox="1"/>
      </cdr:nvSpPr>
      <cdr:spPr>
        <a:xfrm xmlns:a="http://schemas.openxmlformats.org/drawingml/2006/main">
          <a:off x="1543050" y="1609725"/>
          <a:ext cx="485775" cy="2667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(28)</a:t>
          </a:r>
        </a:p>
      </cdr:txBody>
    </cdr:sp>
  </cdr:relSizeAnchor>
  <cdr:relSizeAnchor xmlns:cdr="http://schemas.openxmlformats.org/drawingml/2006/chartDrawing">
    <cdr:from>
      <cdr:x>0.50417</cdr:x>
      <cdr:y>0.70833</cdr:y>
    </cdr:from>
    <cdr:to>
      <cdr:x>0.59792</cdr:x>
      <cdr:y>0.78819</cdr:y>
    </cdr:to>
    <cdr:sp macro="" textlink="">
      <cdr:nvSpPr>
        <cdr:cNvPr id="6" name="5 CuadroTexto"/>
        <cdr:cNvSpPr txBox="1"/>
      </cdr:nvSpPr>
      <cdr:spPr>
        <a:xfrm xmlns:a="http://schemas.openxmlformats.org/drawingml/2006/main">
          <a:off x="2305050" y="1943100"/>
          <a:ext cx="428625" cy="2190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(26)</a:t>
          </a:r>
        </a:p>
      </cdr:txBody>
    </cdr:sp>
  </cdr:relSizeAnchor>
</c:userShapes>
</file>

<file path=word/drawings/drawing7.xml><?xml version="1.0" encoding="utf-8"?>
<c:userShapes xmlns:c="http://schemas.openxmlformats.org/drawingml/2006/chart">
  <cdr:relSizeAnchor xmlns:cdr="http://schemas.openxmlformats.org/drawingml/2006/chartDrawing">
    <cdr:from>
      <cdr:x>0.55208</cdr:x>
      <cdr:y>0.47917</cdr:y>
    </cdr:from>
    <cdr:to>
      <cdr:x>0.65625</cdr:x>
      <cdr:y>0.58333</cdr:y>
    </cdr:to>
    <cdr:sp macro="" textlink="">
      <cdr:nvSpPr>
        <cdr:cNvPr id="2" name="1 CuadroTexto"/>
        <cdr:cNvSpPr txBox="1"/>
      </cdr:nvSpPr>
      <cdr:spPr>
        <a:xfrm xmlns:a="http://schemas.openxmlformats.org/drawingml/2006/main">
          <a:off x="2524125" y="1314450"/>
          <a:ext cx="476250" cy="2857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(33)</a:t>
          </a:r>
        </a:p>
      </cdr:txBody>
    </cdr:sp>
  </cdr:relSizeAnchor>
  <cdr:relSizeAnchor xmlns:cdr="http://schemas.openxmlformats.org/drawingml/2006/chartDrawing">
    <cdr:from>
      <cdr:x>0.38333</cdr:x>
      <cdr:y>0.44097</cdr:y>
    </cdr:from>
    <cdr:to>
      <cdr:x>0.47083</cdr:x>
      <cdr:y>0.53472</cdr:y>
    </cdr:to>
    <cdr:sp macro="" textlink="">
      <cdr:nvSpPr>
        <cdr:cNvPr id="3" name="2 CuadroTexto"/>
        <cdr:cNvSpPr txBox="1"/>
      </cdr:nvSpPr>
      <cdr:spPr>
        <a:xfrm xmlns:a="http://schemas.openxmlformats.org/drawingml/2006/main">
          <a:off x="1752600" y="1209675"/>
          <a:ext cx="400050" cy="2571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(25)</a:t>
          </a:r>
        </a:p>
      </cdr:txBody>
    </cdr:sp>
  </cdr:relSizeAnchor>
  <cdr:relSizeAnchor xmlns:cdr="http://schemas.openxmlformats.org/drawingml/2006/chartDrawing">
    <cdr:from>
      <cdr:x>0.3375</cdr:x>
      <cdr:y>0.58333</cdr:y>
    </cdr:from>
    <cdr:to>
      <cdr:x>0.45</cdr:x>
      <cdr:y>0.68403</cdr:y>
    </cdr:to>
    <cdr:sp macro="" textlink="">
      <cdr:nvSpPr>
        <cdr:cNvPr id="4" name="3 CuadroTexto"/>
        <cdr:cNvSpPr txBox="1"/>
      </cdr:nvSpPr>
      <cdr:spPr>
        <a:xfrm xmlns:a="http://schemas.openxmlformats.org/drawingml/2006/main">
          <a:off x="1543050" y="1600200"/>
          <a:ext cx="514350" cy="2762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a:t>(30)</a:t>
          </a:r>
        </a:p>
      </cdr:txBody>
    </cdr:sp>
  </cdr:relSizeAnchor>
  <cdr:relSizeAnchor xmlns:cdr="http://schemas.openxmlformats.org/drawingml/2006/chartDrawing">
    <cdr:from>
      <cdr:x>0.53542</cdr:x>
      <cdr:y>0.65278</cdr:y>
    </cdr:from>
    <cdr:to>
      <cdr:x>0.63125</cdr:x>
      <cdr:y>0.75694</cdr:y>
    </cdr:to>
    <cdr:sp macro="" textlink="">
      <cdr:nvSpPr>
        <cdr:cNvPr id="5" name="4 CuadroTexto"/>
        <cdr:cNvSpPr txBox="1"/>
      </cdr:nvSpPr>
      <cdr:spPr>
        <a:xfrm xmlns:a="http://schemas.openxmlformats.org/drawingml/2006/main">
          <a:off x="2447925" y="1790700"/>
          <a:ext cx="438150" cy="2857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1100"/>
            <a:t>(32)</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8E7953-555D-4D4F-8D8E-952B5FC906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118</Pages>
  <Words>29908</Words>
  <Characters>164494</Characters>
  <Application>Microsoft Office Word</Application>
  <DocSecurity>0</DocSecurity>
  <Lines>1370</Lines>
  <Paragraphs>388</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194014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USUARIO</cp:lastModifiedBy>
  <cp:revision>5</cp:revision>
  <cp:lastPrinted>2016-02-08T19:50:00Z</cp:lastPrinted>
  <dcterms:created xsi:type="dcterms:W3CDTF">2016-03-10T16:51:00Z</dcterms:created>
  <dcterms:modified xsi:type="dcterms:W3CDTF">2016-03-12T19:26:00Z</dcterms:modified>
</cp:coreProperties>
</file>