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854" w:rsidRPr="00616F78" w:rsidRDefault="00551FBF" w:rsidP="005F557E">
      <w:pPr>
        <w:spacing w:after="0" w:line="240" w:lineRule="auto"/>
        <w:jc w:val="center"/>
        <w:rPr>
          <w:rFonts w:ascii="Arial" w:hAnsi="Arial" w:cs="Arial"/>
          <w:b/>
          <w:sz w:val="24"/>
          <w:szCs w:val="24"/>
        </w:rPr>
      </w:pPr>
      <w:r w:rsidRPr="00551FBF">
        <w:rPr>
          <w:rFonts w:ascii="Arial" w:hAnsi="Arial" w:cs="Arial"/>
          <w:noProof/>
          <w:color w:val="000000"/>
          <w:sz w:val="24"/>
          <w:szCs w:val="24"/>
          <w:shd w:val="clear" w:color="auto" w:fill="FFFFFF"/>
          <w:lang w:val="es-ES" w:eastAsia="es-ES"/>
        </w:rPr>
        <w:drawing>
          <wp:anchor distT="0" distB="0" distL="114300" distR="114300" simplePos="0" relativeHeight="251795456" behindDoc="1" locked="0" layoutInCell="1" allowOverlap="1" wp14:anchorId="1B88077A" wp14:editId="4C939D0D">
            <wp:simplePos x="0" y="0"/>
            <wp:positionH relativeFrom="column">
              <wp:posOffset>-860710</wp:posOffset>
            </wp:positionH>
            <wp:positionV relativeFrom="paragraph">
              <wp:posOffset>-376292</wp:posOffset>
            </wp:positionV>
            <wp:extent cx="1697990" cy="1061085"/>
            <wp:effectExtent l="0" t="0" r="0" b="5715"/>
            <wp:wrapNone/>
            <wp:docPr id="14" name="Imagen 14" descr="C:\Users\USUARIO\Desktop\UA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UAEM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69799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A55">
        <w:rPr>
          <w:rFonts w:ascii="Arial" w:hAnsi="Arial" w:cs="Arial"/>
          <w:b/>
          <w:sz w:val="24"/>
          <w:szCs w:val="24"/>
        </w:rPr>
        <w:t xml:space="preserve">                                                                                                                </w:t>
      </w:r>
      <w:r w:rsidR="00C75854" w:rsidRPr="00616F78">
        <w:rPr>
          <w:rFonts w:ascii="Arial" w:hAnsi="Arial" w:cs="Arial"/>
          <w:b/>
          <w:sz w:val="24"/>
          <w:szCs w:val="24"/>
        </w:rPr>
        <w:t>UNIVERSIDAD AUTÓNOMA DEL ESTADO DE MÉXICO</w:t>
      </w:r>
    </w:p>
    <w:p w:rsidR="00C75854" w:rsidRPr="00616F78" w:rsidRDefault="00C75854" w:rsidP="005F557E">
      <w:pPr>
        <w:spacing w:after="0" w:line="240" w:lineRule="auto"/>
        <w:jc w:val="center"/>
        <w:rPr>
          <w:rFonts w:ascii="Arial" w:hAnsi="Arial" w:cs="Arial"/>
          <w:b/>
          <w:sz w:val="24"/>
          <w:szCs w:val="24"/>
        </w:rPr>
      </w:pPr>
      <w:r w:rsidRPr="00616F78">
        <w:rPr>
          <w:rFonts w:ascii="Arial" w:hAnsi="Arial" w:cs="Arial"/>
          <w:b/>
          <w:sz w:val="24"/>
          <w:szCs w:val="24"/>
        </w:rPr>
        <w:t>CENTRO UNIVERSITARIO UAEM TEMASCALTEPEC</w:t>
      </w:r>
    </w:p>
    <w:p w:rsidR="00C75854" w:rsidRPr="00616F78" w:rsidRDefault="00136B7B" w:rsidP="005F557E">
      <w:pPr>
        <w:spacing w:after="0" w:line="240" w:lineRule="auto"/>
        <w:jc w:val="center"/>
        <w:rPr>
          <w:rFonts w:ascii="Arial" w:hAnsi="Arial" w:cs="Arial"/>
          <w:b/>
          <w:sz w:val="24"/>
          <w:szCs w:val="24"/>
        </w:rPr>
      </w:pPr>
      <w:r>
        <w:rPr>
          <w:rFonts w:ascii="Arial" w:hAnsi="Arial" w:cs="Arial"/>
          <w:b/>
          <w:noProof/>
          <w:sz w:val="24"/>
          <w:szCs w:val="24"/>
          <w:lang w:val="es-ES" w:eastAsia="es-ES"/>
        </w:rPr>
        <mc:AlternateContent>
          <mc:Choice Requires="wps">
            <w:drawing>
              <wp:anchor distT="4294967291" distB="4294967291" distL="114300" distR="114300" simplePos="0" relativeHeight="251521024" behindDoc="0" locked="0" layoutInCell="1" allowOverlap="1" wp14:anchorId="3E660EA7" wp14:editId="6C4CEA97">
                <wp:simplePos x="0" y="0"/>
                <wp:positionH relativeFrom="column">
                  <wp:posOffset>525145</wp:posOffset>
                </wp:positionH>
                <wp:positionV relativeFrom="paragraph">
                  <wp:posOffset>212089</wp:posOffset>
                </wp:positionV>
                <wp:extent cx="4591050" cy="0"/>
                <wp:effectExtent l="0" t="19050" r="0" b="19050"/>
                <wp:wrapNone/>
                <wp:docPr id="20"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straightConnector1">
                          <a:avLst/>
                        </a:prstGeom>
                        <a:noFill/>
                        <a:ln w="3810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BD642B" id="_x0000_t32" coordsize="21600,21600" o:spt="32" o:oned="t" path="m,l21600,21600e" filled="f">
                <v:path arrowok="t" fillok="f" o:connecttype="none"/>
                <o:lock v:ext="edit" shapetype="t"/>
              </v:shapetype>
              <v:shape id="Conector recto de flecha 4" o:spid="_x0000_s1026" type="#_x0000_t32" style="position:absolute;margin-left:41.35pt;margin-top:16.7pt;width:361.5pt;height:0;z-index:251521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" strokecolor="#9bbb59" strokeweight="3pt">
                <v:shadow color="#868686"/>
              </v:shape>
            </w:pict>
          </mc:Fallback>
        </mc:AlternateContent>
      </w:r>
      <w:r w:rsidR="00971EDC" w:rsidRPr="00616F78">
        <w:rPr>
          <w:rFonts w:ascii="Arial" w:hAnsi="Arial" w:cs="Arial"/>
          <w:b/>
          <w:sz w:val="24"/>
          <w:szCs w:val="24"/>
        </w:rPr>
        <w:t>EXTENSIÓN TEJUPILCO</w:t>
      </w:r>
    </w:p>
    <w:p w:rsidR="00C75854" w:rsidRPr="00616F78" w:rsidRDefault="004A47ED" w:rsidP="005F557E">
      <w:pPr>
        <w:spacing w:after="0" w:line="240" w:lineRule="auto"/>
        <w:jc w:val="center"/>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527168" behindDoc="0" locked="0" layoutInCell="1" allowOverlap="1" wp14:anchorId="24590E9C" wp14:editId="07924414">
                <wp:simplePos x="0" y="0"/>
                <wp:positionH relativeFrom="column">
                  <wp:posOffset>-86617</wp:posOffset>
                </wp:positionH>
                <wp:positionV relativeFrom="paragraph">
                  <wp:posOffset>154683</wp:posOffset>
                </wp:positionV>
                <wp:extent cx="58420" cy="6581140"/>
                <wp:effectExtent l="19050" t="19050" r="36830" b="1016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6581140"/>
                        </a:xfrm>
                        <a:prstGeom prst="straightConnector1">
                          <a:avLst/>
                        </a:prstGeom>
                        <a:noFill/>
                        <a:ln w="3810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0C1C59" id="Conector recto de flecha 5" o:spid="_x0000_s1026" type="#_x0000_t32" style="position:absolute;margin-left:-6.8pt;margin-top:12.2pt;width:4.6pt;height:518.2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" strokecolor="#9bbb59" strokeweight="3pt">
                <v:shadow color="#868686"/>
              </v:shape>
            </w:pict>
          </mc:Fallback>
        </mc:AlternateContent>
      </w:r>
    </w:p>
    <w:p w:rsidR="00C75854" w:rsidRPr="00616F78" w:rsidRDefault="004A47ED" w:rsidP="005F557E">
      <w:pPr>
        <w:spacing w:after="0" w:line="240" w:lineRule="auto"/>
        <w:jc w:val="center"/>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524096" behindDoc="0" locked="0" layoutInCell="1" allowOverlap="1" wp14:anchorId="430162B7" wp14:editId="2734EC4F">
                <wp:simplePos x="0" y="0"/>
                <wp:positionH relativeFrom="column">
                  <wp:posOffset>898525</wp:posOffset>
                </wp:positionH>
                <wp:positionV relativeFrom="paragraph">
                  <wp:posOffset>20320</wp:posOffset>
                </wp:positionV>
                <wp:extent cx="4643755" cy="635"/>
                <wp:effectExtent l="0" t="19050" r="4445" b="37465"/>
                <wp:wrapNone/>
                <wp:docPr id="21"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E10625" id="Conector recto de flecha 3" o:spid="_x0000_s1026" type="#_x0000_t32" style="position:absolute;margin-left:70.75pt;margin-top:1.6pt;width:365.65pt;height:.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" strokecolor="yellow" strokeweight="3pt">
                <v:shadow color="#868686"/>
              </v:shape>
            </w:pict>
          </mc:Fallback>
        </mc:AlternateContent>
      </w:r>
    </w:p>
    <w:p w:rsidR="00C75854" w:rsidRDefault="00C75854" w:rsidP="005F557E">
      <w:pPr>
        <w:spacing w:after="0" w:line="240" w:lineRule="auto"/>
        <w:jc w:val="center"/>
        <w:rPr>
          <w:rFonts w:ascii="Arial" w:hAnsi="Arial" w:cs="Arial"/>
          <w:b/>
          <w:sz w:val="24"/>
          <w:szCs w:val="24"/>
        </w:rPr>
      </w:pPr>
      <w:r w:rsidRPr="00616F78">
        <w:rPr>
          <w:rFonts w:ascii="Arial" w:hAnsi="Arial" w:cs="Arial"/>
          <w:b/>
          <w:sz w:val="24"/>
          <w:szCs w:val="24"/>
        </w:rPr>
        <w:t>LICENCIATURA EN PSICOLOGÍA</w:t>
      </w:r>
    </w:p>
    <w:p w:rsidR="005F557E" w:rsidRDefault="005F557E" w:rsidP="005F557E">
      <w:pPr>
        <w:spacing w:after="0" w:line="240" w:lineRule="auto"/>
        <w:jc w:val="center"/>
        <w:rPr>
          <w:rFonts w:ascii="Arial" w:hAnsi="Arial" w:cs="Arial"/>
          <w:b/>
          <w:sz w:val="24"/>
          <w:szCs w:val="24"/>
        </w:rPr>
      </w:pPr>
    </w:p>
    <w:p w:rsidR="005F557E" w:rsidRDefault="005F557E" w:rsidP="005F557E">
      <w:pPr>
        <w:spacing w:after="0" w:line="240" w:lineRule="auto"/>
        <w:jc w:val="center"/>
        <w:rPr>
          <w:rFonts w:ascii="Arial" w:hAnsi="Arial" w:cs="Arial"/>
          <w:b/>
          <w:sz w:val="24"/>
          <w:szCs w:val="24"/>
        </w:rPr>
      </w:pPr>
    </w:p>
    <w:p w:rsidR="005F557E" w:rsidRPr="00616F78" w:rsidRDefault="004A47ED" w:rsidP="005F557E">
      <w:pPr>
        <w:spacing w:after="0" w:line="240" w:lineRule="auto"/>
        <w:jc w:val="center"/>
        <w:rPr>
          <w:rFonts w:ascii="Arial" w:hAnsi="Arial" w:cs="Arial"/>
          <w:sz w:val="24"/>
          <w:szCs w:val="24"/>
        </w:rPr>
      </w:pPr>
      <w:r>
        <w:rPr>
          <w:rFonts w:ascii="Arial" w:hAnsi="Arial" w:cs="Arial"/>
          <w:b/>
          <w:noProof/>
          <w:sz w:val="24"/>
          <w:szCs w:val="24"/>
          <w:lang w:val="es-ES" w:eastAsia="es-ES"/>
        </w:rPr>
        <mc:AlternateContent>
          <mc:Choice Requires="wps">
            <w:drawing>
              <wp:anchor distT="0" distB="0" distL="114300" distR="114300" simplePos="0" relativeHeight="251531264" behindDoc="0" locked="0" layoutInCell="1" allowOverlap="1" wp14:anchorId="3CAB5E7B" wp14:editId="15545EF1">
                <wp:simplePos x="0" y="0"/>
                <wp:positionH relativeFrom="column">
                  <wp:posOffset>140970</wp:posOffset>
                </wp:positionH>
                <wp:positionV relativeFrom="paragraph">
                  <wp:posOffset>114427</wp:posOffset>
                </wp:positionV>
                <wp:extent cx="635" cy="6500495"/>
                <wp:effectExtent l="19050" t="0" r="37465" b="14605"/>
                <wp:wrapNone/>
                <wp:docPr id="19"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0049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8C9EB3" id="Conector recto de flecha 6" o:spid="_x0000_s1026" type="#_x0000_t32" style="position:absolute;margin-left:11.1pt;margin-top:9pt;width:.05pt;height:511.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" strokecolor="yellow" strokeweight="3pt">
                <v:shadow color="#868686"/>
              </v:shape>
            </w:pict>
          </mc:Fallback>
        </mc:AlternateContent>
      </w:r>
    </w:p>
    <w:p w:rsidR="00C75854" w:rsidRPr="00616F78" w:rsidRDefault="00C75854" w:rsidP="005F557E">
      <w:pPr>
        <w:spacing w:after="0" w:line="240" w:lineRule="auto"/>
        <w:rPr>
          <w:rFonts w:ascii="Arial" w:hAnsi="Arial" w:cs="Arial"/>
          <w:sz w:val="32"/>
          <w:szCs w:val="32"/>
        </w:rPr>
      </w:pPr>
    </w:p>
    <w:p w:rsidR="004A47ED" w:rsidRDefault="00C75854" w:rsidP="005F557E">
      <w:pPr>
        <w:spacing w:after="0" w:line="240" w:lineRule="auto"/>
        <w:jc w:val="center"/>
        <w:rPr>
          <w:rFonts w:ascii="Arial" w:hAnsi="Arial" w:cs="Arial"/>
          <w:b/>
          <w:sz w:val="28"/>
          <w:szCs w:val="28"/>
        </w:rPr>
      </w:pPr>
      <w:r w:rsidRPr="00391682">
        <w:rPr>
          <w:rFonts w:ascii="Arial" w:hAnsi="Arial" w:cs="Arial"/>
          <w:b/>
          <w:sz w:val="28"/>
          <w:szCs w:val="28"/>
        </w:rPr>
        <w:t xml:space="preserve">FACTORES QUE INFLUYEN EN LA PRESENCIA DE </w:t>
      </w:r>
    </w:p>
    <w:p w:rsidR="00C75854" w:rsidRPr="00391682" w:rsidRDefault="00C75854" w:rsidP="005F557E">
      <w:pPr>
        <w:spacing w:after="0" w:line="240" w:lineRule="auto"/>
        <w:jc w:val="center"/>
        <w:rPr>
          <w:rFonts w:ascii="Arial" w:hAnsi="Arial" w:cs="Arial"/>
          <w:b/>
          <w:sz w:val="28"/>
          <w:szCs w:val="28"/>
        </w:rPr>
      </w:pPr>
      <w:r w:rsidRPr="00391682">
        <w:rPr>
          <w:rFonts w:ascii="Arial" w:hAnsi="Arial" w:cs="Arial"/>
          <w:b/>
          <w:sz w:val="28"/>
          <w:szCs w:val="28"/>
        </w:rPr>
        <w:t xml:space="preserve">SEXUALIDAD TEMPRANA </w:t>
      </w:r>
    </w:p>
    <w:p w:rsidR="00C75854" w:rsidRPr="00616F78" w:rsidRDefault="00C75854" w:rsidP="005F557E">
      <w:pPr>
        <w:spacing w:after="0" w:line="240" w:lineRule="auto"/>
        <w:rPr>
          <w:rFonts w:ascii="Arial" w:hAnsi="Arial" w:cs="Arial"/>
          <w:b/>
          <w:sz w:val="24"/>
          <w:szCs w:val="24"/>
        </w:rPr>
      </w:pPr>
    </w:p>
    <w:p w:rsidR="005F557E" w:rsidRDefault="005F557E" w:rsidP="005F557E">
      <w:pPr>
        <w:spacing w:after="0" w:line="240" w:lineRule="auto"/>
        <w:jc w:val="center"/>
        <w:rPr>
          <w:rFonts w:ascii="Arial" w:hAnsi="Arial" w:cs="Arial"/>
          <w:b/>
          <w:sz w:val="48"/>
          <w:szCs w:val="48"/>
        </w:rPr>
      </w:pPr>
    </w:p>
    <w:p w:rsidR="005F557E" w:rsidRDefault="005F557E" w:rsidP="004A47ED">
      <w:pPr>
        <w:spacing w:after="0" w:line="240" w:lineRule="auto"/>
        <w:rPr>
          <w:rFonts w:ascii="Arial" w:hAnsi="Arial" w:cs="Arial"/>
          <w:b/>
          <w:sz w:val="48"/>
          <w:szCs w:val="48"/>
        </w:rPr>
      </w:pPr>
    </w:p>
    <w:p w:rsidR="00C75854" w:rsidRPr="004A47ED" w:rsidRDefault="00971EDC" w:rsidP="005F557E">
      <w:pPr>
        <w:spacing w:after="0" w:line="240" w:lineRule="auto"/>
        <w:jc w:val="center"/>
        <w:rPr>
          <w:rFonts w:ascii="Gill Sans Ultra Bold" w:hAnsi="Gill Sans Ultra Bold" w:cs="Arial"/>
          <w:b/>
          <w:sz w:val="48"/>
          <w:szCs w:val="48"/>
        </w:rPr>
      </w:pPr>
      <w:r w:rsidRPr="004A47ED">
        <w:rPr>
          <w:rFonts w:ascii="Gill Sans Ultra Bold" w:hAnsi="Gill Sans Ultra Bold" w:cs="Arial"/>
          <w:b/>
          <w:sz w:val="48"/>
          <w:szCs w:val="48"/>
        </w:rPr>
        <w:t>T E S I S</w:t>
      </w:r>
    </w:p>
    <w:p w:rsidR="005F557E" w:rsidRDefault="005F557E" w:rsidP="005F557E">
      <w:pPr>
        <w:spacing w:after="0" w:line="240" w:lineRule="auto"/>
        <w:jc w:val="center"/>
        <w:rPr>
          <w:rFonts w:ascii="Arial" w:hAnsi="Arial" w:cs="Arial"/>
          <w:b/>
          <w:sz w:val="48"/>
          <w:szCs w:val="48"/>
        </w:rPr>
      </w:pPr>
    </w:p>
    <w:p w:rsidR="005F557E" w:rsidRPr="00616F78" w:rsidRDefault="005F557E" w:rsidP="005F557E">
      <w:pPr>
        <w:spacing w:after="0" w:line="240" w:lineRule="auto"/>
        <w:jc w:val="center"/>
        <w:rPr>
          <w:rFonts w:ascii="Arial" w:hAnsi="Arial" w:cs="Arial"/>
          <w:b/>
          <w:sz w:val="48"/>
          <w:szCs w:val="48"/>
        </w:rPr>
      </w:pPr>
    </w:p>
    <w:p w:rsidR="00C75854" w:rsidRPr="00616F78" w:rsidRDefault="00C75854" w:rsidP="005F557E">
      <w:pPr>
        <w:spacing w:after="0" w:line="240" w:lineRule="auto"/>
        <w:jc w:val="center"/>
        <w:rPr>
          <w:rFonts w:ascii="Arial" w:hAnsi="Arial" w:cs="Arial"/>
          <w:b/>
          <w:sz w:val="24"/>
          <w:szCs w:val="24"/>
        </w:rPr>
      </w:pPr>
    </w:p>
    <w:p w:rsidR="00C75854" w:rsidRPr="00616F78" w:rsidRDefault="00C75854" w:rsidP="005F557E">
      <w:pPr>
        <w:spacing w:after="0" w:line="240" w:lineRule="auto"/>
        <w:jc w:val="center"/>
        <w:rPr>
          <w:rFonts w:ascii="Arial" w:hAnsi="Arial" w:cs="Arial"/>
          <w:b/>
          <w:sz w:val="24"/>
          <w:szCs w:val="24"/>
        </w:rPr>
      </w:pPr>
      <w:r w:rsidRPr="00616F78">
        <w:rPr>
          <w:rFonts w:ascii="Arial" w:hAnsi="Arial" w:cs="Arial"/>
          <w:b/>
          <w:sz w:val="24"/>
          <w:szCs w:val="24"/>
        </w:rPr>
        <w:t>QUE PARA OBTENER EL TÍTULO DE:</w:t>
      </w:r>
    </w:p>
    <w:p w:rsidR="00C75854" w:rsidRPr="00616F78" w:rsidRDefault="00C75854" w:rsidP="005F557E">
      <w:pPr>
        <w:spacing w:after="0" w:line="240" w:lineRule="auto"/>
        <w:jc w:val="center"/>
        <w:rPr>
          <w:rFonts w:ascii="Arial" w:hAnsi="Arial" w:cs="Arial"/>
          <w:b/>
          <w:sz w:val="24"/>
          <w:szCs w:val="24"/>
        </w:rPr>
      </w:pPr>
      <w:r w:rsidRPr="00616F78">
        <w:rPr>
          <w:rFonts w:ascii="Arial" w:hAnsi="Arial" w:cs="Arial"/>
          <w:b/>
          <w:sz w:val="24"/>
          <w:szCs w:val="24"/>
        </w:rPr>
        <w:t>LICENCIADO EN PSICOLOGÍA</w:t>
      </w:r>
    </w:p>
    <w:p w:rsidR="00C75854" w:rsidRPr="00616F78" w:rsidRDefault="00C75854" w:rsidP="005F557E">
      <w:pPr>
        <w:spacing w:after="0" w:line="240" w:lineRule="auto"/>
        <w:rPr>
          <w:rFonts w:ascii="Arial" w:hAnsi="Arial" w:cs="Arial"/>
          <w:b/>
          <w:sz w:val="24"/>
          <w:szCs w:val="24"/>
        </w:rPr>
      </w:pPr>
    </w:p>
    <w:p w:rsidR="005F557E" w:rsidRDefault="005F557E" w:rsidP="005F557E">
      <w:pPr>
        <w:spacing w:after="0" w:line="240" w:lineRule="auto"/>
        <w:jc w:val="center"/>
        <w:rPr>
          <w:rFonts w:ascii="Arial" w:hAnsi="Arial" w:cs="Arial"/>
          <w:b/>
          <w:sz w:val="24"/>
          <w:szCs w:val="24"/>
        </w:rPr>
      </w:pPr>
    </w:p>
    <w:p w:rsidR="005F557E" w:rsidRDefault="005F557E" w:rsidP="005F557E">
      <w:pPr>
        <w:spacing w:after="0" w:line="240" w:lineRule="auto"/>
        <w:jc w:val="center"/>
        <w:rPr>
          <w:rFonts w:ascii="Arial" w:hAnsi="Arial" w:cs="Arial"/>
          <w:b/>
          <w:sz w:val="24"/>
          <w:szCs w:val="24"/>
        </w:rPr>
      </w:pPr>
    </w:p>
    <w:p w:rsidR="00C75854" w:rsidRPr="00616F78" w:rsidRDefault="00C75854" w:rsidP="005F557E">
      <w:pPr>
        <w:spacing w:after="0" w:line="240" w:lineRule="auto"/>
        <w:jc w:val="center"/>
        <w:rPr>
          <w:rFonts w:ascii="Arial" w:hAnsi="Arial" w:cs="Arial"/>
          <w:b/>
          <w:sz w:val="24"/>
          <w:szCs w:val="24"/>
        </w:rPr>
      </w:pPr>
      <w:r w:rsidRPr="00616F78">
        <w:rPr>
          <w:rFonts w:ascii="Arial" w:hAnsi="Arial" w:cs="Arial"/>
          <w:b/>
          <w:sz w:val="24"/>
          <w:szCs w:val="24"/>
        </w:rPr>
        <w:t>PRESENTA</w:t>
      </w:r>
      <w:r w:rsidR="005F557E">
        <w:rPr>
          <w:rFonts w:ascii="Arial" w:hAnsi="Arial" w:cs="Arial"/>
          <w:b/>
          <w:sz w:val="24"/>
          <w:szCs w:val="24"/>
        </w:rPr>
        <w:t>:</w:t>
      </w:r>
    </w:p>
    <w:p w:rsidR="00C75854" w:rsidRPr="00616F78" w:rsidRDefault="00C75854" w:rsidP="005F557E">
      <w:pPr>
        <w:spacing w:after="0" w:line="240" w:lineRule="auto"/>
        <w:jc w:val="center"/>
        <w:rPr>
          <w:rFonts w:ascii="Arial" w:hAnsi="Arial" w:cs="Arial"/>
          <w:b/>
          <w:sz w:val="24"/>
          <w:szCs w:val="24"/>
        </w:rPr>
      </w:pPr>
    </w:p>
    <w:p w:rsidR="00C75854" w:rsidRPr="00391682" w:rsidRDefault="00C75854" w:rsidP="005F557E">
      <w:pPr>
        <w:spacing w:after="0" w:line="240" w:lineRule="auto"/>
        <w:jc w:val="center"/>
        <w:rPr>
          <w:rFonts w:ascii="Arial" w:hAnsi="Arial" w:cs="Arial"/>
          <w:b/>
          <w:sz w:val="32"/>
          <w:szCs w:val="32"/>
        </w:rPr>
      </w:pPr>
      <w:r w:rsidRPr="00391682">
        <w:rPr>
          <w:rFonts w:ascii="Arial" w:hAnsi="Arial" w:cs="Arial"/>
          <w:b/>
          <w:sz w:val="32"/>
          <w:szCs w:val="32"/>
        </w:rPr>
        <w:t>JAIR DOMINGUEZ PORCAYO</w:t>
      </w:r>
    </w:p>
    <w:p w:rsidR="00C75854" w:rsidRPr="00616F78" w:rsidRDefault="00C75854" w:rsidP="005F557E">
      <w:pPr>
        <w:pStyle w:val="Prrafodelista"/>
        <w:spacing w:after="0" w:line="240" w:lineRule="auto"/>
        <w:jc w:val="center"/>
        <w:rPr>
          <w:rFonts w:ascii="Arial" w:hAnsi="Arial" w:cs="Arial"/>
          <w:b/>
          <w:sz w:val="24"/>
          <w:szCs w:val="24"/>
        </w:rPr>
      </w:pPr>
    </w:p>
    <w:p w:rsidR="00C75854" w:rsidRDefault="00C75854" w:rsidP="005F557E">
      <w:pPr>
        <w:pStyle w:val="Prrafodelista"/>
        <w:spacing w:after="0" w:line="240" w:lineRule="auto"/>
        <w:jc w:val="center"/>
        <w:rPr>
          <w:rFonts w:ascii="Arial" w:hAnsi="Arial" w:cs="Arial"/>
          <w:b/>
          <w:sz w:val="24"/>
          <w:szCs w:val="24"/>
        </w:rPr>
      </w:pPr>
    </w:p>
    <w:p w:rsidR="005F557E" w:rsidRDefault="005F557E" w:rsidP="005F557E">
      <w:pPr>
        <w:pStyle w:val="Prrafodelista"/>
        <w:spacing w:after="0" w:line="240" w:lineRule="auto"/>
        <w:jc w:val="center"/>
        <w:rPr>
          <w:rFonts w:ascii="Arial" w:hAnsi="Arial" w:cs="Arial"/>
          <w:b/>
          <w:sz w:val="24"/>
          <w:szCs w:val="24"/>
        </w:rPr>
      </w:pPr>
    </w:p>
    <w:p w:rsidR="005F557E" w:rsidRPr="00616F78" w:rsidRDefault="005F557E" w:rsidP="005F557E">
      <w:pPr>
        <w:pStyle w:val="Prrafodelista"/>
        <w:spacing w:after="0" w:line="240" w:lineRule="auto"/>
        <w:jc w:val="center"/>
        <w:rPr>
          <w:rFonts w:ascii="Arial" w:hAnsi="Arial" w:cs="Arial"/>
          <w:b/>
          <w:sz w:val="24"/>
          <w:szCs w:val="24"/>
        </w:rPr>
      </w:pPr>
    </w:p>
    <w:p w:rsidR="00C75854" w:rsidRPr="00616F78" w:rsidRDefault="00C75854" w:rsidP="005F557E">
      <w:pPr>
        <w:pStyle w:val="Prrafodelista"/>
        <w:spacing w:after="0" w:line="240" w:lineRule="auto"/>
        <w:jc w:val="center"/>
        <w:rPr>
          <w:rFonts w:ascii="Arial" w:hAnsi="Arial" w:cs="Arial"/>
          <w:b/>
          <w:sz w:val="24"/>
          <w:szCs w:val="24"/>
        </w:rPr>
      </w:pPr>
      <w:r w:rsidRPr="00616F78">
        <w:rPr>
          <w:rFonts w:ascii="Arial" w:hAnsi="Arial" w:cs="Arial"/>
          <w:b/>
          <w:sz w:val="24"/>
          <w:szCs w:val="24"/>
        </w:rPr>
        <w:t>DIRECTORA DE TESIS:</w:t>
      </w:r>
    </w:p>
    <w:p w:rsidR="00C75854" w:rsidRDefault="00C75854" w:rsidP="005F557E">
      <w:pPr>
        <w:spacing w:after="0" w:line="240" w:lineRule="auto"/>
        <w:ind w:left="-426"/>
        <w:jc w:val="center"/>
        <w:rPr>
          <w:rFonts w:ascii="Arial" w:hAnsi="Arial" w:cs="Arial"/>
          <w:b/>
          <w:sz w:val="24"/>
          <w:szCs w:val="24"/>
        </w:rPr>
      </w:pPr>
      <w:r w:rsidRPr="00616F78">
        <w:rPr>
          <w:rFonts w:ascii="Arial" w:hAnsi="Arial" w:cs="Arial"/>
          <w:b/>
          <w:sz w:val="24"/>
          <w:szCs w:val="24"/>
        </w:rPr>
        <w:t xml:space="preserve">                 LIC. EN PSIC. LAURA ESTRADA MONTES DE OCA</w:t>
      </w:r>
    </w:p>
    <w:p w:rsidR="00391682" w:rsidRDefault="00391682" w:rsidP="005F557E">
      <w:pPr>
        <w:spacing w:after="0" w:line="240" w:lineRule="auto"/>
        <w:ind w:left="-426"/>
        <w:jc w:val="center"/>
        <w:rPr>
          <w:rFonts w:ascii="Arial" w:hAnsi="Arial" w:cs="Arial"/>
          <w:b/>
          <w:sz w:val="24"/>
          <w:szCs w:val="24"/>
        </w:rPr>
      </w:pPr>
    </w:p>
    <w:p w:rsidR="005F557E" w:rsidRDefault="005F557E" w:rsidP="005F557E">
      <w:pPr>
        <w:spacing w:after="0" w:line="240" w:lineRule="auto"/>
        <w:ind w:left="-426"/>
        <w:jc w:val="right"/>
        <w:rPr>
          <w:rFonts w:ascii="Arial" w:hAnsi="Arial" w:cs="Arial"/>
          <w:b/>
          <w:sz w:val="24"/>
          <w:szCs w:val="24"/>
        </w:rPr>
      </w:pPr>
    </w:p>
    <w:p w:rsidR="005F557E" w:rsidRDefault="005F557E" w:rsidP="005F557E">
      <w:pPr>
        <w:spacing w:after="0" w:line="240" w:lineRule="auto"/>
        <w:ind w:left="-426"/>
        <w:jc w:val="right"/>
        <w:rPr>
          <w:rFonts w:ascii="Arial" w:hAnsi="Arial" w:cs="Arial"/>
          <w:b/>
          <w:sz w:val="24"/>
          <w:szCs w:val="24"/>
        </w:rPr>
      </w:pPr>
    </w:p>
    <w:p w:rsidR="005F557E" w:rsidRDefault="005F557E" w:rsidP="005F557E">
      <w:pPr>
        <w:spacing w:after="0" w:line="240" w:lineRule="auto"/>
        <w:ind w:left="-426"/>
        <w:jc w:val="right"/>
        <w:rPr>
          <w:rFonts w:ascii="Arial" w:hAnsi="Arial" w:cs="Arial"/>
          <w:b/>
          <w:sz w:val="24"/>
          <w:szCs w:val="24"/>
        </w:rPr>
      </w:pPr>
    </w:p>
    <w:p w:rsidR="00C75854" w:rsidRDefault="004A47ED" w:rsidP="005F557E">
      <w:pPr>
        <w:spacing w:after="0" w:line="240" w:lineRule="auto"/>
        <w:ind w:left="-426"/>
        <w:jc w:val="right"/>
        <w:rPr>
          <w:rFonts w:ascii="Arial" w:hAnsi="Arial" w:cs="Arial"/>
          <w:b/>
          <w:sz w:val="24"/>
          <w:szCs w:val="24"/>
        </w:rPr>
      </w:pPr>
      <w:r>
        <w:rPr>
          <w:rFonts w:ascii="Arial" w:hAnsi="Arial" w:cs="Arial"/>
          <w:b/>
          <w:sz w:val="24"/>
          <w:szCs w:val="24"/>
        </w:rPr>
        <w:t>MARZO,  2016</w:t>
      </w:r>
    </w:p>
    <w:p w:rsidR="00882241" w:rsidRDefault="00882241" w:rsidP="005F557E">
      <w:pPr>
        <w:spacing w:after="0" w:line="240" w:lineRule="auto"/>
        <w:ind w:left="-426"/>
        <w:jc w:val="right"/>
        <w:rPr>
          <w:rFonts w:ascii="Arial" w:hAnsi="Arial" w:cs="Arial"/>
          <w:b/>
          <w:sz w:val="24"/>
          <w:szCs w:val="24"/>
        </w:rPr>
      </w:pPr>
    </w:p>
    <w:p w:rsidR="00882241" w:rsidRDefault="00882241">
      <w:pPr>
        <w:rPr>
          <w:rFonts w:ascii="Arial" w:hAnsi="Arial" w:cs="Arial"/>
          <w:b/>
          <w:sz w:val="24"/>
          <w:szCs w:val="24"/>
        </w:rPr>
      </w:pPr>
      <w:r w:rsidRPr="00882241">
        <w:rPr>
          <w:rFonts w:ascii="Arial" w:hAnsi="Arial" w:cs="Arial"/>
          <w:b/>
          <w:noProof/>
          <w:sz w:val="24"/>
          <w:szCs w:val="24"/>
          <w:lang w:val="es-ES" w:eastAsia="es-ES"/>
        </w:rPr>
        <w:lastRenderedPageBreak/>
        <w:drawing>
          <wp:inline distT="0" distB="0" distL="0" distR="0">
            <wp:extent cx="5612130" cy="7279512"/>
            <wp:effectExtent l="0" t="0" r="7620" b="0"/>
            <wp:docPr id="9" name="Imagen 9" descr="C:\Users\USUARIO\Desktop\SCANER\CCI10032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ER\CCI10032016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p>
    <w:p w:rsidR="00882241" w:rsidRDefault="00882241">
      <w:pPr>
        <w:rPr>
          <w:rFonts w:ascii="Arial" w:hAnsi="Arial" w:cs="Arial"/>
          <w:b/>
          <w:sz w:val="24"/>
          <w:szCs w:val="24"/>
        </w:rPr>
      </w:pPr>
      <w:r w:rsidRPr="00882241">
        <w:rPr>
          <w:rFonts w:ascii="Arial" w:hAnsi="Arial" w:cs="Arial"/>
          <w:b/>
          <w:noProof/>
          <w:sz w:val="24"/>
          <w:szCs w:val="24"/>
          <w:lang w:val="es-ES" w:eastAsia="es-ES"/>
        </w:rPr>
        <w:lastRenderedPageBreak/>
        <w:drawing>
          <wp:inline distT="0" distB="0" distL="0" distR="0">
            <wp:extent cx="5612130" cy="7279512"/>
            <wp:effectExtent l="0" t="0" r="7620" b="0"/>
            <wp:docPr id="12" name="Imagen 12" descr="C:\Users\USUARIO\Desktop\SCANER\CCI1003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ER\CCI10032016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p>
    <w:p w:rsidR="00882241" w:rsidRDefault="00882241">
      <w:pPr>
        <w:rPr>
          <w:rFonts w:ascii="Arial" w:hAnsi="Arial" w:cs="Arial"/>
          <w:b/>
          <w:sz w:val="24"/>
          <w:szCs w:val="24"/>
        </w:rPr>
      </w:pPr>
    </w:p>
    <w:p w:rsidR="00882241" w:rsidRDefault="00882241">
      <w:pPr>
        <w:rPr>
          <w:rFonts w:ascii="Arial" w:hAnsi="Arial" w:cs="Arial"/>
          <w:b/>
          <w:sz w:val="24"/>
          <w:szCs w:val="24"/>
        </w:rPr>
      </w:pPr>
    </w:p>
    <w:p w:rsidR="00882241" w:rsidRDefault="00882241">
      <w:pPr>
        <w:rPr>
          <w:rFonts w:ascii="Arial" w:hAnsi="Arial" w:cs="Arial"/>
          <w:b/>
          <w:sz w:val="24"/>
          <w:szCs w:val="24"/>
        </w:rPr>
      </w:pPr>
      <w:r w:rsidRPr="00882241">
        <w:rPr>
          <w:rFonts w:ascii="Arial" w:hAnsi="Arial" w:cs="Arial"/>
          <w:b/>
          <w:noProof/>
          <w:sz w:val="24"/>
          <w:szCs w:val="24"/>
          <w:lang w:val="es-ES" w:eastAsia="es-ES"/>
        </w:rPr>
        <w:lastRenderedPageBreak/>
        <w:drawing>
          <wp:inline distT="0" distB="0" distL="0" distR="0">
            <wp:extent cx="5612130" cy="7279512"/>
            <wp:effectExtent l="0" t="0" r="7620" b="0"/>
            <wp:docPr id="18" name="Imagen 18" descr="C:\Users\USUARIO\Desktop\fal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alz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p>
    <w:p w:rsidR="00882241" w:rsidRDefault="00882241">
      <w:pPr>
        <w:rPr>
          <w:rFonts w:ascii="Arial" w:hAnsi="Arial" w:cs="Arial"/>
          <w:b/>
          <w:sz w:val="24"/>
          <w:szCs w:val="24"/>
        </w:rPr>
      </w:pPr>
    </w:p>
    <w:p w:rsidR="00882241" w:rsidRDefault="00882241">
      <w:pPr>
        <w:rPr>
          <w:rFonts w:ascii="Arial" w:hAnsi="Arial" w:cs="Arial"/>
          <w:b/>
          <w:sz w:val="24"/>
          <w:szCs w:val="24"/>
        </w:rPr>
      </w:pPr>
    </w:p>
    <w:p w:rsidR="00882241" w:rsidRPr="00CC1C82" w:rsidRDefault="00882241" w:rsidP="00882241">
      <w:pPr>
        <w:rPr>
          <w:rFonts w:ascii="Arial" w:hAnsi="Arial" w:cs="Arial"/>
          <w:b/>
          <w:sz w:val="24"/>
          <w:szCs w:val="24"/>
        </w:rPr>
      </w:pPr>
      <w:r w:rsidRPr="00882241">
        <w:rPr>
          <w:rFonts w:ascii="Arial" w:hAnsi="Arial" w:cs="Arial"/>
          <w:b/>
          <w:noProof/>
          <w:sz w:val="24"/>
          <w:szCs w:val="24"/>
          <w:lang w:val="es-ES" w:eastAsia="es-ES"/>
        </w:rPr>
        <w:lastRenderedPageBreak/>
        <w:drawing>
          <wp:inline distT="0" distB="0" distL="0" distR="0">
            <wp:extent cx="5612130" cy="7279512"/>
            <wp:effectExtent l="0" t="0" r="7620" b="0"/>
            <wp:docPr id="13" name="Imagen 13" descr="C:\Users\USUARIO\Desktop\SCANER\CCI100320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ER\CCI10032016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r w:rsidRPr="00882241">
        <w:rPr>
          <w:rFonts w:ascii="Arial" w:hAnsi="Arial" w:cs="Arial"/>
          <w:b/>
          <w:noProof/>
          <w:sz w:val="24"/>
          <w:szCs w:val="24"/>
          <w:lang w:val="es-ES" w:eastAsia="es-ES"/>
        </w:rPr>
        <w:lastRenderedPageBreak/>
        <w:drawing>
          <wp:inline distT="0" distB="0" distL="0" distR="0">
            <wp:extent cx="5612130" cy="7279512"/>
            <wp:effectExtent l="0" t="0" r="7620" b="0"/>
            <wp:docPr id="15" name="Imagen 15" descr="C:\Users\USUARIO\Desktop\SCANER\CCI100320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ANER\CCI10032016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r w:rsidRPr="00882241">
        <w:rPr>
          <w:rFonts w:ascii="Arial" w:hAnsi="Arial" w:cs="Arial"/>
          <w:b/>
          <w:noProof/>
          <w:sz w:val="24"/>
          <w:szCs w:val="24"/>
          <w:lang w:val="es-ES" w:eastAsia="es-ES"/>
        </w:rPr>
        <w:lastRenderedPageBreak/>
        <w:drawing>
          <wp:inline distT="0" distB="0" distL="0" distR="0">
            <wp:extent cx="5612130" cy="7279512"/>
            <wp:effectExtent l="0" t="0" r="7620" b="0"/>
            <wp:docPr id="16" name="Imagen 16" descr="C:\Users\USUARIO\Desktop\SCANER\CCI100320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CANER\CCI10032016_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r w:rsidRPr="00882241">
        <w:rPr>
          <w:rFonts w:ascii="Arial" w:hAnsi="Arial" w:cs="Arial"/>
          <w:b/>
          <w:noProof/>
          <w:sz w:val="24"/>
          <w:szCs w:val="24"/>
          <w:lang w:val="es-ES" w:eastAsia="es-ES"/>
        </w:rPr>
        <w:lastRenderedPageBreak/>
        <w:drawing>
          <wp:inline distT="0" distB="0" distL="0" distR="0">
            <wp:extent cx="5612130" cy="7279512"/>
            <wp:effectExtent l="0" t="0" r="7620" b="0"/>
            <wp:docPr id="17" name="Imagen 17" descr="C:\Users\USUARIO\Desktop\SCANER\CCI1003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SCANER\CCI10032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279512"/>
                    </a:xfrm>
                    <a:prstGeom prst="rect">
                      <a:avLst/>
                    </a:prstGeom>
                    <a:noFill/>
                    <a:ln>
                      <a:noFill/>
                    </a:ln>
                  </pic:spPr>
                </pic:pic>
              </a:graphicData>
            </a:graphic>
          </wp:inline>
        </w:drawing>
      </w:r>
    </w:p>
    <w:p w:rsidR="006D15EB" w:rsidRPr="00E52347" w:rsidRDefault="004A47ED" w:rsidP="005F557E">
      <w:pPr>
        <w:spacing w:after="0" w:line="360" w:lineRule="auto"/>
        <w:jc w:val="center"/>
        <w:rPr>
          <w:rFonts w:ascii="Arial" w:hAnsi="Arial" w:cs="Arial"/>
          <w:b/>
          <w:sz w:val="28"/>
          <w:szCs w:val="28"/>
        </w:rPr>
      </w:pPr>
      <w:r w:rsidRPr="00616F78">
        <w:rPr>
          <w:rFonts w:ascii="Arial" w:hAnsi="Arial" w:cs="Arial"/>
          <w:b/>
          <w:sz w:val="24"/>
          <w:szCs w:val="24"/>
        </w:rPr>
        <w:br w:type="page"/>
      </w:r>
      <w:r w:rsidRPr="00FE55D9">
        <w:rPr>
          <w:rFonts w:ascii="Arial" w:hAnsi="Arial" w:cs="Arial"/>
          <w:b/>
          <w:sz w:val="28"/>
          <w:szCs w:val="28"/>
        </w:rPr>
        <w:lastRenderedPageBreak/>
        <w:t>DEDICA</w:t>
      </w:r>
      <w:r w:rsidR="00CD4D17">
        <w:rPr>
          <w:rFonts w:ascii="Arial" w:hAnsi="Arial" w:cs="Arial"/>
          <w:b/>
          <w:sz w:val="28"/>
          <w:szCs w:val="28"/>
        </w:rPr>
        <w:fldChar w:fldCharType="begin"/>
      </w:r>
      <w:r w:rsidR="00C66184">
        <w:rPr>
          <w:rFonts w:ascii="Arial" w:hAnsi="Arial" w:cs="Arial"/>
          <w:b/>
          <w:sz w:val="28"/>
          <w:szCs w:val="28"/>
        </w:rPr>
        <w:instrText xml:space="preserve"> </w:instrText>
      </w:r>
      <w:r w:rsidR="00CD4D17">
        <w:rPr>
          <w:rFonts w:ascii="Arial" w:hAnsi="Arial" w:cs="Arial"/>
          <w:b/>
          <w:sz w:val="28"/>
          <w:szCs w:val="28"/>
        </w:rPr>
        <w:fldChar w:fldCharType="begin"/>
      </w:r>
      <w:r w:rsidR="00C66184">
        <w:rPr>
          <w:rFonts w:ascii="Arial" w:hAnsi="Arial" w:cs="Arial"/>
          <w:b/>
          <w:sz w:val="28"/>
          <w:szCs w:val="28"/>
        </w:rPr>
        <w:instrText xml:space="preserve"> </w:instrText>
      </w:r>
      <w:r w:rsidR="00CD4D17">
        <w:rPr>
          <w:rFonts w:ascii="Arial" w:hAnsi="Arial" w:cs="Arial"/>
          <w:b/>
          <w:sz w:val="28"/>
          <w:szCs w:val="28"/>
        </w:rPr>
        <w:fldChar w:fldCharType="begin"/>
      </w:r>
      <w:r w:rsidR="00C66184">
        <w:rPr>
          <w:rFonts w:ascii="Arial" w:hAnsi="Arial" w:cs="Arial"/>
          <w:b/>
          <w:sz w:val="28"/>
          <w:szCs w:val="28"/>
        </w:rPr>
        <w:instrText xml:space="preserve"> </w:instrText>
      </w:r>
      <w:r w:rsidR="00CD4D17">
        <w:rPr>
          <w:rFonts w:ascii="Arial" w:hAnsi="Arial" w:cs="Arial"/>
          <w:b/>
          <w:sz w:val="28"/>
          <w:szCs w:val="28"/>
        </w:rPr>
        <w:fldChar w:fldCharType="begin"/>
      </w:r>
      <w:r w:rsidR="00C66184">
        <w:rPr>
          <w:rFonts w:ascii="Arial" w:hAnsi="Arial" w:cs="Arial"/>
          <w:b/>
          <w:sz w:val="28"/>
          <w:szCs w:val="28"/>
        </w:rPr>
        <w:instrText xml:space="preserve">  </w:instrText>
      </w:r>
      <w:r w:rsidR="00CD4D17">
        <w:rPr>
          <w:rFonts w:ascii="Arial" w:hAnsi="Arial" w:cs="Arial"/>
          <w:b/>
          <w:sz w:val="28"/>
          <w:szCs w:val="28"/>
        </w:rPr>
        <w:fldChar w:fldCharType="end"/>
      </w:r>
      <w:r w:rsidR="00C66184">
        <w:rPr>
          <w:rFonts w:ascii="Arial" w:hAnsi="Arial" w:cs="Arial"/>
          <w:b/>
          <w:sz w:val="28"/>
          <w:szCs w:val="28"/>
        </w:rPr>
        <w:instrText xml:space="preserve"> </w:instrText>
      </w:r>
      <w:r w:rsidR="00CD4D17">
        <w:rPr>
          <w:rFonts w:ascii="Arial" w:hAnsi="Arial" w:cs="Arial"/>
          <w:b/>
          <w:sz w:val="28"/>
          <w:szCs w:val="28"/>
        </w:rPr>
        <w:fldChar w:fldCharType="end"/>
      </w:r>
      <w:r w:rsidR="00C66184">
        <w:rPr>
          <w:rFonts w:ascii="Arial" w:hAnsi="Arial" w:cs="Arial"/>
          <w:b/>
          <w:sz w:val="28"/>
          <w:szCs w:val="28"/>
        </w:rPr>
        <w:instrText xml:space="preserve"> </w:instrText>
      </w:r>
      <w:r w:rsidR="00CD4D17">
        <w:rPr>
          <w:rFonts w:ascii="Arial" w:hAnsi="Arial" w:cs="Arial"/>
          <w:b/>
          <w:sz w:val="28"/>
          <w:szCs w:val="28"/>
        </w:rPr>
        <w:fldChar w:fldCharType="end"/>
      </w:r>
      <w:r w:rsidR="00C66184">
        <w:rPr>
          <w:rFonts w:ascii="Arial" w:hAnsi="Arial" w:cs="Arial"/>
          <w:b/>
          <w:sz w:val="28"/>
          <w:szCs w:val="28"/>
        </w:rPr>
        <w:instrText xml:space="preserve"> </w:instrText>
      </w:r>
      <w:r w:rsidR="00CD4D17">
        <w:rPr>
          <w:rFonts w:ascii="Arial" w:hAnsi="Arial" w:cs="Arial"/>
          <w:b/>
          <w:sz w:val="28"/>
          <w:szCs w:val="28"/>
        </w:rPr>
        <w:fldChar w:fldCharType="end"/>
      </w:r>
      <w:r w:rsidRPr="00FE55D9">
        <w:rPr>
          <w:rFonts w:ascii="Arial" w:hAnsi="Arial" w:cs="Arial"/>
          <w:b/>
          <w:sz w:val="28"/>
          <w:szCs w:val="28"/>
        </w:rPr>
        <w:t>TORIA</w:t>
      </w:r>
      <w:bookmarkStart w:id="0" w:name="_Toc404448934"/>
      <w:bookmarkStart w:id="1" w:name="_Toc422223552"/>
    </w:p>
    <w:p w:rsidR="005F557E" w:rsidRDefault="005F557E" w:rsidP="005F557E">
      <w:pPr>
        <w:spacing w:after="0" w:line="360" w:lineRule="auto"/>
        <w:jc w:val="both"/>
        <w:rPr>
          <w:rFonts w:ascii="Arial" w:hAnsi="Arial" w:cs="Arial"/>
          <w:b/>
          <w:sz w:val="24"/>
          <w:szCs w:val="24"/>
        </w:rPr>
      </w:pPr>
    </w:p>
    <w:p w:rsidR="006D15EB" w:rsidRPr="00C26784" w:rsidRDefault="006D15EB" w:rsidP="005F557E">
      <w:pPr>
        <w:spacing w:after="0" w:line="360" w:lineRule="auto"/>
        <w:jc w:val="both"/>
        <w:rPr>
          <w:rFonts w:ascii="Arial" w:hAnsi="Arial" w:cs="Arial"/>
          <w:b/>
          <w:sz w:val="24"/>
          <w:szCs w:val="24"/>
        </w:rPr>
      </w:pPr>
      <w:r w:rsidRPr="00C26784">
        <w:rPr>
          <w:rFonts w:ascii="Arial" w:hAnsi="Arial" w:cs="Arial"/>
          <w:b/>
          <w:sz w:val="24"/>
          <w:szCs w:val="24"/>
        </w:rPr>
        <w:t>A DIOS</w:t>
      </w:r>
    </w:p>
    <w:p w:rsidR="006D15EB" w:rsidRPr="00C26784" w:rsidRDefault="006D15EB" w:rsidP="005F557E">
      <w:pPr>
        <w:spacing w:after="0" w:line="360" w:lineRule="auto"/>
        <w:jc w:val="both"/>
        <w:rPr>
          <w:rFonts w:ascii="Arial" w:hAnsi="Arial" w:cs="Arial"/>
          <w:sz w:val="24"/>
          <w:szCs w:val="24"/>
        </w:rPr>
      </w:pPr>
      <w:r w:rsidRPr="00C26784">
        <w:rPr>
          <w:rFonts w:ascii="Arial" w:hAnsi="Arial" w:cs="Arial"/>
          <w:sz w:val="24"/>
          <w:szCs w:val="24"/>
        </w:rPr>
        <w:t>Por permitirme lograr un objetivo más, pero sobre todo gracias por darme las cosas más preciadas</w:t>
      </w:r>
      <w:r w:rsidR="00975147">
        <w:rPr>
          <w:rFonts w:ascii="Arial" w:hAnsi="Arial" w:cs="Arial"/>
          <w:sz w:val="24"/>
          <w:szCs w:val="24"/>
        </w:rPr>
        <w:t xml:space="preserve"> que hay en el mundo que son:</w:t>
      </w:r>
      <w:r w:rsidRPr="00C26784">
        <w:rPr>
          <w:rFonts w:ascii="Arial" w:hAnsi="Arial" w:cs="Arial"/>
          <w:sz w:val="24"/>
          <w:szCs w:val="24"/>
        </w:rPr>
        <w:t xml:space="preserve"> vida, salud y sobretodo una familia maravillosa.</w:t>
      </w:r>
    </w:p>
    <w:p w:rsidR="005F557E" w:rsidRDefault="005F557E" w:rsidP="005F557E">
      <w:pPr>
        <w:spacing w:after="0" w:line="360" w:lineRule="auto"/>
        <w:jc w:val="both"/>
        <w:rPr>
          <w:rFonts w:ascii="Arial" w:hAnsi="Arial" w:cs="Arial"/>
          <w:b/>
          <w:sz w:val="24"/>
          <w:szCs w:val="24"/>
        </w:rPr>
      </w:pPr>
    </w:p>
    <w:p w:rsidR="006D15EB" w:rsidRPr="00C26784" w:rsidRDefault="006D15EB" w:rsidP="005F557E">
      <w:pPr>
        <w:spacing w:after="0" w:line="360" w:lineRule="auto"/>
        <w:jc w:val="both"/>
        <w:rPr>
          <w:rFonts w:ascii="Arial" w:hAnsi="Arial" w:cs="Arial"/>
          <w:b/>
          <w:sz w:val="24"/>
          <w:szCs w:val="24"/>
        </w:rPr>
      </w:pPr>
      <w:r w:rsidRPr="00C26784">
        <w:rPr>
          <w:rFonts w:ascii="Arial" w:hAnsi="Arial" w:cs="Arial"/>
          <w:b/>
          <w:sz w:val="24"/>
          <w:szCs w:val="24"/>
        </w:rPr>
        <w:t>A MIS PADRES</w:t>
      </w:r>
    </w:p>
    <w:p w:rsidR="006D15EB" w:rsidRPr="00C26784" w:rsidRDefault="006D15EB" w:rsidP="005F557E">
      <w:pPr>
        <w:spacing w:after="0" w:line="360" w:lineRule="auto"/>
        <w:jc w:val="both"/>
        <w:rPr>
          <w:rFonts w:ascii="Arial" w:hAnsi="Arial" w:cs="Arial"/>
          <w:sz w:val="24"/>
          <w:szCs w:val="24"/>
        </w:rPr>
      </w:pPr>
      <w:r w:rsidRPr="00C26784">
        <w:rPr>
          <w:rFonts w:ascii="Arial" w:hAnsi="Arial" w:cs="Arial"/>
          <w:sz w:val="24"/>
          <w:szCs w:val="24"/>
        </w:rPr>
        <w:t>Por todo el apoyo que me dieron, para poder culminar mis estudios y que siempre han estado conmigo en los momentos buenos y malos de mi vida, tratando de hacer de mí una persona de bien, gracias por todo el amor y el cariño que me han brindado, de todo corazón les agradezco todo lo que han hecho por mí, para ustedes mis más sinceros agradecimientos.</w:t>
      </w:r>
    </w:p>
    <w:p w:rsidR="005F557E" w:rsidRDefault="005F557E" w:rsidP="005F557E">
      <w:pPr>
        <w:spacing w:after="0" w:line="360" w:lineRule="auto"/>
        <w:jc w:val="both"/>
        <w:rPr>
          <w:rFonts w:ascii="Arial" w:hAnsi="Arial" w:cs="Arial"/>
          <w:b/>
          <w:sz w:val="24"/>
          <w:szCs w:val="24"/>
        </w:rPr>
      </w:pPr>
    </w:p>
    <w:p w:rsidR="006D15EB" w:rsidRPr="00C26784" w:rsidRDefault="006D15EB" w:rsidP="005F557E">
      <w:pPr>
        <w:spacing w:after="0" w:line="360" w:lineRule="auto"/>
        <w:jc w:val="both"/>
        <w:rPr>
          <w:rFonts w:ascii="Arial" w:hAnsi="Arial" w:cs="Arial"/>
          <w:b/>
          <w:sz w:val="24"/>
          <w:szCs w:val="24"/>
        </w:rPr>
      </w:pPr>
      <w:r w:rsidRPr="00C26784">
        <w:rPr>
          <w:rFonts w:ascii="Arial" w:hAnsi="Arial" w:cs="Arial"/>
          <w:b/>
          <w:sz w:val="24"/>
          <w:szCs w:val="24"/>
        </w:rPr>
        <w:t>A MIS MAESTROS</w:t>
      </w:r>
    </w:p>
    <w:p w:rsidR="006D15EB" w:rsidRPr="00C26784" w:rsidRDefault="006D15EB" w:rsidP="005F557E">
      <w:pPr>
        <w:spacing w:after="0" w:line="360" w:lineRule="auto"/>
        <w:jc w:val="both"/>
        <w:rPr>
          <w:rFonts w:ascii="Arial" w:hAnsi="Arial" w:cs="Arial"/>
          <w:sz w:val="24"/>
          <w:szCs w:val="24"/>
        </w:rPr>
      </w:pPr>
      <w:r w:rsidRPr="00C26784">
        <w:rPr>
          <w:rFonts w:ascii="Arial" w:hAnsi="Arial" w:cs="Arial"/>
          <w:sz w:val="24"/>
          <w:szCs w:val="24"/>
        </w:rPr>
        <w:t>Gracias por compartirme sus conocimientos, experiencias y por la confianza que han depositado en mí, porque me supieron escuchar y me brindaron su apoyo cuando lo necesite, por eso y más se han ganado mi amistad, admiración y respeto.</w:t>
      </w:r>
    </w:p>
    <w:p w:rsidR="005F557E" w:rsidRDefault="005F557E" w:rsidP="005F557E">
      <w:pPr>
        <w:spacing w:after="0" w:line="360" w:lineRule="auto"/>
        <w:jc w:val="both"/>
        <w:rPr>
          <w:rFonts w:ascii="Arial" w:hAnsi="Arial" w:cs="Arial"/>
          <w:b/>
          <w:sz w:val="24"/>
          <w:szCs w:val="24"/>
        </w:rPr>
      </w:pPr>
    </w:p>
    <w:p w:rsidR="006D15EB" w:rsidRPr="00C26784" w:rsidRDefault="006D15EB" w:rsidP="005F557E">
      <w:pPr>
        <w:spacing w:after="0" w:line="360" w:lineRule="auto"/>
        <w:jc w:val="both"/>
        <w:rPr>
          <w:rFonts w:ascii="Arial" w:hAnsi="Arial" w:cs="Arial"/>
          <w:b/>
          <w:sz w:val="24"/>
          <w:szCs w:val="24"/>
        </w:rPr>
      </w:pPr>
      <w:r w:rsidRPr="00C26784">
        <w:rPr>
          <w:rFonts w:ascii="Arial" w:hAnsi="Arial" w:cs="Arial"/>
          <w:b/>
          <w:sz w:val="24"/>
          <w:szCs w:val="24"/>
        </w:rPr>
        <w:t>A MIS HERMANOS</w:t>
      </w:r>
    </w:p>
    <w:p w:rsidR="006D15EB" w:rsidRPr="00C26784" w:rsidRDefault="006D15EB" w:rsidP="005F557E">
      <w:pPr>
        <w:spacing w:after="0" w:line="360" w:lineRule="auto"/>
        <w:jc w:val="both"/>
        <w:rPr>
          <w:rFonts w:ascii="Arial" w:hAnsi="Arial" w:cs="Arial"/>
          <w:sz w:val="24"/>
          <w:szCs w:val="24"/>
        </w:rPr>
      </w:pPr>
      <w:r w:rsidRPr="00C26784">
        <w:rPr>
          <w:rFonts w:ascii="Arial" w:hAnsi="Arial" w:cs="Arial"/>
          <w:sz w:val="24"/>
          <w:szCs w:val="24"/>
        </w:rPr>
        <w:t>Gracias por su confianza y apoyo incondicional, ya que ustedes fueron una parte fundamental para el desarrollo de mi carrera.</w:t>
      </w:r>
    </w:p>
    <w:p w:rsidR="005F557E" w:rsidRDefault="005F557E" w:rsidP="005F557E">
      <w:pPr>
        <w:spacing w:after="0" w:line="360" w:lineRule="auto"/>
        <w:jc w:val="both"/>
        <w:rPr>
          <w:rFonts w:ascii="Arial" w:hAnsi="Arial" w:cs="Arial"/>
          <w:b/>
          <w:sz w:val="24"/>
          <w:szCs w:val="24"/>
        </w:rPr>
      </w:pPr>
    </w:p>
    <w:p w:rsidR="006D15EB" w:rsidRPr="00C26784" w:rsidRDefault="006D15EB" w:rsidP="005F557E">
      <w:pPr>
        <w:spacing w:after="0" w:line="360" w:lineRule="auto"/>
        <w:jc w:val="both"/>
        <w:rPr>
          <w:rFonts w:ascii="Arial" w:hAnsi="Arial" w:cs="Arial"/>
          <w:b/>
          <w:sz w:val="24"/>
          <w:szCs w:val="24"/>
        </w:rPr>
      </w:pPr>
      <w:r w:rsidRPr="00C26784">
        <w:rPr>
          <w:rFonts w:ascii="Arial" w:hAnsi="Arial" w:cs="Arial"/>
          <w:b/>
          <w:sz w:val="24"/>
          <w:szCs w:val="24"/>
        </w:rPr>
        <w:t>A MIS AMIGOS Y COMPAÑEROS</w:t>
      </w:r>
    </w:p>
    <w:p w:rsidR="009E2346" w:rsidRPr="00C26784" w:rsidRDefault="006D15EB" w:rsidP="005F557E">
      <w:pPr>
        <w:spacing w:after="0" w:line="360" w:lineRule="auto"/>
        <w:jc w:val="both"/>
        <w:rPr>
          <w:rStyle w:val="apple-converted-space"/>
          <w:rFonts w:ascii="Arial" w:hAnsi="Arial" w:cs="Arial"/>
          <w:sz w:val="24"/>
          <w:szCs w:val="24"/>
        </w:rPr>
      </w:pPr>
      <w:r w:rsidRPr="00C26784">
        <w:rPr>
          <w:rFonts w:ascii="Arial" w:hAnsi="Arial" w:cs="Arial"/>
          <w:sz w:val="24"/>
          <w:szCs w:val="24"/>
        </w:rPr>
        <w:t xml:space="preserve">A mis compañeros les agradezco por la amistad que me brindaron, por las alegrías </w:t>
      </w:r>
      <w:r w:rsidR="00096933" w:rsidRPr="00C26784">
        <w:rPr>
          <w:rFonts w:ascii="Arial" w:hAnsi="Arial" w:cs="Arial"/>
          <w:sz w:val="24"/>
          <w:szCs w:val="24"/>
        </w:rPr>
        <w:t>compartidas en</w:t>
      </w:r>
      <w:r w:rsidRPr="00C26784">
        <w:rPr>
          <w:rFonts w:ascii="Arial" w:hAnsi="Arial" w:cs="Arial"/>
          <w:sz w:val="24"/>
          <w:szCs w:val="24"/>
        </w:rPr>
        <w:t xml:space="preserve"> todo momento, por su apoyo, consejos y ayuda.</w:t>
      </w:r>
      <w:r w:rsidR="00096933" w:rsidRPr="00C26784">
        <w:rPr>
          <w:rFonts w:ascii="Arial" w:hAnsi="Arial" w:cs="Arial"/>
          <w:sz w:val="24"/>
          <w:szCs w:val="24"/>
        </w:rPr>
        <w:t xml:space="preserve"> </w:t>
      </w:r>
    </w:p>
    <w:p w:rsidR="00CC1C82" w:rsidRDefault="00CC1C82" w:rsidP="005F557E">
      <w:pPr>
        <w:spacing w:after="0" w:line="360" w:lineRule="auto"/>
        <w:rPr>
          <w:sz w:val="24"/>
          <w:szCs w:val="24"/>
        </w:rPr>
      </w:pPr>
    </w:p>
    <w:p w:rsidR="00CC1C82" w:rsidRDefault="00CC1C82" w:rsidP="005F557E">
      <w:pPr>
        <w:spacing w:after="0"/>
        <w:rPr>
          <w:sz w:val="24"/>
          <w:szCs w:val="24"/>
        </w:rPr>
      </w:pPr>
    </w:p>
    <w:p w:rsidR="00CC1C82" w:rsidRPr="00CC1C82" w:rsidRDefault="00CC1C82" w:rsidP="005F557E">
      <w:pPr>
        <w:spacing w:after="0"/>
        <w:rPr>
          <w:sz w:val="24"/>
          <w:szCs w:val="24"/>
        </w:rPr>
      </w:pPr>
    </w:p>
    <w:p w:rsidR="005F557E" w:rsidRDefault="005F557E">
      <w:pPr>
        <w:rPr>
          <w:rFonts w:ascii="Arial" w:hAnsi="Arial" w:cs="Arial"/>
          <w:b/>
          <w:sz w:val="28"/>
          <w:szCs w:val="28"/>
        </w:rPr>
      </w:pPr>
      <w:r>
        <w:rPr>
          <w:rFonts w:ascii="Arial" w:hAnsi="Arial" w:cs="Arial"/>
          <w:b/>
          <w:sz w:val="28"/>
          <w:szCs w:val="28"/>
        </w:rPr>
        <w:br w:type="page"/>
      </w:r>
    </w:p>
    <w:p w:rsidR="00CC1C82" w:rsidRDefault="00CC1C82" w:rsidP="005F557E">
      <w:pPr>
        <w:spacing w:after="0"/>
        <w:jc w:val="center"/>
        <w:rPr>
          <w:rFonts w:ascii="Arial" w:hAnsi="Arial" w:cs="Arial"/>
          <w:b/>
          <w:sz w:val="28"/>
          <w:szCs w:val="28"/>
        </w:rPr>
      </w:pPr>
      <w:r w:rsidRPr="001922C6">
        <w:rPr>
          <w:rFonts w:ascii="Arial" w:hAnsi="Arial" w:cs="Arial"/>
          <w:b/>
          <w:sz w:val="28"/>
          <w:szCs w:val="28"/>
        </w:rPr>
        <w:lastRenderedPageBreak/>
        <w:t>AGRADECIMIENTO</w:t>
      </w:r>
    </w:p>
    <w:p w:rsidR="001922C6" w:rsidRPr="001922C6" w:rsidRDefault="001922C6" w:rsidP="005F557E">
      <w:pPr>
        <w:spacing w:after="0"/>
        <w:jc w:val="center"/>
        <w:rPr>
          <w:rFonts w:ascii="Arial" w:hAnsi="Arial" w:cs="Arial"/>
          <w:b/>
          <w:sz w:val="28"/>
          <w:szCs w:val="28"/>
        </w:rPr>
      </w:pPr>
    </w:p>
    <w:p w:rsidR="001922C6" w:rsidRPr="00CC1C82" w:rsidRDefault="00CC1C82" w:rsidP="005F557E">
      <w:pPr>
        <w:spacing w:after="0" w:line="360" w:lineRule="auto"/>
        <w:jc w:val="both"/>
        <w:rPr>
          <w:rFonts w:ascii="Arial" w:hAnsi="Arial" w:cs="Arial"/>
          <w:sz w:val="24"/>
          <w:szCs w:val="24"/>
        </w:rPr>
      </w:pPr>
      <w:r w:rsidRPr="00CC1C82">
        <w:rPr>
          <w:rFonts w:ascii="Arial" w:hAnsi="Arial" w:cs="Arial"/>
          <w:sz w:val="24"/>
          <w:szCs w:val="24"/>
        </w:rPr>
        <w:t>A</w:t>
      </w:r>
      <w:r w:rsidR="001922C6">
        <w:rPr>
          <w:rFonts w:ascii="Arial" w:hAnsi="Arial" w:cs="Arial"/>
          <w:sz w:val="24"/>
          <w:szCs w:val="24"/>
        </w:rPr>
        <w:t xml:space="preserve"> mis padres; </w:t>
      </w:r>
      <w:r w:rsidRPr="00CC1C82">
        <w:rPr>
          <w:rFonts w:ascii="Arial" w:hAnsi="Arial" w:cs="Arial"/>
          <w:sz w:val="24"/>
          <w:szCs w:val="24"/>
        </w:rPr>
        <w:t xml:space="preserve"> Micaela Porcayo </w:t>
      </w:r>
      <w:r w:rsidR="00E52E93">
        <w:rPr>
          <w:rFonts w:ascii="Arial" w:hAnsi="Arial" w:cs="Arial"/>
          <w:sz w:val="24"/>
          <w:szCs w:val="24"/>
        </w:rPr>
        <w:t>Jaimes y Pedro Domínguez Tovar</w:t>
      </w:r>
      <w:r w:rsidR="00CA4AD8">
        <w:rPr>
          <w:rFonts w:ascii="Arial" w:hAnsi="Arial" w:cs="Arial"/>
          <w:sz w:val="24"/>
          <w:szCs w:val="24"/>
        </w:rPr>
        <w:t>.</w:t>
      </w:r>
      <w:r w:rsidR="00E52E93">
        <w:rPr>
          <w:rFonts w:ascii="Arial" w:hAnsi="Arial" w:cs="Arial"/>
          <w:sz w:val="24"/>
          <w:szCs w:val="24"/>
        </w:rPr>
        <w:t xml:space="preserve"> </w:t>
      </w:r>
      <w:r w:rsidRPr="00CC1C82">
        <w:rPr>
          <w:rFonts w:ascii="Arial" w:hAnsi="Arial" w:cs="Arial"/>
          <w:sz w:val="24"/>
          <w:szCs w:val="24"/>
        </w:rPr>
        <w:t>Por creer en mí y darme su confianza. ¡Dios Padre todo poderoso me los bendiga hoy y siempr</w:t>
      </w:r>
      <w:r w:rsidR="00911253">
        <w:rPr>
          <w:rFonts w:ascii="Arial" w:hAnsi="Arial" w:cs="Arial"/>
          <w:sz w:val="24"/>
          <w:szCs w:val="24"/>
        </w:rPr>
        <w:t xml:space="preserve">e! </w:t>
      </w:r>
    </w:p>
    <w:p w:rsidR="005F557E" w:rsidRDefault="005F557E" w:rsidP="005F557E">
      <w:pPr>
        <w:spacing w:after="0" w:line="360" w:lineRule="auto"/>
        <w:jc w:val="both"/>
        <w:rPr>
          <w:rFonts w:ascii="Arial" w:hAnsi="Arial" w:cs="Arial"/>
          <w:sz w:val="24"/>
          <w:szCs w:val="24"/>
        </w:rPr>
      </w:pPr>
    </w:p>
    <w:p w:rsidR="00CC1C82" w:rsidRPr="00CC1C82" w:rsidRDefault="00CC1C82" w:rsidP="005F557E">
      <w:pPr>
        <w:spacing w:after="0" w:line="360" w:lineRule="auto"/>
        <w:jc w:val="both"/>
        <w:rPr>
          <w:rFonts w:ascii="Arial" w:hAnsi="Arial" w:cs="Arial"/>
          <w:sz w:val="24"/>
          <w:szCs w:val="24"/>
        </w:rPr>
      </w:pPr>
      <w:r w:rsidRPr="00CC1C82">
        <w:rPr>
          <w:rFonts w:ascii="Arial" w:hAnsi="Arial" w:cs="Arial"/>
          <w:sz w:val="24"/>
          <w:szCs w:val="24"/>
        </w:rPr>
        <w:t>A mis hermanos, mi</w:t>
      </w:r>
      <w:r w:rsidR="00E52E93">
        <w:rPr>
          <w:rFonts w:ascii="Arial" w:hAnsi="Arial" w:cs="Arial"/>
          <w:sz w:val="24"/>
          <w:szCs w:val="24"/>
        </w:rPr>
        <w:t>s</w:t>
      </w:r>
      <w:r w:rsidRPr="00CC1C82">
        <w:rPr>
          <w:rFonts w:ascii="Arial" w:hAnsi="Arial" w:cs="Arial"/>
          <w:sz w:val="24"/>
          <w:szCs w:val="24"/>
        </w:rPr>
        <w:t xml:space="preserve"> compañeros incondicionales.</w:t>
      </w:r>
    </w:p>
    <w:p w:rsidR="005F557E" w:rsidRDefault="005F557E" w:rsidP="005F557E">
      <w:pPr>
        <w:spacing w:after="0" w:line="360" w:lineRule="auto"/>
        <w:jc w:val="both"/>
        <w:rPr>
          <w:rFonts w:ascii="Arial" w:hAnsi="Arial" w:cs="Arial"/>
          <w:sz w:val="24"/>
          <w:szCs w:val="24"/>
        </w:rPr>
      </w:pPr>
    </w:p>
    <w:p w:rsidR="00CC1C82" w:rsidRPr="00CC1C82" w:rsidRDefault="00CC1C82" w:rsidP="005F557E">
      <w:pPr>
        <w:spacing w:after="0" w:line="360" w:lineRule="auto"/>
        <w:jc w:val="both"/>
        <w:rPr>
          <w:rFonts w:ascii="Arial" w:hAnsi="Arial" w:cs="Arial"/>
          <w:sz w:val="24"/>
          <w:szCs w:val="24"/>
        </w:rPr>
      </w:pPr>
    </w:p>
    <w:p w:rsidR="00CC1C82" w:rsidRDefault="00CC1C82" w:rsidP="005F557E">
      <w:pPr>
        <w:tabs>
          <w:tab w:val="left" w:pos="6480"/>
        </w:tabs>
        <w:spacing w:after="0" w:line="360" w:lineRule="auto"/>
        <w:jc w:val="both"/>
        <w:rPr>
          <w:sz w:val="24"/>
          <w:szCs w:val="24"/>
        </w:rPr>
      </w:pPr>
      <w:r>
        <w:rPr>
          <w:sz w:val="24"/>
          <w:szCs w:val="24"/>
        </w:rPr>
        <w:tab/>
      </w:r>
    </w:p>
    <w:p w:rsidR="006D15EB" w:rsidRPr="00CC1C82" w:rsidRDefault="00CC1C82" w:rsidP="005F557E">
      <w:pPr>
        <w:tabs>
          <w:tab w:val="left" w:pos="6480"/>
        </w:tabs>
        <w:spacing w:after="0"/>
        <w:rPr>
          <w:sz w:val="24"/>
          <w:szCs w:val="24"/>
        </w:rPr>
        <w:sectPr w:rsidR="006D15EB" w:rsidRPr="00CC1C82" w:rsidSect="00437377">
          <w:pgSz w:w="12240" w:h="15840"/>
          <w:pgMar w:top="1417" w:right="1701" w:bottom="1417" w:left="1701" w:header="708" w:footer="708" w:gutter="0"/>
          <w:cols w:space="708"/>
          <w:docGrid w:linePitch="360"/>
        </w:sectPr>
      </w:pPr>
      <w:r>
        <w:rPr>
          <w:sz w:val="24"/>
          <w:szCs w:val="24"/>
        </w:rPr>
        <w:tab/>
      </w:r>
    </w:p>
    <w:p w:rsidR="00C75854" w:rsidRPr="00E52347" w:rsidRDefault="00975147" w:rsidP="005F557E">
      <w:pPr>
        <w:pStyle w:val="Ttulo1"/>
        <w:spacing w:before="0" w:after="0"/>
        <w:jc w:val="center"/>
        <w:rPr>
          <w:rStyle w:val="apple-converted-space"/>
          <w:rFonts w:cs="Arial"/>
          <w:color w:val="auto"/>
        </w:rPr>
      </w:pPr>
      <w:bookmarkStart w:id="2" w:name="_Toc445463097"/>
      <w:r w:rsidRPr="00E52347">
        <w:rPr>
          <w:rStyle w:val="apple-converted-space"/>
          <w:rFonts w:cs="Arial"/>
          <w:color w:val="auto"/>
        </w:rPr>
        <w:lastRenderedPageBreak/>
        <w:t>RESUMEN</w:t>
      </w:r>
      <w:bookmarkEnd w:id="0"/>
      <w:bookmarkEnd w:id="1"/>
      <w:bookmarkEnd w:id="2"/>
    </w:p>
    <w:p w:rsidR="00BA44FA" w:rsidRPr="00975147" w:rsidRDefault="00BA44FA" w:rsidP="005F557E">
      <w:pPr>
        <w:spacing w:after="0" w:line="360" w:lineRule="auto"/>
        <w:jc w:val="both"/>
        <w:rPr>
          <w:rFonts w:ascii="Arial" w:hAnsi="Arial" w:cs="Arial"/>
          <w:sz w:val="24"/>
          <w:szCs w:val="24"/>
          <w:shd w:val="clear" w:color="auto" w:fill="FFFFFF"/>
        </w:rPr>
      </w:pPr>
      <w:r w:rsidRPr="00975147">
        <w:rPr>
          <w:rFonts w:ascii="Arial" w:hAnsi="Arial" w:cs="Arial"/>
          <w:sz w:val="24"/>
          <w:szCs w:val="24"/>
          <w:shd w:val="clear" w:color="auto" w:fill="FFFFFF"/>
        </w:rPr>
        <w:t xml:space="preserve">Hoy en día entre los adolescentes </w:t>
      </w:r>
      <w:r w:rsidR="00975147" w:rsidRPr="00975147">
        <w:rPr>
          <w:rFonts w:ascii="Arial" w:hAnsi="Arial" w:cs="Arial"/>
          <w:sz w:val="24"/>
          <w:szCs w:val="24"/>
          <w:shd w:val="clear" w:color="auto" w:fill="FFFFFF"/>
        </w:rPr>
        <w:t>el tema de las relaciones s</w:t>
      </w:r>
      <w:r w:rsidRPr="00975147">
        <w:rPr>
          <w:rFonts w:ascii="Arial" w:hAnsi="Arial" w:cs="Arial"/>
          <w:sz w:val="24"/>
          <w:szCs w:val="24"/>
          <w:shd w:val="clear" w:color="auto" w:fill="FFFFFF"/>
        </w:rPr>
        <w:t>exuales se ha vuelto verdaderamente popular pero no por el hecho de que les interese conocer acerca de él, sino porque cada vez se está haciendo más común que los adolescentes inicien una vida sexual activa a muy temprana edad.</w:t>
      </w:r>
    </w:p>
    <w:p w:rsidR="00CC1C82" w:rsidRPr="005A14D9" w:rsidRDefault="00BA44FA" w:rsidP="005F557E">
      <w:pPr>
        <w:spacing w:after="0" w:line="360" w:lineRule="auto"/>
        <w:jc w:val="both"/>
        <w:rPr>
          <w:rFonts w:ascii="Arial" w:hAnsi="Arial" w:cs="Arial"/>
          <w:sz w:val="24"/>
          <w:szCs w:val="24"/>
        </w:rPr>
      </w:pPr>
      <w:r w:rsidRPr="00567FA2">
        <w:rPr>
          <w:rFonts w:ascii="Arial" w:hAnsi="Arial" w:cs="Arial"/>
          <w:sz w:val="24"/>
          <w:szCs w:val="24"/>
        </w:rPr>
        <w:t>Es por ello que la presente investigación tuvo como objetivo</w:t>
      </w:r>
      <w:r w:rsidR="00CC1C82">
        <w:rPr>
          <w:rFonts w:ascii="Arial" w:hAnsi="Arial" w:cs="Arial"/>
          <w:sz w:val="24"/>
          <w:szCs w:val="24"/>
        </w:rPr>
        <w:t xml:space="preserve"> general</w:t>
      </w:r>
      <w:r w:rsidRPr="00567FA2">
        <w:rPr>
          <w:rFonts w:ascii="Arial" w:hAnsi="Arial" w:cs="Arial"/>
          <w:sz w:val="24"/>
          <w:szCs w:val="24"/>
        </w:rPr>
        <w:t xml:space="preserve"> determina</w:t>
      </w:r>
      <w:r w:rsidR="00463F2A">
        <w:rPr>
          <w:rFonts w:ascii="Arial" w:hAnsi="Arial" w:cs="Arial"/>
          <w:sz w:val="24"/>
          <w:szCs w:val="24"/>
        </w:rPr>
        <w:t>r qué factores influyen en la pres</w:t>
      </w:r>
      <w:r w:rsidRPr="00567FA2">
        <w:rPr>
          <w:rFonts w:ascii="Arial" w:hAnsi="Arial" w:cs="Arial"/>
          <w:sz w:val="24"/>
          <w:szCs w:val="24"/>
        </w:rPr>
        <w:t>encia de sexualidad en los adolescentes; para lograrlo se aplicó el Cuestionario elaborado p</w:t>
      </w:r>
      <w:r w:rsidR="00CC1C82">
        <w:rPr>
          <w:rFonts w:ascii="Arial" w:hAnsi="Arial" w:cs="Arial"/>
          <w:sz w:val="24"/>
          <w:szCs w:val="24"/>
        </w:rPr>
        <w:t>ara fines de ésta investigación</w:t>
      </w:r>
      <w:r w:rsidR="00CC1C82" w:rsidRPr="00567FA2">
        <w:rPr>
          <w:rFonts w:ascii="Arial" w:hAnsi="Arial" w:cs="Arial"/>
          <w:sz w:val="24"/>
          <w:szCs w:val="24"/>
        </w:rPr>
        <w:t>;</w:t>
      </w:r>
      <w:r w:rsidRPr="00567FA2">
        <w:rPr>
          <w:rFonts w:ascii="Arial" w:hAnsi="Arial" w:cs="Arial"/>
          <w:sz w:val="24"/>
          <w:szCs w:val="24"/>
        </w:rPr>
        <w:t xml:space="preserve"> </w:t>
      </w:r>
      <w:r w:rsidR="00E52E93">
        <w:rPr>
          <w:rFonts w:ascii="Arial" w:hAnsi="Arial" w:cs="Arial"/>
          <w:sz w:val="24"/>
          <w:szCs w:val="24"/>
        </w:rPr>
        <w:t xml:space="preserve">la confiabilidad </w:t>
      </w:r>
      <w:r w:rsidRPr="00567FA2">
        <w:rPr>
          <w:rFonts w:ascii="Arial" w:hAnsi="Arial" w:cs="Arial"/>
          <w:sz w:val="24"/>
          <w:szCs w:val="24"/>
        </w:rPr>
        <w:t xml:space="preserve">se obtuvo mediante el método de consistencia interna basado en el Alfa de </w:t>
      </w:r>
      <w:proofErr w:type="spellStart"/>
      <w:r w:rsidRPr="00567FA2">
        <w:rPr>
          <w:rFonts w:ascii="Arial" w:hAnsi="Arial" w:cs="Arial"/>
          <w:sz w:val="24"/>
          <w:szCs w:val="24"/>
        </w:rPr>
        <w:t>Cronbach</w:t>
      </w:r>
      <w:proofErr w:type="spellEnd"/>
      <w:r w:rsidRPr="00567FA2">
        <w:rPr>
          <w:rFonts w:ascii="Arial" w:hAnsi="Arial" w:cs="Arial"/>
          <w:sz w:val="24"/>
          <w:szCs w:val="24"/>
        </w:rPr>
        <w:t xml:space="preserve"> </w:t>
      </w:r>
      <w:r w:rsidR="00E52E93">
        <w:rPr>
          <w:rFonts w:ascii="Arial" w:hAnsi="Arial" w:cs="Arial"/>
          <w:sz w:val="24"/>
          <w:szCs w:val="24"/>
        </w:rPr>
        <w:t>teniendo un</w:t>
      </w:r>
      <w:r w:rsidRPr="00567FA2">
        <w:rPr>
          <w:rFonts w:ascii="Arial" w:hAnsi="Arial" w:cs="Arial"/>
          <w:sz w:val="24"/>
          <w:szCs w:val="24"/>
        </w:rPr>
        <w:t xml:space="preserve"> índice de 0.857. Con respecto a la validez, ésta se obtuvo mediante el criterio de </w:t>
      </w:r>
      <w:r w:rsidRPr="00997EF6">
        <w:rPr>
          <w:rFonts w:ascii="Arial" w:hAnsi="Arial" w:cs="Arial"/>
          <w:sz w:val="24"/>
          <w:szCs w:val="24"/>
        </w:rPr>
        <w:t>6 expertos en el tema</w:t>
      </w:r>
      <w:r w:rsidR="008F2523" w:rsidRPr="00997EF6">
        <w:rPr>
          <w:rFonts w:ascii="Arial" w:hAnsi="Arial" w:cs="Arial"/>
          <w:sz w:val="24"/>
          <w:szCs w:val="24"/>
        </w:rPr>
        <w:t>.</w:t>
      </w:r>
      <w:r w:rsidR="00463F2A">
        <w:rPr>
          <w:rFonts w:ascii="Arial" w:hAnsi="Arial" w:cs="Arial"/>
          <w:sz w:val="24"/>
          <w:szCs w:val="24"/>
        </w:rPr>
        <w:t xml:space="preserve"> La población estudiada estuvo compuesta </w:t>
      </w:r>
      <w:r w:rsidR="00463F2A" w:rsidRPr="005A14D9">
        <w:rPr>
          <w:rFonts w:ascii="Arial" w:hAnsi="Arial" w:cs="Arial"/>
          <w:sz w:val="24"/>
          <w:szCs w:val="24"/>
        </w:rPr>
        <w:t>por</w:t>
      </w:r>
      <w:r w:rsidR="005A14D9" w:rsidRPr="005A14D9">
        <w:rPr>
          <w:rFonts w:ascii="Arial" w:hAnsi="Arial" w:cs="Arial"/>
          <w:sz w:val="24"/>
          <w:szCs w:val="24"/>
        </w:rPr>
        <w:t xml:space="preserve"> 30  </w:t>
      </w:r>
      <w:r w:rsidR="00463F2A" w:rsidRPr="005A14D9">
        <w:rPr>
          <w:rFonts w:ascii="Arial" w:hAnsi="Arial" w:cs="Arial"/>
          <w:sz w:val="24"/>
          <w:szCs w:val="24"/>
        </w:rPr>
        <w:t>hombres y</w:t>
      </w:r>
      <w:r w:rsidR="005A14D9" w:rsidRPr="005A14D9">
        <w:rPr>
          <w:rFonts w:ascii="Arial" w:hAnsi="Arial" w:cs="Arial"/>
          <w:sz w:val="24"/>
          <w:szCs w:val="24"/>
        </w:rPr>
        <w:t xml:space="preserve"> 90 </w:t>
      </w:r>
      <w:r w:rsidR="00463F2A" w:rsidRPr="005A14D9">
        <w:rPr>
          <w:rFonts w:ascii="Arial" w:hAnsi="Arial" w:cs="Arial"/>
          <w:sz w:val="24"/>
          <w:szCs w:val="24"/>
        </w:rPr>
        <w:t xml:space="preserve">mujeres, cuyas </w:t>
      </w:r>
      <w:r w:rsidR="005A14D9" w:rsidRPr="005A14D9">
        <w:rPr>
          <w:rFonts w:ascii="Arial" w:hAnsi="Arial" w:cs="Arial"/>
          <w:sz w:val="24"/>
          <w:szCs w:val="24"/>
        </w:rPr>
        <w:t>edades fluctuaban entre los 12  y los 17</w:t>
      </w:r>
      <w:r w:rsidR="00463F2A" w:rsidRPr="005A14D9">
        <w:rPr>
          <w:rFonts w:ascii="Arial" w:hAnsi="Arial" w:cs="Arial"/>
          <w:sz w:val="24"/>
          <w:szCs w:val="24"/>
        </w:rPr>
        <w:t>.</w:t>
      </w:r>
    </w:p>
    <w:p w:rsidR="00463F2A" w:rsidRDefault="00A8767A" w:rsidP="005F557E">
      <w:pPr>
        <w:spacing w:after="0" w:line="360" w:lineRule="auto"/>
        <w:jc w:val="both"/>
        <w:rPr>
          <w:rFonts w:ascii="Arial" w:hAnsi="Arial" w:cs="Arial"/>
          <w:sz w:val="24"/>
          <w:szCs w:val="24"/>
        </w:rPr>
      </w:pPr>
      <w:r w:rsidRPr="00997EF6">
        <w:rPr>
          <w:rFonts w:ascii="Arial" w:hAnsi="Arial" w:cs="Arial"/>
          <w:sz w:val="24"/>
          <w:szCs w:val="24"/>
        </w:rPr>
        <w:t xml:space="preserve">Los resultados obtenidos reflejan que la edad de inicio de la vida sexual </w:t>
      </w:r>
      <w:r w:rsidR="00463F2A">
        <w:rPr>
          <w:rFonts w:ascii="Arial" w:hAnsi="Arial" w:cs="Arial"/>
          <w:sz w:val="24"/>
          <w:szCs w:val="24"/>
        </w:rPr>
        <w:t xml:space="preserve">de los participantes en el estudio se </w:t>
      </w:r>
      <w:r w:rsidR="001B4ED4" w:rsidRPr="00997EF6">
        <w:rPr>
          <w:rFonts w:ascii="Arial" w:hAnsi="Arial" w:cs="Arial"/>
          <w:sz w:val="24"/>
          <w:szCs w:val="24"/>
        </w:rPr>
        <w:t xml:space="preserve">ubica en el </w:t>
      </w:r>
      <w:r w:rsidRPr="00997EF6">
        <w:rPr>
          <w:rFonts w:ascii="Arial" w:hAnsi="Arial" w:cs="Arial"/>
          <w:sz w:val="24"/>
          <w:szCs w:val="24"/>
        </w:rPr>
        <w:t>rango de</w:t>
      </w:r>
      <w:r w:rsidR="00463F2A">
        <w:rPr>
          <w:rFonts w:ascii="Arial" w:hAnsi="Arial" w:cs="Arial"/>
          <w:sz w:val="24"/>
          <w:szCs w:val="24"/>
        </w:rPr>
        <w:t xml:space="preserve"> </w:t>
      </w:r>
      <w:r w:rsidRPr="00997EF6">
        <w:rPr>
          <w:rFonts w:ascii="Arial" w:hAnsi="Arial" w:cs="Arial"/>
          <w:sz w:val="24"/>
          <w:szCs w:val="24"/>
        </w:rPr>
        <w:t xml:space="preserve">14 a </w:t>
      </w:r>
      <w:r w:rsidRPr="00F827AD">
        <w:rPr>
          <w:rFonts w:ascii="Arial" w:hAnsi="Arial" w:cs="Arial"/>
          <w:sz w:val="24"/>
          <w:szCs w:val="24"/>
        </w:rPr>
        <w:t>15 años</w:t>
      </w:r>
      <w:r w:rsidR="00463F2A">
        <w:rPr>
          <w:rFonts w:ascii="Arial" w:hAnsi="Arial" w:cs="Arial"/>
          <w:sz w:val="24"/>
          <w:szCs w:val="24"/>
        </w:rPr>
        <w:t xml:space="preserve">; </w:t>
      </w:r>
      <w:r w:rsidR="00F827AD" w:rsidRPr="00F827AD">
        <w:rPr>
          <w:rFonts w:ascii="Arial" w:hAnsi="Arial" w:cs="Arial"/>
          <w:sz w:val="24"/>
          <w:szCs w:val="24"/>
        </w:rPr>
        <w:t>el 43% de los adolescentes marcaron que no utilizaron algún método anticonceptivo</w:t>
      </w:r>
      <w:r w:rsidR="00463F2A">
        <w:rPr>
          <w:rFonts w:ascii="Arial" w:hAnsi="Arial" w:cs="Arial"/>
          <w:sz w:val="24"/>
          <w:szCs w:val="24"/>
        </w:rPr>
        <w:t xml:space="preserve">. </w:t>
      </w:r>
    </w:p>
    <w:p w:rsidR="00A8767A" w:rsidRPr="00F827AD" w:rsidRDefault="00463F2A" w:rsidP="005F557E">
      <w:pPr>
        <w:spacing w:after="0" w:line="360" w:lineRule="auto"/>
        <w:jc w:val="both"/>
        <w:rPr>
          <w:rFonts w:ascii="Arial" w:hAnsi="Arial" w:cs="Arial"/>
          <w:color w:val="00B0F0"/>
          <w:sz w:val="24"/>
          <w:szCs w:val="24"/>
        </w:rPr>
      </w:pPr>
      <w:r>
        <w:rPr>
          <w:rFonts w:ascii="Arial" w:hAnsi="Arial" w:cs="Arial"/>
          <w:sz w:val="24"/>
          <w:szCs w:val="24"/>
        </w:rPr>
        <w:t>Como conclusión principal, s</w:t>
      </w:r>
      <w:r w:rsidR="00997EF6" w:rsidRPr="00997EF6">
        <w:rPr>
          <w:rFonts w:ascii="Arial" w:hAnsi="Arial" w:cs="Arial"/>
          <w:sz w:val="24"/>
          <w:szCs w:val="24"/>
        </w:rPr>
        <w:t xml:space="preserve">e </w:t>
      </w:r>
      <w:r>
        <w:rPr>
          <w:rFonts w:ascii="Arial" w:hAnsi="Arial" w:cs="Arial"/>
          <w:sz w:val="24"/>
          <w:szCs w:val="24"/>
        </w:rPr>
        <w:t xml:space="preserve">tiene que </w:t>
      </w:r>
      <w:r w:rsidR="001B4ED4" w:rsidRPr="00997EF6">
        <w:rPr>
          <w:rFonts w:ascii="Arial" w:hAnsi="Arial" w:cs="Arial"/>
          <w:sz w:val="24"/>
          <w:szCs w:val="24"/>
        </w:rPr>
        <w:t xml:space="preserve">el </w:t>
      </w:r>
      <w:r w:rsidR="00997EF6" w:rsidRPr="00997EF6">
        <w:rPr>
          <w:rFonts w:ascii="Arial" w:hAnsi="Arial" w:cs="Arial"/>
          <w:sz w:val="24"/>
          <w:szCs w:val="24"/>
        </w:rPr>
        <w:t xml:space="preserve">factor </w:t>
      </w:r>
      <w:r w:rsidR="001B4ED4" w:rsidRPr="00997EF6">
        <w:rPr>
          <w:rFonts w:ascii="Arial" w:hAnsi="Arial" w:cs="Arial"/>
          <w:sz w:val="24"/>
          <w:szCs w:val="24"/>
        </w:rPr>
        <w:t xml:space="preserve">con mayor influencia </w:t>
      </w:r>
      <w:r>
        <w:rPr>
          <w:rFonts w:ascii="Arial" w:hAnsi="Arial" w:cs="Arial"/>
          <w:sz w:val="24"/>
          <w:szCs w:val="24"/>
        </w:rPr>
        <w:t xml:space="preserve">en la población estudiada </w:t>
      </w:r>
      <w:r w:rsidR="00997EF6" w:rsidRPr="00997EF6">
        <w:rPr>
          <w:rFonts w:ascii="Arial" w:hAnsi="Arial" w:cs="Arial"/>
          <w:sz w:val="24"/>
          <w:szCs w:val="24"/>
        </w:rPr>
        <w:t>fue</w:t>
      </w:r>
      <w:r>
        <w:rPr>
          <w:rFonts w:ascii="Arial" w:hAnsi="Arial" w:cs="Arial"/>
          <w:sz w:val="24"/>
          <w:szCs w:val="24"/>
        </w:rPr>
        <w:t xml:space="preserve"> el factor individual (26.40);</w:t>
      </w:r>
      <w:r w:rsidR="001B4ED4" w:rsidRPr="00997EF6">
        <w:rPr>
          <w:rFonts w:ascii="Arial" w:hAnsi="Arial" w:cs="Arial"/>
          <w:sz w:val="24"/>
          <w:szCs w:val="24"/>
        </w:rPr>
        <w:t xml:space="preserve"> </w:t>
      </w:r>
      <w:r w:rsidRPr="00997EF6">
        <w:rPr>
          <w:rFonts w:ascii="Arial" w:hAnsi="Arial" w:cs="Arial"/>
          <w:sz w:val="24"/>
          <w:szCs w:val="24"/>
        </w:rPr>
        <w:t>señalando al reactivo R9 (3.97) como el más influyente el cual se refiere a “Estaba enamorado(a) de mi pareja”</w:t>
      </w:r>
      <w:r>
        <w:rPr>
          <w:rFonts w:ascii="Arial" w:hAnsi="Arial" w:cs="Arial"/>
          <w:sz w:val="24"/>
          <w:szCs w:val="24"/>
        </w:rPr>
        <w:t xml:space="preserve">; </w:t>
      </w:r>
      <w:r w:rsidR="00997EF6" w:rsidRPr="00997EF6">
        <w:rPr>
          <w:rFonts w:ascii="Arial" w:hAnsi="Arial" w:cs="Arial"/>
          <w:sz w:val="24"/>
          <w:szCs w:val="24"/>
        </w:rPr>
        <w:t>dejando al</w:t>
      </w:r>
      <w:r w:rsidR="001B4ED4" w:rsidRPr="00997EF6">
        <w:rPr>
          <w:rFonts w:ascii="Arial" w:hAnsi="Arial" w:cs="Arial"/>
          <w:sz w:val="24"/>
          <w:szCs w:val="24"/>
        </w:rPr>
        <w:t xml:space="preserve"> factor familiar como el factor de menor influenza obteniendo  una media de 21.24.</w:t>
      </w:r>
    </w:p>
    <w:p w:rsidR="00F827AD" w:rsidRPr="00997EF6" w:rsidRDefault="005E34CC" w:rsidP="005F557E">
      <w:pPr>
        <w:spacing w:after="0" w:line="360" w:lineRule="auto"/>
        <w:jc w:val="both"/>
        <w:rPr>
          <w:rStyle w:val="apple-converted-space"/>
          <w:rFonts w:ascii="Arial" w:hAnsi="Arial" w:cs="Arial"/>
          <w:sz w:val="24"/>
          <w:szCs w:val="24"/>
        </w:rPr>
      </w:pPr>
      <w:r w:rsidRPr="00997EF6">
        <w:rPr>
          <w:rFonts w:ascii="Arial" w:hAnsi="Arial" w:cs="Arial"/>
          <w:sz w:val="24"/>
          <w:szCs w:val="24"/>
        </w:rPr>
        <w:t xml:space="preserve">De acuerdo </w:t>
      </w:r>
      <w:r w:rsidR="00997EF6" w:rsidRPr="00997EF6">
        <w:rPr>
          <w:rFonts w:ascii="Arial" w:hAnsi="Arial" w:cs="Arial"/>
          <w:sz w:val="24"/>
          <w:szCs w:val="24"/>
        </w:rPr>
        <w:t xml:space="preserve">a lo obtenido </w:t>
      </w:r>
      <w:r w:rsidRPr="00997EF6">
        <w:rPr>
          <w:rFonts w:ascii="Arial" w:hAnsi="Arial" w:cs="Arial"/>
          <w:sz w:val="24"/>
          <w:szCs w:val="24"/>
        </w:rPr>
        <w:t xml:space="preserve">se sugiere </w:t>
      </w:r>
      <w:r w:rsidR="00463F2A">
        <w:rPr>
          <w:rFonts w:ascii="Arial" w:hAnsi="Arial" w:cs="Arial"/>
          <w:sz w:val="24"/>
          <w:szCs w:val="24"/>
        </w:rPr>
        <w:t>fortalecer en los adolescentes aquellas características individuales como lo son la autoestima, autoeficacia, toma de decisiones entre otras, con la finalidad de que sean responsables en el aspecto de la sexualidad, sobre todo al</w:t>
      </w:r>
      <w:r w:rsidR="00783A82" w:rsidRPr="00997EF6">
        <w:rPr>
          <w:rFonts w:ascii="Arial" w:hAnsi="Arial" w:cs="Arial"/>
          <w:sz w:val="24"/>
          <w:szCs w:val="24"/>
        </w:rPr>
        <w:t xml:space="preserve"> tomar la</w:t>
      </w:r>
      <w:r w:rsidRPr="00997EF6">
        <w:rPr>
          <w:rFonts w:ascii="Arial" w:hAnsi="Arial" w:cs="Arial"/>
          <w:sz w:val="24"/>
          <w:szCs w:val="24"/>
        </w:rPr>
        <w:t xml:space="preserve"> decisión</w:t>
      </w:r>
      <w:r w:rsidR="00783A82" w:rsidRPr="00997EF6">
        <w:rPr>
          <w:rFonts w:ascii="Arial" w:hAnsi="Arial" w:cs="Arial"/>
          <w:sz w:val="24"/>
          <w:szCs w:val="24"/>
        </w:rPr>
        <w:t xml:space="preserve"> de iniciar su vida sexual a temprana edad</w:t>
      </w:r>
      <w:r w:rsidR="00463F2A">
        <w:rPr>
          <w:rFonts w:ascii="Arial" w:hAnsi="Arial" w:cs="Arial"/>
          <w:sz w:val="24"/>
          <w:szCs w:val="24"/>
        </w:rPr>
        <w:t>.</w:t>
      </w:r>
    </w:p>
    <w:p w:rsidR="00463F2A" w:rsidRDefault="00463F2A" w:rsidP="005F557E">
      <w:pPr>
        <w:spacing w:after="0"/>
        <w:rPr>
          <w:rStyle w:val="apple-converted-space"/>
          <w:rFonts w:ascii="Arial" w:hAnsi="Arial" w:cs="Arial"/>
          <w:b/>
          <w:sz w:val="28"/>
          <w:szCs w:val="28"/>
        </w:rPr>
      </w:pPr>
      <w:r>
        <w:rPr>
          <w:rStyle w:val="apple-converted-space"/>
          <w:rFonts w:ascii="Arial" w:hAnsi="Arial" w:cs="Arial"/>
          <w:b/>
          <w:sz w:val="28"/>
          <w:szCs w:val="28"/>
        </w:rPr>
        <w:br w:type="page"/>
      </w:r>
    </w:p>
    <w:p w:rsidR="00912CF5" w:rsidRDefault="00912CF5" w:rsidP="005F557E">
      <w:pPr>
        <w:spacing w:after="0" w:line="360" w:lineRule="auto"/>
        <w:jc w:val="center"/>
        <w:rPr>
          <w:rStyle w:val="apple-converted-space"/>
          <w:rFonts w:ascii="Arial" w:hAnsi="Arial" w:cs="Arial"/>
          <w:b/>
          <w:sz w:val="28"/>
          <w:szCs w:val="28"/>
        </w:rPr>
      </w:pPr>
      <w:r w:rsidRPr="00912CF5">
        <w:rPr>
          <w:rStyle w:val="apple-converted-space"/>
          <w:rFonts w:ascii="Arial" w:hAnsi="Arial" w:cs="Arial"/>
          <w:b/>
          <w:sz w:val="28"/>
          <w:szCs w:val="28"/>
        </w:rPr>
        <w:lastRenderedPageBreak/>
        <w:t>PRESENTACIÓN</w:t>
      </w:r>
    </w:p>
    <w:p w:rsidR="00912CF5" w:rsidRPr="00912CF5" w:rsidRDefault="00463F2A" w:rsidP="005F557E">
      <w:pPr>
        <w:spacing w:after="0" w:line="360" w:lineRule="auto"/>
        <w:jc w:val="both"/>
      </w:pPr>
      <w:r>
        <w:rPr>
          <w:rStyle w:val="apple-converted-space"/>
          <w:rFonts w:ascii="Arial" w:hAnsi="Arial" w:cs="Arial"/>
          <w:sz w:val="24"/>
          <w:szCs w:val="24"/>
        </w:rPr>
        <w:t>L</w:t>
      </w:r>
      <w:r w:rsidR="00783A82" w:rsidRPr="00912CF5">
        <w:rPr>
          <w:rStyle w:val="apple-converted-space"/>
          <w:rFonts w:ascii="Arial" w:hAnsi="Arial" w:cs="Arial"/>
          <w:sz w:val="24"/>
          <w:szCs w:val="24"/>
        </w:rPr>
        <w:t xml:space="preserve">a presente investigación aborda en primer lugar una introducción sobre el tema </w:t>
      </w:r>
      <w:r w:rsidR="00783A82" w:rsidRPr="00912CF5">
        <w:rPr>
          <w:rFonts w:ascii="Arial" w:hAnsi="Arial" w:cs="Arial"/>
          <w:sz w:val="24"/>
          <w:szCs w:val="24"/>
        </w:rPr>
        <w:t xml:space="preserve">factores que influyen en la presencia de sexualidad temprana seguida del </w:t>
      </w:r>
      <w:r w:rsidR="001922C6" w:rsidRPr="00912CF5">
        <w:rPr>
          <w:rFonts w:ascii="Arial" w:hAnsi="Arial" w:cs="Arial"/>
          <w:sz w:val="24"/>
          <w:szCs w:val="24"/>
        </w:rPr>
        <w:t>marco</w:t>
      </w:r>
      <w:r w:rsidR="005F557E">
        <w:rPr>
          <w:rFonts w:ascii="Arial" w:hAnsi="Arial" w:cs="Arial"/>
          <w:sz w:val="24"/>
          <w:szCs w:val="24"/>
        </w:rPr>
        <w:t xml:space="preserve"> </w:t>
      </w:r>
      <w:r w:rsidR="00912CF5" w:rsidRPr="00912CF5">
        <w:rPr>
          <w:rFonts w:ascii="Arial" w:hAnsi="Arial" w:cs="Arial"/>
          <w:sz w:val="24"/>
          <w:szCs w:val="24"/>
        </w:rPr>
        <w:t>teórico</w:t>
      </w:r>
      <w:r w:rsidR="00783A82" w:rsidRPr="00912CF5">
        <w:rPr>
          <w:rFonts w:ascii="Arial" w:hAnsi="Arial" w:cs="Arial"/>
          <w:sz w:val="24"/>
          <w:szCs w:val="24"/>
        </w:rPr>
        <w:t xml:space="preserve"> el cual </w:t>
      </w:r>
      <w:r w:rsidR="00912CF5" w:rsidRPr="00912CF5">
        <w:rPr>
          <w:rFonts w:ascii="Arial" w:hAnsi="Arial" w:cs="Arial"/>
          <w:sz w:val="24"/>
          <w:szCs w:val="24"/>
        </w:rPr>
        <w:t>está</w:t>
      </w:r>
      <w:r w:rsidR="00783A82" w:rsidRPr="00912CF5">
        <w:rPr>
          <w:rFonts w:ascii="Arial" w:hAnsi="Arial" w:cs="Arial"/>
          <w:sz w:val="24"/>
          <w:szCs w:val="24"/>
        </w:rPr>
        <w:t xml:space="preserve"> integrado por dos </w:t>
      </w:r>
      <w:r w:rsidR="00912CF5" w:rsidRPr="00912CF5">
        <w:rPr>
          <w:rFonts w:ascii="Arial" w:hAnsi="Arial" w:cs="Arial"/>
          <w:sz w:val="24"/>
          <w:szCs w:val="24"/>
        </w:rPr>
        <w:t>capítulos; el</w:t>
      </w:r>
      <w:r w:rsidR="00783A82" w:rsidRPr="00912CF5">
        <w:rPr>
          <w:rFonts w:ascii="Arial" w:hAnsi="Arial" w:cs="Arial"/>
          <w:sz w:val="24"/>
          <w:szCs w:val="24"/>
        </w:rPr>
        <w:t xml:space="preserve"> primero abarca definiciones de </w:t>
      </w:r>
      <w:r w:rsidR="00912CF5" w:rsidRPr="00912CF5">
        <w:rPr>
          <w:rFonts w:ascii="Arial" w:hAnsi="Arial" w:cs="Arial"/>
          <w:sz w:val="24"/>
          <w:szCs w:val="24"/>
        </w:rPr>
        <w:t>adolescencia</w:t>
      </w:r>
      <w:r w:rsidR="00783A82" w:rsidRPr="00912CF5">
        <w:rPr>
          <w:rFonts w:ascii="Arial" w:hAnsi="Arial" w:cs="Arial"/>
          <w:sz w:val="24"/>
          <w:szCs w:val="24"/>
        </w:rPr>
        <w:t xml:space="preserve"> </w:t>
      </w:r>
      <w:r w:rsidR="00912CF5" w:rsidRPr="00912CF5">
        <w:rPr>
          <w:rFonts w:ascii="Arial" w:hAnsi="Arial" w:cs="Arial"/>
          <w:sz w:val="24"/>
          <w:szCs w:val="24"/>
        </w:rPr>
        <w:t xml:space="preserve">y los cambios de la adolescencia, el segundo </w:t>
      </w:r>
      <w:r w:rsidR="001922C6" w:rsidRPr="00912CF5">
        <w:rPr>
          <w:rFonts w:ascii="Arial" w:hAnsi="Arial" w:cs="Arial"/>
          <w:sz w:val="24"/>
          <w:szCs w:val="24"/>
        </w:rPr>
        <w:t>capítulo</w:t>
      </w:r>
      <w:r w:rsidR="00912CF5" w:rsidRPr="00912CF5">
        <w:rPr>
          <w:rFonts w:ascii="Arial" w:hAnsi="Arial" w:cs="Arial"/>
          <w:sz w:val="24"/>
          <w:szCs w:val="24"/>
        </w:rPr>
        <w:t xml:space="preserve"> es de sexualidad temprana el cual aborda las definiciones de sexualidad temprana, factores que influyen en la sexualidad temprana, consecuencias y  como tener una sexualidad responsable.</w:t>
      </w:r>
    </w:p>
    <w:p w:rsidR="00783A82" w:rsidRPr="00457494" w:rsidRDefault="00912CF5" w:rsidP="005F557E">
      <w:pPr>
        <w:spacing w:after="0" w:line="360" w:lineRule="auto"/>
        <w:jc w:val="both"/>
        <w:rPr>
          <w:rStyle w:val="apple-converted-space"/>
          <w:rFonts w:ascii="Arial" w:hAnsi="Arial" w:cs="Arial"/>
          <w:b/>
          <w:sz w:val="24"/>
          <w:szCs w:val="24"/>
        </w:rPr>
      </w:pPr>
      <w:r w:rsidRPr="00912CF5">
        <w:rPr>
          <w:rFonts w:ascii="Arial" w:hAnsi="Arial" w:cs="Arial"/>
          <w:sz w:val="24"/>
          <w:szCs w:val="24"/>
        </w:rPr>
        <w:t>La segunda parte es el método empleado para realizar esta investigación, así mimo se da a conocer los resultados que se obtuvieron al aplicar e</w:t>
      </w:r>
      <w:r w:rsidR="00457494">
        <w:rPr>
          <w:rFonts w:ascii="Arial" w:hAnsi="Arial" w:cs="Arial"/>
          <w:sz w:val="24"/>
          <w:szCs w:val="24"/>
        </w:rPr>
        <w:t>l instrumento a los adolescentes.</w:t>
      </w:r>
    </w:p>
    <w:p w:rsidR="005F557E" w:rsidRDefault="001922C6" w:rsidP="005F557E">
      <w:pPr>
        <w:spacing w:after="0" w:line="360" w:lineRule="auto"/>
        <w:jc w:val="both"/>
        <w:rPr>
          <w:rStyle w:val="apple-converted-space"/>
          <w:rFonts w:ascii="Arial" w:hAnsi="Arial" w:cs="Arial"/>
          <w:sz w:val="24"/>
          <w:szCs w:val="24"/>
        </w:rPr>
      </w:pPr>
      <w:r w:rsidRPr="001922C6">
        <w:rPr>
          <w:rStyle w:val="apple-converted-space"/>
          <w:rFonts w:ascii="Arial" w:hAnsi="Arial" w:cs="Arial"/>
          <w:sz w:val="24"/>
          <w:szCs w:val="24"/>
        </w:rPr>
        <w:t>Al confrontarlas bases teóricas con los resultados obtenidos fue posible realizar una discusión y describir las conclusiones de la investigación; permitiendo así realizar algunas sugerencias que pueden ser de utilidad para todos aquellos interesados en el tema.</w:t>
      </w:r>
    </w:p>
    <w:p w:rsidR="001922C6" w:rsidRPr="001922C6" w:rsidRDefault="001922C6" w:rsidP="005F557E">
      <w:pPr>
        <w:spacing w:after="0" w:line="360" w:lineRule="auto"/>
        <w:jc w:val="both"/>
        <w:rPr>
          <w:rStyle w:val="apple-converted-space"/>
          <w:rFonts w:ascii="Arial" w:hAnsi="Arial" w:cs="Arial"/>
          <w:sz w:val="24"/>
          <w:szCs w:val="24"/>
        </w:rPr>
      </w:pPr>
      <w:r w:rsidRPr="001922C6">
        <w:rPr>
          <w:rStyle w:val="apple-converted-space"/>
          <w:rFonts w:ascii="Arial" w:hAnsi="Arial" w:cs="Arial"/>
          <w:sz w:val="24"/>
          <w:szCs w:val="24"/>
        </w:rPr>
        <w:t>Por último se muestran las referencias que se utilizaron para la base teórica de la investigación.</w:t>
      </w:r>
    </w:p>
    <w:p w:rsidR="00783A82" w:rsidRPr="001922C6" w:rsidRDefault="00783A82" w:rsidP="005F557E">
      <w:pPr>
        <w:spacing w:after="0" w:line="360" w:lineRule="auto"/>
        <w:jc w:val="both"/>
        <w:rPr>
          <w:rStyle w:val="apple-converted-space"/>
          <w:rFonts w:ascii="Arial" w:hAnsi="Arial" w:cs="Arial"/>
          <w:sz w:val="24"/>
          <w:szCs w:val="24"/>
        </w:rPr>
      </w:pPr>
    </w:p>
    <w:p w:rsidR="00783A82" w:rsidRPr="001922C6" w:rsidRDefault="00783A82" w:rsidP="005F557E">
      <w:pPr>
        <w:spacing w:after="0" w:line="360" w:lineRule="auto"/>
        <w:jc w:val="both"/>
        <w:rPr>
          <w:rStyle w:val="apple-converted-space"/>
          <w:rFonts w:ascii="Arial" w:hAnsi="Arial" w:cs="Arial"/>
          <w:sz w:val="24"/>
          <w:szCs w:val="24"/>
        </w:rPr>
      </w:pPr>
    </w:p>
    <w:p w:rsidR="00783A82" w:rsidRPr="001922C6" w:rsidRDefault="00783A82" w:rsidP="005F557E">
      <w:pPr>
        <w:spacing w:after="0" w:line="360" w:lineRule="auto"/>
        <w:jc w:val="both"/>
        <w:rPr>
          <w:rStyle w:val="apple-converted-space"/>
          <w:rFonts w:ascii="Arial" w:hAnsi="Arial" w:cs="Arial"/>
          <w:sz w:val="24"/>
          <w:szCs w:val="24"/>
        </w:rPr>
      </w:pPr>
    </w:p>
    <w:p w:rsidR="00783A82" w:rsidRPr="001922C6" w:rsidRDefault="00783A82" w:rsidP="005F557E">
      <w:pPr>
        <w:spacing w:after="0" w:line="360" w:lineRule="auto"/>
        <w:jc w:val="both"/>
        <w:rPr>
          <w:rStyle w:val="apple-converted-space"/>
          <w:rFonts w:ascii="Arial" w:hAnsi="Arial" w:cs="Arial"/>
          <w:sz w:val="24"/>
          <w:szCs w:val="24"/>
        </w:rPr>
      </w:pPr>
    </w:p>
    <w:p w:rsidR="00783A82" w:rsidRDefault="00783A82" w:rsidP="005F557E">
      <w:pPr>
        <w:spacing w:after="0" w:line="360" w:lineRule="auto"/>
        <w:jc w:val="both"/>
        <w:rPr>
          <w:rStyle w:val="apple-converted-space"/>
          <w:rFonts w:ascii="Arial" w:hAnsi="Arial" w:cs="Arial"/>
          <w:sz w:val="24"/>
          <w:szCs w:val="24"/>
        </w:rPr>
      </w:pPr>
    </w:p>
    <w:p w:rsidR="00457494" w:rsidRPr="001922C6" w:rsidRDefault="00457494" w:rsidP="005F557E">
      <w:pPr>
        <w:spacing w:after="0" w:line="360" w:lineRule="auto"/>
        <w:jc w:val="both"/>
        <w:rPr>
          <w:rStyle w:val="apple-converted-space"/>
          <w:rFonts w:ascii="Arial" w:hAnsi="Arial" w:cs="Arial"/>
          <w:sz w:val="24"/>
          <w:szCs w:val="24"/>
        </w:rPr>
      </w:pPr>
    </w:p>
    <w:p w:rsidR="000C3EFB" w:rsidRDefault="000C3EFB" w:rsidP="005F557E">
      <w:pPr>
        <w:spacing w:after="0"/>
        <w:rPr>
          <w:rStyle w:val="apple-converted-space"/>
        </w:rPr>
      </w:pPr>
    </w:p>
    <w:p w:rsidR="005F557E" w:rsidRDefault="005F557E">
      <w:pPr>
        <w:rPr>
          <w:rStyle w:val="apple-converted-space"/>
        </w:rPr>
      </w:pPr>
      <w:r>
        <w:rPr>
          <w:rStyle w:val="apple-converted-space"/>
        </w:rPr>
        <w:br w:type="page"/>
      </w:r>
    </w:p>
    <w:sdt>
      <w:sdtPr>
        <w:rPr>
          <w:rFonts w:ascii="Arial" w:eastAsiaTheme="minorEastAsia" w:hAnsi="Arial" w:cs="Arial"/>
          <w:color w:val="auto"/>
          <w:sz w:val="24"/>
          <w:szCs w:val="24"/>
          <w:lang w:val="es-ES"/>
        </w:rPr>
        <w:id w:val="-1546060366"/>
        <w:docPartObj>
          <w:docPartGallery w:val="Table of Contents"/>
          <w:docPartUnique/>
        </w:docPartObj>
      </w:sdtPr>
      <w:sdtEndPr>
        <w:rPr>
          <w:bCs/>
        </w:rPr>
      </w:sdtEndPr>
      <w:sdtContent>
        <w:p w:rsidR="00E52347" w:rsidRPr="00EE249B" w:rsidRDefault="00184064" w:rsidP="005F557E">
          <w:pPr>
            <w:pStyle w:val="TtulodeTDC"/>
            <w:spacing w:before="0" w:line="240" w:lineRule="auto"/>
            <w:jc w:val="center"/>
            <w:rPr>
              <w:rFonts w:ascii="Arial" w:hAnsi="Arial" w:cs="Arial"/>
              <w:color w:val="auto"/>
              <w:sz w:val="24"/>
              <w:szCs w:val="24"/>
              <w:lang w:val="es-ES"/>
            </w:rPr>
          </w:pPr>
          <w:r w:rsidRPr="00EE249B">
            <w:rPr>
              <w:rFonts w:ascii="Arial" w:hAnsi="Arial" w:cs="Arial"/>
              <w:color w:val="auto"/>
              <w:sz w:val="24"/>
              <w:szCs w:val="24"/>
              <w:lang w:val="es-ES"/>
            </w:rPr>
            <w:t>INDICE</w:t>
          </w:r>
        </w:p>
        <w:p w:rsidR="00184064" w:rsidRPr="00EE249B" w:rsidRDefault="00184064" w:rsidP="005F557E">
          <w:pPr>
            <w:spacing w:after="0" w:line="240" w:lineRule="auto"/>
            <w:jc w:val="both"/>
            <w:rPr>
              <w:rFonts w:ascii="Arial" w:hAnsi="Arial" w:cs="Arial"/>
              <w:sz w:val="24"/>
              <w:szCs w:val="24"/>
              <w:lang w:val="es-ES"/>
            </w:rPr>
          </w:pPr>
        </w:p>
        <w:p w:rsidR="00EE249B" w:rsidRPr="00EE249B" w:rsidRDefault="00CD4D17" w:rsidP="00EE249B">
          <w:pPr>
            <w:pStyle w:val="TDC1"/>
            <w:tabs>
              <w:tab w:val="right" w:leader="dot" w:pos="8828"/>
            </w:tabs>
            <w:spacing w:line="240" w:lineRule="auto"/>
            <w:rPr>
              <w:rFonts w:ascii="Arial" w:hAnsi="Arial" w:cs="Arial"/>
              <w:noProof/>
              <w:sz w:val="24"/>
              <w:szCs w:val="24"/>
              <w:lang w:val="es-ES" w:eastAsia="es-ES"/>
            </w:rPr>
          </w:pPr>
          <w:r w:rsidRPr="00EE249B">
            <w:rPr>
              <w:rFonts w:ascii="Arial" w:hAnsi="Arial" w:cs="Arial"/>
              <w:sz w:val="24"/>
              <w:szCs w:val="24"/>
            </w:rPr>
            <w:fldChar w:fldCharType="begin"/>
          </w:r>
          <w:r w:rsidR="00E52347" w:rsidRPr="00EE249B">
            <w:rPr>
              <w:rFonts w:ascii="Arial" w:hAnsi="Arial" w:cs="Arial"/>
              <w:sz w:val="24"/>
              <w:szCs w:val="24"/>
            </w:rPr>
            <w:instrText xml:space="preserve"> TOC \o "1-5" \h \z \u </w:instrText>
          </w:r>
          <w:r w:rsidRPr="00EE249B">
            <w:rPr>
              <w:rFonts w:ascii="Arial" w:hAnsi="Arial" w:cs="Arial"/>
              <w:sz w:val="24"/>
              <w:szCs w:val="24"/>
            </w:rPr>
            <w:fldChar w:fldCharType="separate"/>
          </w:r>
          <w:hyperlink w:anchor="_Toc445463097" w:history="1">
            <w:r w:rsidR="00EE249B" w:rsidRPr="00EE249B">
              <w:rPr>
                <w:rStyle w:val="Hipervnculo"/>
                <w:rFonts w:ascii="Arial" w:hAnsi="Arial" w:cs="Arial"/>
                <w:noProof/>
                <w:sz w:val="24"/>
                <w:szCs w:val="24"/>
              </w:rPr>
              <w:t>RESUMEN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_Toc445463097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11</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098" w:history="1">
            <w:r w:rsidR="00EE249B" w:rsidRPr="00EE249B">
              <w:rPr>
                <w:rStyle w:val="Hipervnculo"/>
                <w:rFonts w:ascii="Arial" w:hAnsi="Arial" w:cs="Arial"/>
                <w:noProof/>
                <w:sz w:val="24"/>
                <w:szCs w:val="24"/>
              </w:rPr>
              <w:t>INTRODUCCIÓN.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_Toc445463098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15</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099" w:history="1">
            <w:r w:rsidR="00EE249B" w:rsidRPr="00EE249B">
              <w:rPr>
                <w:rStyle w:val="Hipervnculo"/>
                <w:rFonts w:ascii="Arial" w:hAnsi="Arial" w:cs="Arial"/>
                <w:noProof/>
                <w:sz w:val="24"/>
                <w:szCs w:val="24"/>
              </w:rPr>
              <w:t>MARCO TEÓRICO.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_Toc445463099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22</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00" w:history="1">
            <w:r w:rsidR="00EE249B" w:rsidRPr="00EE249B">
              <w:rPr>
                <w:rStyle w:val="Hipervnculo"/>
                <w:rFonts w:ascii="Arial" w:hAnsi="Arial" w:cs="Arial"/>
                <w:noProof/>
                <w:sz w:val="24"/>
                <w:szCs w:val="24"/>
              </w:rPr>
              <w:t>CAPÍTULO 1: ADOLESCENCIA.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_Toc445463100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left" w:pos="880"/>
              <w:tab w:val="right" w:leader="dot" w:pos="8828"/>
            </w:tabs>
            <w:spacing w:line="240" w:lineRule="auto"/>
            <w:rPr>
              <w:rFonts w:ascii="Arial" w:hAnsi="Arial" w:cs="Arial"/>
              <w:noProof/>
              <w:sz w:val="24"/>
              <w:szCs w:val="24"/>
              <w:lang w:val="es-ES" w:eastAsia="es-ES"/>
            </w:rPr>
          </w:pPr>
          <w:hyperlink w:anchor="_Toc445463101" w:history="1">
            <w:r w:rsidR="00EE249B" w:rsidRPr="00EE249B">
              <w:rPr>
                <w:rStyle w:val="Hipervnculo"/>
                <w:rFonts w:ascii="Arial" w:hAnsi="Arial" w:cs="Arial"/>
                <w:noProof/>
                <w:sz w:val="24"/>
                <w:szCs w:val="24"/>
              </w:rPr>
              <w:t>1.1.</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Definición de adolescencia.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_Toc445463101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left" w:pos="880"/>
              <w:tab w:val="right" w:leader="dot" w:pos="8828"/>
            </w:tabs>
            <w:spacing w:line="240" w:lineRule="auto"/>
            <w:rPr>
              <w:rFonts w:ascii="Arial" w:hAnsi="Arial" w:cs="Arial"/>
              <w:noProof/>
              <w:sz w:val="24"/>
              <w:szCs w:val="24"/>
              <w:lang w:val="es-ES" w:eastAsia="es-ES"/>
            </w:rPr>
          </w:pPr>
          <w:hyperlink w:anchor="_Toc445463102" w:history="1">
            <w:r w:rsidR="00EE249B" w:rsidRPr="00EE249B">
              <w:rPr>
                <w:rStyle w:val="Hipervnculo"/>
                <w:rFonts w:ascii="Arial" w:hAnsi="Arial" w:cs="Arial"/>
                <w:noProof/>
                <w:sz w:val="24"/>
                <w:szCs w:val="24"/>
              </w:rPr>
              <w:t>1.2.</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Crecimiento y desarrollo físico del adolescente.</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_Toc445463102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24</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left" w:pos="1320"/>
              <w:tab w:val="right" w:leader="dot" w:pos="8828"/>
            </w:tabs>
            <w:spacing w:line="240" w:lineRule="auto"/>
            <w:rPr>
              <w:rFonts w:ascii="Arial" w:hAnsi="Arial" w:cs="Arial"/>
              <w:noProof/>
              <w:sz w:val="24"/>
              <w:szCs w:val="24"/>
              <w:lang w:val="es-ES" w:eastAsia="es-ES"/>
            </w:rPr>
          </w:pPr>
          <w:hyperlink w:anchor="_Toc445463103" w:history="1">
            <w:r w:rsidR="00EE249B" w:rsidRPr="00EE249B">
              <w:rPr>
                <w:rStyle w:val="Hipervnculo"/>
                <w:rFonts w:ascii="Arial" w:hAnsi="Arial" w:cs="Arial"/>
                <w:noProof/>
                <w:sz w:val="24"/>
                <w:szCs w:val="24"/>
              </w:rPr>
              <w:t>1.2.1.</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Adolescencia en las mujeres.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_Toc445463103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25</w:t>
            </w:r>
            <w:r w:rsidR="00EE249B" w:rsidRPr="00EE249B">
              <w:rPr>
                <w:rFonts w:ascii="Arial" w:hAnsi="Arial" w:cs="Arial"/>
                <w:noProof/>
                <w:webHidden/>
                <w:sz w:val="24"/>
                <w:szCs w:val="24"/>
              </w:rPr>
              <w:fldChar w:fldCharType="end"/>
            </w:r>
          </w:hyperlink>
        </w:p>
        <w:p w:rsidR="00EE249B" w:rsidRPr="00EE249B" w:rsidRDefault="00F31DEB" w:rsidP="00EE249B">
          <w:pPr>
            <w:pStyle w:val="TDC4"/>
            <w:tabs>
              <w:tab w:val="left" w:pos="1760"/>
              <w:tab w:val="right" w:leader="dot" w:pos="8828"/>
            </w:tabs>
            <w:spacing w:line="240" w:lineRule="auto"/>
            <w:rPr>
              <w:rFonts w:ascii="Arial" w:hAnsi="Arial" w:cs="Arial"/>
              <w:noProof/>
              <w:sz w:val="24"/>
              <w:szCs w:val="24"/>
              <w:lang w:val="es-ES" w:eastAsia="es-ES"/>
            </w:rPr>
          </w:pPr>
          <w:hyperlink w:anchor="_Toc445463104" w:history="1">
            <w:r w:rsidR="00EE249B" w:rsidRPr="00EE249B">
              <w:rPr>
                <w:rStyle w:val="Hipervnculo"/>
                <w:rFonts w:ascii="Arial" w:hAnsi="Arial" w:cs="Arial"/>
                <w:noProof/>
                <w:sz w:val="24"/>
                <w:szCs w:val="24"/>
              </w:rPr>
              <w:t>1.2.1.1.</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Desarrollo físico de la mujer.</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_Toc445463104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25</w:t>
            </w:r>
            <w:r w:rsidR="00EE249B" w:rsidRPr="00EE249B">
              <w:rPr>
                <w:rFonts w:ascii="Arial" w:hAnsi="Arial" w:cs="Arial"/>
                <w:noProof/>
                <w:webHidden/>
                <w:sz w:val="24"/>
                <w:szCs w:val="24"/>
              </w:rPr>
              <w:fldChar w:fldCharType="end"/>
            </w:r>
          </w:hyperlink>
        </w:p>
        <w:p w:rsidR="00EE249B" w:rsidRPr="00EE249B" w:rsidRDefault="00F31DEB" w:rsidP="00EE249B">
          <w:pPr>
            <w:pStyle w:val="TDC4"/>
            <w:tabs>
              <w:tab w:val="left" w:pos="1760"/>
              <w:tab w:val="right" w:leader="dot" w:pos="8828"/>
            </w:tabs>
            <w:spacing w:line="240" w:lineRule="auto"/>
            <w:rPr>
              <w:rFonts w:ascii="Arial" w:hAnsi="Arial" w:cs="Arial"/>
              <w:noProof/>
              <w:sz w:val="24"/>
              <w:szCs w:val="24"/>
              <w:lang w:val="es-ES" w:eastAsia="es-ES"/>
            </w:rPr>
          </w:pPr>
          <w:hyperlink w:anchor="_Toc445463105" w:history="1">
            <w:r w:rsidR="00EE249B" w:rsidRPr="00EE249B">
              <w:rPr>
                <w:rStyle w:val="Hipervnculo"/>
                <w:rFonts w:ascii="Arial" w:hAnsi="Arial" w:cs="Arial"/>
                <w:noProof/>
                <w:sz w:val="24"/>
                <w:szCs w:val="24"/>
              </w:rPr>
              <w:t>1.2.1.2.</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Características sexuales secundarias en la mujer.</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_Toc445463105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26</w:t>
            </w:r>
            <w:r w:rsidR="00EE249B" w:rsidRPr="00EE249B">
              <w:rPr>
                <w:rFonts w:ascii="Arial" w:hAnsi="Arial" w:cs="Arial"/>
                <w:noProof/>
                <w:webHidden/>
                <w:sz w:val="24"/>
                <w:szCs w:val="24"/>
              </w:rPr>
              <w:fldChar w:fldCharType="end"/>
            </w:r>
          </w:hyperlink>
        </w:p>
        <w:p w:rsidR="00EE249B" w:rsidRPr="00EE249B" w:rsidRDefault="00F31DEB" w:rsidP="00EE249B">
          <w:pPr>
            <w:pStyle w:val="TDC4"/>
            <w:tabs>
              <w:tab w:val="right" w:leader="dot" w:pos="8828"/>
            </w:tabs>
            <w:spacing w:line="240" w:lineRule="auto"/>
            <w:rPr>
              <w:rFonts w:ascii="Arial" w:hAnsi="Arial" w:cs="Arial"/>
              <w:noProof/>
              <w:sz w:val="24"/>
              <w:szCs w:val="24"/>
              <w:lang w:val="es-ES" w:eastAsia="es-ES"/>
            </w:rPr>
          </w:pPr>
          <w:hyperlink w:anchor="_Toc445463106" w:history="1">
            <w:r w:rsidR="00EE249B" w:rsidRPr="00EE249B">
              <w:rPr>
                <w:rStyle w:val="Hipervnculo"/>
                <w:rFonts w:ascii="Arial" w:hAnsi="Arial" w:cs="Arial"/>
                <w:noProof/>
                <w:sz w:val="24"/>
                <w:szCs w:val="24"/>
              </w:rPr>
              <w:t>1.2.1.3 Conducta sexual femenina.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_Toc445463106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27</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07" w:history="1">
            <w:r w:rsidR="00EE249B" w:rsidRPr="00EE249B">
              <w:rPr>
                <w:rStyle w:val="Hipervnculo"/>
                <w:rFonts w:ascii="Arial" w:hAnsi="Arial" w:cs="Arial"/>
                <w:noProof/>
                <w:sz w:val="24"/>
                <w:szCs w:val="24"/>
              </w:rPr>
              <w:t>1.2.1.3.1 Los condicionamientos sociales.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_Toc445463107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27</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08" w:history="1">
            <w:r w:rsidR="00EE249B" w:rsidRPr="00EE249B">
              <w:rPr>
                <w:rStyle w:val="Hipervnculo"/>
                <w:rFonts w:ascii="Arial" w:hAnsi="Arial" w:cs="Arial"/>
                <w:noProof/>
                <w:sz w:val="24"/>
                <w:szCs w:val="24"/>
              </w:rPr>
              <w:t>1.2.1.3.2 El aspecto físico.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_Toc445463108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28</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09" w:history="1">
            <w:r w:rsidR="00EE249B" w:rsidRPr="00EE249B">
              <w:rPr>
                <w:rStyle w:val="Hipervnculo"/>
                <w:rFonts w:ascii="Arial" w:hAnsi="Arial" w:cs="Arial"/>
                <w:noProof/>
                <w:sz w:val="24"/>
                <w:szCs w:val="24"/>
              </w:rPr>
              <w:t>1.2.1.3.3 La primera experiencia sexual.</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_Toc445463109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29</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10" w:history="1">
            <w:r w:rsidR="00EE249B" w:rsidRPr="00EE249B">
              <w:rPr>
                <w:rStyle w:val="Hipervnculo"/>
                <w:rFonts w:ascii="Arial" w:hAnsi="Arial" w:cs="Arial"/>
                <w:noProof/>
                <w:sz w:val="24"/>
                <w:szCs w:val="24"/>
              </w:rPr>
              <w:t>1.2.1.3.4 La masturbación.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_Toc445463110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30</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11" w:history="1">
            <w:r w:rsidR="00EE249B" w:rsidRPr="00EE249B">
              <w:rPr>
                <w:rStyle w:val="Hipervnculo"/>
                <w:rFonts w:ascii="Arial" w:hAnsi="Arial" w:cs="Arial"/>
                <w:noProof/>
                <w:sz w:val="24"/>
                <w:szCs w:val="24"/>
              </w:rPr>
              <w:t>1.2.1.3.5 La fantasía sexual.</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_Toc445463111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31</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left" w:pos="1320"/>
              <w:tab w:val="right" w:leader="dot" w:pos="8828"/>
            </w:tabs>
            <w:spacing w:line="240" w:lineRule="auto"/>
            <w:rPr>
              <w:rFonts w:ascii="Arial" w:hAnsi="Arial" w:cs="Arial"/>
              <w:noProof/>
              <w:sz w:val="24"/>
              <w:szCs w:val="24"/>
              <w:lang w:val="es-ES" w:eastAsia="es-ES"/>
            </w:rPr>
          </w:pPr>
          <w:hyperlink w:anchor="_Toc445463112" w:history="1">
            <w:r w:rsidR="00EE249B" w:rsidRPr="00EE249B">
              <w:rPr>
                <w:rStyle w:val="Hipervnculo"/>
                <w:rFonts w:ascii="Arial" w:hAnsi="Arial" w:cs="Arial"/>
                <w:noProof/>
                <w:sz w:val="24"/>
                <w:szCs w:val="24"/>
              </w:rPr>
              <w:t>1.2.2.</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Adolescencia en los hombres.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_Toc445463112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32</w:t>
            </w:r>
            <w:r w:rsidR="00EE249B" w:rsidRPr="00EE249B">
              <w:rPr>
                <w:rFonts w:ascii="Arial" w:hAnsi="Arial" w:cs="Arial"/>
                <w:noProof/>
                <w:webHidden/>
                <w:sz w:val="24"/>
                <w:szCs w:val="24"/>
              </w:rPr>
              <w:fldChar w:fldCharType="end"/>
            </w:r>
          </w:hyperlink>
        </w:p>
        <w:p w:rsidR="00EE249B" w:rsidRPr="00EE249B" w:rsidRDefault="00F31DEB" w:rsidP="00EE249B">
          <w:pPr>
            <w:pStyle w:val="TDC4"/>
            <w:tabs>
              <w:tab w:val="left" w:pos="1760"/>
              <w:tab w:val="right" w:leader="dot" w:pos="8828"/>
            </w:tabs>
            <w:spacing w:line="240" w:lineRule="auto"/>
            <w:rPr>
              <w:rFonts w:ascii="Arial" w:hAnsi="Arial" w:cs="Arial"/>
              <w:noProof/>
              <w:sz w:val="24"/>
              <w:szCs w:val="24"/>
              <w:lang w:val="es-ES" w:eastAsia="es-ES"/>
            </w:rPr>
          </w:pPr>
          <w:hyperlink w:anchor="_Toc445463113" w:history="1">
            <w:r w:rsidR="00EE249B" w:rsidRPr="00EE249B">
              <w:rPr>
                <w:rStyle w:val="Hipervnculo"/>
                <w:rFonts w:ascii="Arial" w:hAnsi="Arial" w:cs="Arial"/>
                <w:noProof/>
                <w:sz w:val="24"/>
                <w:szCs w:val="24"/>
              </w:rPr>
              <w:t>1.2.2.1.</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Cambios físicos del hombre.</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_Toc445463113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32</w:t>
            </w:r>
            <w:r w:rsidR="00EE249B" w:rsidRPr="00EE249B">
              <w:rPr>
                <w:rFonts w:ascii="Arial" w:hAnsi="Arial" w:cs="Arial"/>
                <w:noProof/>
                <w:webHidden/>
                <w:sz w:val="24"/>
                <w:szCs w:val="24"/>
              </w:rPr>
              <w:fldChar w:fldCharType="end"/>
            </w:r>
          </w:hyperlink>
        </w:p>
        <w:p w:rsidR="00EE249B" w:rsidRPr="00EE249B" w:rsidRDefault="00F31DEB" w:rsidP="00EE249B">
          <w:pPr>
            <w:pStyle w:val="TDC4"/>
            <w:tabs>
              <w:tab w:val="left" w:pos="1760"/>
              <w:tab w:val="right" w:leader="dot" w:pos="8828"/>
            </w:tabs>
            <w:spacing w:line="240" w:lineRule="auto"/>
            <w:rPr>
              <w:rFonts w:ascii="Arial" w:hAnsi="Arial" w:cs="Arial"/>
              <w:noProof/>
              <w:sz w:val="24"/>
              <w:szCs w:val="24"/>
              <w:lang w:val="es-ES" w:eastAsia="es-ES"/>
            </w:rPr>
          </w:pPr>
          <w:hyperlink w:anchor="_Toc445463114" w:history="1">
            <w:r w:rsidR="00EE249B" w:rsidRPr="00EE249B">
              <w:rPr>
                <w:rStyle w:val="Hipervnculo"/>
                <w:rFonts w:ascii="Arial" w:hAnsi="Arial" w:cs="Arial"/>
                <w:noProof/>
                <w:sz w:val="24"/>
                <w:szCs w:val="24"/>
              </w:rPr>
              <w:t>1.2.2.2.</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Características sexuales secundarias en hombres.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_Toc445463114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33</w:t>
            </w:r>
            <w:r w:rsidR="00EE249B" w:rsidRPr="00EE249B">
              <w:rPr>
                <w:rFonts w:ascii="Arial" w:hAnsi="Arial" w:cs="Arial"/>
                <w:noProof/>
                <w:webHidden/>
                <w:sz w:val="24"/>
                <w:szCs w:val="24"/>
              </w:rPr>
              <w:fldChar w:fldCharType="end"/>
            </w:r>
          </w:hyperlink>
        </w:p>
        <w:p w:rsidR="00EE249B" w:rsidRPr="00EE249B" w:rsidRDefault="00F31DEB" w:rsidP="00EE249B">
          <w:pPr>
            <w:pStyle w:val="TDC4"/>
            <w:tabs>
              <w:tab w:val="right" w:leader="dot" w:pos="8828"/>
            </w:tabs>
            <w:spacing w:line="240" w:lineRule="auto"/>
            <w:rPr>
              <w:rFonts w:ascii="Arial" w:hAnsi="Arial" w:cs="Arial"/>
              <w:noProof/>
              <w:sz w:val="24"/>
              <w:szCs w:val="24"/>
              <w:lang w:val="es-ES" w:eastAsia="es-ES"/>
            </w:rPr>
          </w:pPr>
          <w:hyperlink w:anchor="_Toc445463115" w:history="1">
            <w:r w:rsidR="00EE249B" w:rsidRPr="00EE249B">
              <w:rPr>
                <w:rStyle w:val="Hipervnculo"/>
                <w:rFonts w:ascii="Arial" w:hAnsi="Arial" w:cs="Arial"/>
                <w:noProof/>
                <w:sz w:val="24"/>
                <w:szCs w:val="24"/>
              </w:rPr>
              <w:t>1.2.2.3 Conducta sexual masculina.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_Toc445463115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34</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16" w:history="1">
            <w:r w:rsidR="00EE249B" w:rsidRPr="00EE249B">
              <w:rPr>
                <w:rStyle w:val="Hipervnculo"/>
                <w:rFonts w:ascii="Arial" w:hAnsi="Arial" w:cs="Arial"/>
                <w:noProof/>
                <w:sz w:val="24"/>
                <w:szCs w:val="24"/>
              </w:rPr>
              <w:t>1.2.2.3.1 Los condicionamientos sociales.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_Toc445463116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34</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17" w:history="1">
            <w:r w:rsidR="00EE249B" w:rsidRPr="00EE249B">
              <w:rPr>
                <w:rStyle w:val="Hipervnculo"/>
                <w:rFonts w:ascii="Arial" w:hAnsi="Arial" w:cs="Arial"/>
                <w:noProof/>
                <w:sz w:val="24"/>
                <w:szCs w:val="24"/>
              </w:rPr>
              <w:t>1.2.2.3.2 El aspecto físico.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_Toc445463117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35</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18" w:history="1">
            <w:r w:rsidR="00EE249B" w:rsidRPr="00EE249B">
              <w:rPr>
                <w:rStyle w:val="Hipervnculo"/>
                <w:rFonts w:ascii="Arial" w:hAnsi="Arial" w:cs="Arial"/>
                <w:noProof/>
                <w:sz w:val="24"/>
                <w:szCs w:val="24"/>
              </w:rPr>
              <w:t>1.2.2.3.3 La primera experiencia sexual.</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_Toc445463118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35</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19" w:history="1">
            <w:r w:rsidR="00EE249B" w:rsidRPr="00EE249B">
              <w:rPr>
                <w:rStyle w:val="Hipervnculo"/>
                <w:rFonts w:ascii="Arial" w:hAnsi="Arial" w:cs="Arial"/>
                <w:noProof/>
                <w:sz w:val="24"/>
                <w:szCs w:val="24"/>
              </w:rPr>
              <w:t>1.2.2.3.4 La masturbación.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_Toc445463119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37</w:t>
            </w:r>
            <w:r w:rsidR="00EE249B" w:rsidRPr="00EE249B">
              <w:rPr>
                <w:rFonts w:ascii="Arial" w:hAnsi="Arial" w:cs="Arial"/>
                <w:noProof/>
                <w:webHidden/>
                <w:sz w:val="24"/>
                <w:szCs w:val="24"/>
              </w:rPr>
              <w:fldChar w:fldCharType="end"/>
            </w:r>
          </w:hyperlink>
        </w:p>
        <w:p w:rsidR="00EE249B" w:rsidRPr="00EE249B" w:rsidRDefault="00F31DEB" w:rsidP="00EE249B">
          <w:pPr>
            <w:pStyle w:val="TDC5"/>
            <w:tabs>
              <w:tab w:val="right" w:leader="dot" w:pos="8828"/>
            </w:tabs>
            <w:spacing w:line="240" w:lineRule="auto"/>
            <w:rPr>
              <w:rFonts w:ascii="Arial" w:hAnsi="Arial" w:cs="Arial"/>
              <w:noProof/>
              <w:sz w:val="24"/>
              <w:szCs w:val="24"/>
              <w:lang w:val="es-ES" w:eastAsia="es-ES"/>
            </w:rPr>
          </w:pPr>
          <w:hyperlink w:anchor="_Toc445463120" w:history="1">
            <w:r w:rsidR="00EE249B" w:rsidRPr="00EE249B">
              <w:rPr>
                <w:rStyle w:val="Hipervnculo"/>
                <w:rFonts w:ascii="Arial" w:hAnsi="Arial" w:cs="Arial"/>
                <w:noProof/>
                <w:sz w:val="24"/>
                <w:szCs w:val="24"/>
              </w:rPr>
              <w:t>1.2.2.3.5 La fantasía sexual.</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_Toc445463120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37</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left" w:pos="880"/>
              <w:tab w:val="right" w:leader="dot" w:pos="8828"/>
            </w:tabs>
            <w:spacing w:line="240" w:lineRule="auto"/>
            <w:rPr>
              <w:rFonts w:ascii="Arial" w:hAnsi="Arial" w:cs="Arial"/>
              <w:noProof/>
              <w:sz w:val="24"/>
              <w:szCs w:val="24"/>
              <w:lang w:val="es-ES" w:eastAsia="es-ES"/>
            </w:rPr>
          </w:pPr>
          <w:hyperlink w:anchor="_Toc445463121" w:history="1">
            <w:r w:rsidR="00EE249B" w:rsidRPr="00EE249B">
              <w:rPr>
                <w:rStyle w:val="Hipervnculo"/>
                <w:rFonts w:ascii="Arial" w:hAnsi="Arial" w:cs="Arial"/>
                <w:noProof/>
                <w:sz w:val="24"/>
                <w:szCs w:val="24"/>
              </w:rPr>
              <w:t>1.3.</w:t>
            </w:r>
            <w:r w:rsidR="00EE249B" w:rsidRPr="00EE249B">
              <w:rPr>
                <w:rFonts w:ascii="Arial" w:hAnsi="Arial" w:cs="Arial"/>
                <w:noProof/>
                <w:sz w:val="24"/>
                <w:szCs w:val="24"/>
                <w:lang w:val="es-ES" w:eastAsia="es-ES"/>
              </w:rPr>
              <w:tab/>
            </w:r>
            <w:r w:rsidR="00EE249B" w:rsidRPr="00EE249B">
              <w:rPr>
                <w:rStyle w:val="Hipervnculo"/>
                <w:rFonts w:ascii="Arial" w:hAnsi="Arial" w:cs="Arial"/>
                <w:noProof/>
                <w:sz w:val="24"/>
                <w:szCs w:val="24"/>
              </w:rPr>
              <w:t>Cambios Psicológicos en la adolescencia.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_Toc445463121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38</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22" w:history="1">
            <w:r w:rsidR="00EE249B" w:rsidRPr="00EE249B">
              <w:rPr>
                <w:rStyle w:val="Hipervnculo"/>
                <w:rFonts w:ascii="Arial" w:hAnsi="Arial" w:cs="Arial"/>
                <w:noProof/>
                <w:sz w:val="24"/>
                <w:szCs w:val="24"/>
              </w:rPr>
              <w:t>CAPÍTULO 2: SEXUALIDAD TEMPRANA.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_Toc445463122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42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23" w:history="1">
            <w:r w:rsidR="00EE249B" w:rsidRPr="00EE249B">
              <w:rPr>
                <w:rStyle w:val="Hipervnculo"/>
                <w:rFonts w:ascii="Arial" w:hAnsi="Arial" w:cs="Arial"/>
                <w:noProof/>
                <w:sz w:val="24"/>
                <w:szCs w:val="24"/>
              </w:rPr>
              <w:t>2.1 Definición de sexualidad temprana.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_Toc445463123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42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24" w:history="1">
            <w:r w:rsidR="00EE249B" w:rsidRPr="00EE249B">
              <w:rPr>
                <w:rStyle w:val="Hipervnculo"/>
                <w:rFonts w:ascii="Arial" w:hAnsi="Arial" w:cs="Arial"/>
                <w:noProof/>
                <w:sz w:val="24"/>
                <w:szCs w:val="24"/>
              </w:rPr>
              <w:t>2.2 Factores que influyen en la sexualidad temprana.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_Toc445463124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44</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25" w:history="1">
            <w:r w:rsidR="00EE249B" w:rsidRPr="00EE249B">
              <w:rPr>
                <w:rStyle w:val="Hipervnculo"/>
                <w:rFonts w:ascii="Arial" w:hAnsi="Arial" w:cs="Arial"/>
                <w:noProof/>
                <w:sz w:val="24"/>
                <w:szCs w:val="24"/>
              </w:rPr>
              <w:t>2.2.1 Factores individuales.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_Toc445463125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45</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26" w:history="1">
            <w:r w:rsidR="00EE249B" w:rsidRPr="00EE249B">
              <w:rPr>
                <w:rStyle w:val="Hipervnculo"/>
                <w:rFonts w:ascii="Arial" w:hAnsi="Arial" w:cs="Arial"/>
                <w:noProof/>
                <w:sz w:val="24"/>
                <w:szCs w:val="24"/>
              </w:rPr>
              <w:t>2.2.2 Factores familiares.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_Toc445463126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48</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27" w:history="1">
            <w:r w:rsidR="00EE249B" w:rsidRPr="00EE249B">
              <w:rPr>
                <w:rStyle w:val="Hipervnculo"/>
                <w:rFonts w:ascii="Arial" w:hAnsi="Arial" w:cs="Arial"/>
                <w:noProof/>
                <w:sz w:val="24"/>
                <w:szCs w:val="24"/>
              </w:rPr>
              <w:t>2.2.3 Factores Sociales.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_Toc445463127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52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28" w:history="1">
            <w:r w:rsidR="00EE249B" w:rsidRPr="00EE249B">
              <w:rPr>
                <w:rStyle w:val="Hipervnculo"/>
                <w:rFonts w:ascii="Arial" w:hAnsi="Arial" w:cs="Arial"/>
                <w:noProof/>
                <w:sz w:val="24"/>
                <w:szCs w:val="24"/>
              </w:rPr>
              <w:t>2.3 Consecuencias de la sexualidad temprana.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_Toc445463128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56</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29" w:history="1">
            <w:r w:rsidR="00EE249B" w:rsidRPr="00EE249B">
              <w:rPr>
                <w:rStyle w:val="Hipervnculo"/>
                <w:rFonts w:ascii="Arial" w:hAnsi="Arial" w:cs="Arial"/>
                <w:noProof/>
                <w:sz w:val="24"/>
                <w:szCs w:val="24"/>
              </w:rPr>
              <w:t>2.3.1 Embarazo en la adolescencia.</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_Toc445463129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56</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30" w:history="1">
            <w:r w:rsidR="00EE249B" w:rsidRPr="00EE249B">
              <w:rPr>
                <w:rStyle w:val="Hipervnculo"/>
                <w:rFonts w:ascii="Arial" w:hAnsi="Arial" w:cs="Arial"/>
                <w:noProof/>
                <w:sz w:val="24"/>
                <w:szCs w:val="24"/>
              </w:rPr>
              <w:t>2.3.2 Mortalidad materna y aborto.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_Toc445463130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59</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31" w:history="1">
            <w:r w:rsidR="00EE249B" w:rsidRPr="00EE249B">
              <w:rPr>
                <w:rStyle w:val="Hipervnculo"/>
                <w:rFonts w:ascii="Arial" w:hAnsi="Arial" w:cs="Arial"/>
                <w:noProof/>
                <w:sz w:val="24"/>
                <w:szCs w:val="24"/>
              </w:rPr>
              <w:t>2.3.4 Infecciones de Transmisión Sexual (ITS).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_Toc445463131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32" w:history="1">
            <w:r w:rsidR="00EE249B" w:rsidRPr="00EE249B">
              <w:rPr>
                <w:rStyle w:val="Hipervnculo"/>
                <w:rFonts w:ascii="Arial" w:hAnsi="Arial" w:cs="Arial"/>
                <w:noProof/>
                <w:sz w:val="24"/>
                <w:szCs w:val="24"/>
              </w:rPr>
              <w:t>2.4 Sexualidad temprana responsable</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_Toc445463132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63</w:t>
            </w:r>
            <w:r w:rsidR="00EE249B" w:rsidRPr="00EE249B">
              <w:rPr>
                <w:rFonts w:ascii="Arial" w:hAnsi="Arial" w:cs="Arial"/>
                <w:noProof/>
                <w:webHidden/>
                <w:sz w:val="24"/>
                <w:szCs w:val="24"/>
              </w:rPr>
              <w:fldChar w:fldCharType="end"/>
            </w:r>
          </w:hyperlink>
        </w:p>
        <w:p w:rsidR="00EE249B" w:rsidRPr="00EE249B" w:rsidRDefault="00F31DEB" w:rsidP="00EE249B">
          <w:pPr>
            <w:pStyle w:val="TDC3"/>
            <w:tabs>
              <w:tab w:val="right" w:leader="dot" w:pos="8828"/>
            </w:tabs>
            <w:spacing w:line="240" w:lineRule="auto"/>
            <w:rPr>
              <w:rFonts w:ascii="Arial" w:hAnsi="Arial" w:cs="Arial"/>
              <w:noProof/>
              <w:sz w:val="24"/>
              <w:szCs w:val="24"/>
              <w:lang w:val="es-ES" w:eastAsia="es-ES"/>
            </w:rPr>
          </w:pPr>
          <w:hyperlink w:anchor="_Toc445463133" w:history="1">
            <w:r w:rsidR="00EE249B" w:rsidRPr="00EE249B">
              <w:rPr>
                <w:rStyle w:val="Hipervnculo"/>
                <w:rFonts w:ascii="Arial" w:hAnsi="Arial" w:cs="Arial"/>
                <w:noProof/>
                <w:sz w:val="24"/>
                <w:szCs w:val="24"/>
              </w:rPr>
              <w:t>2.4.1 Métodos anticonceptivos.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_Toc445463133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65</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34" w:history="1">
            <w:r w:rsidR="00EE249B" w:rsidRPr="00EE249B">
              <w:rPr>
                <w:rStyle w:val="Hipervnculo"/>
                <w:rFonts w:ascii="Arial" w:hAnsi="Arial" w:cs="Arial"/>
                <w:noProof/>
                <w:sz w:val="24"/>
                <w:szCs w:val="24"/>
              </w:rPr>
              <w:t>METODO.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_Toc445463134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67</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35" w:history="1">
            <w:r w:rsidR="00EE249B" w:rsidRPr="00EE249B">
              <w:rPr>
                <w:rStyle w:val="Hipervnculo"/>
                <w:rFonts w:ascii="Arial" w:hAnsi="Arial" w:cs="Arial"/>
                <w:noProof/>
                <w:sz w:val="24"/>
                <w:szCs w:val="24"/>
              </w:rPr>
              <w:t>OBJETIVOS.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_Toc445463135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67</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36" w:history="1">
            <w:r w:rsidR="00EE249B" w:rsidRPr="00EE249B">
              <w:rPr>
                <w:rStyle w:val="Hipervnculo"/>
                <w:rFonts w:ascii="Arial" w:hAnsi="Arial" w:cs="Arial"/>
                <w:noProof/>
                <w:sz w:val="24"/>
                <w:szCs w:val="24"/>
              </w:rPr>
              <w:t>JUSTIFICACIÓN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_Toc445463136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67</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37" w:history="1">
            <w:r w:rsidR="00EE249B" w:rsidRPr="00EE249B">
              <w:rPr>
                <w:rStyle w:val="Hipervnculo"/>
                <w:rFonts w:ascii="Arial" w:hAnsi="Arial" w:cs="Arial"/>
                <w:noProof/>
                <w:sz w:val="24"/>
                <w:szCs w:val="24"/>
              </w:rPr>
              <w:t>DISEÑO DE INVESTIGACIÓN.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_Toc445463137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69</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38" w:history="1">
            <w:r w:rsidR="00EE249B" w:rsidRPr="00EE249B">
              <w:rPr>
                <w:rStyle w:val="Hipervnculo"/>
                <w:rFonts w:ascii="Arial" w:hAnsi="Arial" w:cs="Arial"/>
                <w:noProof/>
                <w:sz w:val="24"/>
                <w:szCs w:val="24"/>
              </w:rPr>
              <w:t>TIPO DE ESTUDIO.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_Toc445463138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69</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39" w:history="1">
            <w:r w:rsidR="00EE249B" w:rsidRPr="00EE249B">
              <w:rPr>
                <w:rStyle w:val="Hipervnculo"/>
                <w:rFonts w:ascii="Arial" w:hAnsi="Arial" w:cs="Arial"/>
                <w:noProof/>
                <w:sz w:val="24"/>
                <w:szCs w:val="24"/>
              </w:rPr>
              <w:t>DEFINICIÓN DE VARIABLE.</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_Toc445463139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69</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40" w:history="1">
            <w:r w:rsidR="00EE249B" w:rsidRPr="00EE249B">
              <w:rPr>
                <w:rStyle w:val="Hipervnculo"/>
                <w:rFonts w:ascii="Arial" w:hAnsi="Arial" w:cs="Arial"/>
                <w:noProof/>
                <w:sz w:val="24"/>
                <w:szCs w:val="24"/>
              </w:rPr>
              <w:t>UNIVERSO DE ESTUDIO.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_Toc445463140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70</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41" w:history="1">
            <w:r w:rsidR="00EE249B" w:rsidRPr="00EE249B">
              <w:rPr>
                <w:rStyle w:val="Hipervnculo"/>
                <w:rFonts w:ascii="Arial" w:hAnsi="Arial" w:cs="Arial"/>
                <w:noProof/>
                <w:sz w:val="24"/>
                <w:szCs w:val="24"/>
              </w:rPr>
              <w:t>INSTRUMENTO.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_Toc445463141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72</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42" w:history="1">
            <w:r w:rsidR="00EE249B" w:rsidRPr="00EE249B">
              <w:rPr>
                <w:rStyle w:val="Hipervnculo"/>
                <w:rFonts w:ascii="Arial" w:hAnsi="Arial" w:cs="Arial"/>
                <w:noProof/>
                <w:sz w:val="24"/>
                <w:szCs w:val="24"/>
              </w:rPr>
              <w:t>CAPTURA DE INFORMACIÓN.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_Toc445463142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73</w:t>
            </w:r>
            <w:r w:rsidR="00EE249B" w:rsidRPr="00EE249B">
              <w:rPr>
                <w:rFonts w:ascii="Arial" w:hAnsi="Arial" w:cs="Arial"/>
                <w:noProof/>
                <w:webHidden/>
                <w:sz w:val="24"/>
                <w:szCs w:val="24"/>
              </w:rPr>
              <w:fldChar w:fldCharType="end"/>
            </w:r>
          </w:hyperlink>
        </w:p>
        <w:p w:rsidR="00EE249B" w:rsidRPr="00EE249B" w:rsidRDefault="00F31DEB" w:rsidP="00EE249B">
          <w:pPr>
            <w:pStyle w:val="TDC2"/>
            <w:tabs>
              <w:tab w:val="right" w:leader="dot" w:pos="8828"/>
            </w:tabs>
            <w:spacing w:line="240" w:lineRule="auto"/>
            <w:rPr>
              <w:rFonts w:ascii="Arial" w:hAnsi="Arial" w:cs="Arial"/>
              <w:noProof/>
              <w:sz w:val="24"/>
              <w:szCs w:val="24"/>
              <w:lang w:val="es-ES" w:eastAsia="es-ES"/>
            </w:rPr>
          </w:pPr>
          <w:hyperlink w:anchor="_Toc445463143" w:history="1">
            <w:r w:rsidR="00EE249B" w:rsidRPr="00EE249B">
              <w:rPr>
                <w:rStyle w:val="Hipervnculo"/>
                <w:rFonts w:ascii="Arial" w:hAnsi="Arial" w:cs="Arial"/>
                <w:noProof/>
                <w:sz w:val="24"/>
                <w:szCs w:val="24"/>
              </w:rPr>
              <w:t>PROCESAMIENTO DE LA INFORMACIÓN.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_Toc445463143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74</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44" w:history="1">
            <w:r w:rsidR="00EE249B" w:rsidRPr="00EE249B">
              <w:rPr>
                <w:rStyle w:val="Hipervnculo"/>
                <w:rFonts w:ascii="Arial" w:hAnsi="Arial" w:cs="Arial"/>
                <w:noProof/>
                <w:sz w:val="24"/>
                <w:szCs w:val="24"/>
              </w:rPr>
              <w:t>RESULTADOS.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_Toc445463144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75</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45" w:history="1">
            <w:r w:rsidR="00EE249B" w:rsidRPr="00EE249B">
              <w:rPr>
                <w:rStyle w:val="Hipervnculo"/>
                <w:rFonts w:ascii="Arial" w:hAnsi="Arial" w:cs="Arial"/>
                <w:noProof/>
                <w:sz w:val="24"/>
                <w:szCs w:val="24"/>
              </w:rPr>
              <w:t>DISCUSIÓN.</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_Toc445463145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88</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46" w:history="1">
            <w:r w:rsidR="00EE249B" w:rsidRPr="00EE249B">
              <w:rPr>
                <w:rStyle w:val="Hipervnculo"/>
                <w:rFonts w:ascii="Arial" w:hAnsi="Arial" w:cs="Arial"/>
                <w:noProof/>
                <w:sz w:val="24"/>
                <w:szCs w:val="24"/>
              </w:rPr>
              <w:t>CONCLUSIONES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_Toc445463146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100</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47" w:history="1">
            <w:r w:rsidR="00EE249B" w:rsidRPr="00EE249B">
              <w:rPr>
                <w:rStyle w:val="Hipervnculo"/>
                <w:rFonts w:ascii="Arial" w:hAnsi="Arial" w:cs="Arial"/>
                <w:noProof/>
                <w:sz w:val="24"/>
                <w:szCs w:val="24"/>
              </w:rPr>
              <w:t>SUGERENCIAS.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_Toc445463147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103</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48" w:history="1">
            <w:r w:rsidR="00EE249B" w:rsidRPr="00EE249B">
              <w:rPr>
                <w:rStyle w:val="Hipervnculo"/>
                <w:rFonts w:ascii="Arial" w:hAnsi="Arial" w:cs="Arial"/>
                <w:noProof/>
                <w:sz w:val="24"/>
                <w:szCs w:val="24"/>
              </w:rPr>
              <w:t>REFERENCIAS.</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_Toc445463148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105</w:t>
            </w:r>
            <w:r w:rsidR="00EE249B" w:rsidRPr="00EE249B">
              <w:rPr>
                <w:rFonts w:ascii="Arial" w:hAnsi="Arial" w:cs="Arial"/>
                <w:noProof/>
                <w:webHidden/>
                <w:sz w:val="24"/>
                <w:szCs w:val="24"/>
              </w:rPr>
              <w:fldChar w:fldCharType="end"/>
            </w:r>
          </w:hyperlink>
        </w:p>
        <w:p w:rsidR="00EE249B" w:rsidRPr="00EE249B" w:rsidRDefault="00F31DEB" w:rsidP="00EE249B">
          <w:pPr>
            <w:pStyle w:val="TDC1"/>
            <w:tabs>
              <w:tab w:val="right" w:leader="dot" w:pos="8828"/>
            </w:tabs>
            <w:spacing w:line="240" w:lineRule="auto"/>
            <w:rPr>
              <w:rFonts w:ascii="Arial" w:hAnsi="Arial" w:cs="Arial"/>
              <w:noProof/>
              <w:sz w:val="24"/>
              <w:szCs w:val="24"/>
              <w:lang w:val="es-ES" w:eastAsia="es-ES"/>
            </w:rPr>
          </w:pPr>
          <w:hyperlink w:anchor="_Toc445463149" w:history="1">
            <w:r w:rsidR="00EE249B" w:rsidRPr="00EE249B">
              <w:rPr>
                <w:rStyle w:val="Hipervnculo"/>
                <w:rFonts w:ascii="Arial" w:hAnsi="Arial" w:cs="Arial"/>
                <w:noProof/>
                <w:sz w:val="24"/>
                <w:szCs w:val="24"/>
              </w:rPr>
              <w:t>ANEXO</w:t>
            </w:r>
            <w:r w:rsidR="00EE249B" w:rsidRPr="00EE249B">
              <w:rPr>
                <w:rFonts w:ascii="Arial" w:hAnsi="Arial" w:cs="Arial"/>
                <w:noProof/>
                <w:webHidden/>
                <w:sz w:val="24"/>
                <w:szCs w:val="24"/>
              </w:rPr>
              <w:tab/>
            </w:r>
            <w:r w:rsidR="00EE249B" w:rsidRPr="00EE249B">
              <w:rPr>
                <w:rFonts w:ascii="Arial" w:hAnsi="Arial" w:cs="Arial"/>
                <w:noProof/>
                <w:webHidden/>
                <w:sz w:val="24"/>
                <w:szCs w:val="24"/>
              </w:rPr>
              <w:fldChar w:fldCharType="begin"/>
            </w:r>
            <w:r w:rsidR="00EE249B" w:rsidRPr="00EE249B">
              <w:rPr>
                <w:rFonts w:ascii="Arial" w:hAnsi="Arial" w:cs="Arial"/>
                <w:noProof/>
                <w:webHidden/>
                <w:sz w:val="24"/>
                <w:szCs w:val="24"/>
              </w:rPr>
              <w:instrText xml:space="preserve"> PAGEREF _Toc445463149 \h </w:instrText>
            </w:r>
            <w:r w:rsidR="00EE249B" w:rsidRPr="00EE249B">
              <w:rPr>
                <w:rFonts w:ascii="Arial" w:hAnsi="Arial" w:cs="Arial"/>
                <w:noProof/>
                <w:webHidden/>
                <w:sz w:val="24"/>
                <w:szCs w:val="24"/>
              </w:rPr>
            </w:r>
            <w:r w:rsidR="00EE249B" w:rsidRPr="00EE249B">
              <w:rPr>
                <w:rFonts w:ascii="Arial" w:hAnsi="Arial" w:cs="Arial"/>
                <w:noProof/>
                <w:webHidden/>
                <w:sz w:val="24"/>
                <w:szCs w:val="24"/>
              </w:rPr>
              <w:fldChar w:fldCharType="separate"/>
            </w:r>
            <w:r w:rsidR="00EE249B" w:rsidRPr="00EE249B">
              <w:rPr>
                <w:rFonts w:ascii="Arial" w:hAnsi="Arial" w:cs="Arial"/>
                <w:noProof/>
                <w:webHidden/>
                <w:sz w:val="24"/>
                <w:szCs w:val="24"/>
              </w:rPr>
              <w:t>116</w:t>
            </w:r>
            <w:r w:rsidR="00EE249B" w:rsidRPr="00EE249B">
              <w:rPr>
                <w:rFonts w:ascii="Arial" w:hAnsi="Arial" w:cs="Arial"/>
                <w:noProof/>
                <w:webHidden/>
                <w:sz w:val="24"/>
                <w:szCs w:val="24"/>
              </w:rPr>
              <w:fldChar w:fldCharType="end"/>
            </w:r>
          </w:hyperlink>
        </w:p>
        <w:p w:rsidR="00E52347" w:rsidRPr="00EE249B" w:rsidRDefault="00CD4D17" w:rsidP="005F557E">
          <w:pPr>
            <w:spacing w:after="0" w:line="240" w:lineRule="auto"/>
            <w:jc w:val="both"/>
            <w:rPr>
              <w:rFonts w:ascii="Arial" w:hAnsi="Arial" w:cs="Arial"/>
              <w:sz w:val="24"/>
              <w:szCs w:val="24"/>
            </w:rPr>
          </w:pPr>
          <w:r w:rsidRPr="00EE249B">
            <w:rPr>
              <w:rFonts w:ascii="Arial" w:hAnsi="Arial" w:cs="Arial"/>
              <w:sz w:val="24"/>
              <w:szCs w:val="24"/>
            </w:rPr>
            <w:fldChar w:fldCharType="end"/>
          </w:r>
        </w:p>
      </w:sdtContent>
    </w:sdt>
    <w:p w:rsidR="00184064" w:rsidRPr="00EE249B" w:rsidRDefault="00184064" w:rsidP="005F557E">
      <w:pPr>
        <w:spacing w:after="0" w:line="360" w:lineRule="auto"/>
        <w:rPr>
          <w:rStyle w:val="apple-converted-space"/>
          <w:rFonts w:ascii="Arial" w:hAnsi="Arial" w:cs="Arial"/>
          <w:sz w:val="24"/>
          <w:szCs w:val="24"/>
        </w:rPr>
      </w:pPr>
    </w:p>
    <w:p w:rsidR="00184064" w:rsidRPr="00EE249B" w:rsidRDefault="00184064" w:rsidP="005F557E">
      <w:pPr>
        <w:spacing w:after="0" w:line="360" w:lineRule="auto"/>
        <w:rPr>
          <w:rStyle w:val="apple-converted-space"/>
          <w:rFonts w:ascii="Arial" w:hAnsi="Arial" w:cs="Arial"/>
          <w:sz w:val="24"/>
          <w:szCs w:val="24"/>
        </w:rPr>
      </w:pPr>
    </w:p>
    <w:p w:rsidR="005F557E" w:rsidRPr="00EE249B" w:rsidRDefault="005F557E">
      <w:pPr>
        <w:rPr>
          <w:rFonts w:ascii="Arial" w:eastAsiaTheme="majorEastAsia" w:hAnsi="Arial" w:cstheme="majorBidi"/>
          <w:bCs/>
          <w:sz w:val="28"/>
          <w:szCs w:val="28"/>
        </w:rPr>
      </w:pPr>
      <w:bookmarkStart w:id="3" w:name="_Toc404448936"/>
      <w:bookmarkStart w:id="4" w:name="_Toc422223554"/>
      <w:r w:rsidRPr="00EE249B">
        <w:br w:type="page"/>
      </w:r>
    </w:p>
    <w:p w:rsidR="00C75854" w:rsidRPr="00184064" w:rsidRDefault="00C75854" w:rsidP="00F31DEB">
      <w:pPr>
        <w:pStyle w:val="Ttulo1"/>
        <w:spacing w:before="0" w:after="0"/>
        <w:ind w:left="1080"/>
        <w:jc w:val="center"/>
        <w:rPr>
          <w:color w:val="auto"/>
        </w:rPr>
      </w:pPr>
      <w:bookmarkStart w:id="5" w:name="_Toc445463098"/>
      <w:r w:rsidRPr="00616F78">
        <w:rPr>
          <w:color w:val="auto"/>
        </w:rPr>
        <w:lastRenderedPageBreak/>
        <w:t>INTRODUCCIÓN</w:t>
      </w:r>
      <w:bookmarkEnd w:id="3"/>
      <w:bookmarkEnd w:id="4"/>
      <w:r w:rsidR="001B62C0">
        <w:rPr>
          <w:color w:val="auto"/>
        </w:rPr>
        <w:t>.</w:t>
      </w:r>
      <w:bookmarkEnd w:id="5"/>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Desde la perspectiva histórica, el concepto adolescencia es de aparición relativamente reciente y aun cuando aparece en contextos sociales y culturales específicos, varía su significado de un grupo so</w:t>
      </w:r>
      <w:r w:rsidR="00804273">
        <w:rPr>
          <w:rFonts w:ascii="Arial" w:hAnsi="Arial" w:cs="Arial"/>
          <w:sz w:val="24"/>
          <w:szCs w:val="24"/>
        </w:rPr>
        <w:t>cial a otro (</w:t>
      </w:r>
      <w:proofErr w:type="spellStart"/>
      <w:r w:rsidR="00804273">
        <w:rPr>
          <w:rFonts w:ascii="Arial" w:hAnsi="Arial" w:cs="Arial"/>
          <w:sz w:val="24"/>
          <w:szCs w:val="24"/>
        </w:rPr>
        <w:t>Horrocks</w:t>
      </w:r>
      <w:proofErr w:type="spellEnd"/>
      <w:r w:rsidR="00804273">
        <w:rPr>
          <w:rFonts w:ascii="Arial" w:hAnsi="Arial" w:cs="Arial"/>
          <w:sz w:val="24"/>
          <w:szCs w:val="24"/>
        </w:rPr>
        <w:t xml:space="preserve">, 1996).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Etimológicamente el termino adolescencia viene del latino “</w:t>
      </w:r>
      <w:proofErr w:type="spellStart"/>
      <w:r w:rsidRPr="00CC761E">
        <w:rPr>
          <w:rFonts w:ascii="Arial" w:hAnsi="Arial" w:cs="Arial"/>
          <w:sz w:val="24"/>
          <w:szCs w:val="24"/>
        </w:rPr>
        <w:t>adolescere</w:t>
      </w:r>
      <w:proofErr w:type="spellEnd"/>
      <w:r w:rsidRPr="00CC761E">
        <w:rPr>
          <w:rFonts w:ascii="Arial" w:hAnsi="Arial" w:cs="Arial"/>
          <w:sz w:val="24"/>
          <w:szCs w:val="24"/>
        </w:rPr>
        <w:t>”</w:t>
      </w:r>
      <w:r w:rsidRPr="00616F78">
        <w:rPr>
          <w:rFonts w:ascii="Arial" w:hAnsi="Arial" w:cs="Arial"/>
          <w:sz w:val="24"/>
          <w:szCs w:val="24"/>
        </w:rPr>
        <w:t xml:space="preserve"> que significa crecer; lo que conlleva a considerar que la adolescencia es una etapa de crecimiento. Por otro lado, diferentes autores han trabajado sobre la conceptualización de esta etapa de vida obteniendo definiciones no muy al</w:t>
      </w:r>
      <w:r w:rsidR="00804273">
        <w:rPr>
          <w:rFonts w:ascii="Arial" w:hAnsi="Arial" w:cs="Arial"/>
          <w:sz w:val="24"/>
          <w:szCs w:val="24"/>
        </w:rPr>
        <w:t xml:space="preserve">ejadas de la raíz etimológica.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La Organizac</w:t>
      </w:r>
      <w:r w:rsidR="00643A73">
        <w:rPr>
          <w:rFonts w:ascii="Arial" w:hAnsi="Arial" w:cs="Arial"/>
          <w:sz w:val="24"/>
          <w:szCs w:val="24"/>
        </w:rPr>
        <w:t>ión Mundial de la Salud (OMS,</w:t>
      </w:r>
      <w:r w:rsidR="00643A73" w:rsidRPr="00616F78">
        <w:rPr>
          <w:rFonts w:ascii="Arial" w:hAnsi="Arial" w:cs="Arial"/>
          <w:sz w:val="24"/>
          <w:szCs w:val="24"/>
        </w:rPr>
        <w:t xml:space="preserve"> 1999</w:t>
      </w:r>
      <w:r w:rsidRPr="00616F78">
        <w:rPr>
          <w:rFonts w:ascii="Arial" w:hAnsi="Arial" w:cs="Arial"/>
          <w:sz w:val="24"/>
          <w:szCs w:val="24"/>
        </w:rPr>
        <w:t>) define a la adolescencia como el lapso de la vida comprendido entre los 10 y 19 años, se reconocen dos fases: la adolescencia temprana, periodo entre los 10 y 14 años, y la adolescencia t</w:t>
      </w:r>
      <w:r w:rsidR="00804273">
        <w:rPr>
          <w:rFonts w:ascii="Arial" w:hAnsi="Arial" w:cs="Arial"/>
          <w:sz w:val="24"/>
          <w:szCs w:val="24"/>
        </w:rPr>
        <w:t>ardía, de los 15 a los 19 años.</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definición de Marín (2006), complementa el concepto otorgado por la OMS pues define a la adolescencia a partir de la pubertad, dándole énfasis a la complejidad de transformaciones endocrinas y morfológicas y a la variabilidad de su aparición, por lo que la adolescencia estaría determinada por factores socioeconómicos e históricos logándola al campo de </w:t>
      </w:r>
      <w:r w:rsidR="00804273">
        <w:rPr>
          <w:rFonts w:ascii="Arial" w:hAnsi="Arial" w:cs="Arial"/>
          <w:sz w:val="24"/>
          <w:szCs w:val="24"/>
        </w:rPr>
        <w:t>la biología y la lógica médica.</w:t>
      </w:r>
    </w:p>
    <w:p w:rsidR="00C75854" w:rsidRPr="00616F78" w:rsidRDefault="007270CE" w:rsidP="005F557E">
      <w:pPr>
        <w:spacing w:after="0" w:line="360" w:lineRule="auto"/>
        <w:jc w:val="both"/>
        <w:rPr>
          <w:rFonts w:ascii="Arial" w:hAnsi="Arial" w:cs="Arial"/>
          <w:sz w:val="24"/>
          <w:szCs w:val="24"/>
        </w:rPr>
      </w:pPr>
      <w:r>
        <w:rPr>
          <w:rFonts w:ascii="Arial" w:hAnsi="Arial" w:cs="Arial"/>
          <w:sz w:val="24"/>
          <w:szCs w:val="24"/>
        </w:rPr>
        <w:t>Por otro lado, Urdaneta , Molina y Gonzalo  (2002)</w:t>
      </w:r>
      <w:r w:rsidR="00C75854" w:rsidRPr="00616F78">
        <w:rPr>
          <w:rFonts w:ascii="Arial" w:hAnsi="Arial" w:cs="Arial"/>
          <w:sz w:val="24"/>
          <w:szCs w:val="24"/>
        </w:rPr>
        <w:t xml:space="preserve"> agregan un punto de vista más psicológico y social a la definición señalando que la adolescencia implica cambios cualitativos respecto de las maneras con que un individuo joven piensa acerca del mundo; considera a la adolescencia como la etapa de los grandes cambios, que para algunos puede ser turbulenta, conflictiva, agitada, ambivalente, pero al final es una etapa profundamente enriquecedora e importante para la vida de toda persona, pues es el paso natural de la niñez a la adultez.</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En la misma línea, </w:t>
      </w:r>
      <w:proofErr w:type="spellStart"/>
      <w:r w:rsidRPr="00616F78">
        <w:rPr>
          <w:rFonts w:ascii="Arial" w:hAnsi="Arial" w:cs="Arial"/>
          <w:sz w:val="24"/>
          <w:szCs w:val="24"/>
        </w:rPr>
        <w:t>Dulanato</w:t>
      </w:r>
      <w:proofErr w:type="spellEnd"/>
      <w:r w:rsidRPr="00616F78">
        <w:rPr>
          <w:rFonts w:ascii="Arial" w:hAnsi="Arial" w:cs="Arial"/>
          <w:sz w:val="24"/>
          <w:szCs w:val="24"/>
        </w:rPr>
        <w:t xml:space="preserve"> (2000</w:t>
      </w:r>
      <w:r w:rsidR="00643A73" w:rsidRPr="00616F78">
        <w:rPr>
          <w:rFonts w:ascii="Arial" w:hAnsi="Arial" w:cs="Arial"/>
          <w:sz w:val="24"/>
          <w:szCs w:val="24"/>
        </w:rPr>
        <w:t>) afirma</w:t>
      </w:r>
      <w:r w:rsidRPr="00616F78">
        <w:rPr>
          <w:rFonts w:ascii="Arial" w:hAnsi="Arial" w:cs="Arial"/>
          <w:sz w:val="24"/>
          <w:szCs w:val="24"/>
        </w:rPr>
        <w:t xml:space="preserve"> que la adolescencia debe entenderse como una etapa de </w:t>
      </w:r>
      <w:r w:rsidR="00643A73" w:rsidRPr="00616F78">
        <w:rPr>
          <w:rFonts w:ascii="Arial" w:hAnsi="Arial" w:cs="Arial"/>
          <w:sz w:val="24"/>
          <w:szCs w:val="24"/>
        </w:rPr>
        <w:t>crisis personal</w:t>
      </w:r>
      <w:r w:rsidRPr="00616F78">
        <w:rPr>
          <w:rFonts w:ascii="Arial" w:hAnsi="Arial" w:cs="Arial"/>
          <w:sz w:val="24"/>
          <w:szCs w:val="24"/>
        </w:rPr>
        <w:t xml:space="preserve"> intransferible en el esquema de desarrollo biopsicosocial del ser humano. El perfil psicológico del adolescente generalmente es </w:t>
      </w:r>
      <w:r w:rsidR="00643A73" w:rsidRPr="00616F78">
        <w:rPr>
          <w:rFonts w:ascii="Arial" w:hAnsi="Arial" w:cs="Arial"/>
          <w:sz w:val="24"/>
          <w:szCs w:val="24"/>
        </w:rPr>
        <w:t>transitorio y</w:t>
      </w:r>
      <w:r w:rsidRPr="00616F78">
        <w:rPr>
          <w:rFonts w:ascii="Arial" w:hAnsi="Arial" w:cs="Arial"/>
          <w:sz w:val="24"/>
          <w:szCs w:val="24"/>
        </w:rPr>
        <w:t xml:space="preserve"> cambiante, y es emocionalmente insensible. El desarrollo de la personalidad dependerá en gran medida de los aspectos hereditarios, de la estructura y experiencias en la etapa infantil pre escolar y escolar y de las </w:t>
      </w:r>
      <w:r w:rsidRPr="00616F78">
        <w:rPr>
          <w:rFonts w:ascii="Arial" w:hAnsi="Arial" w:cs="Arial"/>
          <w:sz w:val="24"/>
          <w:szCs w:val="24"/>
        </w:rPr>
        <w:lastRenderedPageBreak/>
        <w:t>condiciones sociales, familiares y ambientales en el que</w:t>
      </w:r>
      <w:r w:rsidR="00804273">
        <w:rPr>
          <w:rFonts w:ascii="Arial" w:hAnsi="Arial" w:cs="Arial"/>
          <w:sz w:val="24"/>
          <w:szCs w:val="24"/>
        </w:rPr>
        <w:t xml:space="preserve"> se desenvuelve el adolescente.</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Así se tiene que el ser humano durante su adolescencia atraviesa por cambios en todo el sentido, su cuerpo sufre transformaciones trascendentes, su mente se agita, se inquieta por nuevos sentimientos y sensaciones, su mundo social crece y se dimensionan nuevos cambios, se amplían sus intereses, aumentan sus necesidades y afrontan nuevos retos en lo intelect</w:t>
      </w:r>
      <w:r w:rsidR="00804273">
        <w:rPr>
          <w:rFonts w:ascii="Arial" w:hAnsi="Arial" w:cs="Arial"/>
          <w:sz w:val="24"/>
          <w:szCs w:val="24"/>
        </w:rPr>
        <w:t>ual, social y en lo espiritual.</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En ese sentido, el desarrollo del adolescente se ve afectado por situaciones internas o externas, generadoras de una respuesta o comportamiento positivo o negativo, es un periodo de gran confusión, tanto para el propio adolescente, como para quienes lo rodean; es una época difícil, donde los demás esperan del adolescente comportamientos que no sabe si va a poder cumplir, si quiere cumplir, o si se va cumplir, y est</w:t>
      </w:r>
      <w:r w:rsidR="00804273">
        <w:rPr>
          <w:rFonts w:ascii="Arial" w:hAnsi="Arial" w:cs="Arial"/>
          <w:sz w:val="24"/>
          <w:szCs w:val="24"/>
        </w:rPr>
        <w:t>o le produce muchos conflictos.</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Por la misma inestabilidad emocional, por desconocimiento, temor, experimentar una nueva vivencia o falta de una tomado decisión adecuada y en ocasiones combinado con una baja autoestima, es una etapa donde una gran parte de ellos, es más susceptible de tomar una conducta inadecuada, tal es el caso del inicio de la ac</w:t>
      </w:r>
      <w:r w:rsidR="00804273">
        <w:rPr>
          <w:rFonts w:ascii="Arial" w:hAnsi="Arial" w:cs="Arial"/>
          <w:sz w:val="24"/>
          <w:szCs w:val="24"/>
        </w:rPr>
        <w:t>tividad sexual a temprana edad.</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Al respecto, actualmente se tiene que los y las adolescentes de México están iniciándose sexualmente a la edad de 16 años (en promedio); edad más temprana que en décadas anteriores, esto da pauta a abordar el concepto de sexualidad temprana.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Según Otero (1995) la sexualidad temprana (o precoz) se entiende como la prematura conducta sexual sin estar mentalmente preparado, generando un desajuste mente-cuerpo que lleva a una exagerada conducta adulta sexual; por ello los adolescentes tienen con mayor probabilidad de relaciones sexuales no protegidas, con importante consecuencia </w:t>
      </w:r>
      <w:proofErr w:type="spellStart"/>
      <w:r w:rsidRPr="00616F78">
        <w:rPr>
          <w:rFonts w:ascii="Arial" w:hAnsi="Arial" w:cs="Arial"/>
          <w:sz w:val="24"/>
          <w:szCs w:val="24"/>
        </w:rPr>
        <w:t>bio</w:t>
      </w:r>
      <w:proofErr w:type="spellEnd"/>
      <w:r w:rsidRPr="00616F78">
        <w:rPr>
          <w:rFonts w:ascii="Arial" w:hAnsi="Arial" w:cs="Arial"/>
          <w:sz w:val="24"/>
          <w:szCs w:val="24"/>
        </w:rPr>
        <w:t>-psicosociales, observándose diferencias por género, toda vez que existe mayor vulnerabilidad en adolescentes mujeres; lo cual explica las altas tasa</w:t>
      </w:r>
      <w:r w:rsidR="00804273">
        <w:rPr>
          <w:rFonts w:ascii="Arial" w:hAnsi="Arial" w:cs="Arial"/>
          <w:sz w:val="24"/>
          <w:szCs w:val="24"/>
        </w:rPr>
        <w:t>s de embarazos en adolescentes.</w:t>
      </w:r>
    </w:p>
    <w:p w:rsidR="00C75854" w:rsidRPr="00616F78" w:rsidRDefault="00C75854" w:rsidP="005F557E">
      <w:pPr>
        <w:spacing w:after="0" w:line="360" w:lineRule="auto"/>
        <w:jc w:val="both"/>
        <w:rPr>
          <w:rFonts w:ascii="Arial" w:hAnsi="Arial" w:cs="Arial"/>
          <w:sz w:val="24"/>
          <w:szCs w:val="24"/>
        </w:rPr>
      </w:pPr>
      <w:proofErr w:type="spellStart"/>
      <w:r w:rsidRPr="00616F78">
        <w:rPr>
          <w:rFonts w:ascii="Arial" w:hAnsi="Arial" w:cs="Arial"/>
          <w:sz w:val="24"/>
          <w:szCs w:val="24"/>
        </w:rPr>
        <w:t>Silber</w:t>
      </w:r>
      <w:proofErr w:type="spellEnd"/>
      <w:r w:rsidRPr="00616F78">
        <w:rPr>
          <w:rFonts w:ascii="Arial" w:hAnsi="Arial" w:cs="Arial"/>
          <w:sz w:val="24"/>
          <w:szCs w:val="24"/>
        </w:rPr>
        <w:t xml:space="preserve"> (1992) ha encontrado que la relación sexual precoz o temprana es extendida en las comunidades campesinas, zonas suburbanas y las clases sociales bajas de </w:t>
      </w:r>
      <w:r w:rsidRPr="00616F78">
        <w:rPr>
          <w:rFonts w:ascii="Arial" w:hAnsi="Arial" w:cs="Arial"/>
          <w:sz w:val="24"/>
          <w:szCs w:val="24"/>
        </w:rPr>
        <w:lastRenderedPageBreak/>
        <w:t>las grandes ciudades. Las causas mencionadas por el adolescente, son la convicción de que eso no va a pasarme, lo inesperado del momento de la relación sexual, ignorancia en el adecuado uso de los métodos anticonceptivos, temor a ser criticados si los utilizan, o que los pa</w:t>
      </w:r>
      <w:r w:rsidR="00804273">
        <w:rPr>
          <w:rFonts w:ascii="Arial" w:hAnsi="Arial" w:cs="Arial"/>
          <w:sz w:val="24"/>
          <w:szCs w:val="24"/>
        </w:rPr>
        <w:t xml:space="preserve">dres se enteren de su intento.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Es importante mencionar que a la par de la información del párrafo anterior se tiene que el origen de la sexualidad precoz es multifactorial. El enfoque contextual o ecológico sugiere examinar concurrentemente las influencias de varios ámbitos de la vida del adolescente, con lo que se facilita una comprensión más cabal del desarrollo psicológico (Gray y </w:t>
      </w:r>
      <w:proofErr w:type="spellStart"/>
      <w:r w:rsidRPr="00616F78">
        <w:rPr>
          <w:rFonts w:ascii="Arial" w:hAnsi="Arial" w:cs="Arial"/>
          <w:sz w:val="24"/>
          <w:szCs w:val="24"/>
        </w:rPr>
        <w:t>Steinberg</w:t>
      </w:r>
      <w:proofErr w:type="spellEnd"/>
      <w:r w:rsidRPr="00616F78">
        <w:rPr>
          <w:rFonts w:ascii="Arial" w:hAnsi="Arial" w:cs="Arial"/>
          <w:sz w:val="24"/>
          <w:szCs w:val="24"/>
        </w:rPr>
        <w:t>, 1999, citado por Vargas y Barrera, 2002). Vargas y Barrera (2002) mencionan que los ámbitos principales a analizar son indiv</w:t>
      </w:r>
      <w:r w:rsidR="00804273">
        <w:rPr>
          <w:rFonts w:ascii="Arial" w:hAnsi="Arial" w:cs="Arial"/>
          <w:sz w:val="24"/>
          <w:szCs w:val="24"/>
        </w:rPr>
        <w:t>iduales, sociales y familiares.</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Los factores individuales se suelen agrupar bajo el concepto de competencia psicosocial. Aunque los componentes de ese concepto varían de unos estudios a otros, los más frecuentemente mencionados incluyen la autoestima y la autoeficacia, la autonomía </w:t>
      </w:r>
      <w:r w:rsidR="00567FA2" w:rsidRPr="00616F78">
        <w:rPr>
          <w:rFonts w:ascii="Arial" w:hAnsi="Arial" w:cs="Arial"/>
          <w:sz w:val="24"/>
          <w:szCs w:val="24"/>
        </w:rPr>
        <w:t>emocional y</w:t>
      </w:r>
      <w:r w:rsidRPr="00616F78">
        <w:rPr>
          <w:rFonts w:ascii="Arial" w:hAnsi="Arial" w:cs="Arial"/>
          <w:sz w:val="24"/>
          <w:szCs w:val="24"/>
        </w:rPr>
        <w:t xml:space="preserve"> la resistencia ante la presión que ejercen los compañeros para incurrir en comportamientos no aprobados socialmente. Las investigaciones que han pretendido establecer la relación entre la autoestima y la actividad sexual, presentan resultados inconsistentes y contradictorios. En cuanto a la disposición para actuar de acuerdo con la influencia del grupo de pares y su relación con la actividad sexual de los adolescentes, los resultados no son del todo claros, mientras en algunos estudios no parece existir una relación significativa entre estas dos variables, en otros se ha identificado que la tendencia a actuar conforme a las expectativas y las normas del grupo de amigos está asociada significativamente con la activid</w:t>
      </w:r>
      <w:r w:rsidR="00804273">
        <w:rPr>
          <w:rFonts w:ascii="Arial" w:hAnsi="Arial" w:cs="Arial"/>
          <w:sz w:val="24"/>
          <w:szCs w:val="24"/>
        </w:rPr>
        <w:t xml:space="preserve">ad sexual de los adolescentes.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En el campo de las relaciones románticas, el papel de los amigos parece ser fundamental. En primer lugar, se ha observado que el grupo de amigos proporciona el contexto para el establecimiento de las relaciones románticas (Brown, 1999). Es a</w:t>
      </w:r>
      <w:r w:rsidR="00567FA2">
        <w:rPr>
          <w:rFonts w:ascii="Arial" w:hAnsi="Arial" w:cs="Arial"/>
          <w:sz w:val="24"/>
          <w:szCs w:val="24"/>
        </w:rPr>
        <w:t xml:space="preserve"> </w:t>
      </w:r>
      <w:r w:rsidR="00567FA2" w:rsidRPr="00616F78">
        <w:rPr>
          <w:rFonts w:ascii="Arial" w:hAnsi="Arial" w:cs="Arial"/>
          <w:sz w:val="24"/>
          <w:szCs w:val="24"/>
        </w:rPr>
        <w:t>través</w:t>
      </w:r>
      <w:r w:rsidRPr="00616F78">
        <w:rPr>
          <w:rFonts w:ascii="Arial" w:hAnsi="Arial" w:cs="Arial"/>
          <w:sz w:val="24"/>
          <w:szCs w:val="24"/>
        </w:rPr>
        <w:t xml:space="preserve"> de los amigos como los adolescentes comienzan a conocer personas del otro sexo y a interactuar con ellas. En segundo lugar, el grupo de pares puede ejercer influencia en la elección de la pareja romántica, en las expectativas que se tengan de la relación y en el comportamiento que se considera apropiado en una </w:t>
      </w:r>
      <w:r w:rsidRPr="00616F78">
        <w:rPr>
          <w:rFonts w:ascii="Arial" w:hAnsi="Arial" w:cs="Arial"/>
          <w:sz w:val="24"/>
          <w:szCs w:val="24"/>
        </w:rPr>
        <w:lastRenderedPageBreak/>
        <w:t>relación de éste. Por último, se ha confirmado, como es de suponer, que la interacción en grupos de amigos con miembros del otro sexo está asociada con la edad a la que se comienza a tener relaciones románticas y con el desarrollo de una mayor competencia social y romántica. De hecho, las investigaciones mencionan que el interés de los adolescentes por las citas y por la actividad sexual probablemente depende más del comportamiento de los compañeros que de su desarrollo biológico</w:t>
      </w:r>
      <w:r w:rsidRPr="00616F78">
        <w:t xml:space="preserve"> </w:t>
      </w:r>
      <w:r w:rsidRPr="00616F78">
        <w:rPr>
          <w:rFonts w:ascii="Arial" w:hAnsi="Arial" w:cs="Arial"/>
          <w:sz w:val="24"/>
          <w:szCs w:val="24"/>
        </w:rPr>
        <w:t xml:space="preserve">(Gray y </w:t>
      </w:r>
      <w:proofErr w:type="spellStart"/>
      <w:r w:rsidRPr="00616F78">
        <w:rPr>
          <w:rFonts w:ascii="Arial" w:hAnsi="Arial" w:cs="Arial"/>
          <w:sz w:val="24"/>
          <w:szCs w:val="24"/>
        </w:rPr>
        <w:t>Stein</w:t>
      </w:r>
      <w:r w:rsidR="00804273">
        <w:rPr>
          <w:rFonts w:ascii="Arial" w:hAnsi="Arial" w:cs="Arial"/>
          <w:sz w:val="24"/>
          <w:szCs w:val="24"/>
        </w:rPr>
        <w:t>berg</w:t>
      </w:r>
      <w:proofErr w:type="spellEnd"/>
      <w:r w:rsidR="00804273">
        <w:rPr>
          <w:rFonts w:ascii="Arial" w:hAnsi="Arial" w:cs="Arial"/>
          <w:sz w:val="24"/>
          <w:szCs w:val="24"/>
        </w:rPr>
        <w:t>, 1999).</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Otros investigadores han concentrado sus esfuerzos en examinar el papel que la autoeficacia desempeña en la actividad sexual de los adolescentes. La autoeficacia es importante porque refleja la medida en la cual los individuos creen que tienen control sobre sus intereses, comportamientos y ambiente. En cuanto a la conducta sexual, se sabe que los hombres son menos capaces que las mujeres de rehusarse a tener una relación sexual con su pareja, de rechazar a una persona distinta de su pareja que le propone alguna actividad sexual con la que no se sienten cómodos (</w:t>
      </w:r>
      <w:proofErr w:type="spellStart"/>
      <w:r w:rsidRPr="00616F78">
        <w:rPr>
          <w:rFonts w:ascii="Arial" w:hAnsi="Arial" w:cs="Arial"/>
          <w:sz w:val="24"/>
          <w:szCs w:val="24"/>
        </w:rPr>
        <w:t>Heaven</w:t>
      </w:r>
      <w:proofErr w:type="spellEnd"/>
      <w:r w:rsidRPr="00616F78">
        <w:rPr>
          <w:rFonts w:ascii="Arial" w:hAnsi="Arial" w:cs="Arial"/>
          <w:sz w:val="24"/>
          <w:szCs w:val="24"/>
        </w:rPr>
        <w:t xml:space="preserve">, 1996). </w:t>
      </w:r>
    </w:p>
    <w:p w:rsidR="00C75854" w:rsidRPr="00616F78" w:rsidRDefault="00C75854" w:rsidP="005F557E">
      <w:pPr>
        <w:spacing w:after="0" w:line="360" w:lineRule="auto"/>
        <w:jc w:val="both"/>
        <w:rPr>
          <w:rFonts w:ascii="Arial" w:hAnsi="Arial" w:cs="Arial"/>
          <w:sz w:val="24"/>
          <w:szCs w:val="24"/>
        </w:rPr>
      </w:pPr>
      <w:proofErr w:type="spellStart"/>
      <w:r w:rsidRPr="00616F78">
        <w:rPr>
          <w:rFonts w:ascii="Arial" w:hAnsi="Arial" w:cs="Arial"/>
          <w:sz w:val="24"/>
          <w:szCs w:val="24"/>
        </w:rPr>
        <w:t>Levinson</w:t>
      </w:r>
      <w:proofErr w:type="spellEnd"/>
      <w:r w:rsidRPr="00616F78">
        <w:rPr>
          <w:rFonts w:ascii="Arial" w:hAnsi="Arial" w:cs="Arial"/>
          <w:sz w:val="24"/>
          <w:szCs w:val="24"/>
        </w:rPr>
        <w:t xml:space="preserve"> (citado por Gómez-</w:t>
      </w:r>
      <w:proofErr w:type="spellStart"/>
      <w:r w:rsidRPr="00616F78">
        <w:rPr>
          <w:rFonts w:ascii="Arial" w:hAnsi="Arial" w:cs="Arial"/>
          <w:sz w:val="24"/>
          <w:szCs w:val="24"/>
        </w:rPr>
        <w:t>Zapiain</w:t>
      </w:r>
      <w:proofErr w:type="spellEnd"/>
      <w:r w:rsidRPr="00616F78">
        <w:rPr>
          <w:rFonts w:ascii="Arial" w:hAnsi="Arial" w:cs="Arial"/>
          <w:sz w:val="24"/>
          <w:szCs w:val="24"/>
        </w:rPr>
        <w:t xml:space="preserve">, </w:t>
      </w:r>
      <w:proofErr w:type="spellStart"/>
      <w:r w:rsidRPr="00616F78">
        <w:rPr>
          <w:rFonts w:ascii="Arial" w:hAnsi="Arial" w:cs="Arial"/>
          <w:sz w:val="24"/>
          <w:szCs w:val="24"/>
        </w:rPr>
        <w:t>Ibaceta</w:t>
      </w:r>
      <w:proofErr w:type="spellEnd"/>
      <w:r w:rsidRPr="00616F78">
        <w:rPr>
          <w:rFonts w:ascii="Arial" w:hAnsi="Arial" w:cs="Arial"/>
          <w:sz w:val="24"/>
          <w:szCs w:val="24"/>
        </w:rPr>
        <w:t>, Muñoz y Pardo, 1993), en una investigación acerca del comportamiento sexual y contraceptivo relacionado con la autoeficacia percibida, dedujo que se evitarían situaciones de riesgo si los adolescentes aceptan y reconocen la posibilidad de involucrarse en actividades sexuales; pueden hablar sobre las relaciones sexuales y prepararse para ellas; son capaces de generar situaciones sin riesgo y/o buscar métodos anticonceptivos; asumen la responsabilidad de la dirección de la actividad sexual y del uso de la contracepción; son asertivos(as) al prevenir el coito sexual no protegido en una situación dada. Sus resultados señalan que los jóvenes que piensan que deberían y que pueden ser responsables de su actividad sexual (los adolescentes que se perciben auto-eficaces), tienen mayor probabilidad de actuar consecuentemente, inclus</w:t>
      </w:r>
      <w:r w:rsidR="00804273">
        <w:rPr>
          <w:rFonts w:ascii="Arial" w:hAnsi="Arial" w:cs="Arial"/>
          <w:sz w:val="24"/>
          <w:szCs w:val="24"/>
        </w:rPr>
        <w:t>o bajo circunstancias adversas.</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V</w:t>
      </w:r>
      <w:r w:rsidR="001B1CE4">
        <w:rPr>
          <w:rFonts w:ascii="Arial" w:hAnsi="Arial" w:cs="Arial"/>
          <w:sz w:val="24"/>
          <w:szCs w:val="24"/>
        </w:rPr>
        <w:t>argas y Barrera (2002) indica</w:t>
      </w:r>
      <w:r w:rsidR="007270CE">
        <w:rPr>
          <w:rFonts w:ascii="Arial" w:hAnsi="Arial" w:cs="Arial"/>
          <w:sz w:val="24"/>
          <w:szCs w:val="24"/>
        </w:rPr>
        <w:t>n</w:t>
      </w:r>
      <w:r w:rsidRPr="00616F78">
        <w:rPr>
          <w:rFonts w:ascii="Arial" w:hAnsi="Arial" w:cs="Arial"/>
          <w:sz w:val="24"/>
          <w:szCs w:val="24"/>
        </w:rPr>
        <w:t xml:space="preserve"> que los factores individuales mencionados anteriormente no son los únicos que determinan </w:t>
      </w:r>
      <w:r w:rsidR="001B1CE4">
        <w:rPr>
          <w:rFonts w:ascii="Arial" w:hAnsi="Arial" w:cs="Arial"/>
          <w:sz w:val="24"/>
          <w:szCs w:val="24"/>
        </w:rPr>
        <w:t xml:space="preserve">la actividad sexual prematura, </w:t>
      </w:r>
      <w:r w:rsidR="001B1CE4" w:rsidRPr="00616F78">
        <w:rPr>
          <w:rFonts w:ascii="Arial" w:hAnsi="Arial" w:cs="Arial"/>
          <w:sz w:val="24"/>
          <w:szCs w:val="24"/>
        </w:rPr>
        <w:t>pero</w:t>
      </w:r>
      <w:r w:rsidRPr="00616F78">
        <w:rPr>
          <w:rFonts w:ascii="Arial" w:hAnsi="Arial" w:cs="Arial"/>
          <w:sz w:val="24"/>
          <w:szCs w:val="24"/>
        </w:rPr>
        <w:t xml:space="preserve"> que si son rel</w:t>
      </w:r>
      <w:r w:rsidR="00804273">
        <w:rPr>
          <w:rFonts w:ascii="Arial" w:hAnsi="Arial" w:cs="Arial"/>
          <w:sz w:val="24"/>
          <w:szCs w:val="24"/>
        </w:rPr>
        <w:t>evantes en el estudio del tema.</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lastRenderedPageBreak/>
        <w:t>Con respecto a los factores familiares, los mismos autores mencionan que la calidad de las relaciones en la familia de origen juega un papel importante en la configuración de las diferencias individuales en las relaciones románticas de los adolescentes; resaltando la importancia de dos aspectos familiares: la percepción que tienen los hijos la calidad de la relación marital de sus padres y el apoyo parental. Agregan que la mayor parte de las investigaciones sobre el papel de la familia en la actividad sexual de los jóvenes ha abordado el problema tratando de establecer la influencia que tienen sobre ésta variables denominadas “estructurales” y de “proceso”. Entre las variables estructurales se encuentran el estatus marital de los padres, el nivel educativo de los padres, la ocupación de la madre, la estructura y tamaño de la familia. Entre las variables familiares de proceso se incluyen generalmente la comunicación familiar sobre temas sexuales, las actitudes paternas hacia las relaciones prematrimoniales, las técnicas disciplinarias utilizadas por los padres y el estilo parental</w:t>
      </w:r>
      <w:r w:rsidR="00804273">
        <w:rPr>
          <w:rFonts w:ascii="Arial" w:hAnsi="Arial" w:cs="Arial"/>
          <w:sz w:val="24"/>
          <w:szCs w:val="24"/>
        </w:rPr>
        <w:t>.</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Es por ello que la familia es</w:t>
      </w:r>
      <w:r w:rsidR="001B1CE4">
        <w:rPr>
          <w:rFonts w:ascii="Arial" w:hAnsi="Arial" w:cs="Arial"/>
          <w:sz w:val="24"/>
          <w:szCs w:val="24"/>
        </w:rPr>
        <w:t xml:space="preserve">, probablemente, </w:t>
      </w:r>
      <w:r w:rsidRPr="00616F78">
        <w:rPr>
          <w:rFonts w:ascii="Arial" w:hAnsi="Arial" w:cs="Arial"/>
          <w:sz w:val="24"/>
          <w:szCs w:val="24"/>
        </w:rPr>
        <w:t>el ámbito que tiene mayor peso en la   transmisión de valores y actitudes con respecto a la sexualidad, el matrimonio o la un</w:t>
      </w:r>
      <w:r w:rsidR="001B1CE4">
        <w:rPr>
          <w:rFonts w:ascii="Arial" w:hAnsi="Arial" w:cs="Arial"/>
          <w:sz w:val="24"/>
          <w:szCs w:val="24"/>
        </w:rPr>
        <w:t xml:space="preserve">ión, la maternidad / </w:t>
      </w:r>
      <w:r w:rsidR="00804273">
        <w:rPr>
          <w:rFonts w:ascii="Arial" w:hAnsi="Arial" w:cs="Arial"/>
          <w:sz w:val="24"/>
          <w:szCs w:val="24"/>
        </w:rPr>
        <w:t xml:space="preserve">paternidad </w:t>
      </w:r>
      <w:r w:rsidR="00804273" w:rsidRPr="00616F78">
        <w:rPr>
          <w:rFonts w:ascii="Arial" w:hAnsi="Arial" w:cs="Arial"/>
          <w:sz w:val="24"/>
          <w:szCs w:val="24"/>
        </w:rPr>
        <w:t>y</w:t>
      </w:r>
      <w:r w:rsidRPr="00616F78">
        <w:rPr>
          <w:rFonts w:ascii="Arial" w:hAnsi="Arial" w:cs="Arial"/>
          <w:sz w:val="24"/>
          <w:szCs w:val="24"/>
        </w:rPr>
        <w:t xml:space="preserve"> el aborto. En las funciones familiares, los factores significativos son el compromiso entre los padres, positiva respuesta afectiva, comunicación dentro de la familia, solución de problemas, y control de comportamiento de los adolescentes. Como en todo grupo social, la familia constituye un grupo cuya principal función es la de orientar a sus miembros sobre los valores, creencias y estilo de vida a través de las relaciones sociales (</w:t>
      </w:r>
      <w:r w:rsidRPr="00616F78">
        <w:rPr>
          <w:rFonts w:ascii="Arial" w:hAnsi="Arial" w:cs="Arial"/>
          <w:sz w:val="24"/>
          <w:szCs w:val="24"/>
          <w:shd w:val="clear" w:color="auto" w:fill="FAFAFA"/>
        </w:rPr>
        <w:t>Consejo Nacional de Población (</w:t>
      </w:r>
      <w:r w:rsidR="000B6AB2">
        <w:rPr>
          <w:rFonts w:ascii="Arial" w:hAnsi="Arial" w:cs="Arial"/>
          <w:sz w:val="24"/>
          <w:szCs w:val="24"/>
        </w:rPr>
        <w:t xml:space="preserve">CONAPO, </w:t>
      </w:r>
      <w:r w:rsidR="00804273">
        <w:rPr>
          <w:rFonts w:ascii="Arial" w:hAnsi="Arial" w:cs="Arial"/>
          <w:sz w:val="24"/>
          <w:szCs w:val="24"/>
        </w:rPr>
        <w:t>1992)</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Los factores sociales que influyen en la presencia de sexualidad precoz son la influencia del grupo de pares e incluiremos la poca información disponible sobre el papel que juega la televisión en el inicio de actividad </w:t>
      </w:r>
      <w:r w:rsidR="00804273">
        <w:rPr>
          <w:rFonts w:ascii="Arial" w:hAnsi="Arial" w:cs="Arial"/>
          <w:sz w:val="24"/>
          <w:szCs w:val="24"/>
        </w:rPr>
        <w:t>sexual durante la adolescencia.</w:t>
      </w:r>
    </w:p>
    <w:p w:rsidR="00C75854" w:rsidRPr="00616F78" w:rsidRDefault="00C75854" w:rsidP="005F557E">
      <w:pPr>
        <w:spacing w:after="0" w:line="360" w:lineRule="auto"/>
        <w:jc w:val="both"/>
        <w:rPr>
          <w:rFonts w:ascii="Arial" w:hAnsi="Arial" w:cs="Arial"/>
          <w:sz w:val="24"/>
          <w:szCs w:val="24"/>
        </w:rPr>
      </w:pPr>
      <w:proofErr w:type="spellStart"/>
      <w:r w:rsidRPr="00616F78">
        <w:rPr>
          <w:rFonts w:ascii="Arial" w:hAnsi="Arial" w:cs="Arial"/>
          <w:sz w:val="24"/>
          <w:szCs w:val="24"/>
        </w:rPr>
        <w:t>Keller</w:t>
      </w:r>
      <w:proofErr w:type="spellEnd"/>
      <w:r w:rsidRPr="00616F78">
        <w:rPr>
          <w:rFonts w:ascii="Arial" w:hAnsi="Arial" w:cs="Arial"/>
          <w:sz w:val="24"/>
          <w:szCs w:val="24"/>
        </w:rPr>
        <w:t xml:space="preserve"> (1997) menciona que las expectativas culturales, como la importancia del matrimonio y la maternidad, pueden alentar al inicio de vida sexual activa en los hijos a temprana edad. Indica que pocos estudios han examinado cómo los valores sociales y psicológicos tanto como el autoestima y confianza en sí mismo influyen en el adolescentes y en su vida sexual activa, señalando que aquellos que no tienen </w:t>
      </w:r>
      <w:r w:rsidRPr="00616F78">
        <w:rPr>
          <w:rFonts w:ascii="Arial" w:hAnsi="Arial" w:cs="Arial"/>
          <w:sz w:val="24"/>
          <w:szCs w:val="24"/>
        </w:rPr>
        <w:lastRenderedPageBreak/>
        <w:t xml:space="preserve">confianza en sí mismos, no serán capaces de negarse a </w:t>
      </w:r>
      <w:r w:rsidR="00804273">
        <w:rPr>
          <w:rFonts w:ascii="Arial" w:hAnsi="Arial" w:cs="Arial"/>
          <w:sz w:val="24"/>
          <w:szCs w:val="24"/>
        </w:rPr>
        <w:t xml:space="preserve">la relación sexual no deseada.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El proceso de aceptación de la auto-identidad por los esquemas y valores de los grupos de adolescentes varía según la eficacia y estabilidad de los demás vínculos de referencia (familia, escuela, comunidad), la jerarquía de actividades del yo adolescente se halla estrechamente ligadas a los valores de sus grupos informales. Tales valores chocan con las prescripciones de los adultos, la oposición a las normas que ellos imponen, se ve auto justificada mediante una apreciación de sí mismo basada en los valores del grupo d</w:t>
      </w:r>
      <w:r w:rsidR="00804273">
        <w:rPr>
          <w:rFonts w:ascii="Arial" w:hAnsi="Arial" w:cs="Arial"/>
          <w:sz w:val="24"/>
          <w:szCs w:val="24"/>
        </w:rPr>
        <w:t>e adolescentes (</w:t>
      </w:r>
      <w:proofErr w:type="spellStart"/>
      <w:r w:rsidR="00804273">
        <w:rPr>
          <w:rFonts w:ascii="Arial" w:hAnsi="Arial" w:cs="Arial"/>
          <w:sz w:val="24"/>
          <w:szCs w:val="24"/>
        </w:rPr>
        <w:t>Sherif</w:t>
      </w:r>
      <w:proofErr w:type="spellEnd"/>
      <w:r w:rsidR="00804273">
        <w:rPr>
          <w:rFonts w:ascii="Arial" w:hAnsi="Arial" w:cs="Arial"/>
          <w:sz w:val="24"/>
          <w:szCs w:val="24"/>
        </w:rPr>
        <w:t xml:space="preserve">, 1979).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Una vez analizados los factores que influyen en la presencia de sexualidad precoz se debe de resaltar que la aparición temprana de las relaciones sexuales constituye un problema de salud por las múltiples consecuencias para los propios jóvenes, su familia y la sociedad (Organización Mundial de la Salud, 2000). Las consecuencias de la sexualidad precoz señaladas con mayor énfasis en la literatura se pueden clasificar en físicas, psicológicas y sociales. Dentro de la categoría de las físicas, se encuentra el embarazo no deseado y las Enfermedades de Transmisión Sexual; en las sociales se identifican la sanción social o el reconocimiento y la aprobación por parte de la pareja, el grupo de iguales o la familia y finalmente en las psicológicas se identifican los sentimientos que mantienen la conducta como la satisfacción, el orgullo, la tranquilidad y el sentimiento de realización; y los sentimientos negativos como los de culpabilidad, tristeza, arrepentimiento, vergüenza y preocup</w:t>
      </w:r>
      <w:r w:rsidR="00804273">
        <w:rPr>
          <w:rFonts w:ascii="Arial" w:hAnsi="Arial" w:cs="Arial"/>
          <w:sz w:val="24"/>
          <w:szCs w:val="24"/>
        </w:rPr>
        <w:t>ación (Vargas y Barrera, 2002).</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Por lo expuesto en párrafos anteriores, hace ya varias décadas, se ha identificado a la educación sexual integral como una importante base en el ejercicio de una sexualidad sana, responsable y libre de riesgos (OMS, 1993) la cual debe de tener como origen la modificación de todos y cada uno de los factores que la alimentan permitiendo fortalecer los comportamientos positivos y cambiar los componentes negativos, a través del proceso de cuidado de los adolescentes.</w:t>
      </w:r>
    </w:p>
    <w:p w:rsidR="00C75854" w:rsidRPr="00616F78" w:rsidRDefault="00C75854" w:rsidP="005F557E">
      <w:pPr>
        <w:spacing w:after="0" w:line="360" w:lineRule="auto"/>
        <w:jc w:val="center"/>
        <w:rPr>
          <w:rFonts w:ascii="Arial" w:hAnsi="Arial" w:cs="Arial"/>
          <w:sz w:val="24"/>
          <w:szCs w:val="24"/>
        </w:rPr>
      </w:pPr>
    </w:p>
    <w:p w:rsidR="00C75854" w:rsidRPr="00616F78" w:rsidRDefault="00C75854" w:rsidP="005F557E">
      <w:pPr>
        <w:spacing w:after="0" w:line="360" w:lineRule="auto"/>
        <w:rPr>
          <w:rFonts w:ascii="Arial" w:hAnsi="Arial" w:cs="Arial"/>
          <w:b/>
          <w:sz w:val="24"/>
          <w:szCs w:val="24"/>
        </w:rPr>
      </w:pPr>
    </w:p>
    <w:p w:rsidR="00C75854" w:rsidRDefault="00C75854" w:rsidP="005F557E">
      <w:pPr>
        <w:spacing w:after="0" w:line="360" w:lineRule="auto"/>
        <w:rPr>
          <w:rFonts w:ascii="Arial" w:hAnsi="Arial" w:cs="Arial"/>
          <w:b/>
          <w:sz w:val="24"/>
          <w:szCs w:val="24"/>
        </w:rPr>
      </w:pPr>
    </w:p>
    <w:p w:rsidR="005F557E" w:rsidRDefault="005F557E" w:rsidP="005F557E">
      <w:pPr>
        <w:spacing w:after="0" w:line="360" w:lineRule="auto"/>
        <w:rPr>
          <w:rFonts w:ascii="Arial" w:hAnsi="Arial" w:cs="Arial"/>
          <w:b/>
          <w:sz w:val="24"/>
          <w:szCs w:val="24"/>
        </w:rPr>
      </w:pPr>
    </w:p>
    <w:p w:rsidR="00882241" w:rsidRDefault="00882241" w:rsidP="005F557E">
      <w:pPr>
        <w:spacing w:after="0" w:line="360" w:lineRule="auto"/>
        <w:rPr>
          <w:rFonts w:ascii="Arial" w:hAnsi="Arial" w:cs="Arial"/>
          <w:b/>
          <w:sz w:val="24"/>
          <w:szCs w:val="24"/>
        </w:rPr>
      </w:pPr>
    </w:p>
    <w:p w:rsidR="00882241" w:rsidRPr="00616F78" w:rsidRDefault="00882241" w:rsidP="005F557E">
      <w:pPr>
        <w:spacing w:after="0" w:line="360" w:lineRule="auto"/>
        <w:rPr>
          <w:rFonts w:ascii="Arial" w:hAnsi="Arial" w:cs="Arial"/>
          <w:b/>
          <w:sz w:val="24"/>
          <w:szCs w:val="24"/>
        </w:rPr>
      </w:pPr>
    </w:p>
    <w:p w:rsidR="00C75854" w:rsidRPr="00616F78" w:rsidRDefault="00C75854" w:rsidP="005F557E">
      <w:pPr>
        <w:spacing w:after="0" w:line="360" w:lineRule="auto"/>
        <w:rPr>
          <w:rFonts w:ascii="Arial" w:hAnsi="Arial" w:cs="Arial"/>
          <w:b/>
          <w:sz w:val="24"/>
          <w:szCs w:val="24"/>
        </w:rPr>
      </w:pPr>
    </w:p>
    <w:p w:rsidR="00C75854" w:rsidRPr="00616F78" w:rsidRDefault="00C75854" w:rsidP="005F557E">
      <w:pPr>
        <w:spacing w:after="0" w:line="360" w:lineRule="auto"/>
        <w:jc w:val="both"/>
        <w:rPr>
          <w:rStyle w:val="apple-converted-space"/>
          <w:rFonts w:ascii="Arial" w:hAnsi="Arial" w:cs="Arial"/>
          <w:sz w:val="24"/>
          <w:szCs w:val="24"/>
        </w:rPr>
      </w:pPr>
    </w:p>
    <w:p w:rsidR="00C75854" w:rsidRPr="00616F78" w:rsidRDefault="00C75854" w:rsidP="005F557E">
      <w:pPr>
        <w:spacing w:after="0" w:line="360" w:lineRule="auto"/>
        <w:rPr>
          <w:rFonts w:ascii="Arial" w:hAnsi="Arial" w:cs="Arial"/>
          <w:b/>
          <w:sz w:val="24"/>
          <w:szCs w:val="24"/>
        </w:rPr>
      </w:pPr>
    </w:p>
    <w:p w:rsidR="00A84F08" w:rsidRDefault="005F557E" w:rsidP="005F557E">
      <w:pPr>
        <w:spacing w:after="0" w:line="360" w:lineRule="auto"/>
        <w:jc w:val="center"/>
        <w:rPr>
          <w:rFonts w:ascii="Arial" w:hAnsi="Arial" w:cs="Arial"/>
          <w:b/>
          <w:bCs/>
          <w:sz w:val="96"/>
          <w:szCs w:val="96"/>
          <w:shd w:val="clear" w:color="auto" w:fill="FFFFFF"/>
        </w:rPr>
      </w:pPr>
      <w:r>
        <w:rPr>
          <w:rFonts w:ascii="Arial" w:hAnsi="Arial" w:cs="Arial"/>
          <w:b/>
          <w:bCs/>
          <w:sz w:val="96"/>
          <w:szCs w:val="96"/>
          <w:shd w:val="clear" w:color="auto" w:fill="FFFFFF"/>
        </w:rPr>
        <w:t>MARCO TEÓRICO</w:t>
      </w:r>
    </w:p>
    <w:p w:rsidR="005F557E" w:rsidRDefault="005F557E" w:rsidP="005F557E">
      <w:pPr>
        <w:spacing w:after="0" w:line="360" w:lineRule="auto"/>
        <w:jc w:val="center"/>
        <w:rPr>
          <w:rFonts w:ascii="Arial" w:hAnsi="Arial" w:cs="Arial"/>
          <w:b/>
          <w:bCs/>
          <w:sz w:val="96"/>
          <w:szCs w:val="96"/>
          <w:shd w:val="clear" w:color="auto" w:fill="FFFFFF"/>
        </w:rPr>
      </w:pPr>
    </w:p>
    <w:p w:rsidR="00C75854" w:rsidRPr="00C42081" w:rsidRDefault="00D26A60" w:rsidP="005F557E">
      <w:pPr>
        <w:spacing w:after="0" w:line="360" w:lineRule="auto"/>
        <w:jc w:val="center"/>
        <w:rPr>
          <w:rFonts w:ascii="Arial" w:hAnsi="Arial" w:cs="Arial"/>
          <w:b/>
          <w:bCs/>
          <w:sz w:val="96"/>
          <w:szCs w:val="96"/>
          <w:shd w:val="clear" w:color="auto" w:fill="FFFFFF"/>
        </w:rPr>
      </w:pPr>
      <w:r w:rsidRPr="00C42081">
        <w:rPr>
          <w:rFonts w:ascii="Arial" w:hAnsi="Arial" w:cs="Arial"/>
          <w:b/>
          <w:bCs/>
          <w:sz w:val="96"/>
          <w:szCs w:val="96"/>
          <w:shd w:val="clear" w:color="auto" w:fill="FFFFFF"/>
        </w:rPr>
        <w:t>CAPÍTULO I</w:t>
      </w:r>
      <w:r w:rsidR="00F06320">
        <w:rPr>
          <w:rFonts w:ascii="Arial" w:hAnsi="Arial" w:cs="Arial"/>
          <w:b/>
          <w:bCs/>
          <w:sz w:val="96"/>
          <w:szCs w:val="96"/>
          <w:shd w:val="clear" w:color="auto" w:fill="FFFFFF"/>
        </w:rPr>
        <w:t>.</w:t>
      </w:r>
    </w:p>
    <w:p w:rsidR="00C75854" w:rsidRPr="001F7D8D" w:rsidRDefault="00D26A60" w:rsidP="005F557E">
      <w:pPr>
        <w:spacing w:after="0" w:line="360" w:lineRule="auto"/>
        <w:jc w:val="center"/>
        <w:rPr>
          <w:rFonts w:ascii="Arial" w:hAnsi="Arial" w:cs="Arial"/>
          <w:b/>
          <w:bCs/>
          <w:sz w:val="96"/>
          <w:szCs w:val="96"/>
          <w:shd w:val="clear" w:color="auto" w:fill="FFFFFF"/>
        </w:rPr>
      </w:pPr>
      <w:r w:rsidRPr="00C42081">
        <w:rPr>
          <w:rFonts w:ascii="Arial" w:hAnsi="Arial" w:cs="Arial"/>
          <w:b/>
          <w:bCs/>
          <w:sz w:val="96"/>
          <w:szCs w:val="96"/>
          <w:shd w:val="clear" w:color="auto" w:fill="FFFFFF"/>
        </w:rPr>
        <w:t>ADOLESCENCIA</w:t>
      </w:r>
      <w:bookmarkStart w:id="6" w:name="_Toc404448939"/>
    </w:p>
    <w:p w:rsidR="001F7D8D" w:rsidRDefault="001F7D8D" w:rsidP="005F557E">
      <w:pPr>
        <w:spacing w:after="0"/>
      </w:pPr>
    </w:p>
    <w:p w:rsidR="001F7D8D" w:rsidRDefault="001F7D8D" w:rsidP="005F557E">
      <w:pPr>
        <w:spacing w:after="0"/>
      </w:pPr>
    </w:p>
    <w:p w:rsidR="001F7D8D" w:rsidRDefault="001F7D8D" w:rsidP="005F557E">
      <w:pPr>
        <w:spacing w:after="0"/>
      </w:pPr>
    </w:p>
    <w:p w:rsidR="00F06320" w:rsidRDefault="00F06320" w:rsidP="005F557E">
      <w:pPr>
        <w:spacing w:after="0"/>
      </w:pPr>
    </w:p>
    <w:p w:rsidR="00F06320" w:rsidRDefault="00F06320" w:rsidP="005F557E">
      <w:pPr>
        <w:spacing w:after="0"/>
      </w:pPr>
    </w:p>
    <w:p w:rsidR="00F06320" w:rsidRDefault="00F06320" w:rsidP="005F557E">
      <w:pPr>
        <w:spacing w:after="0"/>
      </w:pPr>
    </w:p>
    <w:p w:rsidR="00F06320" w:rsidRDefault="00F06320" w:rsidP="005F557E">
      <w:pPr>
        <w:spacing w:after="0"/>
      </w:pPr>
    </w:p>
    <w:p w:rsidR="00F06320" w:rsidRDefault="00F06320" w:rsidP="005F557E">
      <w:pPr>
        <w:spacing w:after="0"/>
      </w:pPr>
    </w:p>
    <w:p w:rsidR="00F06320" w:rsidRDefault="00F06320" w:rsidP="005F557E">
      <w:pPr>
        <w:spacing w:after="0"/>
      </w:pPr>
    </w:p>
    <w:p w:rsidR="001F7D8D" w:rsidRPr="001F7D8D" w:rsidRDefault="001F7D8D" w:rsidP="005F557E">
      <w:pPr>
        <w:spacing w:after="0"/>
      </w:pPr>
    </w:p>
    <w:bookmarkEnd w:id="6"/>
    <w:p w:rsidR="00C75854" w:rsidRPr="00616F78" w:rsidRDefault="00C75854" w:rsidP="005F557E">
      <w:pPr>
        <w:spacing w:after="0" w:line="360" w:lineRule="auto"/>
        <w:jc w:val="center"/>
        <w:rPr>
          <w:rFonts w:ascii="Arial" w:hAnsi="Arial" w:cs="Arial"/>
          <w:b/>
          <w:sz w:val="24"/>
          <w:szCs w:val="24"/>
        </w:rPr>
      </w:pPr>
    </w:p>
    <w:p w:rsidR="005F557E" w:rsidRDefault="005F557E">
      <w:pPr>
        <w:rPr>
          <w:rFonts w:ascii="Arial" w:eastAsiaTheme="majorEastAsia" w:hAnsi="Arial" w:cstheme="majorBidi"/>
          <w:b/>
          <w:bCs/>
          <w:sz w:val="28"/>
          <w:szCs w:val="28"/>
        </w:rPr>
      </w:pPr>
      <w:bookmarkStart w:id="7" w:name="_Toc404448940"/>
      <w:bookmarkStart w:id="8" w:name="_Toc422223555"/>
      <w:r>
        <w:br w:type="page"/>
      </w:r>
    </w:p>
    <w:p w:rsidR="00567FA2" w:rsidRDefault="00567FA2" w:rsidP="005F557E">
      <w:pPr>
        <w:pStyle w:val="Ttulo1"/>
        <w:spacing w:before="0" w:after="0"/>
        <w:jc w:val="center"/>
        <w:rPr>
          <w:color w:val="auto"/>
        </w:rPr>
      </w:pPr>
      <w:bookmarkStart w:id="9" w:name="_Toc445463099"/>
      <w:r>
        <w:rPr>
          <w:color w:val="auto"/>
        </w:rPr>
        <w:lastRenderedPageBreak/>
        <w:t>MARCO TEÓRICO</w:t>
      </w:r>
      <w:r w:rsidR="001B62C0">
        <w:rPr>
          <w:color w:val="auto"/>
        </w:rPr>
        <w:t>.</w:t>
      </w:r>
      <w:bookmarkEnd w:id="9"/>
      <w:r>
        <w:rPr>
          <w:color w:val="auto"/>
        </w:rPr>
        <w:t xml:space="preserve"> </w:t>
      </w:r>
    </w:p>
    <w:p w:rsidR="00C75854" w:rsidRDefault="00B151C1" w:rsidP="005F557E">
      <w:pPr>
        <w:pStyle w:val="Ttulo1"/>
        <w:spacing w:before="0" w:after="0"/>
        <w:jc w:val="center"/>
        <w:rPr>
          <w:color w:val="auto"/>
        </w:rPr>
      </w:pPr>
      <w:bookmarkStart w:id="10" w:name="_Toc445463100"/>
      <w:r w:rsidRPr="00616F78">
        <w:rPr>
          <w:color w:val="auto"/>
        </w:rPr>
        <w:t>CAPÍTULO 1: ADOLESCENCIA</w:t>
      </w:r>
      <w:bookmarkEnd w:id="7"/>
      <w:bookmarkEnd w:id="8"/>
      <w:r w:rsidR="00457494">
        <w:rPr>
          <w:color w:val="auto"/>
        </w:rPr>
        <w:t>.</w:t>
      </w:r>
      <w:bookmarkEnd w:id="10"/>
    </w:p>
    <w:p w:rsidR="00C75854" w:rsidRPr="005C7C6F" w:rsidRDefault="00077476" w:rsidP="005F557E">
      <w:pPr>
        <w:spacing w:after="0" w:line="360" w:lineRule="auto"/>
        <w:jc w:val="both"/>
        <w:rPr>
          <w:rFonts w:ascii="Arial" w:hAnsi="Arial" w:cs="Arial"/>
          <w:sz w:val="24"/>
          <w:szCs w:val="24"/>
        </w:rPr>
      </w:pPr>
      <w:r>
        <w:rPr>
          <w:rFonts w:ascii="Arial" w:hAnsi="Arial" w:cs="Arial"/>
          <w:sz w:val="24"/>
          <w:szCs w:val="24"/>
        </w:rPr>
        <w:t>E</w:t>
      </w:r>
      <w:r w:rsidR="005C7C6F" w:rsidRPr="005C7C6F">
        <w:rPr>
          <w:rFonts w:ascii="Arial" w:hAnsi="Arial" w:cs="Arial"/>
          <w:sz w:val="24"/>
          <w:szCs w:val="24"/>
        </w:rPr>
        <w:t>ste capítulo tiene como primer objetivo</w:t>
      </w:r>
      <w:r w:rsidR="00457494">
        <w:rPr>
          <w:rFonts w:ascii="Arial" w:hAnsi="Arial" w:cs="Arial"/>
          <w:sz w:val="24"/>
          <w:szCs w:val="24"/>
        </w:rPr>
        <w:t xml:space="preserve"> proporcionar el panorama teórico acerca del tema adolescencia; abarcando desde su definición hasta las diferentes implicaciones que esta tiene para el ser humano, en los aspectos físicos, psicológicos y sociales. </w:t>
      </w:r>
    </w:p>
    <w:p w:rsidR="00C75854" w:rsidRPr="00616F78" w:rsidRDefault="00C75854" w:rsidP="005F557E">
      <w:pPr>
        <w:pStyle w:val="Ttulo2"/>
        <w:numPr>
          <w:ilvl w:val="1"/>
          <w:numId w:val="10"/>
        </w:numPr>
        <w:rPr>
          <w:color w:val="auto"/>
        </w:rPr>
      </w:pPr>
      <w:bookmarkStart w:id="11" w:name="_Toc404448941"/>
      <w:bookmarkStart w:id="12" w:name="_Toc422223556"/>
      <w:bookmarkStart w:id="13" w:name="_Toc445463101"/>
      <w:r w:rsidRPr="00616F78">
        <w:rPr>
          <w:color w:val="auto"/>
        </w:rPr>
        <w:t>Definición de adolescencia</w:t>
      </w:r>
      <w:bookmarkEnd w:id="11"/>
      <w:bookmarkEnd w:id="12"/>
      <w:r w:rsidR="00457494">
        <w:rPr>
          <w:color w:val="auto"/>
        </w:rPr>
        <w:t>.</w:t>
      </w:r>
      <w:bookmarkEnd w:id="13"/>
    </w:p>
    <w:p w:rsidR="00AF541D" w:rsidRPr="00AF541D" w:rsidRDefault="00B151C1" w:rsidP="005F557E">
      <w:pPr>
        <w:spacing w:after="0" w:line="360" w:lineRule="auto"/>
        <w:jc w:val="both"/>
        <w:rPr>
          <w:rFonts w:ascii="Arial" w:hAnsi="Arial" w:cs="Arial"/>
          <w:sz w:val="24"/>
          <w:szCs w:val="24"/>
        </w:rPr>
      </w:pPr>
      <w:r>
        <w:rPr>
          <w:rFonts w:ascii="Arial" w:hAnsi="Arial" w:cs="Arial"/>
          <w:sz w:val="24"/>
          <w:szCs w:val="24"/>
        </w:rPr>
        <w:t>La adolescencia es un constructo que ha sido</w:t>
      </w:r>
      <w:r w:rsidR="00F277FF">
        <w:rPr>
          <w:rFonts w:ascii="Arial" w:hAnsi="Arial" w:cs="Arial"/>
          <w:sz w:val="24"/>
          <w:szCs w:val="24"/>
        </w:rPr>
        <w:t xml:space="preserve"> definido por diversos autores e incluso instituciones, considerando principalmente el criterio</w:t>
      </w:r>
      <w:r>
        <w:rPr>
          <w:rFonts w:ascii="Arial" w:hAnsi="Arial" w:cs="Arial"/>
          <w:sz w:val="24"/>
          <w:szCs w:val="24"/>
        </w:rPr>
        <w:t xml:space="preserve"> cronológico</w:t>
      </w:r>
      <w:r w:rsidR="00AF541D">
        <w:rPr>
          <w:rFonts w:ascii="Arial" w:hAnsi="Arial" w:cs="Arial"/>
          <w:sz w:val="24"/>
          <w:szCs w:val="24"/>
        </w:rPr>
        <w:t xml:space="preserve"> </w:t>
      </w:r>
      <w:r w:rsidR="00D64179">
        <w:rPr>
          <w:rFonts w:ascii="Arial" w:hAnsi="Arial" w:cs="Arial"/>
          <w:sz w:val="24"/>
          <w:szCs w:val="24"/>
        </w:rPr>
        <w:t xml:space="preserve">se puede decir que </w:t>
      </w:r>
      <w:r w:rsidR="00457494">
        <w:rPr>
          <w:rFonts w:ascii="Arial" w:hAnsi="Arial" w:cs="Arial"/>
          <w:sz w:val="24"/>
          <w:szCs w:val="24"/>
        </w:rPr>
        <w:t xml:space="preserve">la </w:t>
      </w:r>
      <w:r w:rsidR="00D64179">
        <w:rPr>
          <w:rFonts w:ascii="Arial" w:hAnsi="Arial" w:cs="Arial"/>
          <w:sz w:val="24"/>
          <w:szCs w:val="24"/>
        </w:rPr>
        <w:t>OMS,</w:t>
      </w:r>
      <w:r w:rsidR="00AF541D" w:rsidRPr="00AF541D">
        <w:rPr>
          <w:rFonts w:ascii="Arial" w:hAnsi="Arial" w:cs="Arial"/>
          <w:sz w:val="24"/>
          <w:szCs w:val="24"/>
        </w:rPr>
        <w:t xml:space="preserve"> concibe a la adolescencia como la etapa que comprende las ed</w:t>
      </w:r>
      <w:r w:rsidR="00457494">
        <w:rPr>
          <w:rFonts w:ascii="Arial" w:hAnsi="Arial" w:cs="Arial"/>
          <w:sz w:val="24"/>
          <w:szCs w:val="24"/>
        </w:rPr>
        <w:t xml:space="preserve">ades entre los 10 y los 19 años </w:t>
      </w:r>
      <w:r w:rsidR="00AF541D">
        <w:rPr>
          <w:rFonts w:ascii="Arial" w:hAnsi="Arial" w:cs="Arial"/>
          <w:sz w:val="24"/>
          <w:szCs w:val="24"/>
        </w:rPr>
        <w:t>(OMS, 1999)</w:t>
      </w:r>
      <w:r w:rsidR="00457494">
        <w:rPr>
          <w:rFonts w:ascii="Arial" w:hAnsi="Arial" w:cs="Arial"/>
          <w:sz w:val="24"/>
          <w:szCs w:val="24"/>
        </w:rPr>
        <w:t>.</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Otra propuesta conceptual que ciñe a la temporalidad es la planteada por la ONU, organismo internacional que define a la juventud, y que por supuesto incluye a la adolescencia, como la población que se encuentra</w:t>
      </w:r>
      <w:r w:rsidR="00F277FF">
        <w:rPr>
          <w:rFonts w:ascii="Arial" w:hAnsi="Arial" w:cs="Arial"/>
          <w:sz w:val="24"/>
          <w:szCs w:val="24"/>
        </w:rPr>
        <w:t xml:space="preserve"> entre los 15 y 24 años de edad</w:t>
      </w:r>
      <w:r w:rsidRPr="00616F78">
        <w:rPr>
          <w:rFonts w:ascii="Arial" w:hAnsi="Arial" w:cs="Arial"/>
          <w:sz w:val="24"/>
          <w:szCs w:val="24"/>
        </w:rPr>
        <w:t xml:space="preserve"> (CONAPO, 2000).</w:t>
      </w:r>
    </w:p>
    <w:p w:rsidR="00C75854" w:rsidRPr="00616F78" w:rsidRDefault="00F07A78" w:rsidP="005F557E">
      <w:pPr>
        <w:spacing w:after="0" w:line="360" w:lineRule="auto"/>
        <w:jc w:val="both"/>
        <w:rPr>
          <w:rFonts w:ascii="Arial" w:hAnsi="Arial" w:cs="Arial"/>
          <w:sz w:val="24"/>
          <w:szCs w:val="24"/>
        </w:rPr>
      </w:pPr>
      <w:r>
        <w:rPr>
          <w:rFonts w:ascii="Arial" w:hAnsi="Arial" w:cs="Arial"/>
          <w:sz w:val="24"/>
          <w:szCs w:val="24"/>
        </w:rPr>
        <w:t xml:space="preserve"> </w:t>
      </w:r>
      <w:r w:rsidR="00C75854" w:rsidRPr="00616F78">
        <w:rPr>
          <w:rFonts w:ascii="Arial" w:hAnsi="Arial" w:cs="Arial"/>
          <w:sz w:val="24"/>
          <w:szCs w:val="24"/>
        </w:rPr>
        <w:t>El término de ley, el Instituto Mexicano de la Juventud define como joven, a un varón o a una mujer con edades comprendidas</w:t>
      </w:r>
      <w:r w:rsidR="00F277FF">
        <w:rPr>
          <w:rFonts w:ascii="Arial" w:hAnsi="Arial" w:cs="Arial"/>
          <w:sz w:val="24"/>
          <w:szCs w:val="24"/>
        </w:rPr>
        <w:t xml:space="preserve"> entre los 12 y 29 años de edad </w:t>
      </w:r>
      <w:r w:rsidR="00F277FF" w:rsidRPr="00616F78">
        <w:rPr>
          <w:rFonts w:ascii="Arial" w:hAnsi="Arial" w:cs="Arial"/>
          <w:sz w:val="24"/>
          <w:szCs w:val="24"/>
        </w:rPr>
        <w:t>(</w:t>
      </w:r>
      <w:r w:rsidR="006B3175">
        <w:rPr>
          <w:rFonts w:ascii="Arial" w:hAnsi="Arial" w:cs="Arial"/>
          <w:sz w:val="24"/>
          <w:szCs w:val="24"/>
        </w:rPr>
        <w:t>IMJ</w:t>
      </w:r>
      <w:r w:rsidR="00AC307A">
        <w:rPr>
          <w:rFonts w:ascii="Arial" w:hAnsi="Arial" w:cs="Arial"/>
          <w:sz w:val="24"/>
          <w:szCs w:val="24"/>
        </w:rPr>
        <w:t>, 2004).</w:t>
      </w:r>
    </w:p>
    <w:p w:rsidR="00C75854" w:rsidRPr="00616F78" w:rsidRDefault="00F277FF" w:rsidP="005F557E">
      <w:pPr>
        <w:spacing w:after="0" w:line="360" w:lineRule="auto"/>
        <w:jc w:val="both"/>
        <w:rPr>
          <w:rFonts w:ascii="Arial" w:hAnsi="Arial" w:cs="Arial"/>
          <w:sz w:val="24"/>
          <w:szCs w:val="24"/>
        </w:rPr>
      </w:pPr>
      <w:r>
        <w:rPr>
          <w:rFonts w:ascii="Arial" w:hAnsi="Arial" w:cs="Arial"/>
          <w:sz w:val="24"/>
          <w:szCs w:val="24"/>
        </w:rPr>
        <w:t>Sin embargo</w:t>
      </w:r>
      <w:r w:rsidR="00D64179">
        <w:rPr>
          <w:rFonts w:ascii="Arial" w:hAnsi="Arial" w:cs="Arial"/>
          <w:sz w:val="24"/>
          <w:szCs w:val="24"/>
        </w:rPr>
        <w:t xml:space="preserve">, </w:t>
      </w:r>
      <w:r w:rsidR="00182608">
        <w:rPr>
          <w:rFonts w:ascii="Arial" w:hAnsi="Arial" w:cs="Arial"/>
          <w:sz w:val="24"/>
          <w:szCs w:val="24"/>
        </w:rPr>
        <w:t>las definiciones mencionadas e</w:t>
      </w:r>
      <w:r w:rsidR="006B3175">
        <w:rPr>
          <w:rFonts w:ascii="Arial" w:hAnsi="Arial" w:cs="Arial"/>
          <w:sz w:val="24"/>
          <w:szCs w:val="24"/>
        </w:rPr>
        <w:t>n los párrafos anteriores son deno</w:t>
      </w:r>
      <w:r w:rsidR="00182608">
        <w:rPr>
          <w:rFonts w:ascii="Arial" w:hAnsi="Arial" w:cs="Arial"/>
          <w:sz w:val="24"/>
          <w:szCs w:val="24"/>
        </w:rPr>
        <w:t>minadas</w:t>
      </w:r>
      <w:r w:rsidR="00C75854" w:rsidRPr="00616F78">
        <w:rPr>
          <w:rFonts w:ascii="Arial" w:hAnsi="Arial" w:cs="Arial"/>
          <w:sz w:val="24"/>
          <w:szCs w:val="24"/>
        </w:rPr>
        <w:t xml:space="preserve"> convencionales, </w:t>
      </w:r>
      <w:r w:rsidR="00182608">
        <w:rPr>
          <w:rFonts w:ascii="Arial" w:hAnsi="Arial" w:cs="Arial"/>
          <w:sz w:val="24"/>
          <w:szCs w:val="24"/>
        </w:rPr>
        <w:t xml:space="preserve">ya que </w:t>
      </w:r>
      <w:r w:rsidR="00C75854" w:rsidRPr="00616F78">
        <w:rPr>
          <w:rFonts w:ascii="Arial" w:hAnsi="Arial" w:cs="Arial"/>
          <w:sz w:val="24"/>
          <w:szCs w:val="24"/>
        </w:rPr>
        <w:t xml:space="preserve">solo </w:t>
      </w:r>
      <w:r w:rsidR="00182608">
        <w:rPr>
          <w:rFonts w:ascii="Arial" w:hAnsi="Arial" w:cs="Arial"/>
          <w:sz w:val="24"/>
          <w:szCs w:val="24"/>
        </w:rPr>
        <w:t>toman</w:t>
      </w:r>
      <w:r w:rsidR="00C75854" w:rsidRPr="00616F78">
        <w:rPr>
          <w:rFonts w:ascii="Arial" w:hAnsi="Arial" w:cs="Arial"/>
          <w:sz w:val="24"/>
          <w:szCs w:val="24"/>
        </w:rPr>
        <w:t xml:space="preserve"> en cuenta la variable de la edad para definir a los adolescentes o jóvenes</w:t>
      </w:r>
      <w:r>
        <w:rPr>
          <w:rFonts w:ascii="Arial" w:hAnsi="Arial" w:cs="Arial"/>
          <w:sz w:val="24"/>
          <w:szCs w:val="24"/>
        </w:rPr>
        <w:t>; por lo que resulta vital el ampliar el panorama conceptual y retomar perspectivas mucho más amplias.</w:t>
      </w:r>
    </w:p>
    <w:p w:rsidR="00C75854" w:rsidRPr="00616F78" w:rsidRDefault="00F277FF" w:rsidP="005F557E">
      <w:pPr>
        <w:spacing w:after="0" w:line="360" w:lineRule="auto"/>
        <w:jc w:val="both"/>
        <w:rPr>
          <w:rFonts w:ascii="Arial" w:hAnsi="Arial" w:cs="Arial"/>
          <w:sz w:val="24"/>
          <w:szCs w:val="24"/>
        </w:rPr>
      </w:pPr>
      <w:r>
        <w:rPr>
          <w:rFonts w:ascii="Arial" w:hAnsi="Arial" w:cs="Arial"/>
          <w:sz w:val="24"/>
          <w:szCs w:val="24"/>
        </w:rPr>
        <w:t xml:space="preserve">Así se tiene que </w:t>
      </w:r>
      <w:r w:rsidRPr="00616F78">
        <w:rPr>
          <w:rFonts w:ascii="Arial" w:hAnsi="Arial" w:cs="Arial"/>
          <w:sz w:val="24"/>
          <w:szCs w:val="24"/>
        </w:rPr>
        <w:t xml:space="preserve">Molina </w:t>
      </w:r>
      <w:r>
        <w:rPr>
          <w:rFonts w:ascii="Arial" w:hAnsi="Arial" w:cs="Arial"/>
          <w:sz w:val="24"/>
          <w:szCs w:val="24"/>
        </w:rPr>
        <w:t>(</w:t>
      </w:r>
      <w:r w:rsidR="00C75854" w:rsidRPr="00616F78">
        <w:rPr>
          <w:rFonts w:ascii="Arial" w:hAnsi="Arial" w:cs="Arial"/>
          <w:sz w:val="24"/>
          <w:szCs w:val="24"/>
        </w:rPr>
        <w:t>1999) hace referencia a la adolescencia como una etapa fundamental en el crecimiento</w:t>
      </w:r>
      <w:r w:rsidR="00D64179">
        <w:rPr>
          <w:rFonts w:ascii="Arial" w:hAnsi="Arial" w:cs="Arial"/>
          <w:sz w:val="24"/>
          <w:szCs w:val="24"/>
        </w:rPr>
        <w:t xml:space="preserve"> y desarrollo humano comprendida entre los 10 y</w:t>
      </w:r>
      <w:r w:rsidR="00457494">
        <w:rPr>
          <w:rFonts w:ascii="Arial" w:hAnsi="Arial" w:cs="Arial"/>
          <w:sz w:val="24"/>
          <w:szCs w:val="24"/>
        </w:rPr>
        <w:t xml:space="preserve"> </w:t>
      </w:r>
      <w:r w:rsidR="00C75854" w:rsidRPr="00616F78">
        <w:rPr>
          <w:rFonts w:ascii="Arial" w:hAnsi="Arial" w:cs="Arial"/>
          <w:sz w:val="24"/>
          <w:szCs w:val="24"/>
        </w:rPr>
        <w:t>19 años, durante la cual el niño se transfor</w:t>
      </w:r>
      <w:r w:rsidR="00D64179">
        <w:rPr>
          <w:rFonts w:ascii="Arial" w:hAnsi="Arial" w:cs="Arial"/>
          <w:sz w:val="24"/>
          <w:szCs w:val="24"/>
        </w:rPr>
        <w:t>ma en adulto y está marcado por</w:t>
      </w:r>
      <w:r w:rsidR="00C75854" w:rsidRPr="00616F78">
        <w:rPr>
          <w:rFonts w:ascii="Arial" w:hAnsi="Arial" w:cs="Arial"/>
          <w:sz w:val="24"/>
          <w:szCs w:val="24"/>
        </w:rPr>
        <w:t xml:space="preserve"> cambios interrelacionados del cuerpo, la mente, espíritu y la vida social. </w:t>
      </w:r>
      <w:r>
        <w:rPr>
          <w:rFonts w:ascii="Arial" w:hAnsi="Arial" w:cs="Arial"/>
          <w:sz w:val="24"/>
          <w:szCs w:val="24"/>
        </w:rPr>
        <w:t>Agrega que e</w:t>
      </w:r>
      <w:r w:rsidR="00C75854" w:rsidRPr="00616F78">
        <w:rPr>
          <w:rFonts w:ascii="Arial" w:hAnsi="Arial" w:cs="Arial"/>
          <w:sz w:val="24"/>
          <w:szCs w:val="24"/>
        </w:rPr>
        <w:t xml:space="preserve">l adolescente tiene características propias de su etapa, que son </w:t>
      </w:r>
      <w:r w:rsidR="00AF7186">
        <w:rPr>
          <w:rFonts w:ascii="Arial" w:hAnsi="Arial" w:cs="Arial"/>
          <w:sz w:val="24"/>
          <w:szCs w:val="24"/>
        </w:rPr>
        <w:t>expresiones normales de su edad;</w:t>
      </w:r>
      <w:r w:rsidR="00C75854" w:rsidRPr="00616F78">
        <w:rPr>
          <w:rFonts w:ascii="Arial" w:hAnsi="Arial" w:cs="Arial"/>
          <w:sz w:val="24"/>
          <w:szCs w:val="24"/>
        </w:rPr>
        <w:t xml:space="preserve"> la etapa puberal y sus cambios implica el inicio de una intensa sexualidad, con múltiples aspectos y sentimientos que según su desarrollo influyen en todo el ámbito personal y social del adolescente. </w:t>
      </w:r>
    </w:p>
    <w:p w:rsidR="00C75854" w:rsidRDefault="00F277FF" w:rsidP="005F557E">
      <w:pPr>
        <w:pStyle w:val="NormalWeb"/>
        <w:spacing w:before="0" w:beforeAutospacing="0" w:after="0" w:afterAutospacing="0" w:line="360" w:lineRule="auto"/>
        <w:jc w:val="both"/>
        <w:rPr>
          <w:rFonts w:ascii="Arial" w:hAnsi="Arial" w:cs="Arial"/>
        </w:rPr>
      </w:pPr>
      <w:r w:rsidRPr="00616F78">
        <w:rPr>
          <w:rFonts w:ascii="Arial" w:hAnsi="Arial" w:cs="Arial"/>
        </w:rPr>
        <w:lastRenderedPageBreak/>
        <w:t>Herrera</w:t>
      </w:r>
      <w:r>
        <w:rPr>
          <w:rFonts w:ascii="Arial" w:hAnsi="Arial" w:cs="Arial"/>
        </w:rPr>
        <w:t xml:space="preserve"> </w:t>
      </w:r>
      <w:r w:rsidRPr="00616F78">
        <w:rPr>
          <w:rFonts w:ascii="Arial" w:hAnsi="Arial" w:cs="Arial"/>
        </w:rPr>
        <w:t>(</w:t>
      </w:r>
      <w:r w:rsidR="00C75854" w:rsidRPr="00616F78">
        <w:rPr>
          <w:rFonts w:ascii="Arial" w:hAnsi="Arial" w:cs="Arial"/>
        </w:rPr>
        <w:t>2000)</w:t>
      </w:r>
      <w:r>
        <w:rPr>
          <w:rFonts w:ascii="Arial" w:hAnsi="Arial" w:cs="Arial"/>
        </w:rPr>
        <w:t xml:space="preserve"> menciona que</w:t>
      </w:r>
      <w:r w:rsidR="00C75854" w:rsidRPr="00616F78">
        <w:rPr>
          <w:rFonts w:ascii="Arial" w:hAnsi="Arial" w:cs="Arial"/>
        </w:rPr>
        <w:t xml:space="preserve"> los sentimientos y las emociones que acompañan la pubertad y la sexualidad del adolescente, son diversos y marcados por mitos o consecuencias que evocan desde su etapa infantil, muchas veces reforzadas por la desinformación que obtienen al intentar obtener detalles que le expliquen su sentir, de allí que muchas de sus interrogantes queden en el aire, generando angustias que de no ser bien orientadas pueden dificultar el desarrollo de una sexualidad sana. Actualmente los jóvenes tienen mayor libertad en la vida social que hace 60 años, esto implica que ellos deben asumir una mayor responsabilidad en cuanto a sus relaciones y conductas y que no se dejen llevar por im</w:t>
      </w:r>
      <w:r w:rsidR="00804273">
        <w:rPr>
          <w:rFonts w:ascii="Arial" w:hAnsi="Arial" w:cs="Arial"/>
        </w:rPr>
        <w:t>pulsos o excitaciones pasajeras</w:t>
      </w:r>
      <w:r>
        <w:rPr>
          <w:rFonts w:ascii="Arial" w:hAnsi="Arial" w:cs="Arial"/>
        </w:rPr>
        <w:t>.</w:t>
      </w:r>
    </w:p>
    <w:p w:rsidR="00F277FF" w:rsidRPr="00616F78" w:rsidRDefault="00F277FF" w:rsidP="005F557E">
      <w:pPr>
        <w:pStyle w:val="NormalWeb"/>
        <w:spacing w:before="0" w:beforeAutospacing="0" w:after="0" w:afterAutospacing="0" w:line="360" w:lineRule="auto"/>
        <w:jc w:val="both"/>
        <w:rPr>
          <w:rFonts w:ascii="Arial" w:hAnsi="Arial" w:cs="Arial"/>
        </w:rPr>
      </w:pPr>
      <w:r>
        <w:rPr>
          <w:rFonts w:ascii="Arial" w:hAnsi="Arial" w:cs="Arial"/>
        </w:rPr>
        <w:t xml:space="preserve">La adolescencia se entiende como el </w:t>
      </w:r>
      <w:r w:rsidRPr="00616F78">
        <w:rPr>
          <w:rFonts w:ascii="Arial" w:hAnsi="Arial" w:cs="Arial"/>
        </w:rPr>
        <w:t>periodo de transición entre la infancia y la edad adulta, que se caracteriza por la sucesión de importantes cambios fisiológicos, psicológicos y socia</w:t>
      </w:r>
      <w:r>
        <w:rPr>
          <w:rFonts w:ascii="Arial" w:hAnsi="Arial" w:cs="Arial"/>
        </w:rPr>
        <w:t>les en el ser humano (Gonzales</w:t>
      </w:r>
      <w:r w:rsidRPr="00616F78">
        <w:rPr>
          <w:rFonts w:ascii="Arial" w:hAnsi="Arial" w:cs="Arial"/>
        </w:rPr>
        <w:t xml:space="preserve">, 2005). La adolescencia es una etapa del ciclo vital en el desarrollo humano que se </w:t>
      </w:r>
      <w:r>
        <w:rPr>
          <w:rFonts w:ascii="Arial" w:hAnsi="Arial" w:cs="Arial"/>
        </w:rPr>
        <w:t>caracteriza por el crecimiento,</w:t>
      </w:r>
      <w:r w:rsidRPr="00616F78">
        <w:rPr>
          <w:rFonts w:ascii="Arial" w:hAnsi="Arial" w:cs="Arial"/>
        </w:rPr>
        <w:t xml:space="preserve"> madures biológica, fisiológica, psicológica y social del indi</w:t>
      </w:r>
      <w:r w:rsidR="00AF7186">
        <w:rPr>
          <w:rFonts w:ascii="Arial" w:hAnsi="Arial" w:cs="Arial"/>
        </w:rPr>
        <w:t>viduo</w:t>
      </w:r>
      <w:r>
        <w:rPr>
          <w:rFonts w:ascii="Arial" w:hAnsi="Arial" w:cs="Arial"/>
        </w:rPr>
        <w:t xml:space="preserve"> (Morales-Garduño, 2004).</w:t>
      </w:r>
    </w:p>
    <w:p w:rsidR="00E05B6A" w:rsidRDefault="00AF7186" w:rsidP="005F557E">
      <w:pPr>
        <w:pStyle w:val="NormalWeb"/>
        <w:spacing w:before="0" w:beforeAutospacing="0" w:after="0" w:afterAutospacing="0" w:line="360" w:lineRule="auto"/>
        <w:jc w:val="both"/>
        <w:rPr>
          <w:rFonts w:ascii="Arial" w:hAnsi="Arial" w:cs="Arial"/>
        </w:rPr>
      </w:pPr>
      <w:r>
        <w:rPr>
          <w:rFonts w:ascii="Arial" w:hAnsi="Arial" w:cs="Arial"/>
        </w:rPr>
        <w:t>Por su parte</w:t>
      </w:r>
      <w:r w:rsidR="00824699">
        <w:rPr>
          <w:rFonts w:ascii="Arial" w:hAnsi="Arial" w:cs="Arial"/>
        </w:rPr>
        <w:t>,</w:t>
      </w:r>
      <w:r>
        <w:rPr>
          <w:rFonts w:ascii="Arial" w:hAnsi="Arial" w:cs="Arial"/>
        </w:rPr>
        <w:t xml:space="preserve"> </w:t>
      </w:r>
      <w:proofErr w:type="spellStart"/>
      <w:r w:rsidR="00C75854" w:rsidRPr="00616F78">
        <w:rPr>
          <w:rFonts w:ascii="Arial" w:hAnsi="Arial" w:cs="Arial"/>
        </w:rPr>
        <w:t>Burt</w:t>
      </w:r>
      <w:proofErr w:type="spellEnd"/>
      <w:r w:rsidR="00C75854" w:rsidRPr="00616F78">
        <w:rPr>
          <w:rFonts w:ascii="Arial" w:hAnsi="Arial" w:cs="Arial"/>
        </w:rPr>
        <w:t xml:space="preserve"> (1998) plantea que durante mucho tiempo la adolescencia fue considerada como una etapa de la vida que entraña conflictos y trastornos porque exige el rompimiento de la dependencia de la niñez y la lucha por alcanzar una </w:t>
      </w:r>
      <w:r w:rsidR="00F277FF">
        <w:rPr>
          <w:rFonts w:ascii="Arial" w:hAnsi="Arial" w:cs="Arial"/>
        </w:rPr>
        <w:t xml:space="preserve">identidad adulta independiente y </w:t>
      </w:r>
      <w:r w:rsidR="00C75854" w:rsidRPr="00616F78">
        <w:rPr>
          <w:rFonts w:ascii="Arial" w:hAnsi="Arial" w:cs="Arial"/>
        </w:rPr>
        <w:t>agrega que la corriente actual de pensamiento tiende a ver menos dificultades en el proceso y mucha más continuidad entre el niño de ayer, el adolescent</w:t>
      </w:r>
      <w:r w:rsidR="00E05B6A">
        <w:rPr>
          <w:rFonts w:ascii="Arial" w:hAnsi="Arial" w:cs="Arial"/>
        </w:rPr>
        <w:t>e de hoy y el adulto de mañana.</w:t>
      </w:r>
    </w:p>
    <w:p w:rsidR="00C75854" w:rsidRPr="00616F78" w:rsidRDefault="00C75854" w:rsidP="005F557E">
      <w:pPr>
        <w:pStyle w:val="NormalWeb"/>
        <w:spacing w:before="0" w:beforeAutospacing="0" w:after="0" w:afterAutospacing="0" w:line="360" w:lineRule="auto"/>
        <w:jc w:val="both"/>
        <w:rPr>
          <w:rFonts w:ascii="Arial" w:hAnsi="Arial" w:cs="Arial"/>
        </w:rPr>
      </w:pPr>
      <w:proofErr w:type="spellStart"/>
      <w:r w:rsidRPr="00616F78">
        <w:rPr>
          <w:rFonts w:ascii="Arial" w:hAnsi="Arial" w:cs="Arial"/>
        </w:rPr>
        <w:t>Santrock</w:t>
      </w:r>
      <w:proofErr w:type="spellEnd"/>
      <w:r w:rsidRPr="00616F78">
        <w:rPr>
          <w:rFonts w:ascii="Arial" w:hAnsi="Arial" w:cs="Arial"/>
        </w:rPr>
        <w:t xml:space="preserve"> (2003) define la adolescencia como el periodo evolutivo de transición entre la infancia y la etapa adulta, que oscila entre los 10 y 12 años, hasta los 18, y 22 años de edad, implica cambios biológicos, cognitivos y socioeconómicos. Los cambios biológicos implican los genes heredados por los padres, el desarrollo del cerebro, el aumento de peso y de estatura, la habilidades motoras, tanto como los cambios hormonales en la pubertad; por su parte, en los cambios cognitivos se ubica el pensamiento, la inteligencia, la memoria y la imaginación; por último, en los cambios socioemocionales se encuentran las relaciones de un individuo con otra </w:t>
      </w:r>
      <w:r w:rsidRPr="00616F78">
        <w:rPr>
          <w:rFonts w:ascii="Arial" w:hAnsi="Arial" w:cs="Arial"/>
        </w:rPr>
        <w:lastRenderedPageBreak/>
        <w:t>persona, las emociones, la personalidad y el papel que desempeña los contextos sociales en el desarrollo.</w:t>
      </w:r>
    </w:p>
    <w:p w:rsidR="00D77F5B" w:rsidRDefault="00F277FF" w:rsidP="005F557E">
      <w:pPr>
        <w:pStyle w:val="NormalWeb"/>
        <w:spacing w:before="0" w:beforeAutospacing="0" w:after="0" w:afterAutospacing="0" w:line="360" w:lineRule="auto"/>
        <w:jc w:val="both"/>
        <w:rPr>
          <w:rFonts w:ascii="Arial" w:hAnsi="Arial" w:cs="Arial"/>
        </w:rPr>
      </w:pPr>
      <w:r>
        <w:rPr>
          <w:rFonts w:ascii="Arial" w:hAnsi="Arial" w:cs="Arial"/>
        </w:rPr>
        <w:t>Para</w:t>
      </w:r>
      <w:r w:rsidR="00E05B6A">
        <w:rPr>
          <w:rFonts w:ascii="Arial" w:hAnsi="Arial" w:cs="Arial"/>
        </w:rPr>
        <w:t xml:space="preserve"> </w:t>
      </w:r>
      <w:proofErr w:type="spellStart"/>
      <w:r w:rsidR="00E05B6A" w:rsidRPr="00616F78">
        <w:rPr>
          <w:rFonts w:ascii="Arial" w:hAnsi="Arial" w:cs="Arial"/>
        </w:rPr>
        <w:t>Papalia</w:t>
      </w:r>
      <w:proofErr w:type="spellEnd"/>
      <w:r>
        <w:rPr>
          <w:rFonts w:ascii="Arial" w:hAnsi="Arial" w:cs="Arial"/>
        </w:rPr>
        <w:t xml:space="preserve"> y </w:t>
      </w:r>
      <w:proofErr w:type="spellStart"/>
      <w:r>
        <w:rPr>
          <w:rFonts w:ascii="Arial" w:hAnsi="Arial" w:cs="Arial"/>
        </w:rPr>
        <w:t>Olds</w:t>
      </w:r>
      <w:proofErr w:type="spellEnd"/>
      <w:r>
        <w:rPr>
          <w:rFonts w:ascii="Arial" w:hAnsi="Arial" w:cs="Arial"/>
        </w:rPr>
        <w:t xml:space="preserve"> (2001) </w:t>
      </w:r>
      <w:r w:rsidR="00C75854" w:rsidRPr="00616F78">
        <w:rPr>
          <w:rFonts w:ascii="Arial" w:hAnsi="Arial" w:cs="Arial"/>
        </w:rPr>
        <w:t xml:space="preserve">la </w:t>
      </w:r>
      <w:r>
        <w:rPr>
          <w:rFonts w:ascii="Arial" w:hAnsi="Arial" w:cs="Arial"/>
        </w:rPr>
        <w:t>adolescencia es</w:t>
      </w:r>
      <w:r w:rsidR="00AC307A">
        <w:rPr>
          <w:rFonts w:ascii="Arial" w:hAnsi="Arial" w:cs="Arial"/>
        </w:rPr>
        <w:t xml:space="preserve"> </w:t>
      </w:r>
      <w:r w:rsidR="00D77F5B">
        <w:rPr>
          <w:rFonts w:ascii="Arial" w:hAnsi="Arial" w:cs="Arial"/>
        </w:rPr>
        <w:t xml:space="preserve">una </w:t>
      </w:r>
      <w:r w:rsidR="00D77F5B" w:rsidRPr="00616F78">
        <w:rPr>
          <w:rFonts w:ascii="Arial" w:hAnsi="Arial" w:cs="Arial"/>
        </w:rPr>
        <w:t>etapa</w:t>
      </w:r>
      <w:r w:rsidR="00C75854" w:rsidRPr="00616F78">
        <w:rPr>
          <w:rFonts w:ascii="Arial" w:hAnsi="Arial" w:cs="Arial"/>
        </w:rPr>
        <w:t xml:space="preserve"> de la vida comprendida entre la niñez y la edad adulta, periodo de transición que fluctúa entre los 12 y 19 años; se inicia con los cambios fisiológicos de la pubertad y termina cuando se llega al plano status sociólogo del adulto. Las glándulas endocrinas son las responsables del crecimiento rápido, y uno de los principales efectos de la producción de hormonas gonadales el desarrollo de las características sexuales primarias y secundarias en niños y niñas durante la pubertad. Estos cambios van desde el desarrollo de las funciones sexuales hasta el pensamiento abstracto y la conquista de la independencia; resulta un periodo de evolución, toma de decisiones, asunción de compromiso y bú</w:t>
      </w:r>
      <w:r w:rsidR="00D77F5B">
        <w:rPr>
          <w:rFonts w:ascii="Arial" w:hAnsi="Arial" w:cs="Arial"/>
        </w:rPr>
        <w:t>squeda de un lugar ene l mundo.</w:t>
      </w:r>
    </w:p>
    <w:p w:rsidR="001B62C0" w:rsidRDefault="00F57CC0" w:rsidP="005F557E">
      <w:pPr>
        <w:pStyle w:val="NormalWeb"/>
        <w:spacing w:before="0" w:beforeAutospacing="0" w:after="0" w:afterAutospacing="0" w:line="360" w:lineRule="auto"/>
        <w:jc w:val="both"/>
        <w:rPr>
          <w:rFonts w:ascii="Arial" w:hAnsi="Arial" w:cs="Arial"/>
        </w:rPr>
      </w:pPr>
      <w:r>
        <w:rPr>
          <w:rFonts w:ascii="Arial" w:hAnsi="Arial" w:cs="Arial"/>
        </w:rPr>
        <w:t>E</w:t>
      </w:r>
      <w:r w:rsidR="00C75854" w:rsidRPr="00616F78">
        <w:rPr>
          <w:rFonts w:ascii="Arial" w:hAnsi="Arial" w:cs="Arial"/>
        </w:rPr>
        <w:t>l adoles</w:t>
      </w:r>
      <w:r w:rsidR="005A06C7">
        <w:rPr>
          <w:rFonts w:ascii="Arial" w:hAnsi="Arial" w:cs="Arial"/>
        </w:rPr>
        <w:t>cente está en permanente cambio y</w:t>
      </w:r>
      <w:r w:rsidR="00C75854" w:rsidRPr="00616F78">
        <w:rPr>
          <w:rFonts w:ascii="Arial" w:hAnsi="Arial" w:cs="Arial"/>
        </w:rPr>
        <w:t xml:space="preserve"> lucha </w:t>
      </w:r>
      <w:r w:rsidR="005A06C7">
        <w:rPr>
          <w:rFonts w:ascii="Arial" w:hAnsi="Arial" w:cs="Arial"/>
        </w:rPr>
        <w:t xml:space="preserve">en </w:t>
      </w:r>
      <w:r w:rsidR="00C75854" w:rsidRPr="00616F78">
        <w:rPr>
          <w:rFonts w:ascii="Arial" w:hAnsi="Arial" w:cs="Arial"/>
        </w:rPr>
        <w:t>su crecimiento personal, enfrentando prejuicios, estereotipos y ambivalencias internas, tanto como en búsqueda activa de logros y reconocimiento social. El adolescente tiene que cumplir tareas de desarrollo, tales como la consolidación de una identidad personal, el sentido de pertenencia, tanto como la definición de</w:t>
      </w:r>
      <w:r w:rsidR="001B62C0">
        <w:rPr>
          <w:rFonts w:ascii="Arial" w:hAnsi="Arial" w:cs="Arial"/>
        </w:rPr>
        <w:t xml:space="preserve"> una vocación y una ocupación. </w:t>
      </w:r>
    </w:p>
    <w:p w:rsidR="005F557E" w:rsidRPr="001B62C0" w:rsidRDefault="005F557E" w:rsidP="005F557E">
      <w:pPr>
        <w:pStyle w:val="NormalWeb"/>
        <w:spacing w:before="0" w:beforeAutospacing="0" w:after="0" w:afterAutospacing="0" w:line="360" w:lineRule="auto"/>
        <w:jc w:val="both"/>
        <w:rPr>
          <w:rFonts w:ascii="Arial" w:hAnsi="Arial" w:cs="Arial"/>
        </w:rPr>
      </w:pPr>
    </w:p>
    <w:p w:rsidR="00C75854" w:rsidRPr="00616F78" w:rsidRDefault="00C75854" w:rsidP="005F557E">
      <w:pPr>
        <w:pStyle w:val="Ttulo2"/>
        <w:numPr>
          <w:ilvl w:val="1"/>
          <w:numId w:val="10"/>
        </w:numPr>
        <w:rPr>
          <w:color w:val="auto"/>
        </w:rPr>
      </w:pPr>
      <w:bookmarkStart w:id="14" w:name="_Toc404448942"/>
      <w:bookmarkStart w:id="15" w:name="_Toc422223557"/>
      <w:bookmarkStart w:id="16" w:name="_Toc445463102"/>
      <w:r w:rsidRPr="00616F78">
        <w:rPr>
          <w:color w:val="auto"/>
        </w:rPr>
        <w:t>Crecimiento y desarrollo físico del adolescente.</w:t>
      </w:r>
      <w:bookmarkEnd w:id="14"/>
      <w:bookmarkEnd w:id="15"/>
      <w:bookmarkEnd w:id="16"/>
      <w:r w:rsidRPr="00616F78">
        <w:rPr>
          <w:color w:val="auto"/>
        </w:rPr>
        <w:t xml:space="preserve"> </w:t>
      </w:r>
    </w:p>
    <w:p w:rsidR="00C75854"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Las indicaciones del </w:t>
      </w:r>
      <w:r w:rsidR="00D77F5B" w:rsidRPr="00616F78">
        <w:rPr>
          <w:rFonts w:ascii="Arial" w:hAnsi="Arial" w:cs="Arial"/>
          <w:sz w:val="24"/>
          <w:szCs w:val="24"/>
        </w:rPr>
        <w:t>crecimiento</w:t>
      </w:r>
      <w:r w:rsidRPr="00616F78">
        <w:rPr>
          <w:rFonts w:ascii="Arial" w:hAnsi="Arial" w:cs="Arial"/>
          <w:sz w:val="24"/>
          <w:szCs w:val="24"/>
        </w:rPr>
        <w:t xml:space="preserve"> de la adolescencia y los cambios concomitantes comienzan en la secreción normal de ovarios, testículos y glándulas suprarrenales en la corriente sanguínea y tejidos.  Estas pequeñas glándulas están situadas bajo la base del cráneo, cerca del centro de la cabeza, energizada a su vez bioquímicamente por una pequeña zona del cerebro denominada hipotálamo (Tanner,1961). </w:t>
      </w:r>
      <w:r w:rsidR="0001272B">
        <w:rPr>
          <w:rFonts w:ascii="Arial" w:hAnsi="Arial" w:cs="Arial"/>
          <w:sz w:val="24"/>
          <w:szCs w:val="24"/>
        </w:rPr>
        <w:t xml:space="preserve">Es por ello, que el </w:t>
      </w:r>
      <w:r w:rsidRPr="00616F78">
        <w:rPr>
          <w:rFonts w:ascii="Arial" w:hAnsi="Arial" w:cs="Arial"/>
          <w:sz w:val="24"/>
          <w:szCs w:val="24"/>
        </w:rPr>
        <w:t xml:space="preserve">desarrollo del adolescente se debe a </w:t>
      </w:r>
      <w:r w:rsidR="0001272B" w:rsidRPr="00616F78">
        <w:rPr>
          <w:rFonts w:ascii="Arial" w:hAnsi="Arial" w:cs="Arial"/>
          <w:sz w:val="24"/>
          <w:szCs w:val="24"/>
        </w:rPr>
        <w:t>combinacion</w:t>
      </w:r>
      <w:r w:rsidR="0001272B">
        <w:rPr>
          <w:rFonts w:ascii="Arial" w:hAnsi="Arial" w:cs="Arial"/>
          <w:sz w:val="24"/>
          <w:szCs w:val="24"/>
        </w:rPr>
        <w:t>es</w:t>
      </w:r>
      <w:r w:rsidRPr="00616F78">
        <w:rPr>
          <w:rFonts w:ascii="Arial" w:hAnsi="Arial" w:cs="Arial"/>
          <w:sz w:val="24"/>
          <w:szCs w:val="24"/>
        </w:rPr>
        <w:t xml:space="preserve"> de varias hormonas. La secreción de gonadotrofinas comienza </w:t>
      </w:r>
      <w:r w:rsidR="00865F99">
        <w:rPr>
          <w:rFonts w:ascii="Arial" w:hAnsi="Arial" w:cs="Arial"/>
          <w:sz w:val="24"/>
          <w:szCs w:val="24"/>
        </w:rPr>
        <w:t xml:space="preserve">al mismo </w:t>
      </w:r>
      <w:r w:rsidRPr="00616F78">
        <w:rPr>
          <w:rFonts w:ascii="Arial" w:hAnsi="Arial" w:cs="Arial"/>
          <w:sz w:val="24"/>
          <w:szCs w:val="24"/>
        </w:rPr>
        <w:t>tiempo en que aparece el vello púbico en los dos sexos, y alcanza niveles de adultez con la madurez de las caract</w:t>
      </w:r>
      <w:r w:rsidR="00865F99">
        <w:rPr>
          <w:rFonts w:ascii="Arial" w:hAnsi="Arial" w:cs="Arial"/>
          <w:sz w:val="24"/>
          <w:szCs w:val="24"/>
        </w:rPr>
        <w:t>erísticas sexuales secundarias. Así mismo los e</w:t>
      </w:r>
      <w:r w:rsidRPr="00616F78">
        <w:rPr>
          <w:rFonts w:ascii="Arial" w:hAnsi="Arial" w:cs="Arial"/>
          <w:sz w:val="24"/>
          <w:szCs w:val="24"/>
        </w:rPr>
        <w:t xml:space="preserve">strógenos y andrógenos que se </w:t>
      </w:r>
      <w:r w:rsidR="0001272B" w:rsidRPr="00616F78">
        <w:rPr>
          <w:rFonts w:ascii="Arial" w:hAnsi="Arial" w:cs="Arial"/>
          <w:sz w:val="24"/>
          <w:szCs w:val="24"/>
        </w:rPr>
        <w:t>producen en</w:t>
      </w:r>
      <w:r w:rsidR="00865F99">
        <w:rPr>
          <w:rFonts w:ascii="Arial" w:hAnsi="Arial" w:cs="Arial"/>
          <w:sz w:val="24"/>
          <w:szCs w:val="24"/>
        </w:rPr>
        <w:t xml:space="preserve"> los ovarios, </w:t>
      </w:r>
      <w:r w:rsidRPr="00616F78">
        <w:rPr>
          <w:rFonts w:ascii="Arial" w:hAnsi="Arial" w:cs="Arial"/>
          <w:sz w:val="24"/>
          <w:szCs w:val="24"/>
        </w:rPr>
        <w:t xml:space="preserve">en los testículos y en las cortezas suprarrenales son secretados en cantidades bajas aunque constantes tanto en </w:t>
      </w:r>
      <w:r w:rsidR="0001272B" w:rsidRPr="00616F78">
        <w:rPr>
          <w:rFonts w:ascii="Arial" w:hAnsi="Arial" w:cs="Arial"/>
          <w:sz w:val="24"/>
          <w:szCs w:val="24"/>
        </w:rPr>
        <w:t>ellos como</w:t>
      </w:r>
      <w:r w:rsidRPr="00616F78">
        <w:rPr>
          <w:rFonts w:ascii="Arial" w:hAnsi="Arial" w:cs="Arial"/>
          <w:sz w:val="24"/>
          <w:szCs w:val="24"/>
        </w:rPr>
        <w:t xml:space="preserve"> en ellas, desde la edad de los 3 a los 7 años. Por la edad de los </w:t>
      </w:r>
      <w:r w:rsidRPr="00616F78">
        <w:rPr>
          <w:rFonts w:ascii="Arial" w:hAnsi="Arial" w:cs="Arial"/>
          <w:sz w:val="24"/>
          <w:szCs w:val="24"/>
        </w:rPr>
        <w:lastRenderedPageBreak/>
        <w:t>7 años, esa</w:t>
      </w:r>
      <w:r w:rsidR="00865F99">
        <w:rPr>
          <w:rFonts w:ascii="Arial" w:hAnsi="Arial" w:cs="Arial"/>
          <w:sz w:val="24"/>
          <w:szCs w:val="24"/>
        </w:rPr>
        <w:t>s secreciones se elevan gradual</w:t>
      </w:r>
      <w:r w:rsidRPr="00616F78">
        <w:rPr>
          <w:rFonts w:ascii="Arial" w:hAnsi="Arial" w:cs="Arial"/>
          <w:sz w:val="24"/>
          <w:szCs w:val="24"/>
        </w:rPr>
        <w:t xml:space="preserve">mente por igual en ambos sexos, hasta la edad de los 10 años. En la adolescencia se eleva la secreción de estrógenos en las </w:t>
      </w:r>
      <w:r w:rsidR="0001272B" w:rsidRPr="00616F78">
        <w:rPr>
          <w:rFonts w:ascii="Arial" w:hAnsi="Arial" w:cs="Arial"/>
          <w:sz w:val="24"/>
          <w:szCs w:val="24"/>
        </w:rPr>
        <w:t>adolescentes de</w:t>
      </w:r>
      <w:r w:rsidRPr="00616F78">
        <w:rPr>
          <w:rFonts w:ascii="Arial" w:hAnsi="Arial" w:cs="Arial"/>
          <w:sz w:val="24"/>
          <w:szCs w:val="24"/>
        </w:rPr>
        <w:t xml:space="preserve"> una manera aguda y empieza a ser cíclica, pero incluso el descenso mensual continúa siendo mayor que el nivel de los adolescentes</w:t>
      </w:r>
      <w:r w:rsidR="00865F99">
        <w:rPr>
          <w:rFonts w:ascii="Arial" w:hAnsi="Arial" w:cs="Arial"/>
          <w:sz w:val="24"/>
          <w:szCs w:val="24"/>
        </w:rPr>
        <w:t xml:space="preserve"> (masculinos)</w:t>
      </w:r>
      <w:r w:rsidRPr="00616F78">
        <w:rPr>
          <w:rFonts w:ascii="Arial" w:hAnsi="Arial" w:cs="Arial"/>
          <w:sz w:val="24"/>
          <w:szCs w:val="24"/>
        </w:rPr>
        <w:t xml:space="preserve">. En un periodo de 24 horas, la secreción viene </w:t>
      </w:r>
      <w:r w:rsidR="005A06C7">
        <w:rPr>
          <w:rFonts w:ascii="Arial" w:hAnsi="Arial" w:cs="Arial"/>
          <w:sz w:val="24"/>
          <w:szCs w:val="24"/>
        </w:rPr>
        <w:t>a ser para los muchachos dos vec</w:t>
      </w:r>
      <w:r w:rsidR="005A06C7" w:rsidRPr="00616F78">
        <w:rPr>
          <w:rFonts w:ascii="Arial" w:hAnsi="Arial" w:cs="Arial"/>
          <w:sz w:val="24"/>
          <w:szCs w:val="24"/>
        </w:rPr>
        <w:t>es</w:t>
      </w:r>
      <w:r w:rsidRPr="00616F78">
        <w:rPr>
          <w:rFonts w:ascii="Arial" w:hAnsi="Arial" w:cs="Arial"/>
          <w:sz w:val="24"/>
          <w:szCs w:val="24"/>
        </w:rPr>
        <w:t xml:space="preserve"> la de las </w:t>
      </w:r>
      <w:r w:rsidRPr="00C26784">
        <w:rPr>
          <w:rFonts w:ascii="Arial" w:hAnsi="Arial" w:cs="Arial"/>
          <w:sz w:val="24"/>
          <w:szCs w:val="24"/>
        </w:rPr>
        <w:t>adolescentes (</w:t>
      </w:r>
      <w:proofErr w:type="spellStart"/>
      <w:r w:rsidRPr="00C26784">
        <w:rPr>
          <w:rFonts w:ascii="Arial" w:hAnsi="Arial" w:cs="Arial"/>
          <w:sz w:val="24"/>
          <w:szCs w:val="24"/>
        </w:rPr>
        <w:t>Tanner</w:t>
      </w:r>
      <w:proofErr w:type="spellEnd"/>
      <w:r w:rsidRPr="00C26784">
        <w:rPr>
          <w:rFonts w:ascii="Arial" w:hAnsi="Arial" w:cs="Arial"/>
          <w:sz w:val="24"/>
          <w:szCs w:val="24"/>
        </w:rPr>
        <w:t xml:space="preserve">, 1962).     </w:t>
      </w:r>
    </w:p>
    <w:p w:rsidR="005F557E" w:rsidRPr="00616F78" w:rsidRDefault="005F557E" w:rsidP="005F557E">
      <w:pPr>
        <w:spacing w:after="0" w:line="360" w:lineRule="auto"/>
        <w:jc w:val="both"/>
        <w:rPr>
          <w:rFonts w:ascii="Arial" w:hAnsi="Arial" w:cs="Arial"/>
          <w:sz w:val="24"/>
          <w:szCs w:val="24"/>
        </w:rPr>
      </w:pPr>
    </w:p>
    <w:p w:rsidR="00C75854" w:rsidRDefault="00C75854" w:rsidP="005F557E">
      <w:pPr>
        <w:pStyle w:val="Ttulo3"/>
        <w:numPr>
          <w:ilvl w:val="2"/>
          <w:numId w:val="5"/>
        </w:numPr>
        <w:rPr>
          <w:color w:val="auto"/>
        </w:rPr>
      </w:pPr>
      <w:bookmarkStart w:id="17" w:name="_Toc404448943"/>
      <w:bookmarkStart w:id="18" w:name="_Toc422223558"/>
      <w:bookmarkStart w:id="19" w:name="_Toc445463103"/>
      <w:r w:rsidRPr="00616F78">
        <w:rPr>
          <w:color w:val="auto"/>
        </w:rPr>
        <w:t>Adolescencia en las mujeres</w:t>
      </w:r>
      <w:bookmarkEnd w:id="17"/>
      <w:bookmarkEnd w:id="18"/>
      <w:r w:rsidR="00824699">
        <w:rPr>
          <w:color w:val="auto"/>
        </w:rPr>
        <w:t>.</w:t>
      </w:r>
      <w:bookmarkEnd w:id="19"/>
    </w:p>
    <w:p w:rsidR="00DB10C4" w:rsidRDefault="0001272B" w:rsidP="005F557E">
      <w:pPr>
        <w:spacing w:after="0" w:line="360" w:lineRule="auto"/>
        <w:jc w:val="both"/>
        <w:rPr>
          <w:rFonts w:ascii="Arial" w:hAnsi="Arial" w:cs="Arial"/>
          <w:sz w:val="24"/>
          <w:szCs w:val="24"/>
        </w:rPr>
      </w:pPr>
      <w:r w:rsidRPr="0001272B">
        <w:rPr>
          <w:rFonts w:ascii="Arial" w:hAnsi="Arial" w:cs="Arial"/>
          <w:sz w:val="24"/>
          <w:szCs w:val="24"/>
        </w:rPr>
        <w:t>La adolescencia es la etapa que marca el proceso de transformación de niña a mujer adulta. En términos generales, el periodo de la adolescencia se extiende desde los diez a los diecinueve años según la OMS y su comienzo está marcado por el inicio del desarrollo de las características sexuales secundarias (aquellas características que distinguen entre los dos sexos de una especie, pero no son directamente parte del sistema reproductor). Este periodo conlleva grandes transformaciones morfológicas, fisiológicas y psicológicas: los cambios hormonales y corporales de la pubertad, la primera regla, el ciclo menstrual, el des</w:t>
      </w:r>
      <w:r>
        <w:rPr>
          <w:rFonts w:ascii="Arial" w:hAnsi="Arial" w:cs="Arial"/>
          <w:sz w:val="24"/>
          <w:szCs w:val="24"/>
        </w:rPr>
        <w:t>cubrimiento de la sexualidad todo es nuevo</w:t>
      </w:r>
      <w:r w:rsidRPr="0001272B">
        <w:rPr>
          <w:rFonts w:ascii="Arial" w:hAnsi="Arial" w:cs="Arial"/>
          <w:sz w:val="24"/>
          <w:szCs w:val="24"/>
        </w:rPr>
        <w:t>.</w:t>
      </w:r>
    </w:p>
    <w:p w:rsidR="005F557E" w:rsidRPr="0001272B" w:rsidRDefault="005F557E" w:rsidP="005F557E">
      <w:pPr>
        <w:spacing w:after="0" w:line="360" w:lineRule="auto"/>
        <w:jc w:val="both"/>
        <w:rPr>
          <w:rFonts w:ascii="Arial" w:hAnsi="Arial" w:cs="Arial"/>
          <w:sz w:val="24"/>
          <w:szCs w:val="24"/>
        </w:rPr>
      </w:pPr>
    </w:p>
    <w:p w:rsidR="00C75854" w:rsidRPr="00616F78" w:rsidRDefault="005A06C7" w:rsidP="005F557E">
      <w:pPr>
        <w:pStyle w:val="Titulo4"/>
        <w:numPr>
          <w:ilvl w:val="3"/>
          <w:numId w:val="5"/>
        </w:numPr>
      </w:pPr>
      <w:bookmarkStart w:id="20" w:name="_Toc445463104"/>
      <w:r>
        <w:t>Desarrollo físico de la m</w:t>
      </w:r>
      <w:r w:rsidR="00C75854" w:rsidRPr="00616F78">
        <w:t>ujer.</w:t>
      </w:r>
      <w:bookmarkEnd w:id="20"/>
    </w:p>
    <w:p w:rsidR="00C75854" w:rsidRPr="005A06C7" w:rsidRDefault="00C75854" w:rsidP="005F557E">
      <w:pPr>
        <w:spacing w:after="0" w:line="360" w:lineRule="auto"/>
        <w:jc w:val="both"/>
        <w:rPr>
          <w:rFonts w:ascii="Arial" w:hAnsi="Arial" w:cs="Arial"/>
          <w:sz w:val="24"/>
          <w:szCs w:val="24"/>
        </w:rPr>
      </w:pPr>
      <w:r w:rsidRPr="00D77F5B">
        <w:rPr>
          <w:rFonts w:ascii="Arial" w:hAnsi="Arial" w:cs="Arial"/>
          <w:sz w:val="24"/>
          <w:szCs w:val="24"/>
        </w:rPr>
        <w:t xml:space="preserve">Los principales </w:t>
      </w:r>
      <w:r w:rsidR="00DB10C4" w:rsidRPr="00D77F5B">
        <w:rPr>
          <w:rFonts w:ascii="Arial" w:hAnsi="Arial" w:cs="Arial"/>
          <w:sz w:val="24"/>
          <w:szCs w:val="24"/>
        </w:rPr>
        <w:t>órganos sexuales</w:t>
      </w:r>
      <w:r w:rsidRPr="00D77F5B">
        <w:rPr>
          <w:rFonts w:ascii="Arial" w:hAnsi="Arial" w:cs="Arial"/>
          <w:sz w:val="24"/>
          <w:szCs w:val="24"/>
        </w:rPr>
        <w:t xml:space="preserve"> internos femeninos son la vagina, las trompas de Falopio, útero y los ovarios. A los órganos sexuales femeninos externos se les </w:t>
      </w:r>
      <w:r w:rsidR="00DB10C4" w:rsidRPr="00D77F5B">
        <w:rPr>
          <w:rFonts w:ascii="Arial" w:hAnsi="Arial" w:cs="Arial"/>
          <w:sz w:val="24"/>
          <w:szCs w:val="24"/>
        </w:rPr>
        <w:t>conoce colectivamente como</w:t>
      </w:r>
      <w:r w:rsidRPr="00D77F5B">
        <w:rPr>
          <w:rFonts w:ascii="Arial" w:hAnsi="Arial" w:cs="Arial"/>
          <w:sz w:val="24"/>
          <w:szCs w:val="24"/>
        </w:rPr>
        <w:t xml:space="preserve"> la vulva; el clítoris, los labios mayores (o grandes labios externos) los labios menores (o pequeños labios internos) el monte de Venus (o monte púbico) y el vestíbulo (la región </w:t>
      </w:r>
      <w:r w:rsidR="00DB10C4" w:rsidRPr="00D77F5B">
        <w:rPr>
          <w:rFonts w:ascii="Arial" w:hAnsi="Arial" w:cs="Arial"/>
          <w:sz w:val="24"/>
          <w:szCs w:val="24"/>
        </w:rPr>
        <w:t>hendida encerrada</w:t>
      </w:r>
      <w:r w:rsidRPr="00D77F5B">
        <w:rPr>
          <w:rFonts w:ascii="Arial" w:hAnsi="Arial" w:cs="Arial"/>
          <w:sz w:val="24"/>
          <w:szCs w:val="24"/>
        </w:rPr>
        <w:t xml:space="preserve"> por los </w:t>
      </w:r>
      <w:r w:rsidR="00DB10C4" w:rsidRPr="00D77F5B">
        <w:rPr>
          <w:rFonts w:ascii="Arial" w:hAnsi="Arial" w:cs="Arial"/>
          <w:sz w:val="24"/>
          <w:szCs w:val="24"/>
        </w:rPr>
        <w:t>labios menores</w:t>
      </w:r>
      <w:r w:rsidRPr="00D77F5B">
        <w:rPr>
          <w:rFonts w:ascii="Arial" w:hAnsi="Arial" w:cs="Arial"/>
          <w:sz w:val="24"/>
          <w:szCs w:val="24"/>
        </w:rPr>
        <w:t xml:space="preserve">). El himen es un pliegue de tejido </w:t>
      </w:r>
      <w:r w:rsidR="00DB10C4" w:rsidRPr="00D77F5B">
        <w:rPr>
          <w:rFonts w:ascii="Arial" w:hAnsi="Arial" w:cs="Arial"/>
          <w:sz w:val="24"/>
          <w:szCs w:val="24"/>
        </w:rPr>
        <w:t>conectivo que</w:t>
      </w:r>
      <w:r w:rsidRPr="00D77F5B">
        <w:rPr>
          <w:rFonts w:ascii="Arial" w:hAnsi="Arial" w:cs="Arial"/>
          <w:sz w:val="24"/>
          <w:szCs w:val="24"/>
        </w:rPr>
        <w:t xml:space="preserve"> cierra parcial </w:t>
      </w:r>
      <w:r w:rsidR="00DB10C4" w:rsidRPr="00D77F5B">
        <w:rPr>
          <w:rFonts w:ascii="Arial" w:hAnsi="Arial" w:cs="Arial"/>
          <w:sz w:val="24"/>
          <w:szCs w:val="24"/>
        </w:rPr>
        <w:t>mente la</w:t>
      </w:r>
      <w:r w:rsidRPr="00D77F5B">
        <w:rPr>
          <w:rFonts w:ascii="Arial" w:hAnsi="Arial" w:cs="Arial"/>
          <w:sz w:val="24"/>
          <w:szCs w:val="24"/>
        </w:rPr>
        <w:t xml:space="preserve"> vagina de la mujer virgen. Las glándulas de </w:t>
      </w:r>
      <w:proofErr w:type="spellStart"/>
      <w:r w:rsidRPr="00D77F5B">
        <w:rPr>
          <w:rFonts w:ascii="Arial" w:hAnsi="Arial" w:cs="Arial"/>
          <w:sz w:val="24"/>
          <w:szCs w:val="24"/>
        </w:rPr>
        <w:t>Bartolin</w:t>
      </w:r>
      <w:proofErr w:type="spellEnd"/>
      <w:r w:rsidRPr="00D77F5B">
        <w:rPr>
          <w:rFonts w:ascii="Arial" w:hAnsi="Arial" w:cs="Arial"/>
          <w:sz w:val="24"/>
          <w:szCs w:val="24"/>
        </w:rPr>
        <w:t xml:space="preserve">, situadas a cada lado del </w:t>
      </w:r>
      <w:r w:rsidR="00DB10C4" w:rsidRPr="00D77F5B">
        <w:rPr>
          <w:rFonts w:ascii="Arial" w:hAnsi="Arial" w:cs="Arial"/>
          <w:sz w:val="24"/>
          <w:szCs w:val="24"/>
        </w:rPr>
        <w:t>orificio vaginal</w:t>
      </w:r>
      <w:r w:rsidRPr="00D77F5B">
        <w:rPr>
          <w:rFonts w:ascii="Arial" w:hAnsi="Arial" w:cs="Arial"/>
          <w:sz w:val="24"/>
          <w:szCs w:val="24"/>
        </w:rPr>
        <w:t xml:space="preserve">, secretan gotas de fluido </w:t>
      </w:r>
      <w:r w:rsidR="005A06C7">
        <w:rPr>
          <w:rFonts w:ascii="Arial" w:hAnsi="Arial" w:cs="Arial"/>
          <w:sz w:val="24"/>
          <w:szCs w:val="24"/>
        </w:rPr>
        <w:t xml:space="preserve">durante la excitación </w:t>
      </w:r>
      <w:r w:rsidR="005A06C7" w:rsidRPr="00A84F08">
        <w:rPr>
          <w:rFonts w:ascii="Arial" w:hAnsi="Arial" w:cs="Arial"/>
          <w:sz w:val="24"/>
          <w:szCs w:val="24"/>
        </w:rPr>
        <w:t>sexuales (</w:t>
      </w:r>
      <w:proofErr w:type="spellStart"/>
      <w:r w:rsidR="005A06C7" w:rsidRPr="00A84F08">
        <w:rPr>
          <w:rFonts w:ascii="Arial" w:hAnsi="Arial" w:cs="Arial"/>
          <w:sz w:val="24"/>
          <w:szCs w:val="24"/>
          <w:shd w:val="clear" w:color="auto" w:fill="FFFFFF"/>
        </w:rPr>
        <w:t>Bartolini</w:t>
      </w:r>
      <w:proofErr w:type="spellEnd"/>
      <w:r w:rsidR="005A06C7" w:rsidRPr="00A84F08">
        <w:rPr>
          <w:rFonts w:ascii="Arial" w:hAnsi="Arial" w:cs="Arial"/>
          <w:sz w:val="24"/>
          <w:szCs w:val="24"/>
          <w:shd w:val="clear" w:color="auto" w:fill="FFFFFF"/>
        </w:rPr>
        <w:t xml:space="preserve">, </w:t>
      </w:r>
      <w:hyperlink r:id="rId17" w:tooltip="1655" w:history="1">
        <w:r w:rsidR="005A06C7" w:rsidRPr="00A84F08">
          <w:rPr>
            <w:rStyle w:val="Hipervnculo"/>
            <w:rFonts w:ascii="Arial" w:hAnsi="Arial" w:cs="Arial"/>
            <w:color w:val="auto"/>
            <w:sz w:val="24"/>
            <w:szCs w:val="24"/>
            <w:u w:val="none"/>
            <w:shd w:val="clear" w:color="auto" w:fill="FFFFFF"/>
          </w:rPr>
          <w:t>1655</w:t>
        </w:r>
      </w:hyperlink>
      <w:r w:rsidR="005A06C7" w:rsidRPr="00A84F08">
        <w:rPr>
          <w:rFonts w:ascii="Arial" w:hAnsi="Arial" w:cs="Arial"/>
          <w:sz w:val="24"/>
          <w:szCs w:val="24"/>
          <w:shd w:val="clear" w:color="auto" w:fill="FFFFFF"/>
        </w:rPr>
        <w:t>).</w:t>
      </w:r>
    </w:p>
    <w:p w:rsidR="00C75854" w:rsidRPr="00D77F5B" w:rsidRDefault="00C75854" w:rsidP="005F557E">
      <w:pPr>
        <w:spacing w:after="0" w:line="360" w:lineRule="auto"/>
        <w:jc w:val="both"/>
        <w:rPr>
          <w:rFonts w:ascii="Arial" w:hAnsi="Arial" w:cs="Arial"/>
          <w:sz w:val="24"/>
          <w:szCs w:val="24"/>
        </w:rPr>
      </w:pPr>
      <w:r w:rsidRPr="00D77F5B">
        <w:rPr>
          <w:rFonts w:ascii="Arial" w:hAnsi="Arial" w:cs="Arial"/>
          <w:sz w:val="24"/>
          <w:szCs w:val="24"/>
        </w:rPr>
        <w:t xml:space="preserve">En la pubertad, aumenta la longitud de la vagina, su cubierta mucosa se hace más gruesa y más elástica y cambia a un color más intenso. Las paredes internas de la </w:t>
      </w:r>
      <w:r w:rsidR="00DB10C4" w:rsidRPr="00D77F5B">
        <w:rPr>
          <w:rFonts w:ascii="Arial" w:hAnsi="Arial" w:cs="Arial"/>
          <w:sz w:val="24"/>
          <w:szCs w:val="24"/>
        </w:rPr>
        <w:t>vagina cambian</w:t>
      </w:r>
      <w:r w:rsidRPr="00D77F5B">
        <w:rPr>
          <w:rFonts w:ascii="Arial" w:hAnsi="Arial" w:cs="Arial"/>
          <w:sz w:val="24"/>
          <w:szCs w:val="24"/>
        </w:rPr>
        <w:t xml:space="preserve"> su secreción de la reacción alcalina de la niñez a una reacción acida en la adolescencia. Las glándulas de </w:t>
      </w:r>
      <w:proofErr w:type="spellStart"/>
      <w:r w:rsidRPr="00D77F5B">
        <w:rPr>
          <w:rFonts w:ascii="Arial" w:hAnsi="Arial" w:cs="Arial"/>
          <w:sz w:val="24"/>
          <w:szCs w:val="24"/>
        </w:rPr>
        <w:t>Bartolin</w:t>
      </w:r>
      <w:proofErr w:type="spellEnd"/>
      <w:r w:rsidRPr="00D77F5B">
        <w:rPr>
          <w:rFonts w:ascii="Arial" w:hAnsi="Arial" w:cs="Arial"/>
          <w:sz w:val="24"/>
          <w:szCs w:val="24"/>
        </w:rPr>
        <w:t xml:space="preserve"> empiezan a secretar su fluido. </w:t>
      </w:r>
    </w:p>
    <w:p w:rsidR="00C75854" w:rsidRPr="00D77F5B" w:rsidRDefault="00C75854" w:rsidP="005F557E">
      <w:pPr>
        <w:spacing w:after="0" w:line="360" w:lineRule="auto"/>
        <w:jc w:val="both"/>
        <w:rPr>
          <w:rFonts w:ascii="Arial" w:hAnsi="Arial" w:cs="Arial"/>
          <w:sz w:val="24"/>
          <w:szCs w:val="24"/>
        </w:rPr>
      </w:pPr>
      <w:r w:rsidRPr="00D77F5B">
        <w:rPr>
          <w:rFonts w:ascii="Arial" w:hAnsi="Arial" w:cs="Arial"/>
          <w:sz w:val="24"/>
          <w:szCs w:val="24"/>
        </w:rPr>
        <w:lastRenderedPageBreak/>
        <w:t xml:space="preserve">Los labios mayores, prácticamente inexistentes en la niñez, se agrandan considerablemente, igual que los labios menores y el clítoris. El </w:t>
      </w:r>
      <w:r w:rsidR="00D77F5B">
        <w:rPr>
          <w:rFonts w:ascii="Arial" w:hAnsi="Arial" w:cs="Arial"/>
          <w:sz w:val="24"/>
          <w:szCs w:val="24"/>
        </w:rPr>
        <w:t>monte d</w:t>
      </w:r>
      <w:r w:rsidRPr="00D77F5B">
        <w:rPr>
          <w:rFonts w:ascii="Arial" w:hAnsi="Arial" w:cs="Arial"/>
          <w:sz w:val="24"/>
          <w:szCs w:val="24"/>
        </w:rPr>
        <w:t xml:space="preserve">e Venus se hace más prominente por el desarrollo de una almohadilla </w:t>
      </w:r>
      <w:r w:rsidR="00DB10C4" w:rsidRPr="00D77F5B">
        <w:rPr>
          <w:rFonts w:ascii="Arial" w:hAnsi="Arial" w:cs="Arial"/>
          <w:sz w:val="24"/>
          <w:szCs w:val="24"/>
        </w:rPr>
        <w:t>de grasa</w:t>
      </w:r>
      <w:r w:rsidRPr="00D77F5B">
        <w:rPr>
          <w:rFonts w:ascii="Arial" w:hAnsi="Arial" w:cs="Arial"/>
          <w:sz w:val="24"/>
          <w:szCs w:val="24"/>
        </w:rPr>
        <w:t xml:space="preserve">. El útero duplica su tamaño, mostrando un incremento lineal durante el periodo </w:t>
      </w:r>
      <w:r w:rsidR="005A06C7">
        <w:rPr>
          <w:rFonts w:ascii="Arial" w:hAnsi="Arial" w:cs="Arial"/>
          <w:sz w:val="24"/>
          <w:szCs w:val="24"/>
        </w:rPr>
        <w:t xml:space="preserve">que va de los 10 a los 18 </w:t>
      </w:r>
      <w:r w:rsidR="005A06C7" w:rsidRPr="005A06C7">
        <w:rPr>
          <w:rFonts w:ascii="Arial" w:hAnsi="Arial" w:cs="Arial"/>
          <w:sz w:val="24"/>
          <w:szCs w:val="24"/>
        </w:rPr>
        <w:t>años (</w:t>
      </w:r>
      <w:proofErr w:type="spellStart"/>
      <w:r w:rsidR="005A06C7" w:rsidRPr="005A06C7">
        <w:rPr>
          <w:rFonts w:ascii="Arial" w:hAnsi="Arial" w:cs="Arial"/>
          <w:sz w:val="24"/>
          <w:szCs w:val="24"/>
        </w:rPr>
        <w:t>Santrock</w:t>
      </w:r>
      <w:proofErr w:type="spellEnd"/>
      <w:r w:rsidR="005A06C7" w:rsidRPr="005A06C7">
        <w:rPr>
          <w:rFonts w:ascii="Arial" w:hAnsi="Arial" w:cs="Arial"/>
          <w:sz w:val="24"/>
          <w:szCs w:val="24"/>
        </w:rPr>
        <w:t>, 2003).</w:t>
      </w:r>
    </w:p>
    <w:p w:rsidR="00C75854" w:rsidRDefault="00C75854" w:rsidP="005F557E">
      <w:pPr>
        <w:spacing w:after="0" w:line="360" w:lineRule="auto"/>
        <w:jc w:val="both"/>
        <w:rPr>
          <w:rFonts w:ascii="Arial" w:hAnsi="Arial" w:cs="Arial"/>
          <w:sz w:val="24"/>
          <w:szCs w:val="24"/>
        </w:rPr>
      </w:pPr>
      <w:r w:rsidRPr="00D77F5B">
        <w:rPr>
          <w:rFonts w:ascii="Arial" w:hAnsi="Arial" w:cs="Arial"/>
          <w:sz w:val="24"/>
          <w:szCs w:val="24"/>
        </w:rPr>
        <w:t>Los ovarios incrementan notablemente su tamaño y peso, muestran un crecimiento bastante estable desde el nacimiento hasta la edad de 8 años, cierta aceleración del crecimiento desd</w:t>
      </w:r>
      <w:r w:rsidR="00DB10C4" w:rsidRPr="00D77F5B">
        <w:rPr>
          <w:rFonts w:ascii="Arial" w:hAnsi="Arial" w:cs="Arial"/>
          <w:sz w:val="24"/>
          <w:szCs w:val="24"/>
        </w:rPr>
        <w:t>e la edad de 8 años hasta el momento</w:t>
      </w:r>
      <w:r w:rsidRPr="00D77F5B">
        <w:rPr>
          <w:rFonts w:ascii="Arial" w:hAnsi="Arial" w:cs="Arial"/>
          <w:sz w:val="24"/>
          <w:szCs w:val="24"/>
        </w:rPr>
        <w:t xml:space="preserve"> de la ovulación (a los 12 o 13 años) y un incremento muy rápido despué</w:t>
      </w:r>
      <w:r w:rsidR="00824699">
        <w:rPr>
          <w:rFonts w:ascii="Arial" w:hAnsi="Arial" w:cs="Arial"/>
          <w:sz w:val="24"/>
          <w:szCs w:val="24"/>
        </w:rPr>
        <w:t>s de alcanzar la ma</w:t>
      </w:r>
      <w:r w:rsidR="00824699" w:rsidRPr="00D77F5B">
        <w:rPr>
          <w:rFonts w:ascii="Arial" w:hAnsi="Arial" w:cs="Arial"/>
          <w:sz w:val="24"/>
          <w:szCs w:val="24"/>
        </w:rPr>
        <w:t>du</w:t>
      </w:r>
      <w:r w:rsidR="00824699">
        <w:rPr>
          <w:rFonts w:ascii="Arial" w:hAnsi="Arial" w:cs="Arial"/>
          <w:sz w:val="24"/>
          <w:szCs w:val="24"/>
        </w:rPr>
        <w:t>r</w:t>
      </w:r>
      <w:r w:rsidR="00824699" w:rsidRPr="00D77F5B">
        <w:rPr>
          <w:rFonts w:ascii="Arial" w:hAnsi="Arial" w:cs="Arial"/>
          <w:sz w:val="24"/>
          <w:szCs w:val="24"/>
        </w:rPr>
        <w:t>ez</w:t>
      </w:r>
      <w:r w:rsidRPr="00D77F5B">
        <w:rPr>
          <w:rFonts w:ascii="Arial" w:hAnsi="Arial" w:cs="Arial"/>
          <w:sz w:val="24"/>
          <w:szCs w:val="24"/>
        </w:rPr>
        <w:t xml:space="preserve"> sexual. Indudablemente esto es el resultado de la maduración de los folículos (las estructuras que producen los huevos) dentro de los propios ovarios. Cada niña nace con aproximadamente 400 000 folículos en cada ovario. Para el monto en el que alcanza la pubertad, este número ha disminuido a cerca de 80 000 en cada ovario. Por lo general, un folículo produce un ovulo maduro aproximadamente cada 28 </w:t>
      </w:r>
      <w:r w:rsidR="00110A9F" w:rsidRPr="00D77F5B">
        <w:rPr>
          <w:rFonts w:ascii="Arial" w:hAnsi="Arial" w:cs="Arial"/>
          <w:sz w:val="24"/>
          <w:szCs w:val="24"/>
        </w:rPr>
        <w:t>días por</w:t>
      </w:r>
      <w:r w:rsidRPr="00D77F5B">
        <w:rPr>
          <w:rFonts w:ascii="Arial" w:hAnsi="Arial" w:cs="Arial"/>
          <w:sz w:val="24"/>
          <w:szCs w:val="24"/>
        </w:rPr>
        <w:t xml:space="preserve"> un periodo de 38 años, lo que significa que </w:t>
      </w:r>
      <w:r w:rsidR="00110A9F" w:rsidRPr="00D77F5B">
        <w:rPr>
          <w:rFonts w:ascii="Arial" w:hAnsi="Arial" w:cs="Arial"/>
          <w:sz w:val="24"/>
          <w:szCs w:val="24"/>
        </w:rPr>
        <w:t>maduran menos</w:t>
      </w:r>
      <w:r w:rsidRPr="00D77F5B">
        <w:rPr>
          <w:rFonts w:ascii="Arial" w:hAnsi="Arial" w:cs="Arial"/>
          <w:sz w:val="24"/>
          <w:szCs w:val="24"/>
        </w:rPr>
        <w:t xml:space="preserve"> de 500 óvulos durante los años reproductivos de la mujer (</w:t>
      </w:r>
      <w:proofErr w:type="spellStart"/>
      <w:r w:rsidRPr="00D77F5B">
        <w:rPr>
          <w:rFonts w:ascii="Arial" w:hAnsi="Arial" w:cs="Arial"/>
          <w:sz w:val="24"/>
          <w:szCs w:val="24"/>
        </w:rPr>
        <w:t>McCary</w:t>
      </w:r>
      <w:proofErr w:type="spellEnd"/>
      <w:r w:rsidRPr="00D77F5B">
        <w:rPr>
          <w:rFonts w:ascii="Arial" w:hAnsi="Arial" w:cs="Arial"/>
          <w:sz w:val="24"/>
          <w:szCs w:val="24"/>
        </w:rPr>
        <w:t xml:space="preserve"> y </w:t>
      </w:r>
      <w:proofErr w:type="spellStart"/>
      <w:r w:rsidRPr="00D77F5B">
        <w:rPr>
          <w:rFonts w:ascii="Arial" w:hAnsi="Arial" w:cs="Arial"/>
          <w:sz w:val="24"/>
          <w:szCs w:val="24"/>
        </w:rPr>
        <w:t>McCary</w:t>
      </w:r>
      <w:proofErr w:type="spellEnd"/>
      <w:r w:rsidRPr="00D77F5B">
        <w:rPr>
          <w:rFonts w:ascii="Arial" w:hAnsi="Arial" w:cs="Arial"/>
          <w:sz w:val="24"/>
          <w:szCs w:val="24"/>
        </w:rPr>
        <w:t xml:space="preserve">, 1982).   </w:t>
      </w:r>
    </w:p>
    <w:p w:rsidR="005F557E" w:rsidRPr="00D77F5B" w:rsidRDefault="005F557E" w:rsidP="005F557E">
      <w:pPr>
        <w:spacing w:after="0" w:line="360" w:lineRule="auto"/>
        <w:jc w:val="both"/>
        <w:rPr>
          <w:rFonts w:ascii="Arial" w:hAnsi="Arial" w:cs="Arial"/>
          <w:sz w:val="24"/>
          <w:szCs w:val="24"/>
        </w:rPr>
      </w:pPr>
    </w:p>
    <w:p w:rsidR="00C75854" w:rsidRPr="008E6789" w:rsidRDefault="00C75854" w:rsidP="005F557E">
      <w:pPr>
        <w:pStyle w:val="Titulo4"/>
        <w:numPr>
          <w:ilvl w:val="3"/>
          <w:numId w:val="5"/>
        </w:numPr>
      </w:pPr>
      <w:bookmarkStart w:id="21" w:name="_Toc445463105"/>
      <w:r w:rsidRPr="00616F78">
        <w:t>Características sexuales secundarias en la mujer</w:t>
      </w:r>
      <w:r w:rsidR="00824699">
        <w:t>.</w:t>
      </w:r>
      <w:bookmarkEnd w:id="21"/>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Dichas características son rasgos sexuales más superficiales, que aparecen en la puber</w:t>
      </w:r>
      <w:r w:rsidR="005A06C7">
        <w:rPr>
          <w:rFonts w:ascii="Arial" w:hAnsi="Arial" w:cs="Arial"/>
          <w:sz w:val="24"/>
          <w:szCs w:val="24"/>
        </w:rPr>
        <w:t>tad como respuesta las señales h</w:t>
      </w:r>
      <w:r w:rsidRPr="00616F78">
        <w:rPr>
          <w:rFonts w:ascii="Arial" w:hAnsi="Arial" w:cs="Arial"/>
          <w:sz w:val="24"/>
          <w:szCs w:val="24"/>
        </w:rPr>
        <w:t>ormo</w:t>
      </w:r>
      <w:r w:rsidR="005A06C7">
        <w:rPr>
          <w:rFonts w:ascii="Arial" w:hAnsi="Arial" w:cs="Arial"/>
          <w:sz w:val="24"/>
          <w:szCs w:val="24"/>
        </w:rPr>
        <w:t>nales y a la glándula hipófisis</w:t>
      </w:r>
      <w:r w:rsidRPr="00616F78">
        <w:rPr>
          <w:rFonts w:ascii="Arial" w:hAnsi="Arial" w:cs="Arial"/>
          <w:sz w:val="24"/>
          <w:szCs w:val="24"/>
        </w:rPr>
        <w:t xml:space="preserve"> (pituitaria).</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En las mujeres, dichos rasgos se relacionan con el desarrollo de los senos, el ensanchamiento de las caderas, y otros cambios en la forma del cuerpo.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El desarrollo de los senos suele ser la primera señal de madurez sexual, </w:t>
      </w:r>
      <w:r w:rsidR="008E6789" w:rsidRPr="00616F78">
        <w:rPr>
          <w:rFonts w:ascii="Arial" w:hAnsi="Arial" w:cs="Arial"/>
          <w:sz w:val="24"/>
          <w:szCs w:val="24"/>
        </w:rPr>
        <w:t>aun cuando</w:t>
      </w:r>
      <w:r w:rsidRPr="00616F78">
        <w:rPr>
          <w:rFonts w:ascii="Arial" w:hAnsi="Arial" w:cs="Arial"/>
          <w:sz w:val="24"/>
          <w:szCs w:val="24"/>
        </w:rPr>
        <w:t xml:space="preserve"> en cerca de una tercera parte de las niñas p</w:t>
      </w:r>
      <w:r w:rsidR="005A06C7">
        <w:rPr>
          <w:rFonts w:ascii="Arial" w:hAnsi="Arial" w:cs="Arial"/>
          <w:sz w:val="24"/>
          <w:szCs w:val="24"/>
        </w:rPr>
        <w:t>uede anteceder la aparición de v</w:t>
      </w:r>
      <w:r w:rsidRPr="00616F78">
        <w:rPr>
          <w:rFonts w:ascii="Arial" w:hAnsi="Arial" w:cs="Arial"/>
          <w:sz w:val="24"/>
          <w:szCs w:val="24"/>
        </w:rPr>
        <w:t>ello en el pubis.</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El crecimiento del útero y de la vagina ocurre simultáneamente con el desarrollo de los senos y también se agrandan, los labios y el clítoris. La menarquia se produce relativamente tarde en la serie de desarrollo, y caso invariable después de que el crecimiento en cuanto a estatura ha comenzado a frenarse. Señalando el alcance de su madurez sexual.</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lastRenderedPageBreak/>
        <w:t>De este modo comienza la ovulación mensual. La ovulación es la liberación de óvulos de los ovarios. Desde la primera ovulación hasta la menopausia (el final de los ciclos de fertilidad mensual regulares),</w:t>
      </w:r>
      <w:r w:rsidR="00AF7186">
        <w:rPr>
          <w:rFonts w:ascii="Arial" w:hAnsi="Arial" w:cs="Arial"/>
          <w:sz w:val="24"/>
          <w:szCs w:val="24"/>
        </w:rPr>
        <w:t xml:space="preserve"> las mujeres pueden tener hijos</w:t>
      </w:r>
      <w:r w:rsidR="00DB10C4">
        <w:rPr>
          <w:rFonts w:ascii="Arial" w:hAnsi="Arial" w:cs="Arial"/>
          <w:sz w:val="24"/>
          <w:szCs w:val="24"/>
        </w:rPr>
        <w:t xml:space="preserve"> </w:t>
      </w:r>
      <w:r w:rsidRPr="00616F78">
        <w:rPr>
          <w:rFonts w:ascii="Arial" w:hAnsi="Arial" w:cs="Arial"/>
          <w:sz w:val="24"/>
          <w:szCs w:val="24"/>
        </w:rPr>
        <w:t>(</w:t>
      </w:r>
      <w:proofErr w:type="spellStart"/>
      <w:r w:rsidRPr="00616F78">
        <w:rPr>
          <w:rFonts w:ascii="Arial" w:hAnsi="Arial" w:cs="Arial"/>
          <w:sz w:val="24"/>
          <w:szCs w:val="24"/>
        </w:rPr>
        <w:t>Coon</w:t>
      </w:r>
      <w:proofErr w:type="spellEnd"/>
      <w:r w:rsidRPr="00616F78">
        <w:rPr>
          <w:rFonts w:ascii="Arial" w:hAnsi="Arial" w:cs="Arial"/>
          <w:sz w:val="24"/>
          <w:szCs w:val="24"/>
        </w:rPr>
        <w:t xml:space="preserve">, 1998).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Frecuentemente hay un período que puede durar de un año a un año y medio después del comienzo de la menstruación, durante el cual la chica adolescente no es capaz aun fisiológicamente de concebir. De manera semejante, los chicos son capaces de tener relaciones sexuales mucho antes de la aparición de espermatozoides vivos (</w:t>
      </w:r>
      <w:proofErr w:type="spellStart"/>
      <w:r w:rsidRPr="00616F78">
        <w:rPr>
          <w:rFonts w:ascii="Arial" w:hAnsi="Arial" w:cs="Arial"/>
          <w:sz w:val="24"/>
          <w:szCs w:val="24"/>
        </w:rPr>
        <w:t>Coon</w:t>
      </w:r>
      <w:proofErr w:type="spellEnd"/>
      <w:r w:rsidRPr="00616F78">
        <w:rPr>
          <w:rFonts w:ascii="Arial" w:hAnsi="Arial" w:cs="Arial"/>
          <w:sz w:val="24"/>
          <w:szCs w:val="24"/>
        </w:rPr>
        <w:t>, 1998).</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Para la joven adolescente, la menstruación es mucho más que un simple reajuste fisiológico. Es un símbolo de madurez sexual, de su estatus futuro como mujer. Porque las reacciones de una chica a la menstruación pueden generalizarse ampliamente, tiene importancia capital que su experiencia inicial sea lo </w:t>
      </w:r>
      <w:r w:rsidR="00C26784">
        <w:rPr>
          <w:rFonts w:ascii="Arial" w:hAnsi="Arial" w:cs="Arial"/>
          <w:sz w:val="24"/>
          <w:szCs w:val="24"/>
        </w:rPr>
        <w:t>más buena posible (</w:t>
      </w:r>
      <w:proofErr w:type="spellStart"/>
      <w:r w:rsidR="00C26784">
        <w:rPr>
          <w:rFonts w:ascii="Arial" w:hAnsi="Arial" w:cs="Arial"/>
          <w:sz w:val="24"/>
          <w:szCs w:val="24"/>
        </w:rPr>
        <w:t>Coon</w:t>
      </w:r>
      <w:proofErr w:type="spellEnd"/>
      <w:r w:rsidR="00C26784">
        <w:rPr>
          <w:rFonts w:ascii="Arial" w:hAnsi="Arial" w:cs="Arial"/>
          <w:sz w:val="24"/>
          <w:szCs w:val="24"/>
        </w:rPr>
        <w:t>, 1998).</w:t>
      </w:r>
    </w:p>
    <w:p w:rsidR="005F557E" w:rsidRDefault="005F557E" w:rsidP="005F557E">
      <w:pPr>
        <w:pStyle w:val="NormalWeb"/>
        <w:spacing w:before="0" w:beforeAutospacing="0" w:after="0" w:afterAutospacing="0" w:line="360" w:lineRule="auto"/>
        <w:jc w:val="both"/>
        <w:outlineLvl w:val="3"/>
        <w:rPr>
          <w:rFonts w:ascii="Arial" w:hAnsi="Arial" w:cs="Arial"/>
          <w:b/>
          <w:sz w:val="28"/>
          <w:szCs w:val="28"/>
        </w:rPr>
      </w:pPr>
    </w:p>
    <w:p w:rsidR="006E0EE3" w:rsidRPr="006E0EE3" w:rsidRDefault="00460787" w:rsidP="005F557E">
      <w:pPr>
        <w:pStyle w:val="NormalWeb"/>
        <w:spacing w:before="0" w:beforeAutospacing="0" w:after="0" w:afterAutospacing="0" w:line="360" w:lineRule="auto"/>
        <w:jc w:val="both"/>
        <w:outlineLvl w:val="3"/>
        <w:rPr>
          <w:rFonts w:ascii="Arial" w:hAnsi="Arial" w:cs="Arial"/>
          <w:b/>
          <w:sz w:val="28"/>
          <w:szCs w:val="28"/>
        </w:rPr>
      </w:pPr>
      <w:bookmarkStart w:id="22" w:name="_Toc445463106"/>
      <w:r>
        <w:rPr>
          <w:rFonts w:ascii="Arial" w:hAnsi="Arial" w:cs="Arial"/>
          <w:b/>
          <w:sz w:val="28"/>
          <w:szCs w:val="28"/>
        </w:rPr>
        <w:t>1.2.1.3</w:t>
      </w:r>
      <w:r w:rsidR="00DF0A6A">
        <w:rPr>
          <w:rFonts w:ascii="Arial" w:hAnsi="Arial" w:cs="Arial"/>
          <w:b/>
          <w:sz w:val="28"/>
          <w:szCs w:val="28"/>
        </w:rPr>
        <w:t xml:space="preserve"> </w:t>
      </w:r>
      <w:r w:rsidR="006E0EE3" w:rsidRPr="006E0EE3">
        <w:rPr>
          <w:rFonts w:ascii="Arial" w:hAnsi="Arial" w:cs="Arial"/>
          <w:b/>
          <w:sz w:val="28"/>
          <w:szCs w:val="28"/>
        </w:rPr>
        <w:t>Conducta sexual femenina</w:t>
      </w:r>
      <w:r w:rsidR="00824699">
        <w:rPr>
          <w:rFonts w:ascii="Arial" w:hAnsi="Arial" w:cs="Arial"/>
          <w:b/>
          <w:sz w:val="28"/>
          <w:szCs w:val="28"/>
        </w:rPr>
        <w:t>.</w:t>
      </w:r>
      <w:bookmarkEnd w:id="22"/>
    </w:p>
    <w:p w:rsidR="006E0EE3" w:rsidRDefault="005A06C7" w:rsidP="005F557E">
      <w:pPr>
        <w:pStyle w:val="NormalWeb"/>
        <w:spacing w:before="0" w:beforeAutospacing="0" w:after="0" w:afterAutospacing="0" w:line="360" w:lineRule="auto"/>
        <w:jc w:val="both"/>
        <w:rPr>
          <w:rFonts w:ascii="Arial" w:hAnsi="Arial" w:cs="Arial"/>
        </w:rPr>
      </w:pPr>
      <w:r>
        <w:rPr>
          <w:rFonts w:ascii="Arial" w:hAnsi="Arial" w:cs="Arial"/>
        </w:rPr>
        <w:t>L</w:t>
      </w:r>
      <w:r w:rsidR="006E0EE3" w:rsidRPr="00AD5CD8">
        <w:rPr>
          <w:rFonts w:ascii="Arial" w:hAnsi="Arial" w:cs="Arial"/>
        </w:rPr>
        <w:t>a conducta sexual de la mujer ha recibido la influencia de la sociedad, de la cultura y de la religión. Por ello el concepto y la interpretación de la sexualidad femenina han evolucionado a lo largo de la historia y ha determinado en buena medida el comportamiento sexual de la mujer y en general todos sus planteamientos en</w:t>
      </w:r>
      <w:r>
        <w:rPr>
          <w:rFonts w:ascii="Arial" w:hAnsi="Arial" w:cs="Arial"/>
        </w:rPr>
        <w:t xml:space="preserve"> materia sexual (</w:t>
      </w:r>
      <w:proofErr w:type="spellStart"/>
      <w:r>
        <w:rPr>
          <w:rFonts w:ascii="Arial" w:hAnsi="Arial" w:cs="Arial"/>
        </w:rPr>
        <w:t>Tanner</w:t>
      </w:r>
      <w:proofErr w:type="spellEnd"/>
      <w:r>
        <w:rPr>
          <w:rFonts w:ascii="Arial" w:hAnsi="Arial" w:cs="Arial"/>
        </w:rPr>
        <w:t xml:space="preserve">, </w:t>
      </w:r>
      <w:r w:rsidRPr="006074E4">
        <w:rPr>
          <w:rFonts w:ascii="Arial" w:hAnsi="Arial" w:cs="Arial"/>
        </w:rPr>
        <w:t>1962).</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6E0EE3" w:rsidRPr="00DF0A6A" w:rsidRDefault="00460787" w:rsidP="005F557E">
      <w:pPr>
        <w:pStyle w:val="NormalWeb"/>
        <w:spacing w:before="0" w:beforeAutospacing="0" w:after="0" w:afterAutospacing="0" w:line="360" w:lineRule="auto"/>
        <w:jc w:val="both"/>
        <w:outlineLvl w:val="4"/>
        <w:rPr>
          <w:rFonts w:ascii="Arial" w:hAnsi="Arial" w:cs="Arial"/>
          <w:b/>
          <w:sz w:val="28"/>
          <w:szCs w:val="28"/>
        </w:rPr>
      </w:pPr>
      <w:bookmarkStart w:id="23" w:name="_Toc445463107"/>
      <w:r>
        <w:rPr>
          <w:rFonts w:ascii="Arial" w:hAnsi="Arial" w:cs="Arial"/>
          <w:b/>
          <w:sz w:val="28"/>
          <w:szCs w:val="28"/>
        </w:rPr>
        <w:t>1.2.</w:t>
      </w:r>
      <w:r w:rsidR="00DF0A6A">
        <w:rPr>
          <w:rFonts w:ascii="Arial" w:hAnsi="Arial" w:cs="Arial"/>
          <w:b/>
          <w:sz w:val="28"/>
          <w:szCs w:val="28"/>
        </w:rPr>
        <w:t>1</w:t>
      </w:r>
      <w:r>
        <w:rPr>
          <w:rFonts w:ascii="Arial" w:hAnsi="Arial" w:cs="Arial"/>
          <w:b/>
          <w:sz w:val="28"/>
          <w:szCs w:val="28"/>
        </w:rPr>
        <w:t>.3.1</w:t>
      </w:r>
      <w:r w:rsidR="00DF0A6A">
        <w:rPr>
          <w:rFonts w:ascii="Arial" w:hAnsi="Arial" w:cs="Arial"/>
          <w:b/>
          <w:sz w:val="28"/>
          <w:szCs w:val="28"/>
        </w:rPr>
        <w:t xml:space="preserve"> L</w:t>
      </w:r>
      <w:r w:rsidR="00DF0A6A" w:rsidRPr="00DF0A6A">
        <w:rPr>
          <w:rFonts w:ascii="Arial" w:hAnsi="Arial" w:cs="Arial"/>
          <w:b/>
          <w:sz w:val="28"/>
          <w:szCs w:val="28"/>
        </w:rPr>
        <w:t>os condicionamientos sociales</w:t>
      </w:r>
      <w:r w:rsidR="00824699">
        <w:rPr>
          <w:rFonts w:ascii="Arial" w:hAnsi="Arial" w:cs="Arial"/>
          <w:b/>
          <w:sz w:val="28"/>
          <w:szCs w:val="28"/>
        </w:rPr>
        <w:t>.</w:t>
      </w:r>
      <w:bookmarkEnd w:id="23"/>
    </w:p>
    <w:p w:rsidR="006C7CC3" w:rsidRDefault="006E0EE3"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Con la finalidad </w:t>
      </w:r>
      <w:r w:rsidR="00316D81">
        <w:rPr>
          <w:rFonts w:ascii="Arial" w:hAnsi="Arial" w:cs="Arial"/>
        </w:rPr>
        <w:t>de mantener el orden social y el</w:t>
      </w:r>
      <w:r w:rsidRPr="00AD5CD8">
        <w:rPr>
          <w:rFonts w:ascii="Arial" w:hAnsi="Arial" w:cs="Arial"/>
        </w:rPr>
        <w:t xml:space="preserve"> </w:t>
      </w:r>
      <w:r w:rsidR="00AF7186">
        <w:rPr>
          <w:rFonts w:ascii="Arial" w:hAnsi="Arial" w:cs="Arial"/>
        </w:rPr>
        <w:t>control sobre</w:t>
      </w:r>
      <w:r w:rsidR="00316D81">
        <w:rPr>
          <w:rFonts w:ascii="Arial" w:hAnsi="Arial" w:cs="Arial"/>
        </w:rPr>
        <w:t xml:space="preserve"> las personas</w:t>
      </w:r>
      <w:r w:rsidRPr="00AD5CD8">
        <w:rPr>
          <w:rFonts w:ascii="Arial" w:hAnsi="Arial" w:cs="Arial"/>
        </w:rPr>
        <w:t>, numerosas religiones y estados han mantenido durante siglos unos estrictos principios morales que suponían la rep</w:t>
      </w:r>
      <w:r w:rsidR="006C7CC3">
        <w:rPr>
          <w:rFonts w:ascii="Arial" w:hAnsi="Arial" w:cs="Arial"/>
        </w:rPr>
        <w:t>resión de los instintos y la in</w:t>
      </w:r>
      <w:r w:rsidRPr="00AD5CD8">
        <w:rPr>
          <w:rFonts w:ascii="Arial" w:hAnsi="Arial" w:cs="Arial"/>
        </w:rPr>
        <w:t>admisión de un sinfín de conductas sexuales por considerarse contrarias a los valores establecidos.</w:t>
      </w:r>
    </w:p>
    <w:p w:rsidR="006C7CC3" w:rsidRDefault="006E0EE3"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En el caso de la mujer, esta represión ha sido casi siempre más intensa, pues carecía de la libertad sexual de que gozaba el varón, y era cruelmente marginada y castigada si no cumplía las normas socialmente correctas en materia sexual. A menudo su función se limitaba a complacer al varón y a la crianza de los hijos. Pero </w:t>
      </w:r>
      <w:r w:rsidRPr="00AD5CD8">
        <w:rPr>
          <w:rFonts w:ascii="Arial" w:hAnsi="Arial" w:cs="Arial"/>
        </w:rPr>
        <w:lastRenderedPageBreak/>
        <w:t xml:space="preserve">con el paso del tiempo, y especialmente en este siglo en </w:t>
      </w:r>
      <w:r w:rsidR="006C7CC3">
        <w:rPr>
          <w:rFonts w:ascii="Arial" w:hAnsi="Arial" w:cs="Arial"/>
        </w:rPr>
        <w:t>México</w:t>
      </w:r>
      <w:r w:rsidRPr="00AD5CD8">
        <w:rPr>
          <w:rFonts w:ascii="Arial" w:hAnsi="Arial" w:cs="Arial"/>
        </w:rPr>
        <w:t>, se ha producido una radical transformación de estos planteamientos; a partir de la década de los 60 y la denominada revolución sexual, la sexualidad humana adquirió un nuevo significado y se aceptó como un instinto natural que debía ser aceptado en todas sus dimensiones y contemplado desde una perspectiva igualitaria entre hombre y mujer</w:t>
      </w:r>
      <w:r>
        <w:rPr>
          <w:rFonts w:ascii="Arial" w:hAnsi="Arial" w:cs="Arial"/>
        </w:rPr>
        <w:t xml:space="preserve"> </w:t>
      </w:r>
      <w:r w:rsidRPr="00616F78">
        <w:rPr>
          <w:rFonts w:ascii="Arial" w:hAnsi="Arial" w:cs="Arial"/>
        </w:rPr>
        <w:t>(</w:t>
      </w:r>
      <w:proofErr w:type="spellStart"/>
      <w:r w:rsidRPr="00616F78">
        <w:rPr>
          <w:rFonts w:ascii="Arial" w:hAnsi="Arial" w:cs="Arial"/>
        </w:rPr>
        <w:t>Bullough</w:t>
      </w:r>
      <w:proofErr w:type="spellEnd"/>
      <w:r w:rsidRPr="00616F78">
        <w:rPr>
          <w:rFonts w:ascii="Arial" w:hAnsi="Arial" w:cs="Arial"/>
        </w:rPr>
        <w:t>, 1981).</w:t>
      </w:r>
      <w:r w:rsidRPr="00AD5CD8">
        <w:rPr>
          <w:rFonts w:ascii="Arial" w:hAnsi="Arial" w:cs="Arial"/>
        </w:rPr>
        <w:t xml:space="preserve"> Los descubrimientos científicos, la incorporación de la mujer al mundo laboral y el desarrollo de métodos anticonceptivos fiables fueron factores determinantes en este cambio de mentalidad.</w:t>
      </w:r>
    </w:p>
    <w:p w:rsidR="005F557E" w:rsidRDefault="006E0EE3" w:rsidP="00882241">
      <w:pPr>
        <w:pStyle w:val="NormalWeb"/>
        <w:spacing w:before="0" w:beforeAutospacing="0" w:after="0" w:afterAutospacing="0" w:line="360" w:lineRule="auto"/>
        <w:jc w:val="both"/>
        <w:rPr>
          <w:rFonts w:ascii="Arial" w:hAnsi="Arial" w:cs="Arial"/>
        </w:rPr>
      </w:pPr>
      <w:r w:rsidRPr="00AD5CD8">
        <w:rPr>
          <w:rFonts w:ascii="Arial" w:hAnsi="Arial" w:cs="Arial"/>
        </w:rPr>
        <w:t>Las nuevas concepciones sobre sexualidad permitieron a la mujer introducir cambios en su conducta sexual, tales como participar activamente en la unión sexual, tomar la iniciativa, probar nuevas técnicas para dar y obtener mayor placer y expresar libremente sus verdaderos sentimientos y d</w:t>
      </w:r>
      <w:r w:rsidR="00316D81">
        <w:rPr>
          <w:rFonts w:ascii="Arial" w:hAnsi="Arial" w:cs="Arial"/>
        </w:rPr>
        <w:t>eseos. Por otro lado, desde la p</w:t>
      </w:r>
      <w:r w:rsidRPr="00AD5CD8">
        <w:rPr>
          <w:rFonts w:ascii="Arial" w:hAnsi="Arial" w:cs="Arial"/>
        </w:rPr>
        <w:t>rehistoria la mujer ha centrado su actividad y desarrollo personal en el plano de las emociones y de los sentimientos, principalmente a causa de su papel de madre, mientras que el hombre debía ocuparse fundamentalmente del desarrollo de sus facultades físicas, puesto que debía afrontar el cuidado y la defensa de la familia en difíciles condiciones de subsistencia</w:t>
      </w:r>
      <w:r w:rsidR="00316D81">
        <w:rPr>
          <w:rFonts w:ascii="Arial" w:hAnsi="Arial" w:cs="Arial"/>
        </w:rPr>
        <w:t xml:space="preserve"> (</w:t>
      </w:r>
      <w:r w:rsidR="00316D81" w:rsidRPr="00071ADD">
        <w:rPr>
          <w:rFonts w:ascii="Arial" w:hAnsi="Arial" w:cs="Arial"/>
        </w:rPr>
        <w:t>González</w:t>
      </w:r>
      <w:r w:rsidR="00316D81">
        <w:rPr>
          <w:rFonts w:ascii="Arial" w:hAnsi="Arial" w:cs="Arial"/>
        </w:rPr>
        <w:t>, 2005</w:t>
      </w:r>
      <w:r w:rsidR="00316D81" w:rsidRPr="00071ADD">
        <w:rPr>
          <w:rFonts w:ascii="Arial" w:hAnsi="Arial" w:cs="Arial"/>
        </w:rPr>
        <w:t>)</w:t>
      </w:r>
      <w:r w:rsidRPr="00AD5CD8">
        <w:rPr>
          <w:rFonts w:ascii="Arial" w:hAnsi="Arial" w:cs="Arial"/>
        </w:rPr>
        <w:t xml:space="preserve">. Ello ha contribuido a que la mujer tienda a considerar el acto sexual como una muestra de ternura, de seguridad y de aceptación de su integridad personal, dotándole así de una carga emocional más intensa que el hombre, cuya sexualidad es más agresiva y en ocasiones no se encuentra tan vinculada a los sentimientos. Pero no hay que olvidar que estos planteamientos son consideraciones generales que sin duda pueden variar en cada persona y en cada pareja. La sociedad continúa ejerciendo su influencia sobre la conducta sexual de hombres y mujeres, y aunque se ha conseguido eliminar falsos mitos y tabúes que rodeaban el acto sexual, todavía es necesaria una mayor concienciación para tratar libremente todos los aspectos de la sexualidad, sin culpabilidad, vergüenza o pudor. </w:t>
      </w:r>
    </w:p>
    <w:p w:rsidR="00882241" w:rsidRPr="00882241" w:rsidRDefault="00882241" w:rsidP="00882241">
      <w:pPr>
        <w:pStyle w:val="NormalWeb"/>
        <w:spacing w:before="0" w:beforeAutospacing="0" w:after="0" w:afterAutospacing="0" w:line="360" w:lineRule="auto"/>
        <w:jc w:val="both"/>
        <w:rPr>
          <w:rFonts w:ascii="Arial" w:hAnsi="Arial" w:cs="Arial"/>
        </w:rPr>
      </w:pPr>
    </w:p>
    <w:p w:rsidR="006E0EE3" w:rsidRPr="006E0EE3" w:rsidRDefault="00460787" w:rsidP="005F557E">
      <w:pPr>
        <w:pStyle w:val="NormalWeb"/>
        <w:spacing w:before="0" w:beforeAutospacing="0" w:after="0" w:afterAutospacing="0" w:line="360" w:lineRule="auto"/>
        <w:jc w:val="both"/>
        <w:outlineLvl w:val="4"/>
        <w:rPr>
          <w:rFonts w:ascii="Arial" w:hAnsi="Arial" w:cs="Arial"/>
          <w:b/>
          <w:sz w:val="28"/>
          <w:szCs w:val="28"/>
        </w:rPr>
      </w:pPr>
      <w:bookmarkStart w:id="24" w:name="_Toc445463108"/>
      <w:r>
        <w:rPr>
          <w:rFonts w:ascii="Arial" w:hAnsi="Arial" w:cs="Arial"/>
          <w:b/>
          <w:sz w:val="28"/>
          <w:szCs w:val="28"/>
        </w:rPr>
        <w:t>1.2.1</w:t>
      </w:r>
      <w:r w:rsidR="006C7CC3">
        <w:rPr>
          <w:rFonts w:ascii="Arial" w:hAnsi="Arial" w:cs="Arial"/>
          <w:b/>
          <w:sz w:val="28"/>
          <w:szCs w:val="28"/>
        </w:rPr>
        <w:t>.</w:t>
      </w:r>
      <w:r>
        <w:rPr>
          <w:rFonts w:ascii="Arial" w:hAnsi="Arial" w:cs="Arial"/>
          <w:b/>
          <w:sz w:val="28"/>
          <w:szCs w:val="28"/>
        </w:rPr>
        <w:t>3.2</w:t>
      </w:r>
      <w:r w:rsidR="006C7CC3">
        <w:rPr>
          <w:rFonts w:ascii="Arial" w:hAnsi="Arial" w:cs="Arial"/>
          <w:b/>
          <w:sz w:val="28"/>
          <w:szCs w:val="28"/>
        </w:rPr>
        <w:t xml:space="preserve"> </w:t>
      </w:r>
      <w:r w:rsidR="006E0EE3" w:rsidRPr="006E0EE3">
        <w:rPr>
          <w:rFonts w:ascii="Arial" w:hAnsi="Arial" w:cs="Arial"/>
          <w:b/>
          <w:sz w:val="28"/>
          <w:szCs w:val="28"/>
        </w:rPr>
        <w:t>El aspecto físico</w:t>
      </w:r>
      <w:r w:rsidR="00824699">
        <w:rPr>
          <w:rFonts w:ascii="Arial" w:hAnsi="Arial" w:cs="Arial"/>
          <w:b/>
          <w:sz w:val="28"/>
          <w:szCs w:val="28"/>
        </w:rPr>
        <w:t>.</w:t>
      </w:r>
      <w:bookmarkEnd w:id="24"/>
      <w:r w:rsidR="006E0EE3" w:rsidRPr="006E0EE3">
        <w:rPr>
          <w:rFonts w:ascii="Arial" w:hAnsi="Arial" w:cs="Arial"/>
          <w:b/>
          <w:sz w:val="28"/>
          <w:szCs w:val="28"/>
        </w:rPr>
        <w:t xml:space="preserve"> </w:t>
      </w:r>
    </w:p>
    <w:p w:rsidR="001B62C0" w:rsidRDefault="006E0EE3"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Tener una imagen positiva del propio cuerpo es fundamental para la autoestima de las personas y para que sus relaciones con los demás transcurran con normalidad, </w:t>
      </w:r>
      <w:r w:rsidRPr="00AD5CD8">
        <w:rPr>
          <w:rFonts w:ascii="Arial" w:hAnsi="Arial" w:cs="Arial"/>
        </w:rPr>
        <w:lastRenderedPageBreak/>
        <w:t xml:space="preserve">sin complejos ni frustraciones. Sin embargo, nos encontramos en una sociedad en la que se atribuye una importancia desmedida a la apariencia corporal, que es considerada como factor clave del éxito; los medios de comunicación difunden constantemente imágenes de cuerpos esculturales, extremadamente delgados y estilizados. Cada época tiende a establecer unos </w:t>
      </w:r>
      <w:r w:rsidR="006C7CC3">
        <w:rPr>
          <w:rFonts w:ascii="Arial" w:hAnsi="Arial" w:cs="Arial"/>
        </w:rPr>
        <w:t>estándares</w:t>
      </w:r>
      <w:r w:rsidRPr="00AD5CD8">
        <w:rPr>
          <w:rFonts w:ascii="Arial" w:hAnsi="Arial" w:cs="Arial"/>
        </w:rPr>
        <w:t xml:space="preserve"> de belleza determinados, y actualmente parece ser que triunfa un </w:t>
      </w:r>
      <w:r w:rsidR="006C7CC3">
        <w:rPr>
          <w:rFonts w:ascii="Arial" w:hAnsi="Arial" w:cs="Arial"/>
        </w:rPr>
        <w:t>estereotipo</w:t>
      </w:r>
      <w:r w:rsidRPr="00AD5CD8">
        <w:rPr>
          <w:rFonts w:ascii="Arial" w:hAnsi="Arial" w:cs="Arial"/>
        </w:rPr>
        <w:t xml:space="preserve"> de mujer alta, esbelta y con pechos grandes, lo que es poco frecuente porque las mujeres no tienden a acumular tejido graso en las mamas, sino en otras partes del cuerpo como los muslos o en torno a las caderas. Entonces, del mismo modo en que la preocupación de los hombres por su aspecto físico se suele centrar en el tamaño del pene, las mujeres se inquietan por el tamaño de sus pechos. A menudo piensan que los tienen demasiado pequeños o demasiado grandes, muy juntos o muy separados, asimétricos o con una forma no atractiva, etc. La mayoría de las mujeres que tiene pechos pequeños cree que para los hombres es muy importante que tengan pechos grandes, pero las investigaciones han demostrado que sólo la mitad de los hombres considera los pechos como una de las partes más deseables del cuerpo femenino, y muchos de ellos afirman preferir los pechos pequeños. </w:t>
      </w:r>
    </w:p>
    <w:p w:rsidR="001B62C0" w:rsidRDefault="001B62C0" w:rsidP="005F557E">
      <w:pPr>
        <w:pStyle w:val="NormalWeb"/>
        <w:spacing w:before="0" w:beforeAutospacing="0" w:after="0" w:afterAutospacing="0" w:line="360" w:lineRule="auto"/>
        <w:jc w:val="both"/>
        <w:rPr>
          <w:rFonts w:ascii="Arial" w:hAnsi="Arial" w:cs="Arial"/>
        </w:rPr>
      </w:pPr>
    </w:p>
    <w:p w:rsidR="006E0EE3" w:rsidRPr="00D056FA" w:rsidRDefault="009112C6" w:rsidP="005F557E">
      <w:pPr>
        <w:pStyle w:val="NormalWeb"/>
        <w:spacing w:before="0" w:beforeAutospacing="0" w:after="0" w:afterAutospacing="0" w:line="360" w:lineRule="auto"/>
        <w:jc w:val="both"/>
        <w:outlineLvl w:val="4"/>
        <w:rPr>
          <w:rFonts w:ascii="Arial" w:hAnsi="Arial" w:cs="Arial"/>
          <w:b/>
          <w:sz w:val="28"/>
          <w:szCs w:val="28"/>
        </w:rPr>
      </w:pPr>
      <w:bookmarkStart w:id="25" w:name="_Toc445463109"/>
      <w:r>
        <w:rPr>
          <w:rFonts w:ascii="Arial" w:hAnsi="Arial" w:cs="Arial"/>
          <w:b/>
          <w:sz w:val="28"/>
          <w:szCs w:val="28"/>
        </w:rPr>
        <w:t>1.2.</w:t>
      </w:r>
      <w:r w:rsidR="00460787">
        <w:rPr>
          <w:rFonts w:ascii="Arial" w:hAnsi="Arial" w:cs="Arial"/>
          <w:b/>
          <w:sz w:val="28"/>
          <w:szCs w:val="28"/>
        </w:rPr>
        <w:t>1</w:t>
      </w:r>
      <w:r>
        <w:rPr>
          <w:rFonts w:ascii="Arial" w:hAnsi="Arial" w:cs="Arial"/>
          <w:b/>
          <w:sz w:val="28"/>
          <w:szCs w:val="28"/>
        </w:rPr>
        <w:t>.3</w:t>
      </w:r>
      <w:r w:rsidR="00460787">
        <w:rPr>
          <w:rFonts w:ascii="Arial" w:hAnsi="Arial" w:cs="Arial"/>
          <w:b/>
          <w:sz w:val="28"/>
          <w:szCs w:val="28"/>
        </w:rPr>
        <w:t>.3</w:t>
      </w:r>
      <w:r>
        <w:rPr>
          <w:rFonts w:ascii="Arial" w:hAnsi="Arial" w:cs="Arial"/>
          <w:b/>
          <w:sz w:val="28"/>
          <w:szCs w:val="28"/>
        </w:rPr>
        <w:t xml:space="preserve"> </w:t>
      </w:r>
      <w:r w:rsidR="00D056FA">
        <w:rPr>
          <w:rFonts w:ascii="Arial" w:hAnsi="Arial" w:cs="Arial"/>
          <w:b/>
          <w:sz w:val="28"/>
          <w:szCs w:val="28"/>
        </w:rPr>
        <w:t>L</w:t>
      </w:r>
      <w:r w:rsidR="00D056FA" w:rsidRPr="00D056FA">
        <w:rPr>
          <w:rFonts w:ascii="Arial" w:hAnsi="Arial" w:cs="Arial"/>
          <w:b/>
          <w:sz w:val="28"/>
          <w:szCs w:val="28"/>
        </w:rPr>
        <w:t>a primera experiencia sexual</w:t>
      </w:r>
      <w:r w:rsidR="00824699">
        <w:rPr>
          <w:rFonts w:ascii="Arial" w:hAnsi="Arial" w:cs="Arial"/>
          <w:b/>
          <w:sz w:val="28"/>
          <w:szCs w:val="28"/>
        </w:rPr>
        <w:t>.</w:t>
      </w:r>
      <w:bookmarkEnd w:id="25"/>
    </w:p>
    <w:p w:rsidR="00D056FA" w:rsidRDefault="006E0EE3" w:rsidP="005F557E">
      <w:pPr>
        <w:pStyle w:val="NormalWeb"/>
        <w:spacing w:before="0" w:beforeAutospacing="0" w:after="0" w:afterAutospacing="0" w:line="360" w:lineRule="auto"/>
        <w:jc w:val="both"/>
        <w:rPr>
          <w:rFonts w:ascii="Arial" w:hAnsi="Arial" w:cs="Arial"/>
        </w:rPr>
      </w:pPr>
      <w:r w:rsidRPr="00AD5CD8">
        <w:rPr>
          <w:rFonts w:ascii="Arial" w:hAnsi="Arial" w:cs="Arial"/>
        </w:rPr>
        <w:t>La palabra virgen designa a la persona que no ha mantenido relaciones sexuales. Aunque ahora su uso es genérico para ambos sexos, lo cierto es que se emplea especialmente al referirse a la mujer, puesto que se relaciona con la presencia del himen, una membrana fina y elástica que cruza la vagina cerca de la entrada de la misma. Durante siglos y todavía actualmente en algunas culturas, se exige a la mujer ser virgen al contraer matrimonio, y la prueba de ello la constituye el sangrado por la rotura del himen durante la primera relación sexual. Pero se ha comprobado que la elasticidad del himen puede dar lugar a que éste quede intacto después de varios contactos sexuales, y por otro lado, la ausencia del mismo no supone que se haya producido una relación sexual, puesto que la práctica de algunos deportes puede llegar a romperlo, o éste puede ir desapareciendo de forma natural, sin necesidad de que previamente se haya realizado una penetración</w:t>
      </w:r>
      <w:r w:rsidR="00D056FA">
        <w:rPr>
          <w:rFonts w:ascii="Arial" w:hAnsi="Arial" w:cs="Arial"/>
        </w:rPr>
        <w:t xml:space="preserve"> (</w:t>
      </w:r>
      <w:proofErr w:type="spellStart"/>
      <w:r w:rsidR="00D056FA">
        <w:rPr>
          <w:rFonts w:ascii="Arial" w:hAnsi="Arial" w:cs="Arial"/>
        </w:rPr>
        <w:t>McGrory</w:t>
      </w:r>
      <w:proofErr w:type="spellEnd"/>
      <w:r w:rsidR="00D056FA">
        <w:rPr>
          <w:rFonts w:ascii="Arial" w:hAnsi="Arial" w:cs="Arial"/>
        </w:rPr>
        <w:t>, 1990)</w:t>
      </w:r>
      <w:r w:rsidRPr="00AD5CD8">
        <w:rPr>
          <w:rFonts w:ascii="Arial" w:hAnsi="Arial" w:cs="Arial"/>
        </w:rPr>
        <w:t>.</w:t>
      </w:r>
      <w:r w:rsidR="00D056FA">
        <w:rPr>
          <w:rFonts w:ascii="Arial" w:hAnsi="Arial" w:cs="Arial"/>
        </w:rPr>
        <w:t xml:space="preserve"> </w:t>
      </w:r>
    </w:p>
    <w:p w:rsidR="00D056FA" w:rsidRDefault="00551FBF" w:rsidP="005F557E">
      <w:pPr>
        <w:pStyle w:val="NormalWeb"/>
        <w:spacing w:before="0" w:beforeAutospacing="0" w:after="0" w:afterAutospacing="0" w:line="360" w:lineRule="auto"/>
        <w:jc w:val="both"/>
        <w:rPr>
          <w:rFonts w:ascii="Arial" w:hAnsi="Arial" w:cs="Arial"/>
        </w:rPr>
      </w:pPr>
      <w:r>
        <w:rPr>
          <w:rFonts w:ascii="Arial" w:hAnsi="Arial" w:cs="Arial"/>
        </w:rPr>
        <w:lastRenderedPageBreak/>
        <w:t>S</w:t>
      </w:r>
      <w:r w:rsidR="006E0EE3" w:rsidRPr="00AD5CD8">
        <w:rPr>
          <w:rFonts w:ascii="Arial" w:hAnsi="Arial" w:cs="Arial"/>
        </w:rPr>
        <w:t xml:space="preserve">alvo en casos excepcionales, presenta unas perforaciones que permiten la salida al exterior del flujo menstrual. Incluso después del nacimiento de un niño, pueden quedar restos del himen en forma de flecos irregulares en la entrada de la vagina. Aunque la sociedad occidental tiende progresivamente a aceptar las relaciones sexuales prematrimoniales, la primera experiencia sexual de la mujer suele tener un significado más complejo a nivel personal y social que en el caso del hombre. Muchas jóvenes la aceptan como un paso más en su desarrollo y realización personal, y aunque en la mayoría de los casos el primer compañero sexual no será el definitivo, la relación sexual contribuye generalmente a reforzar los vínculos sentimentales de la pareja en ese </w:t>
      </w:r>
      <w:r w:rsidR="00D056FA" w:rsidRPr="00AD5CD8">
        <w:rPr>
          <w:rFonts w:ascii="Arial" w:hAnsi="Arial" w:cs="Arial"/>
        </w:rPr>
        <w:t>momento</w:t>
      </w:r>
      <w:r w:rsidR="00D056FA">
        <w:rPr>
          <w:rFonts w:ascii="Arial" w:hAnsi="Arial" w:cs="Arial"/>
        </w:rPr>
        <w:t xml:space="preserve"> </w:t>
      </w:r>
      <w:r w:rsidR="00D056FA" w:rsidRPr="00616F78">
        <w:rPr>
          <w:rFonts w:ascii="Arial" w:hAnsi="Arial" w:cs="Arial"/>
        </w:rPr>
        <w:t>(Buchanan, 1991</w:t>
      </w:r>
      <w:r w:rsidR="00D056FA">
        <w:rPr>
          <w:rFonts w:ascii="Arial" w:hAnsi="Arial" w:cs="Arial"/>
        </w:rPr>
        <w:t>)</w:t>
      </w:r>
      <w:r w:rsidR="006E0EE3" w:rsidRPr="00AD5CD8">
        <w:rPr>
          <w:rFonts w:ascii="Arial" w:hAnsi="Arial" w:cs="Arial"/>
        </w:rPr>
        <w:t xml:space="preserve">. </w:t>
      </w:r>
    </w:p>
    <w:p w:rsidR="00D056FA" w:rsidRDefault="006E0EE3" w:rsidP="005F557E">
      <w:pPr>
        <w:pStyle w:val="NormalWeb"/>
        <w:spacing w:before="0" w:beforeAutospacing="0" w:after="0" w:afterAutospacing="0" w:line="360" w:lineRule="auto"/>
        <w:jc w:val="both"/>
        <w:rPr>
          <w:rFonts w:ascii="Arial" w:hAnsi="Arial" w:cs="Arial"/>
        </w:rPr>
      </w:pPr>
      <w:r w:rsidRPr="00AD5CD8">
        <w:rPr>
          <w:rFonts w:ascii="Arial" w:hAnsi="Arial" w:cs="Arial"/>
        </w:rPr>
        <w:t>Pero para otras jóvenes el concepto de virginidad sigue teniendo mucha importancia, y a ello suelen unírsele ciertos temores como el posible dolor en la primera relación sexual, vergüenza por no saber qué hacer en esos momentos, sentimientos de culpabilidad, miedo a embarazos no deseados y a las enfermedades de transmisión sexual. Una adecuada educación sexual puede contribuir a eliminar estos temores y ayudar a las jóvenes a aceptar su sexualidad naturalmente y con madurez</w:t>
      </w:r>
      <w:r w:rsidR="00D056FA">
        <w:rPr>
          <w:rFonts w:ascii="Arial" w:hAnsi="Arial" w:cs="Arial"/>
        </w:rPr>
        <w:t xml:space="preserve"> (</w:t>
      </w:r>
      <w:proofErr w:type="spellStart"/>
      <w:r w:rsidR="00D056FA" w:rsidRPr="00616F78">
        <w:rPr>
          <w:rFonts w:ascii="Arial" w:hAnsi="Arial" w:cs="Arial"/>
        </w:rPr>
        <w:t>Pillemer</w:t>
      </w:r>
      <w:proofErr w:type="spellEnd"/>
      <w:r w:rsidR="00D056FA" w:rsidRPr="00616F78">
        <w:rPr>
          <w:rFonts w:ascii="Arial" w:hAnsi="Arial" w:cs="Arial"/>
        </w:rPr>
        <w:t>,</w:t>
      </w:r>
      <w:r w:rsidR="00D056FA">
        <w:rPr>
          <w:rFonts w:ascii="Arial" w:hAnsi="Arial" w:cs="Arial"/>
        </w:rPr>
        <w:t xml:space="preserve"> 1989)</w:t>
      </w:r>
      <w:r w:rsidRPr="00AD5CD8">
        <w:rPr>
          <w:rFonts w:ascii="Arial" w:hAnsi="Arial" w:cs="Arial"/>
        </w:rPr>
        <w:t>. Además es necesario que la pareja reflexione y ambos estén plenamente convencidos de que desean realizar el acto sexual. Por otro lado, muchos expertos recomiendan las relaciones sexuales durante la juventud y especialmente de forma previa al matrimonio, para adquirir experiencia en materia sexual y para prevenir posibles incompatibilidades, desajustes o tensiones que podrían debil</w:t>
      </w:r>
      <w:r w:rsidR="00D056FA">
        <w:rPr>
          <w:rFonts w:ascii="Arial" w:hAnsi="Arial" w:cs="Arial"/>
        </w:rPr>
        <w:t>itar posteriormente la relación.</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D056FA" w:rsidRPr="00D056FA" w:rsidRDefault="009112C6" w:rsidP="005F557E">
      <w:pPr>
        <w:pStyle w:val="NormalWeb"/>
        <w:spacing w:before="0" w:beforeAutospacing="0" w:after="0" w:afterAutospacing="0" w:line="360" w:lineRule="auto"/>
        <w:jc w:val="both"/>
        <w:outlineLvl w:val="4"/>
        <w:rPr>
          <w:rFonts w:ascii="Arial" w:hAnsi="Arial" w:cs="Arial"/>
          <w:b/>
          <w:sz w:val="28"/>
          <w:szCs w:val="28"/>
        </w:rPr>
      </w:pPr>
      <w:bookmarkStart w:id="26" w:name="_Toc445463110"/>
      <w:r>
        <w:rPr>
          <w:rFonts w:ascii="Arial" w:hAnsi="Arial" w:cs="Arial"/>
          <w:b/>
          <w:sz w:val="28"/>
          <w:szCs w:val="28"/>
        </w:rPr>
        <w:t>1.2.</w:t>
      </w:r>
      <w:r w:rsidR="00460787">
        <w:rPr>
          <w:rFonts w:ascii="Arial" w:hAnsi="Arial" w:cs="Arial"/>
          <w:b/>
          <w:sz w:val="28"/>
          <w:szCs w:val="28"/>
        </w:rPr>
        <w:t>1</w:t>
      </w:r>
      <w:r>
        <w:rPr>
          <w:rFonts w:ascii="Arial" w:hAnsi="Arial" w:cs="Arial"/>
          <w:b/>
          <w:sz w:val="28"/>
          <w:szCs w:val="28"/>
        </w:rPr>
        <w:t>.</w:t>
      </w:r>
      <w:r w:rsidR="00460787">
        <w:rPr>
          <w:rFonts w:ascii="Arial" w:hAnsi="Arial" w:cs="Arial"/>
          <w:b/>
          <w:sz w:val="28"/>
          <w:szCs w:val="28"/>
        </w:rPr>
        <w:t>3.4</w:t>
      </w:r>
      <w:r>
        <w:rPr>
          <w:rFonts w:ascii="Arial" w:hAnsi="Arial" w:cs="Arial"/>
          <w:b/>
          <w:sz w:val="28"/>
          <w:szCs w:val="28"/>
        </w:rPr>
        <w:t xml:space="preserve"> </w:t>
      </w:r>
      <w:r w:rsidR="00D056FA" w:rsidRPr="00D056FA">
        <w:rPr>
          <w:rFonts w:ascii="Arial" w:hAnsi="Arial" w:cs="Arial"/>
          <w:b/>
          <w:sz w:val="28"/>
          <w:szCs w:val="28"/>
        </w:rPr>
        <w:t>La masturbación</w:t>
      </w:r>
      <w:r w:rsidR="00824699">
        <w:rPr>
          <w:rFonts w:ascii="Arial" w:hAnsi="Arial" w:cs="Arial"/>
          <w:b/>
          <w:sz w:val="28"/>
          <w:szCs w:val="28"/>
        </w:rPr>
        <w:t>.</w:t>
      </w:r>
      <w:bookmarkEnd w:id="26"/>
    </w:p>
    <w:p w:rsidR="00AE0B08" w:rsidRDefault="006E0EE3" w:rsidP="005F557E">
      <w:pPr>
        <w:pStyle w:val="NormalWeb"/>
        <w:spacing w:before="0" w:beforeAutospacing="0" w:after="0" w:afterAutospacing="0" w:line="360" w:lineRule="auto"/>
        <w:jc w:val="both"/>
        <w:rPr>
          <w:rFonts w:ascii="Arial" w:hAnsi="Arial" w:cs="Arial"/>
        </w:rPr>
      </w:pPr>
      <w:r w:rsidRPr="00AD5CD8">
        <w:rPr>
          <w:rFonts w:ascii="Arial" w:hAnsi="Arial" w:cs="Arial"/>
        </w:rPr>
        <w:t>La masturbación es una actividad sexual que consiste en estimular los propios órganos genitales con la finalidad de obtener placer. Algunas personas comienzan a practicarla en la infancia, pero es más frecuente en la adolescencia, y en muchas ocasiones también se realiza durante la edad adulta. Recientes estudios han demostrado que entre el 90 y el 95% de los chicos y el 63% de las chicas adolescentes se masturba con regularidad, y con menos sentimientos de culpabilidad que en épocas anteriores</w:t>
      </w:r>
      <w:r w:rsidR="00AE0B08">
        <w:rPr>
          <w:rFonts w:ascii="Arial" w:hAnsi="Arial" w:cs="Arial"/>
        </w:rPr>
        <w:t xml:space="preserve"> (</w:t>
      </w:r>
      <w:proofErr w:type="spellStart"/>
      <w:r w:rsidR="00AE0B08">
        <w:rPr>
          <w:rFonts w:ascii="Arial" w:hAnsi="Arial" w:cs="Arial"/>
        </w:rPr>
        <w:t>Gilger</w:t>
      </w:r>
      <w:proofErr w:type="spellEnd"/>
      <w:r w:rsidR="00AE0B08">
        <w:rPr>
          <w:rFonts w:ascii="Arial" w:hAnsi="Arial" w:cs="Arial"/>
        </w:rPr>
        <w:t>, 1991)</w:t>
      </w:r>
      <w:r w:rsidRPr="00AD5CD8">
        <w:rPr>
          <w:rFonts w:ascii="Arial" w:hAnsi="Arial" w:cs="Arial"/>
        </w:rPr>
        <w:t xml:space="preserve">. Durante décadas la </w:t>
      </w:r>
      <w:r w:rsidRPr="00AD5CD8">
        <w:rPr>
          <w:rFonts w:ascii="Arial" w:hAnsi="Arial" w:cs="Arial"/>
        </w:rPr>
        <w:lastRenderedPageBreak/>
        <w:t>masturbación ha sido considerada contraria a la moral y causante de muchos males, pero los estudios científicos y una mayor educación sexual han contribuido a desterrar este mito y a adoptar una nueva perspectiva de esta actividad, que resulta beneficiosa para el aprendizaje sexual y para satisfacer los deseos sexuales, aunque no debe entenderse como sustitutiva del coito.</w:t>
      </w:r>
    </w:p>
    <w:p w:rsidR="005F557E" w:rsidRDefault="006E0EE3" w:rsidP="00882241">
      <w:pPr>
        <w:pStyle w:val="NormalWeb"/>
        <w:spacing w:before="0" w:beforeAutospacing="0" w:after="0" w:afterAutospacing="0" w:line="360" w:lineRule="auto"/>
        <w:jc w:val="both"/>
        <w:rPr>
          <w:rFonts w:ascii="Arial" w:hAnsi="Arial" w:cs="Arial"/>
        </w:rPr>
      </w:pPr>
      <w:r w:rsidRPr="00AD5CD8">
        <w:rPr>
          <w:rFonts w:ascii="Arial" w:hAnsi="Arial" w:cs="Arial"/>
        </w:rPr>
        <w:t xml:space="preserve">Las investigaciones llevadas a cabo por </w:t>
      </w:r>
      <w:proofErr w:type="spellStart"/>
      <w:r w:rsidRPr="00AD5CD8">
        <w:rPr>
          <w:rFonts w:ascii="Arial" w:hAnsi="Arial" w:cs="Arial"/>
        </w:rPr>
        <w:t>Kinsey</w:t>
      </w:r>
      <w:proofErr w:type="spellEnd"/>
      <w:r w:rsidR="0033459A">
        <w:rPr>
          <w:rFonts w:ascii="Arial" w:hAnsi="Arial" w:cs="Arial"/>
        </w:rPr>
        <w:t xml:space="preserve"> (1999)</w:t>
      </w:r>
      <w:r w:rsidR="009112C6">
        <w:rPr>
          <w:rFonts w:ascii="Arial" w:hAnsi="Arial" w:cs="Arial"/>
        </w:rPr>
        <w:t xml:space="preserve">, </w:t>
      </w:r>
      <w:r w:rsidR="009112C6" w:rsidRPr="00AD5CD8">
        <w:rPr>
          <w:rFonts w:ascii="Arial" w:hAnsi="Arial" w:cs="Arial"/>
        </w:rPr>
        <w:t>pusieron</w:t>
      </w:r>
      <w:r w:rsidRPr="00AD5CD8">
        <w:rPr>
          <w:rFonts w:ascii="Arial" w:hAnsi="Arial" w:cs="Arial"/>
        </w:rPr>
        <w:t xml:space="preserve"> de manifiesto que aquellas mujeres que habían practicado la masturbación tenían muchas más probabilidades de alcanzar el orgasmo durante el primer año de relaciones sexuales que aquellas que desconocían la masturbación. Asimismo, Masters y Johnson </w:t>
      </w:r>
      <w:r w:rsidR="00316D81">
        <w:rPr>
          <w:rFonts w:ascii="Arial" w:hAnsi="Arial" w:cs="Arial"/>
        </w:rPr>
        <w:t xml:space="preserve">(1915) </w:t>
      </w:r>
      <w:r w:rsidRPr="00AD5CD8">
        <w:rPr>
          <w:rFonts w:ascii="Arial" w:hAnsi="Arial" w:cs="Arial"/>
        </w:rPr>
        <w:t xml:space="preserve">indicaron que </w:t>
      </w:r>
      <w:proofErr w:type="gramStart"/>
      <w:r w:rsidR="006B4961">
        <w:rPr>
          <w:rFonts w:ascii="Arial" w:hAnsi="Arial" w:cs="Arial"/>
        </w:rPr>
        <w:t>la</w:t>
      </w:r>
      <w:proofErr w:type="gramEnd"/>
      <w:r w:rsidRPr="00AD5CD8">
        <w:rPr>
          <w:rFonts w:ascii="Arial" w:hAnsi="Arial" w:cs="Arial"/>
        </w:rPr>
        <w:t xml:space="preserve"> </w:t>
      </w:r>
      <w:r w:rsidR="006B4961" w:rsidRPr="00AD5CD8">
        <w:rPr>
          <w:rFonts w:ascii="Arial" w:hAnsi="Arial" w:cs="Arial"/>
        </w:rPr>
        <w:t>a</w:t>
      </w:r>
      <w:r w:rsidR="006B4961">
        <w:rPr>
          <w:rFonts w:ascii="Arial" w:hAnsi="Arial" w:cs="Arial"/>
        </w:rPr>
        <w:t>uto</w:t>
      </w:r>
      <w:r w:rsidR="006B4961" w:rsidRPr="00AD5CD8">
        <w:rPr>
          <w:rFonts w:ascii="Arial" w:hAnsi="Arial" w:cs="Arial"/>
        </w:rPr>
        <w:t xml:space="preserve"> estimulación</w:t>
      </w:r>
      <w:r w:rsidRPr="00AD5CD8">
        <w:rPr>
          <w:rFonts w:ascii="Arial" w:hAnsi="Arial" w:cs="Arial"/>
        </w:rPr>
        <w:t xml:space="preserve"> de los órganos genitales puede suavizar los dolores lumbares que a veces acompañan a la menstruación y provocar un aumento del flujo menstrual. Se calcula que las jóvenes se masturban entre una y 20 veces al mes, pero la frecuencia puede variar en cada persona, ya que se depende de numerosos factores. La masturbación no entraña ningún riesgo para la salud física o mental de la persona que la </w:t>
      </w:r>
      <w:r w:rsidR="0033459A" w:rsidRPr="00AD5CD8">
        <w:rPr>
          <w:rFonts w:ascii="Arial" w:hAnsi="Arial" w:cs="Arial"/>
        </w:rPr>
        <w:t>práctica</w:t>
      </w:r>
      <w:r w:rsidRPr="00AD5CD8">
        <w:rPr>
          <w:rFonts w:ascii="Arial" w:hAnsi="Arial" w:cs="Arial"/>
        </w:rPr>
        <w:t xml:space="preserve">, pero se considera un trastorno cuando se recurre a ella con demasiada frecuencia y de forma compulsiva para evitar afrontar problemas de cualquier índole, es decir, cuando se establece como vía de escape ante las dificultades. En condiciones normales, los padres no deben recriminar esta práctica ni reprender a sus hijos por llevarla a cabo, sino aconsejarles en todo aquello que sea necesario para que desarrollen una vida sexual satisfactoria. </w:t>
      </w:r>
    </w:p>
    <w:p w:rsidR="00882241" w:rsidRPr="00882241" w:rsidRDefault="00882241" w:rsidP="00882241">
      <w:pPr>
        <w:pStyle w:val="NormalWeb"/>
        <w:spacing w:before="0" w:beforeAutospacing="0" w:after="0" w:afterAutospacing="0" w:line="360" w:lineRule="auto"/>
        <w:jc w:val="both"/>
        <w:rPr>
          <w:rFonts w:ascii="Arial" w:hAnsi="Arial" w:cs="Arial"/>
        </w:rPr>
      </w:pPr>
    </w:p>
    <w:p w:rsidR="006E0EE3" w:rsidRDefault="006B4961" w:rsidP="005F557E">
      <w:pPr>
        <w:pStyle w:val="NormalWeb"/>
        <w:spacing w:before="0" w:beforeAutospacing="0" w:after="0" w:afterAutospacing="0" w:line="360" w:lineRule="auto"/>
        <w:jc w:val="both"/>
        <w:outlineLvl w:val="4"/>
        <w:rPr>
          <w:rFonts w:ascii="Arial" w:hAnsi="Arial" w:cs="Arial"/>
          <w:b/>
          <w:sz w:val="28"/>
          <w:szCs w:val="28"/>
        </w:rPr>
      </w:pPr>
      <w:bookmarkStart w:id="27" w:name="_Toc445463111"/>
      <w:r>
        <w:rPr>
          <w:rFonts w:ascii="Arial" w:hAnsi="Arial" w:cs="Arial"/>
          <w:b/>
          <w:sz w:val="28"/>
          <w:szCs w:val="28"/>
        </w:rPr>
        <w:t>1.2.</w:t>
      </w:r>
      <w:r w:rsidR="00460787">
        <w:rPr>
          <w:rFonts w:ascii="Arial" w:hAnsi="Arial" w:cs="Arial"/>
          <w:b/>
          <w:sz w:val="28"/>
          <w:szCs w:val="28"/>
        </w:rPr>
        <w:t>1</w:t>
      </w:r>
      <w:r>
        <w:rPr>
          <w:rFonts w:ascii="Arial" w:hAnsi="Arial" w:cs="Arial"/>
          <w:b/>
          <w:sz w:val="28"/>
          <w:szCs w:val="28"/>
        </w:rPr>
        <w:t>.</w:t>
      </w:r>
      <w:r w:rsidR="00460787">
        <w:rPr>
          <w:rFonts w:ascii="Arial" w:hAnsi="Arial" w:cs="Arial"/>
          <w:b/>
          <w:sz w:val="28"/>
          <w:szCs w:val="28"/>
        </w:rPr>
        <w:t>3.5</w:t>
      </w:r>
      <w:r>
        <w:rPr>
          <w:rFonts w:ascii="Arial" w:hAnsi="Arial" w:cs="Arial"/>
          <w:b/>
          <w:sz w:val="28"/>
          <w:szCs w:val="28"/>
        </w:rPr>
        <w:t xml:space="preserve"> </w:t>
      </w:r>
      <w:r w:rsidR="0033459A" w:rsidRPr="0033459A">
        <w:rPr>
          <w:rFonts w:ascii="Arial" w:hAnsi="Arial" w:cs="Arial"/>
          <w:b/>
          <w:sz w:val="28"/>
          <w:szCs w:val="28"/>
        </w:rPr>
        <w:t>La fantasía sexual</w:t>
      </w:r>
      <w:r w:rsidR="00824699">
        <w:rPr>
          <w:rFonts w:ascii="Arial" w:hAnsi="Arial" w:cs="Arial"/>
          <w:b/>
          <w:sz w:val="28"/>
          <w:szCs w:val="28"/>
        </w:rPr>
        <w:t>.</w:t>
      </w:r>
      <w:bookmarkEnd w:id="27"/>
    </w:p>
    <w:p w:rsidR="006B4961" w:rsidRPr="00EE04DF" w:rsidRDefault="006E0EE3" w:rsidP="005F557E">
      <w:pPr>
        <w:pStyle w:val="NormalWeb"/>
        <w:spacing w:before="0" w:beforeAutospacing="0" w:after="0" w:afterAutospacing="0" w:line="360" w:lineRule="auto"/>
        <w:jc w:val="both"/>
        <w:rPr>
          <w:rFonts w:ascii="Arial" w:hAnsi="Arial" w:cs="Arial"/>
        </w:rPr>
      </w:pPr>
      <w:r w:rsidRPr="00EE04DF">
        <w:rPr>
          <w:rFonts w:ascii="Arial" w:hAnsi="Arial" w:cs="Arial"/>
        </w:rPr>
        <w:t xml:space="preserve">La fantasía sexual es una ensoñación erótica que proporciona excitación sexual a la persona que la </w:t>
      </w:r>
      <w:r w:rsidR="00824699">
        <w:rPr>
          <w:rFonts w:ascii="Arial" w:hAnsi="Arial" w:cs="Arial"/>
        </w:rPr>
        <w:t>imagina;</w:t>
      </w:r>
      <w:r w:rsidR="004B0358" w:rsidRPr="00EE04DF">
        <w:rPr>
          <w:rFonts w:ascii="Arial" w:hAnsi="Arial" w:cs="Arial"/>
        </w:rPr>
        <w:t xml:space="preserve"> </w:t>
      </w:r>
      <w:r w:rsidRPr="00EE04DF">
        <w:rPr>
          <w:rFonts w:ascii="Arial" w:hAnsi="Arial" w:cs="Arial"/>
        </w:rPr>
        <w:t>estos estímulos imaginarios</w:t>
      </w:r>
      <w:r w:rsidR="00824699">
        <w:rPr>
          <w:rFonts w:ascii="Arial" w:hAnsi="Arial" w:cs="Arial"/>
        </w:rPr>
        <w:t xml:space="preserve"> se emplean</w:t>
      </w:r>
      <w:r w:rsidRPr="00EE04DF">
        <w:rPr>
          <w:rFonts w:ascii="Arial" w:hAnsi="Arial" w:cs="Arial"/>
        </w:rPr>
        <w:t xml:space="preserve"> durante la masturbación o el coito.</w:t>
      </w:r>
    </w:p>
    <w:p w:rsidR="00851C2C" w:rsidRDefault="00163D01" w:rsidP="005F557E">
      <w:pPr>
        <w:pStyle w:val="NormalWeb"/>
        <w:spacing w:before="0" w:beforeAutospacing="0" w:after="0" w:afterAutospacing="0" w:line="360" w:lineRule="auto"/>
        <w:jc w:val="both"/>
        <w:rPr>
          <w:rFonts w:ascii="Arial" w:hAnsi="Arial" w:cs="Arial"/>
        </w:rPr>
      </w:pPr>
      <w:r w:rsidRPr="00EE04DF">
        <w:rPr>
          <w:rFonts w:ascii="Arial" w:hAnsi="Arial" w:cs="Arial"/>
          <w:shd w:val="clear" w:color="auto" w:fill="FFFFFF"/>
        </w:rPr>
        <w:t xml:space="preserve">Las fantasías </w:t>
      </w:r>
      <w:r w:rsidR="00851C2C" w:rsidRPr="00EE04DF">
        <w:rPr>
          <w:rFonts w:ascii="Arial" w:hAnsi="Arial" w:cs="Arial"/>
          <w:shd w:val="clear" w:color="auto" w:fill="FFFFFF"/>
        </w:rPr>
        <w:t>sexuales</w:t>
      </w:r>
      <w:r w:rsidR="00EE04DF" w:rsidRPr="00EE04DF">
        <w:rPr>
          <w:rFonts w:ascii="Arial" w:hAnsi="Arial" w:cs="Arial"/>
          <w:shd w:val="clear" w:color="auto" w:fill="FFFFFF"/>
        </w:rPr>
        <w:t xml:space="preserve"> más comunes en las adolescentes</w:t>
      </w:r>
      <w:r w:rsidR="00851C2C" w:rsidRPr="00EE04DF">
        <w:rPr>
          <w:rFonts w:ascii="Arial" w:hAnsi="Arial" w:cs="Arial"/>
          <w:shd w:val="clear" w:color="auto" w:fill="FFFFFF"/>
        </w:rPr>
        <w:t xml:space="preserve"> están directamente</w:t>
      </w:r>
      <w:r w:rsidRPr="00EE04DF">
        <w:rPr>
          <w:rFonts w:ascii="Arial" w:hAnsi="Arial" w:cs="Arial"/>
          <w:shd w:val="clear" w:color="auto" w:fill="FFFFFF"/>
        </w:rPr>
        <w:t xml:space="preserve"> </w:t>
      </w:r>
      <w:r w:rsidR="00851C2C" w:rsidRPr="00EE04DF">
        <w:rPr>
          <w:rFonts w:ascii="Arial" w:hAnsi="Arial" w:cs="Arial"/>
          <w:shd w:val="clear" w:color="auto" w:fill="FFFFFF"/>
        </w:rPr>
        <w:t>relacionadas</w:t>
      </w:r>
      <w:r w:rsidRPr="00EE04DF">
        <w:rPr>
          <w:rFonts w:ascii="Arial" w:hAnsi="Arial" w:cs="Arial"/>
          <w:shd w:val="clear" w:color="auto" w:fill="FFFFFF"/>
        </w:rPr>
        <w:t xml:space="preserve"> con el romance.</w:t>
      </w:r>
      <w:r w:rsidR="00851C2C" w:rsidRPr="00EE04DF">
        <w:rPr>
          <w:rFonts w:ascii="Arial" w:hAnsi="Arial" w:cs="Arial"/>
        </w:rPr>
        <w:t xml:space="preserve"> </w:t>
      </w:r>
      <w:r w:rsidR="006E0EE3" w:rsidRPr="00EE04DF">
        <w:rPr>
          <w:rFonts w:ascii="Arial" w:hAnsi="Arial" w:cs="Arial"/>
        </w:rPr>
        <w:t xml:space="preserve">Otros temas que aparecen en las fantasías sexuales </w:t>
      </w:r>
      <w:r w:rsidR="004506E6" w:rsidRPr="00EE04DF">
        <w:rPr>
          <w:rFonts w:ascii="Arial" w:hAnsi="Arial" w:cs="Arial"/>
        </w:rPr>
        <w:t xml:space="preserve">de </w:t>
      </w:r>
      <w:r w:rsidR="00F113AA" w:rsidRPr="00EE04DF">
        <w:rPr>
          <w:rFonts w:ascii="Arial" w:hAnsi="Arial" w:cs="Arial"/>
        </w:rPr>
        <w:t xml:space="preserve">las adolescentes </w:t>
      </w:r>
      <w:r w:rsidR="006E0EE3" w:rsidRPr="00EE04DF">
        <w:rPr>
          <w:rFonts w:ascii="Arial" w:hAnsi="Arial" w:cs="Arial"/>
        </w:rPr>
        <w:t>son el incesto, relaciones sexuales con personas m</w:t>
      </w:r>
      <w:r w:rsidR="00F113AA" w:rsidRPr="00EE04DF">
        <w:rPr>
          <w:rFonts w:ascii="Arial" w:hAnsi="Arial" w:cs="Arial"/>
        </w:rPr>
        <w:t>ayores</w:t>
      </w:r>
      <w:r w:rsidR="006E0EE3" w:rsidRPr="00EE04DF">
        <w:rPr>
          <w:rFonts w:ascii="Arial" w:hAnsi="Arial" w:cs="Arial"/>
        </w:rPr>
        <w:t xml:space="preserve">, etc. La mayoría de las fantasías gira en torno a situaciones o actividades sexuales que </w:t>
      </w:r>
      <w:r w:rsidR="00F113AA" w:rsidRPr="00EE04DF">
        <w:rPr>
          <w:rFonts w:ascii="Arial" w:hAnsi="Arial" w:cs="Arial"/>
        </w:rPr>
        <w:t>la adolescente</w:t>
      </w:r>
      <w:r w:rsidR="006E0EE3" w:rsidRPr="00EE04DF">
        <w:rPr>
          <w:rFonts w:ascii="Arial" w:hAnsi="Arial" w:cs="Arial"/>
        </w:rPr>
        <w:t xml:space="preserve"> nunca ha experimentado, y que generalmente no tiene la intención </w:t>
      </w:r>
      <w:r w:rsidR="006E0EE3" w:rsidRPr="00EE04DF">
        <w:rPr>
          <w:rFonts w:ascii="Arial" w:hAnsi="Arial" w:cs="Arial"/>
        </w:rPr>
        <w:lastRenderedPageBreak/>
        <w:t>de llevar a cabo en la realidad. Se trata de meras ensoñaciones que resultan positivas e inofensivas, a menos que interfieran en la conducta habitual del individuo o que sean su únic</w:t>
      </w:r>
      <w:r w:rsidR="0033459A" w:rsidRPr="00EE04DF">
        <w:rPr>
          <w:rFonts w:ascii="Arial" w:hAnsi="Arial" w:cs="Arial"/>
        </w:rPr>
        <w:t>a fuente de estimulación sexual (</w:t>
      </w:r>
      <w:proofErr w:type="spellStart"/>
      <w:r w:rsidR="0033459A" w:rsidRPr="00EE04DF">
        <w:rPr>
          <w:rFonts w:ascii="Arial" w:hAnsi="Arial" w:cs="Arial"/>
        </w:rPr>
        <w:t>Kinsey</w:t>
      </w:r>
      <w:proofErr w:type="spellEnd"/>
      <w:r w:rsidR="0033459A" w:rsidRPr="00EE04DF">
        <w:rPr>
          <w:rFonts w:ascii="Arial" w:hAnsi="Arial" w:cs="Arial"/>
        </w:rPr>
        <w:t>, 1999).</w:t>
      </w:r>
    </w:p>
    <w:p w:rsidR="005F557E" w:rsidRPr="001B62C0" w:rsidRDefault="005F557E" w:rsidP="005F557E">
      <w:pPr>
        <w:pStyle w:val="NormalWeb"/>
        <w:spacing w:before="0" w:beforeAutospacing="0" w:after="0" w:afterAutospacing="0" w:line="360" w:lineRule="auto"/>
        <w:jc w:val="both"/>
        <w:rPr>
          <w:rFonts w:ascii="Arial" w:hAnsi="Arial" w:cs="Arial"/>
        </w:rPr>
      </w:pPr>
    </w:p>
    <w:p w:rsidR="0050674A" w:rsidRDefault="00C75854" w:rsidP="005F557E">
      <w:pPr>
        <w:pStyle w:val="Titulo3"/>
        <w:numPr>
          <w:ilvl w:val="2"/>
          <w:numId w:val="5"/>
        </w:numPr>
      </w:pPr>
      <w:bookmarkStart w:id="28" w:name="_Toc404448944"/>
      <w:bookmarkStart w:id="29" w:name="_Toc422223559"/>
      <w:bookmarkStart w:id="30" w:name="_Toc445463112"/>
      <w:r w:rsidRPr="00616F78">
        <w:t>Adolescencia en los hombres</w:t>
      </w:r>
      <w:bookmarkEnd w:id="28"/>
      <w:bookmarkEnd w:id="29"/>
      <w:r w:rsidR="00824699">
        <w:t>.</w:t>
      </w:r>
      <w:bookmarkEnd w:id="30"/>
    </w:p>
    <w:p w:rsidR="001B62C0" w:rsidRDefault="0050674A" w:rsidP="005F557E">
      <w:pPr>
        <w:pStyle w:val="NormalWeb"/>
        <w:shd w:val="clear" w:color="auto" w:fill="FFFFFF"/>
        <w:spacing w:before="0" w:beforeAutospacing="0" w:after="0" w:afterAutospacing="0" w:line="360" w:lineRule="auto"/>
        <w:jc w:val="both"/>
        <w:rPr>
          <w:rFonts w:ascii="Arial" w:hAnsi="Arial" w:cs="Arial"/>
          <w:color w:val="222222"/>
        </w:rPr>
      </w:pPr>
      <w:r w:rsidRPr="0050674A">
        <w:rPr>
          <w:rFonts w:ascii="Arial" w:hAnsi="Arial" w:cs="Arial"/>
          <w:color w:val="222222"/>
        </w:rPr>
        <w:t xml:space="preserve">La maduración sexual y física que se produce durante la pubertad es el resultado de cambios hormonales. En los varones, es difícil saber exactamente cuándo está llegando la pubertad. Hay cambios que se producen, pero ocurren de manera gradual durante un período en lugar de como un único evento. Hay etapas específicas de desarrollo por las cuales pasan los varones cuando desarrollan las características sexuales secundarias. </w:t>
      </w:r>
    </w:p>
    <w:p w:rsidR="001B62C0" w:rsidRPr="0050674A" w:rsidRDefault="001B62C0" w:rsidP="005F557E">
      <w:pPr>
        <w:pStyle w:val="NormalWeb"/>
        <w:shd w:val="clear" w:color="auto" w:fill="FFFFFF"/>
        <w:spacing w:before="0" w:beforeAutospacing="0" w:after="0" w:afterAutospacing="0" w:line="360" w:lineRule="auto"/>
        <w:jc w:val="both"/>
        <w:rPr>
          <w:rFonts w:ascii="Arial" w:hAnsi="Arial" w:cs="Arial"/>
          <w:color w:val="222222"/>
        </w:rPr>
      </w:pPr>
    </w:p>
    <w:p w:rsidR="00C75854" w:rsidRPr="0050674A" w:rsidRDefault="004B0358" w:rsidP="005F557E">
      <w:pPr>
        <w:pStyle w:val="Titulo4"/>
        <w:numPr>
          <w:ilvl w:val="3"/>
          <w:numId w:val="5"/>
        </w:numPr>
      </w:pPr>
      <w:bookmarkStart w:id="31" w:name="_Toc445463113"/>
      <w:r>
        <w:t>Cambios físicos del h</w:t>
      </w:r>
      <w:r w:rsidR="00460787">
        <w:t>ombre</w:t>
      </w:r>
      <w:r w:rsidR="00824699">
        <w:t>.</w:t>
      </w:r>
      <w:bookmarkEnd w:id="31"/>
    </w:p>
    <w:p w:rsidR="00460787" w:rsidRDefault="00C75854" w:rsidP="005F557E">
      <w:pPr>
        <w:spacing w:after="0" w:line="360" w:lineRule="auto"/>
        <w:jc w:val="both"/>
        <w:rPr>
          <w:rFonts w:ascii="Arial" w:hAnsi="Arial" w:cs="Arial"/>
          <w:sz w:val="24"/>
          <w:szCs w:val="24"/>
        </w:rPr>
      </w:pPr>
      <w:r w:rsidRPr="00616F78">
        <w:rPr>
          <w:rFonts w:ascii="Arial" w:hAnsi="Arial" w:cs="Arial"/>
          <w:sz w:val="24"/>
          <w:szCs w:val="24"/>
        </w:rPr>
        <w:t>Los primeros órganos sexuales masculinos son el</w:t>
      </w:r>
      <w:r w:rsidRPr="00616F78">
        <w:rPr>
          <w:rFonts w:ascii="Arial" w:hAnsi="Arial" w:cs="Arial"/>
          <w:i/>
          <w:sz w:val="24"/>
          <w:szCs w:val="24"/>
        </w:rPr>
        <w:t xml:space="preserve"> </w:t>
      </w:r>
      <w:r w:rsidRPr="00460787">
        <w:rPr>
          <w:rFonts w:ascii="Arial" w:hAnsi="Arial" w:cs="Arial"/>
          <w:sz w:val="24"/>
          <w:szCs w:val="24"/>
        </w:rPr>
        <w:t>pene,</w:t>
      </w:r>
      <w:r w:rsidRPr="00616F78">
        <w:rPr>
          <w:rFonts w:ascii="Arial" w:hAnsi="Arial" w:cs="Arial"/>
          <w:sz w:val="24"/>
          <w:szCs w:val="24"/>
        </w:rPr>
        <w:t xml:space="preserve"> escroto, testículos, próstata, vesícula seminal, epidídimo, glándulas de </w:t>
      </w:r>
      <w:proofErr w:type="spellStart"/>
      <w:r w:rsidRPr="00616F78">
        <w:rPr>
          <w:rFonts w:ascii="Arial" w:hAnsi="Arial" w:cs="Arial"/>
          <w:sz w:val="24"/>
          <w:szCs w:val="24"/>
        </w:rPr>
        <w:t>Cowper</w:t>
      </w:r>
      <w:proofErr w:type="spellEnd"/>
      <w:r w:rsidRPr="00616F78">
        <w:rPr>
          <w:rFonts w:ascii="Arial" w:hAnsi="Arial" w:cs="Arial"/>
          <w:sz w:val="24"/>
          <w:szCs w:val="24"/>
        </w:rPr>
        <w:t>, uretra y conductos deferentes. Durante la adolescencia ocurren cambios importantes en esos órganos.</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Los testículos y el escroto comienzan a crecer con rapidez aproximadamente a la edad de los 11 años y medio. Dicho crecimiento se vuelve bastante más </w:t>
      </w:r>
      <w:r w:rsidR="0050674A" w:rsidRPr="00616F78">
        <w:rPr>
          <w:rFonts w:ascii="Arial" w:hAnsi="Arial" w:cs="Arial"/>
          <w:sz w:val="24"/>
          <w:szCs w:val="24"/>
        </w:rPr>
        <w:t>rápido después</w:t>
      </w:r>
      <w:r w:rsidRPr="00616F78">
        <w:rPr>
          <w:rFonts w:ascii="Arial" w:hAnsi="Arial" w:cs="Arial"/>
          <w:sz w:val="24"/>
          <w:szCs w:val="24"/>
        </w:rPr>
        <w:t xml:space="preserve"> de la edad de los 13 años y medio para luego hacerse más lento.   Se debe </w:t>
      </w:r>
      <w:r w:rsidR="0050674A" w:rsidRPr="00616F78">
        <w:rPr>
          <w:rFonts w:ascii="Arial" w:hAnsi="Arial" w:cs="Arial"/>
          <w:sz w:val="24"/>
          <w:szCs w:val="24"/>
        </w:rPr>
        <w:t>señalar que</w:t>
      </w:r>
      <w:r w:rsidRPr="00616F78">
        <w:rPr>
          <w:rFonts w:ascii="Arial" w:hAnsi="Arial" w:cs="Arial"/>
          <w:sz w:val="24"/>
          <w:szCs w:val="24"/>
        </w:rPr>
        <w:t xml:space="preserve"> se trata de </w:t>
      </w:r>
      <w:r w:rsidR="0050674A" w:rsidRPr="00616F78">
        <w:rPr>
          <w:rFonts w:ascii="Arial" w:hAnsi="Arial" w:cs="Arial"/>
          <w:sz w:val="24"/>
          <w:szCs w:val="24"/>
        </w:rPr>
        <w:t>edades promedio</w:t>
      </w:r>
      <w:r w:rsidRPr="00616F78">
        <w:rPr>
          <w:rFonts w:ascii="Arial" w:hAnsi="Arial" w:cs="Arial"/>
          <w:sz w:val="24"/>
          <w:szCs w:val="24"/>
        </w:rPr>
        <w:t xml:space="preserve">. Durante este periodo, los </w:t>
      </w:r>
      <w:r w:rsidRPr="00460787">
        <w:rPr>
          <w:rFonts w:ascii="Arial" w:hAnsi="Arial" w:cs="Arial"/>
          <w:sz w:val="24"/>
          <w:szCs w:val="24"/>
        </w:rPr>
        <w:t xml:space="preserve">testículos </w:t>
      </w:r>
      <w:r w:rsidRPr="00616F78">
        <w:rPr>
          <w:rFonts w:ascii="Arial" w:hAnsi="Arial" w:cs="Arial"/>
          <w:sz w:val="24"/>
          <w:szCs w:val="24"/>
        </w:rPr>
        <w:t xml:space="preserve">aumentan una y media veces su tamaño y aproximadamente ocho y medio veces su peso. El </w:t>
      </w:r>
      <w:r w:rsidRPr="00460787">
        <w:rPr>
          <w:rFonts w:ascii="Arial" w:hAnsi="Arial" w:cs="Arial"/>
          <w:sz w:val="24"/>
          <w:szCs w:val="24"/>
        </w:rPr>
        <w:t>pene</w:t>
      </w:r>
      <w:r w:rsidRPr="00616F78">
        <w:rPr>
          <w:rFonts w:ascii="Arial" w:hAnsi="Arial" w:cs="Arial"/>
          <w:sz w:val="24"/>
          <w:szCs w:val="24"/>
        </w:rPr>
        <w:t xml:space="preserve"> dobla su tamaño y su diámetro durante la adolescencia, con el crecimiento más rápido entre los 14 y 18 años. Tanto la </w:t>
      </w:r>
      <w:r w:rsidRPr="00460787">
        <w:rPr>
          <w:rFonts w:ascii="Arial" w:hAnsi="Arial" w:cs="Arial"/>
          <w:sz w:val="24"/>
          <w:szCs w:val="24"/>
        </w:rPr>
        <w:t xml:space="preserve">próstata </w:t>
      </w:r>
      <w:r w:rsidRPr="00616F78">
        <w:rPr>
          <w:rFonts w:ascii="Arial" w:hAnsi="Arial" w:cs="Arial"/>
          <w:sz w:val="24"/>
          <w:szCs w:val="24"/>
        </w:rPr>
        <w:t xml:space="preserve">como las vesículas seminales maduran y empiezan a secretar semen. En este tiempo maduran las glándulas de </w:t>
      </w:r>
      <w:proofErr w:type="spellStart"/>
      <w:r w:rsidRPr="00616F78">
        <w:rPr>
          <w:rFonts w:ascii="Arial" w:hAnsi="Arial" w:cs="Arial"/>
          <w:sz w:val="24"/>
          <w:szCs w:val="24"/>
        </w:rPr>
        <w:t>Cowper</w:t>
      </w:r>
      <w:proofErr w:type="spellEnd"/>
      <w:r w:rsidRPr="00616F78">
        <w:rPr>
          <w:rFonts w:ascii="Arial" w:hAnsi="Arial" w:cs="Arial"/>
          <w:sz w:val="24"/>
          <w:szCs w:val="24"/>
        </w:rPr>
        <w:t xml:space="preserve"> y empiezan a secretar el fluido alcalino que naturaliza la </w:t>
      </w:r>
      <w:r w:rsidR="0050674A" w:rsidRPr="00616F78">
        <w:rPr>
          <w:rFonts w:ascii="Arial" w:hAnsi="Arial" w:cs="Arial"/>
          <w:sz w:val="24"/>
          <w:szCs w:val="24"/>
        </w:rPr>
        <w:t>acidez de</w:t>
      </w:r>
      <w:r w:rsidRPr="00616F78">
        <w:rPr>
          <w:rFonts w:ascii="Arial" w:hAnsi="Arial" w:cs="Arial"/>
          <w:sz w:val="24"/>
          <w:szCs w:val="24"/>
        </w:rPr>
        <w:t xml:space="preserve"> la </w:t>
      </w:r>
      <w:r w:rsidR="0050674A" w:rsidRPr="00616F78">
        <w:rPr>
          <w:rFonts w:ascii="Arial" w:hAnsi="Arial" w:cs="Arial"/>
          <w:sz w:val="24"/>
          <w:szCs w:val="24"/>
        </w:rPr>
        <w:t>uretra y</w:t>
      </w:r>
      <w:r w:rsidRPr="00616F78">
        <w:rPr>
          <w:rFonts w:ascii="Arial" w:hAnsi="Arial" w:cs="Arial"/>
          <w:sz w:val="24"/>
          <w:szCs w:val="24"/>
        </w:rPr>
        <w:t xml:space="preserve"> la lubrica papa permitir el </w:t>
      </w:r>
      <w:r w:rsidR="0050674A" w:rsidRPr="00616F78">
        <w:rPr>
          <w:rFonts w:ascii="Arial" w:hAnsi="Arial" w:cs="Arial"/>
          <w:sz w:val="24"/>
          <w:szCs w:val="24"/>
        </w:rPr>
        <w:t>paso seguro</w:t>
      </w:r>
      <w:r w:rsidRPr="00616F78">
        <w:rPr>
          <w:rFonts w:ascii="Arial" w:hAnsi="Arial" w:cs="Arial"/>
          <w:sz w:val="24"/>
          <w:szCs w:val="24"/>
        </w:rPr>
        <w:t xml:space="preserve"> y fácil del esperma. Este fluido </w:t>
      </w:r>
      <w:r w:rsidR="0050674A" w:rsidRPr="00616F78">
        <w:rPr>
          <w:rFonts w:ascii="Arial" w:hAnsi="Arial" w:cs="Arial"/>
          <w:sz w:val="24"/>
          <w:szCs w:val="24"/>
        </w:rPr>
        <w:t>aparece en</w:t>
      </w:r>
      <w:r w:rsidRPr="00616F78">
        <w:rPr>
          <w:rFonts w:ascii="Arial" w:hAnsi="Arial" w:cs="Arial"/>
          <w:sz w:val="24"/>
          <w:szCs w:val="24"/>
        </w:rPr>
        <w:t xml:space="preserve"> la </w:t>
      </w:r>
      <w:r w:rsidR="0050674A" w:rsidRPr="00616F78">
        <w:rPr>
          <w:rFonts w:ascii="Arial" w:hAnsi="Arial" w:cs="Arial"/>
          <w:sz w:val="24"/>
          <w:szCs w:val="24"/>
        </w:rPr>
        <w:t>apertura de</w:t>
      </w:r>
      <w:r w:rsidRPr="00616F78">
        <w:rPr>
          <w:rFonts w:ascii="Arial" w:hAnsi="Arial" w:cs="Arial"/>
          <w:sz w:val="24"/>
          <w:szCs w:val="24"/>
        </w:rPr>
        <w:t xml:space="preserve"> la </w:t>
      </w:r>
      <w:r w:rsidR="0050674A" w:rsidRPr="00616F78">
        <w:rPr>
          <w:rFonts w:ascii="Arial" w:hAnsi="Arial" w:cs="Arial"/>
          <w:sz w:val="24"/>
          <w:szCs w:val="24"/>
        </w:rPr>
        <w:t>uretra durante</w:t>
      </w:r>
      <w:r w:rsidRPr="00616F78">
        <w:rPr>
          <w:rFonts w:ascii="Arial" w:hAnsi="Arial" w:cs="Arial"/>
          <w:sz w:val="24"/>
          <w:szCs w:val="24"/>
        </w:rPr>
        <w:t xml:space="preserve"> la excitación se</w:t>
      </w:r>
      <w:r w:rsidR="004B0358">
        <w:rPr>
          <w:rFonts w:ascii="Arial" w:hAnsi="Arial" w:cs="Arial"/>
          <w:sz w:val="24"/>
          <w:szCs w:val="24"/>
        </w:rPr>
        <w:t xml:space="preserve">xual y antes de la eyaculación </w:t>
      </w:r>
      <w:r w:rsidR="004B0358" w:rsidRPr="00616F78">
        <w:rPr>
          <w:rFonts w:ascii="Arial" w:hAnsi="Arial" w:cs="Arial"/>
          <w:sz w:val="24"/>
          <w:szCs w:val="24"/>
        </w:rPr>
        <w:t>(</w:t>
      </w:r>
      <w:proofErr w:type="spellStart"/>
      <w:r w:rsidR="004B0358" w:rsidRPr="00616F78">
        <w:rPr>
          <w:rFonts w:ascii="Arial" w:hAnsi="Arial" w:cs="Arial"/>
          <w:sz w:val="24"/>
          <w:szCs w:val="24"/>
        </w:rPr>
        <w:t>Coon</w:t>
      </w:r>
      <w:proofErr w:type="spellEnd"/>
      <w:r w:rsidR="004B0358" w:rsidRPr="00616F78">
        <w:rPr>
          <w:rFonts w:ascii="Arial" w:hAnsi="Arial" w:cs="Arial"/>
          <w:sz w:val="24"/>
          <w:szCs w:val="24"/>
        </w:rPr>
        <w:t>, 1998).</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Como este </w:t>
      </w:r>
      <w:r w:rsidR="0050674A" w:rsidRPr="00616F78">
        <w:rPr>
          <w:rFonts w:ascii="Arial" w:hAnsi="Arial" w:cs="Arial"/>
          <w:sz w:val="24"/>
          <w:szCs w:val="24"/>
        </w:rPr>
        <w:t>líquido contiene</w:t>
      </w:r>
      <w:r w:rsidRPr="00616F78">
        <w:rPr>
          <w:rFonts w:ascii="Arial" w:hAnsi="Arial" w:cs="Arial"/>
          <w:sz w:val="24"/>
          <w:szCs w:val="24"/>
        </w:rPr>
        <w:t xml:space="preserve"> esperma en alrededor del 25% de los caso examinados, la concepción es posible </w:t>
      </w:r>
      <w:r w:rsidR="0050674A" w:rsidRPr="00616F78">
        <w:rPr>
          <w:rFonts w:ascii="Arial" w:hAnsi="Arial" w:cs="Arial"/>
          <w:sz w:val="24"/>
          <w:szCs w:val="24"/>
        </w:rPr>
        <w:t>siempre que</w:t>
      </w:r>
      <w:r w:rsidRPr="00616F78">
        <w:rPr>
          <w:rFonts w:ascii="Arial" w:hAnsi="Arial" w:cs="Arial"/>
          <w:sz w:val="24"/>
          <w:szCs w:val="24"/>
        </w:rPr>
        <w:t xml:space="preserve"> </w:t>
      </w:r>
      <w:r w:rsidR="0050674A" w:rsidRPr="00616F78">
        <w:rPr>
          <w:rFonts w:ascii="Arial" w:hAnsi="Arial" w:cs="Arial"/>
          <w:sz w:val="24"/>
          <w:szCs w:val="24"/>
        </w:rPr>
        <w:t>ocurra la</w:t>
      </w:r>
      <w:r w:rsidRPr="00616F78">
        <w:rPr>
          <w:rFonts w:ascii="Arial" w:hAnsi="Arial" w:cs="Arial"/>
          <w:sz w:val="24"/>
          <w:szCs w:val="24"/>
        </w:rPr>
        <w:t xml:space="preserve"> cópula, incluso el </w:t>
      </w:r>
      <w:r w:rsidR="0050674A" w:rsidRPr="00616F78">
        <w:rPr>
          <w:rFonts w:ascii="Arial" w:hAnsi="Arial" w:cs="Arial"/>
          <w:sz w:val="24"/>
          <w:szCs w:val="24"/>
        </w:rPr>
        <w:t>varón se</w:t>
      </w:r>
      <w:r w:rsidRPr="00616F78">
        <w:rPr>
          <w:rFonts w:ascii="Arial" w:hAnsi="Arial" w:cs="Arial"/>
          <w:sz w:val="24"/>
          <w:szCs w:val="24"/>
        </w:rPr>
        <w:t xml:space="preserve"> retira     antes de la eyaculación (</w:t>
      </w:r>
      <w:proofErr w:type="spellStart"/>
      <w:r w:rsidRPr="00616F78">
        <w:rPr>
          <w:rFonts w:ascii="Arial" w:hAnsi="Arial" w:cs="Arial"/>
          <w:sz w:val="24"/>
          <w:szCs w:val="24"/>
        </w:rPr>
        <w:t>McCary</w:t>
      </w:r>
      <w:proofErr w:type="spellEnd"/>
      <w:r w:rsidRPr="00616F78">
        <w:rPr>
          <w:rFonts w:ascii="Arial" w:hAnsi="Arial" w:cs="Arial"/>
          <w:sz w:val="24"/>
          <w:szCs w:val="24"/>
        </w:rPr>
        <w:t xml:space="preserve"> y </w:t>
      </w:r>
      <w:proofErr w:type="spellStart"/>
      <w:r w:rsidRPr="00616F78">
        <w:rPr>
          <w:rFonts w:ascii="Arial" w:hAnsi="Arial" w:cs="Arial"/>
          <w:sz w:val="24"/>
          <w:szCs w:val="24"/>
        </w:rPr>
        <w:t>McCary</w:t>
      </w:r>
      <w:proofErr w:type="spellEnd"/>
      <w:r w:rsidRPr="00616F78">
        <w:rPr>
          <w:rFonts w:ascii="Arial" w:hAnsi="Arial" w:cs="Arial"/>
          <w:sz w:val="24"/>
          <w:szCs w:val="24"/>
        </w:rPr>
        <w:t>, 1982).</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lastRenderedPageBreak/>
        <w:t xml:space="preserve">El cambio más importante dentro de los testículos es el desarrollo de las células </w:t>
      </w:r>
      <w:r w:rsidR="0050674A" w:rsidRPr="00616F78">
        <w:rPr>
          <w:rFonts w:ascii="Arial" w:hAnsi="Arial" w:cs="Arial"/>
          <w:sz w:val="24"/>
          <w:szCs w:val="24"/>
        </w:rPr>
        <w:t>espermáticas maduras</w:t>
      </w:r>
      <w:r w:rsidRPr="00616F78">
        <w:rPr>
          <w:rFonts w:ascii="Arial" w:hAnsi="Arial" w:cs="Arial"/>
          <w:sz w:val="24"/>
          <w:szCs w:val="24"/>
        </w:rPr>
        <w:t xml:space="preserve">, lo que ocurre cuando su </w:t>
      </w:r>
      <w:r w:rsidR="0050674A" w:rsidRPr="00616F78">
        <w:rPr>
          <w:rFonts w:ascii="Arial" w:hAnsi="Arial" w:cs="Arial"/>
          <w:sz w:val="24"/>
          <w:szCs w:val="24"/>
        </w:rPr>
        <w:t>producción es</w:t>
      </w:r>
      <w:r w:rsidRPr="00616F78">
        <w:rPr>
          <w:rFonts w:ascii="Arial" w:hAnsi="Arial" w:cs="Arial"/>
          <w:sz w:val="24"/>
          <w:szCs w:val="24"/>
        </w:rPr>
        <w:t xml:space="preserve"> </w:t>
      </w:r>
      <w:r w:rsidR="0050674A" w:rsidRPr="00616F78">
        <w:rPr>
          <w:rFonts w:ascii="Arial" w:hAnsi="Arial" w:cs="Arial"/>
          <w:sz w:val="24"/>
          <w:szCs w:val="24"/>
        </w:rPr>
        <w:t>estimulada por</w:t>
      </w:r>
      <w:r w:rsidRPr="00616F78">
        <w:rPr>
          <w:rFonts w:ascii="Arial" w:hAnsi="Arial" w:cs="Arial"/>
          <w:sz w:val="24"/>
          <w:szCs w:val="24"/>
        </w:rPr>
        <w:t xml:space="preserve"> las hormonas hipofisaria </w:t>
      </w:r>
      <w:r w:rsidR="00460787">
        <w:rPr>
          <w:rFonts w:ascii="Arial" w:hAnsi="Arial" w:cs="Arial"/>
          <w:sz w:val="24"/>
          <w:szCs w:val="24"/>
        </w:rPr>
        <w:t>folículo</w:t>
      </w:r>
      <w:r w:rsidR="00460787" w:rsidRPr="00616F78">
        <w:rPr>
          <w:rFonts w:ascii="Arial" w:hAnsi="Arial" w:cs="Arial"/>
          <w:sz w:val="24"/>
          <w:szCs w:val="24"/>
        </w:rPr>
        <w:t xml:space="preserve"> estimulante</w:t>
      </w:r>
      <w:r w:rsidRPr="00616F78">
        <w:rPr>
          <w:rFonts w:ascii="Arial" w:hAnsi="Arial" w:cs="Arial"/>
          <w:sz w:val="24"/>
          <w:szCs w:val="24"/>
        </w:rPr>
        <w:t xml:space="preserve"> y </w:t>
      </w:r>
      <w:proofErr w:type="spellStart"/>
      <w:r w:rsidRPr="00616F78">
        <w:rPr>
          <w:rFonts w:ascii="Arial" w:hAnsi="Arial" w:cs="Arial"/>
          <w:sz w:val="24"/>
          <w:szCs w:val="24"/>
        </w:rPr>
        <w:t>luteinizante</w:t>
      </w:r>
      <w:proofErr w:type="spellEnd"/>
      <w:r w:rsidRPr="00616F78">
        <w:rPr>
          <w:rFonts w:ascii="Arial" w:hAnsi="Arial" w:cs="Arial"/>
          <w:sz w:val="24"/>
          <w:szCs w:val="24"/>
        </w:rPr>
        <w:t xml:space="preserve">. El </w:t>
      </w:r>
      <w:r w:rsidR="0050674A" w:rsidRPr="00616F78">
        <w:rPr>
          <w:rFonts w:ascii="Arial" w:hAnsi="Arial" w:cs="Arial"/>
          <w:sz w:val="24"/>
          <w:szCs w:val="24"/>
        </w:rPr>
        <w:t xml:space="preserve">proceso </w:t>
      </w:r>
      <w:r w:rsidR="00460787" w:rsidRPr="00616F78">
        <w:rPr>
          <w:rFonts w:ascii="Arial" w:hAnsi="Arial" w:cs="Arial"/>
          <w:sz w:val="24"/>
          <w:szCs w:val="24"/>
        </w:rPr>
        <w:t>total de</w:t>
      </w:r>
      <w:r w:rsidRPr="00616F78">
        <w:rPr>
          <w:rFonts w:ascii="Arial" w:hAnsi="Arial" w:cs="Arial"/>
          <w:sz w:val="24"/>
          <w:szCs w:val="24"/>
        </w:rPr>
        <w:t xml:space="preserve"> espermatogénesis, desde el </w:t>
      </w:r>
      <w:r w:rsidR="00460787" w:rsidRPr="00616F78">
        <w:rPr>
          <w:rFonts w:ascii="Arial" w:hAnsi="Arial" w:cs="Arial"/>
          <w:sz w:val="24"/>
          <w:szCs w:val="24"/>
        </w:rPr>
        <w:t>momento en</w:t>
      </w:r>
      <w:r w:rsidRPr="00616F78">
        <w:rPr>
          <w:rFonts w:ascii="Arial" w:hAnsi="Arial" w:cs="Arial"/>
          <w:sz w:val="24"/>
          <w:szCs w:val="24"/>
        </w:rPr>
        <w:t xml:space="preserve"> </w:t>
      </w:r>
      <w:r w:rsidR="00460787" w:rsidRPr="00616F78">
        <w:rPr>
          <w:rFonts w:ascii="Arial" w:hAnsi="Arial" w:cs="Arial"/>
          <w:sz w:val="24"/>
          <w:szCs w:val="24"/>
        </w:rPr>
        <w:t>que se</w:t>
      </w:r>
      <w:r w:rsidRPr="00616F78">
        <w:rPr>
          <w:rFonts w:ascii="Arial" w:hAnsi="Arial" w:cs="Arial"/>
          <w:sz w:val="24"/>
          <w:szCs w:val="24"/>
        </w:rPr>
        <w:t xml:space="preserve"> forma el </w:t>
      </w:r>
      <w:proofErr w:type="spellStart"/>
      <w:r w:rsidRPr="00616F78">
        <w:rPr>
          <w:rFonts w:ascii="Arial" w:hAnsi="Arial" w:cs="Arial"/>
          <w:sz w:val="24"/>
          <w:szCs w:val="24"/>
        </w:rPr>
        <w:t>espermatogonio</w:t>
      </w:r>
      <w:proofErr w:type="spellEnd"/>
      <w:r w:rsidRPr="00616F78">
        <w:rPr>
          <w:rFonts w:ascii="Arial" w:hAnsi="Arial" w:cs="Arial"/>
          <w:sz w:val="24"/>
          <w:szCs w:val="24"/>
        </w:rPr>
        <w:t xml:space="preserve"> </w:t>
      </w:r>
      <w:r w:rsidR="004D6699" w:rsidRPr="00616F78">
        <w:rPr>
          <w:rFonts w:ascii="Arial" w:hAnsi="Arial" w:cs="Arial"/>
          <w:sz w:val="24"/>
          <w:szCs w:val="24"/>
        </w:rPr>
        <w:t>primitivo hasta</w:t>
      </w:r>
      <w:r w:rsidRPr="00616F78">
        <w:rPr>
          <w:rFonts w:ascii="Arial" w:hAnsi="Arial" w:cs="Arial"/>
          <w:sz w:val="24"/>
          <w:szCs w:val="24"/>
        </w:rPr>
        <w:t xml:space="preserve"> que se convierten un espermatozoide maduro, se lleva alrededor de 10 días. Después de su producción, los </w:t>
      </w:r>
      <w:r w:rsidR="0050674A" w:rsidRPr="00616F78">
        <w:rPr>
          <w:rFonts w:ascii="Arial" w:hAnsi="Arial" w:cs="Arial"/>
          <w:sz w:val="24"/>
          <w:szCs w:val="24"/>
        </w:rPr>
        <w:t>espermatozoides maduran</w:t>
      </w:r>
      <w:r w:rsidRPr="00616F78">
        <w:rPr>
          <w:rFonts w:ascii="Arial" w:hAnsi="Arial" w:cs="Arial"/>
          <w:sz w:val="24"/>
          <w:szCs w:val="24"/>
        </w:rPr>
        <w:t xml:space="preserve"> y se </w:t>
      </w:r>
      <w:r w:rsidR="00DD0B10" w:rsidRPr="00616F78">
        <w:rPr>
          <w:rFonts w:ascii="Arial" w:hAnsi="Arial" w:cs="Arial"/>
          <w:sz w:val="24"/>
          <w:szCs w:val="24"/>
        </w:rPr>
        <w:t>almacenan en</w:t>
      </w:r>
      <w:r w:rsidRPr="00616F78">
        <w:rPr>
          <w:rFonts w:ascii="Arial" w:hAnsi="Arial" w:cs="Arial"/>
          <w:sz w:val="24"/>
          <w:szCs w:val="24"/>
        </w:rPr>
        <w:t xml:space="preserve"> el </w:t>
      </w:r>
      <w:r w:rsidR="00DD0B10" w:rsidRPr="00616F78">
        <w:rPr>
          <w:rFonts w:ascii="Arial" w:hAnsi="Arial" w:cs="Arial"/>
          <w:sz w:val="24"/>
          <w:szCs w:val="24"/>
        </w:rPr>
        <w:t>epidídimo durante</w:t>
      </w:r>
      <w:r w:rsidRPr="00616F78">
        <w:rPr>
          <w:rFonts w:ascii="Arial" w:hAnsi="Arial" w:cs="Arial"/>
          <w:sz w:val="24"/>
          <w:szCs w:val="24"/>
        </w:rPr>
        <w:t xml:space="preserve"> </w:t>
      </w:r>
      <w:r w:rsidR="00DD0B10" w:rsidRPr="00616F78">
        <w:rPr>
          <w:rFonts w:ascii="Arial" w:hAnsi="Arial" w:cs="Arial"/>
          <w:sz w:val="24"/>
          <w:szCs w:val="24"/>
        </w:rPr>
        <w:t>seis semanas hasta</w:t>
      </w:r>
      <w:r w:rsidRPr="00616F78">
        <w:rPr>
          <w:rFonts w:ascii="Arial" w:hAnsi="Arial" w:cs="Arial"/>
          <w:sz w:val="24"/>
          <w:szCs w:val="24"/>
        </w:rPr>
        <w:t xml:space="preserve"> que son eyaculados por los conductos deferentes y la uretra o hasta que son absorbidos por el cuerpo.</w:t>
      </w:r>
    </w:p>
    <w:p w:rsidR="004B035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Los muchachos adolecentes pueden preocuparse por las </w:t>
      </w:r>
      <w:r w:rsidRPr="004D6699">
        <w:rPr>
          <w:rFonts w:ascii="Arial" w:hAnsi="Arial" w:cs="Arial"/>
          <w:sz w:val="24"/>
          <w:szCs w:val="24"/>
        </w:rPr>
        <w:t>poluciones nocturnas</w:t>
      </w:r>
      <w:r w:rsidRPr="00616F78">
        <w:rPr>
          <w:rFonts w:ascii="Arial" w:hAnsi="Arial" w:cs="Arial"/>
          <w:sz w:val="24"/>
          <w:szCs w:val="24"/>
        </w:rPr>
        <w:t>, conocidas c</w:t>
      </w:r>
      <w:r w:rsidR="0033459A">
        <w:rPr>
          <w:rFonts w:ascii="Arial" w:hAnsi="Arial" w:cs="Arial"/>
          <w:sz w:val="24"/>
          <w:szCs w:val="24"/>
        </w:rPr>
        <w:t xml:space="preserve">omo sueños húmedos. </w:t>
      </w:r>
      <w:proofErr w:type="spellStart"/>
      <w:r w:rsidR="0033459A">
        <w:rPr>
          <w:rFonts w:ascii="Arial" w:hAnsi="Arial" w:cs="Arial"/>
          <w:sz w:val="24"/>
          <w:szCs w:val="24"/>
        </w:rPr>
        <w:t>Kinsey</w:t>
      </w:r>
      <w:proofErr w:type="spellEnd"/>
      <w:r w:rsidR="0033459A">
        <w:rPr>
          <w:rFonts w:ascii="Arial" w:hAnsi="Arial" w:cs="Arial"/>
          <w:sz w:val="24"/>
          <w:szCs w:val="24"/>
        </w:rPr>
        <w:t xml:space="preserve"> (1999</w:t>
      </w:r>
      <w:r w:rsidRPr="00616F78">
        <w:rPr>
          <w:rFonts w:ascii="Arial" w:hAnsi="Arial" w:cs="Arial"/>
          <w:sz w:val="24"/>
          <w:szCs w:val="24"/>
        </w:rPr>
        <w:t xml:space="preserve">) reporto que casi el 100% de los hombres tienen sueños eróticos, y que aproximadamente el 83% de esos sueños </w:t>
      </w:r>
      <w:r w:rsidR="00DD0B10" w:rsidRPr="00616F78">
        <w:rPr>
          <w:rFonts w:ascii="Arial" w:hAnsi="Arial" w:cs="Arial"/>
          <w:sz w:val="24"/>
          <w:szCs w:val="24"/>
        </w:rPr>
        <w:t>culminan en</w:t>
      </w:r>
      <w:r w:rsidRPr="00616F78">
        <w:rPr>
          <w:rFonts w:ascii="Arial" w:hAnsi="Arial" w:cs="Arial"/>
          <w:sz w:val="24"/>
          <w:szCs w:val="24"/>
        </w:rPr>
        <w:t xml:space="preserve"> orgasmo. Esos sueños ocurren con mayor frecuencia </w:t>
      </w:r>
      <w:r w:rsidR="00DD0B10" w:rsidRPr="00616F78">
        <w:rPr>
          <w:rFonts w:ascii="Arial" w:hAnsi="Arial" w:cs="Arial"/>
          <w:sz w:val="24"/>
          <w:szCs w:val="24"/>
        </w:rPr>
        <w:t>entre varones</w:t>
      </w:r>
      <w:r w:rsidRPr="00616F78">
        <w:rPr>
          <w:rFonts w:ascii="Arial" w:hAnsi="Arial" w:cs="Arial"/>
          <w:sz w:val="24"/>
          <w:szCs w:val="24"/>
        </w:rPr>
        <w:t xml:space="preserve"> adolecentes, pero aproximadamente la mitad de los </w:t>
      </w:r>
      <w:r w:rsidR="00DD0B10" w:rsidRPr="00616F78">
        <w:rPr>
          <w:rFonts w:ascii="Arial" w:hAnsi="Arial" w:cs="Arial"/>
          <w:sz w:val="24"/>
          <w:szCs w:val="24"/>
        </w:rPr>
        <w:t>hombres adultos</w:t>
      </w:r>
      <w:r w:rsidRPr="00616F78">
        <w:rPr>
          <w:rFonts w:ascii="Arial" w:hAnsi="Arial" w:cs="Arial"/>
          <w:sz w:val="24"/>
          <w:szCs w:val="24"/>
        </w:rPr>
        <w:t xml:space="preserve"> siguen teniéndolos. Debería asegurarse a los adolescentes que dichas experiencias de su sexualidad. Es </w:t>
      </w:r>
      <w:r w:rsidR="00DD0B10" w:rsidRPr="00616F78">
        <w:rPr>
          <w:rFonts w:ascii="Arial" w:hAnsi="Arial" w:cs="Arial"/>
          <w:sz w:val="24"/>
          <w:szCs w:val="24"/>
        </w:rPr>
        <w:t>posible prevenir</w:t>
      </w:r>
      <w:r w:rsidRPr="00616F78">
        <w:rPr>
          <w:rFonts w:ascii="Arial" w:hAnsi="Arial" w:cs="Arial"/>
          <w:sz w:val="24"/>
          <w:szCs w:val="24"/>
        </w:rPr>
        <w:t xml:space="preserve"> la ansiedad si se prepara a los adolescentes para las poluciones nocturnas antes de que ocurran (</w:t>
      </w:r>
      <w:proofErr w:type="spellStart"/>
      <w:r w:rsidRPr="00616F78">
        <w:rPr>
          <w:rFonts w:ascii="Arial" w:hAnsi="Arial" w:cs="Arial"/>
          <w:sz w:val="24"/>
          <w:szCs w:val="24"/>
        </w:rPr>
        <w:t>Paddac</w:t>
      </w:r>
      <w:proofErr w:type="spellEnd"/>
      <w:r w:rsidRPr="00616F78">
        <w:rPr>
          <w:rFonts w:ascii="Arial" w:hAnsi="Arial" w:cs="Arial"/>
          <w:sz w:val="24"/>
          <w:szCs w:val="24"/>
        </w:rPr>
        <w:t xml:space="preserve">, 1987). </w:t>
      </w:r>
    </w:p>
    <w:p w:rsidR="005F557E" w:rsidRPr="00616F78" w:rsidRDefault="005F557E" w:rsidP="005F557E">
      <w:pPr>
        <w:spacing w:after="0" w:line="360" w:lineRule="auto"/>
        <w:jc w:val="both"/>
        <w:rPr>
          <w:rFonts w:ascii="Arial" w:hAnsi="Arial" w:cs="Arial"/>
          <w:sz w:val="24"/>
          <w:szCs w:val="24"/>
        </w:rPr>
      </w:pPr>
    </w:p>
    <w:p w:rsidR="00C75854" w:rsidRPr="0050674A" w:rsidRDefault="00C75854" w:rsidP="005F557E">
      <w:pPr>
        <w:pStyle w:val="Titulo4"/>
        <w:numPr>
          <w:ilvl w:val="3"/>
          <w:numId w:val="5"/>
        </w:numPr>
      </w:pPr>
      <w:bookmarkStart w:id="32" w:name="_Toc445463114"/>
      <w:r w:rsidRPr="00616F78">
        <w:t>Características sexuales secundarias en hombres</w:t>
      </w:r>
      <w:r w:rsidR="00824699">
        <w:t>.</w:t>
      </w:r>
      <w:bookmarkEnd w:id="32"/>
    </w:p>
    <w:p w:rsidR="00C75854" w:rsidRPr="00616F78" w:rsidRDefault="00DD0B10" w:rsidP="005F557E">
      <w:pPr>
        <w:spacing w:after="0" w:line="360" w:lineRule="auto"/>
        <w:jc w:val="both"/>
        <w:rPr>
          <w:rFonts w:ascii="Arial" w:hAnsi="Arial" w:cs="Arial"/>
          <w:sz w:val="24"/>
          <w:szCs w:val="24"/>
        </w:rPr>
      </w:pPr>
      <w:r>
        <w:rPr>
          <w:rFonts w:ascii="Arial" w:hAnsi="Arial" w:cs="Arial"/>
          <w:sz w:val="24"/>
          <w:szCs w:val="24"/>
        </w:rPr>
        <w:t xml:space="preserve">Las </w:t>
      </w:r>
      <w:r w:rsidR="00C75854" w:rsidRPr="00616F78">
        <w:rPr>
          <w:rFonts w:ascii="Arial" w:hAnsi="Arial" w:cs="Arial"/>
          <w:sz w:val="24"/>
          <w:szCs w:val="24"/>
        </w:rPr>
        <w:t>características</w:t>
      </w:r>
      <w:r>
        <w:rPr>
          <w:rFonts w:ascii="Arial" w:hAnsi="Arial" w:cs="Arial"/>
          <w:sz w:val="24"/>
          <w:szCs w:val="24"/>
        </w:rPr>
        <w:t xml:space="preserve"> sexuales </w:t>
      </w:r>
      <w:r w:rsidR="0050674A">
        <w:rPr>
          <w:rFonts w:ascii="Arial" w:hAnsi="Arial" w:cs="Arial"/>
          <w:sz w:val="24"/>
          <w:szCs w:val="24"/>
        </w:rPr>
        <w:t xml:space="preserve">secundarias en el hombre </w:t>
      </w:r>
      <w:r w:rsidR="0050674A" w:rsidRPr="00616F78">
        <w:rPr>
          <w:rFonts w:ascii="Arial" w:hAnsi="Arial" w:cs="Arial"/>
          <w:sz w:val="24"/>
          <w:szCs w:val="24"/>
        </w:rPr>
        <w:t>son</w:t>
      </w:r>
      <w:r>
        <w:rPr>
          <w:rFonts w:ascii="Arial" w:hAnsi="Arial" w:cs="Arial"/>
          <w:sz w:val="24"/>
          <w:szCs w:val="24"/>
        </w:rPr>
        <w:t xml:space="preserve"> rasgos más superficiales, las cuales</w:t>
      </w:r>
      <w:r w:rsidR="00C75854" w:rsidRPr="00616F78">
        <w:rPr>
          <w:rFonts w:ascii="Arial" w:hAnsi="Arial" w:cs="Arial"/>
          <w:sz w:val="24"/>
          <w:szCs w:val="24"/>
        </w:rPr>
        <w:t xml:space="preserve"> aparecen en la puber</w:t>
      </w:r>
      <w:r>
        <w:rPr>
          <w:rFonts w:ascii="Arial" w:hAnsi="Arial" w:cs="Arial"/>
          <w:sz w:val="24"/>
          <w:szCs w:val="24"/>
        </w:rPr>
        <w:t xml:space="preserve">tad como respuesta </w:t>
      </w:r>
      <w:r w:rsidR="004B0358">
        <w:rPr>
          <w:rFonts w:ascii="Arial" w:hAnsi="Arial" w:cs="Arial"/>
          <w:sz w:val="24"/>
          <w:szCs w:val="24"/>
        </w:rPr>
        <w:t xml:space="preserve">a </w:t>
      </w:r>
      <w:r>
        <w:rPr>
          <w:rFonts w:ascii="Arial" w:hAnsi="Arial" w:cs="Arial"/>
          <w:sz w:val="24"/>
          <w:szCs w:val="24"/>
        </w:rPr>
        <w:t>las señales h</w:t>
      </w:r>
      <w:r w:rsidR="00C75854" w:rsidRPr="00616F78">
        <w:rPr>
          <w:rFonts w:ascii="Arial" w:hAnsi="Arial" w:cs="Arial"/>
          <w:sz w:val="24"/>
          <w:szCs w:val="24"/>
        </w:rPr>
        <w:t>ormonales y a la glándula hipófisis (pituitaria).</w:t>
      </w:r>
    </w:p>
    <w:p w:rsidR="00C75854" w:rsidRPr="00616F78" w:rsidRDefault="00DD0B10" w:rsidP="005F557E">
      <w:pPr>
        <w:spacing w:after="0" w:line="360" w:lineRule="auto"/>
        <w:jc w:val="both"/>
        <w:rPr>
          <w:rFonts w:ascii="Arial" w:hAnsi="Arial" w:cs="Arial"/>
          <w:sz w:val="24"/>
          <w:szCs w:val="24"/>
        </w:rPr>
      </w:pPr>
      <w:r>
        <w:rPr>
          <w:rFonts w:ascii="Arial" w:hAnsi="Arial" w:cs="Arial"/>
          <w:sz w:val="24"/>
          <w:szCs w:val="24"/>
        </w:rPr>
        <w:t>Algunas características e</w:t>
      </w:r>
      <w:r w:rsidR="00C75854" w:rsidRPr="00616F78">
        <w:rPr>
          <w:rFonts w:ascii="Arial" w:hAnsi="Arial" w:cs="Arial"/>
          <w:sz w:val="24"/>
          <w:szCs w:val="24"/>
        </w:rPr>
        <w:t>n los hombres</w:t>
      </w:r>
      <w:r w:rsidR="004B0358">
        <w:rPr>
          <w:rFonts w:ascii="Arial" w:hAnsi="Arial" w:cs="Arial"/>
          <w:sz w:val="24"/>
          <w:szCs w:val="24"/>
        </w:rPr>
        <w:t xml:space="preserve"> es el desarrollo del v</w:t>
      </w:r>
      <w:r>
        <w:rPr>
          <w:rFonts w:ascii="Arial" w:hAnsi="Arial" w:cs="Arial"/>
          <w:sz w:val="24"/>
          <w:szCs w:val="24"/>
        </w:rPr>
        <w:t>ello facial,</w:t>
      </w:r>
      <w:r w:rsidR="00C75854" w:rsidRPr="00616F78">
        <w:rPr>
          <w:rFonts w:ascii="Arial" w:hAnsi="Arial" w:cs="Arial"/>
          <w:sz w:val="24"/>
          <w:szCs w:val="24"/>
        </w:rPr>
        <w:t xml:space="preserve"> corporal, y</w:t>
      </w:r>
      <w:r>
        <w:rPr>
          <w:rFonts w:ascii="Arial" w:hAnsi="Arial" w:cs="Arial"/>
          <w:sz w:val="24"/>
          <w:szCs w:val="24"/>
        </w:rPr>
        <w:t xml:space="preserve"> cambios en la voz</w:t>
      </w:r>
      <w:r w:rsidR="004B0358">
        <w:rPr>
          <w:rFonts w:ascii="Arial" w:hAnsi="Arial" w:cs="Arial"/>
          <w:sz w:val="24"/>
          <w:szCs w:val="24"/>
        </w:rPr>
        <w:t>. El v</w:t>
      </w:r>
      <w:r w:rsidR="00C75854" w:rsidRPr="00616F78">
        <w:rPr>
          <w:rFonts w:ascii="Arial" w:hAnsi="Arial" w:cs="Arial"/>
          <w:sz w:val="24"/>
          <w:szCs w:val="24"/>
        </w:rPr>
        <w:t>ello axilar (corporal) y facial comúnmente hacen su primera aparición unos 2 años después del comienzo del vello pubiano, aun cuando la relación es lo suficientemente variable como para que, en algunos chicos, el vello axilar aparezca en primer lugar (</w:t>
      </w:r>
      <w:proofErr w:type="spellStart"/>
      <w:r w:rsidR="00C75854" w:rsidRPr="00616F78">
        <w:rPr>
          <w:rFonts w:ascii="Arial" w:hAnsi="Arial" w:cs="Arial"/>
          <w:sz w:val="24"/>
          <w:szCs w:val="24"/>
        </w:rPr>
        <w:t>Coon</w:t>
      </w:r>
      <w:proofErr w:type="spellEnd"/>
      <w:r w:rsidR="00C75854" w:rsidRPr="00616F78">
        <w:rPr>
          <w:rFonts w:ascii="Arial" w:hAnsi="Arial" w:cs="Arial"/>
          <w:sz w:val="24"/>
          <w:szCs w:val="24"/>
        </w:rPr>
        <w:t>, 1998).</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voz se hace patentemente más baja o grave. En algunos chicos este cambio de voz, es más bien brusco y dramático, en tanto que en otros ocurre tan gradualmente que casi no es perceptible. Durante este proceso, la laringe (o manzana de Adán) aumenta significativamente y las cuerdas vocales que contiene duplican aproximadamente su longitud.               </w:t>
      </w:r>
    </w:p>
    <w:p w:rsidR="005F557E" w:rsidRDefault="00C75854" w:rsidP="00882241">
      <w:pPr>
        <w:spacing w:after="0" w:line="360" w:lineRule="auto"/>
        <w:jc w:val="both"/>
        <w:rPr>
          <w:rFonts w:ascii="Arial" w:hAnsi="Arial" w:cs="Arial"/>
          <w:sz w:val="24"/>
          <w:szCs w:val="24"/>
        </w:rPr>
      </w:pPr>
      <w:r w:rsidRPr="00616F78">
        <w:rPr>
          <w:rFonts w:ascii="Arial" w:hAnsi="Arial" w:cs="Arial"/>
          <w:sz w:val="24"/>
          <w:szCs w:val="24"/>
        </w:rPr>
        <w:lastRenderedPageBreak/>
        <w:t>Así como el comienzo de la menstruación puede ser causa de preocupaciones para la joven, la erección incontrolada y la eyaculación inicial pueden sorprender y preocupar a algunos varones púberes. Aun cuando la estimulación genital, así como otras formas de estimulación corporal, es agradable para el niño, la erección y la estimulación genital comúnmente llevan consigo un mayor sentido de apr</w:t>
      </w:r>
      <w:r w:rsidR="004506E6">
        <w:rPr>
          <w:rFonts w:ascii="Arial" w:hAnsi="Arial" w:cs="Arial"/>
          <w:sz w:val="24"/>
          <w:szCs w:val="24"/>
        </w:rPr>
        <w:t xml:space="preserve">emio sexual durante esta etapa </w:t>
      </w:r>
      <w:r w:rsidRPr="00616F78">
        <w:rPr>
          <w:rFonts w:ascii="Arial" w:hAnsi="Arial" w:cs="Arial"/>
          <w:sz w:val="24"/>
          <w:szCs w:val="24"/>
        </w:rPr>
        <w:t>(</w:t>
      </w:r>
      <w:proofErr w:type="spellStart"/>
      <w:r w:rsidRPr="00616F78">
        <w:rPr>
          <w:rFonts w:ascii="Arial" w:hAnsi="Arial" w:cs="Arial"/>
          <w:sz w:val="24"/>
          <w:szCs w:val="24"/>
        </w:rPr>
        <w:t>Coon</w:t>
      </w:r>
      <w:proofErr w:type="spellEnd"/>
      <w:r w:rsidRPr="00616F78">
        <w:rPr>
          <w:rFonts w:ascii="Arial" w:hAnsi="Arial" w:cs="Arial"/>
          <w:sz w:val="24"/>
          <w:szCs w:val="24"/>
        </w:rPr>
        <w:t>, 1998).</w:t>
      </w:r>
    </w:p>
    <w:p w:rsidR="00882241" w:rsidRPr="00882241" w:rsidRDefault="00882241" w:rsidP="00882241">
      <w:pPr>
        <w:spacing w:after="0" w:line="360" w:lineRule="auto"/>
        <w:jc w:val="both"/>
        <w:rPr>
          <w:rFonts w:ascii="Arial" w:hAnsi="Arial" w:cs="Arial"/>
          <w:sz w:val="24"/>
          <w:szCs w:val="24"/>
        </w:rPr>
      </w:pPr>
    </w:p>
    <w:p w:rsidR="0033459A" w:rsidRPr="004D6699" w:rsidRDefault="004D6699" w:rsidP="005F557E">
      <w:pPr>
        <w:pStyle w:val="Ttulo4"/>
        <w:spacing w:before="0" w:line="360" w:lineRule="auto"/>
        <w:rPr>
          <w:rFonts w:ascii="Arial" w:hAnsi="Arial" w:cs="Arial"/>
          <w:i w:val="0"/>
          <w:color w:val="auto"/>
          <w:sz w:val="24"/>
          <w:szCs w:val="24"/>
        </w:rPr>
      </w:pPr>
      <w:bookmarkStart w:id="33" w:name="_Toc445463115"/>
      <w:r w:rsidRPr="004D6699">
        <w:rPr>
          <w:rFonts w:ascii="Arial" w:hAnsi="Arial" w:cs="Arial"/>
          <w:i w:val="0"/>
          <w:color w:val="auto"/>
          <w:sz w:val="28"/>
          <w:szCs w:val="28"/>
        </w:rPr>
        <w:t>1.2.2.3 Conducta sexual masculina</w:t>
      </w:r>
      <w:r w:rsidR="00824699">
        <w:rPr>
          <w:rFonts w:ascii="Arial" w:hAnsi="Arial" w:cs="Arial"/>
          <w:i w:val="0"/>
          <w:color w:val="auto"/>
          <w:sz w:val="28"/>
          <w:szCs w:val="28"/>
        </w:rPr>
        <w:t>.</w:t>
      </w:r>
      <w:bookmarkEnd w:id="33"/>
    </w:p>
    <w:p w:rsidR="004506E6" w:rsidRDefault="004D6699" w:rsidP="005F557E">
      <w:pPr>
        <w:pStyle w:val="NormalWeb"/>
        <w:spacing w:before="0" w:beforeAutospacing="0" w:after="0" w:afterAutospacing="0" w:line="360" w:lineRule="auto"/>
        <w:jc w:val="both"/>
        <w:rPr>
          <w:rFonts w:ascii="Arial" w:hAnsi="Arial" w:cs="Arial"/>
        </w:rPr>
      </w:pPr>
      <w:r>
        <w:rPr>
          <w:rFonts w:ascii="Arial" w:hAnsi="Arial" w:cs="Arial"/>
        </w:rPr>
        <w:t>Alguna</w:t>
      </w:r>
      <w:r w:rsidR="0033459A" w:rsidRPr="00AD5CD8">
        <w:rPr>
          <w:rFonts w:ascii="Arial" w:hAnsi="Arial" w:cs="Arial"/>
        </w:rPr>
        <w:t xml:space="preserve"> diferencias sexuales entre hombres y mujeres son genéticas, otras son hormonales y también las hay que responden únicamente a aspectos sociales. Pero lo cierto es que todavía algunas de estas diferencias son objeto de estudio en la actualidad, pues se desconoce hasta qué punto el comportamiento de las personas se encuentra condicionado por la pertenencia a un sexo u otro. Debido a la gran semejanza existente entre los órganos genitales masculinos y femeninos, la organización de las respuestas sexuales es similar en ambos sexos. Sin embargo, la conducta sexual se encuentra condicionada por numerosos factores, algunos de los cuales son analizados </w:t>
      </w:r>
      <w:r w:rsidR="004B0358">
        <w:rPr>
          <w:rFonts w:ascii="Arial" w:hAnsi="Arial" w:cs="Arial"/>
        </w:rPr>
        <w:t xml:space="preserve">a </w:t>
      </w:r>
      <w:r w:rsidR="009B504C">
        <w:rPr>
          <w:rFonts w:ascii="Arial" w:hAnsi="Arial" w:cs="Arial"/>
        </w:rPr>
        <w:t>continuación</w:t>
      </w:r>
      <w:r w:rsidR="0033459A" w:rsidRPr="00AD5CD8">
        <w:rPr>
          <w:rFonts w:ascii="Arial" w:hAnsi="Arial" w:cs="Arial"/>
        </w:rPr>
        <w:t>.</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33459A" w:rsidRPr="00DF0A6A" w:rsidRDefault="003F1E89" w:rsidP="005F557E">
      <w:pPr>
        <w:pStyle w:val="NormalWeb"/>
        <w:spacing w:before="0" w:beforeAutospacing="0" w:after="0" w:afterAutospacing="0" w:line="360" w:lineRule="auto"/>
        <w:jc w:val="both"/>
        <w:outlineLvl w:val="4"/>
        <w:rPr>
          <w:rFonts w:ascii="Arial" w:hAnsi="Arial" w:cs="Arial"/>
          <w:b/>
          <w:sz w:val="28"/>
          <w:szCs w:val="28"/>
        </w:rPr>
      </w:pPr>
      <w:bookmarkStart w:id="34" w:name="_Toc445463116"/>
      <w:r>
        <w:rPr>
          <w:rFonts w:ascii="Arial" w:hAnsi="Arial" w:cs="Arial"/>
          <w:b/>
          <w:sz w:val="28"/>
          <w:szCs w:val="28"/>
        </w:rPr>
        <w:t>1.2.2.3.1</w:t>
      </w:r>
      <w:r w:rsidR="00DF0A6A">
        <w:rPr>
          <w:rFonts w:ascii="Arial" w:hAnsi="Arial" w:cs="Arial"/>
          <w:b/>
          <w:sz w:val="28"/>
          <w:szCs w:val="28"/>
        </w:rPr>
        <w:t xml:space="preserve"> L</w:t>
      </w:r>
      <w:r w:rsidR="00DF0A6A" w:rsidRPr="00DF0A6A">
        <w:rPr>
          <w:rFonts w:ascii="Arial" w:hAnsi="Arial" w:cs="Arial"/>
          <w:b/>
          <w:sz w:val="28"/>
          <w:szCs w:val="28"/>
        </w:rPr>
        <w:t>os condicionamientos sociales</w:t>
      </w:r>
      <w:r w:rsidR="00824699">
        <w:rPr>
          <w:rFonts w:ascii="Arial" w:hAnsi="Arial" w:cs="Arial"/>
          <w:b/>
          <w:sz w:val="28"/>
          <w:szCs w:val="28"/>
        </w:rPr>
        <w:t>.</w:t>
      </w:r>
      <w:bookmarkEnd w:id="34"/>
    </w:p>
    <w:p w:rsidR="003F1E89" w:rsidRDefault="0033459A"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 A lo largo de la historia y en muchas culturas, la sociedad ha atribuido al hombre una serie de cualidades y pautas de conducta que se consideraban propias de su sexo, y que debía poseer y manifestar para lograr la aceptación y el reconocimiento social. Entre estas cualidades destacaban la fuerza, la agresividad y la virilidad, entendidas como posesión del otro, autocontrol y sometimiento de las emociones a la razón. Ello se ha reflejado en su conducta sexual, agresiva y conquistadora, y dotada de una carga emocional menor que la de la mu</w:t>
      </w:r>
      <w:r w:rsidR="004B0358">
        <w:rPr>
          <w:rFonts w:ascii="Arial" w:hAnsi="Arial" w:cs="Arial"/>
        </w:rPr>
        <w:t>jer (</w:t>
      </w:r>
      <w:proofErr w:type="spellStart"/>
      <w:r w:rsidR="004B0358" w:rsidRPr="001304C1">
        <w:rPr>
          <w:rFonts w:ascii="Arial" w:hAnsi="Arial" w:cs="Arial"/>
        </w:rPr>
        <w:t>Kroger</w:t>
      </w:r>
      <w:proofErr w:type="spellEnd"/>
      <w:r w:rsidR="004B0358" w:rsidRPr="001304C1">
        <w:rPr>
          <w:rFonts w:ascii="Arial" w:hAnsi="Arial" w:cs="Arial"/>
        </w:rPr>
        <w:t xml:space="preserve">, 2003). </w:t>
      </w:r>
      <w:r w:rsidRPr="00AD5CD8">
        <w:rPr>
          <w:rFonts w:ascii="Arial" w:hAnsi="Arial" w:cs="Arial"/>
        </w:rPr>
        <w:t xml:space="preserve"> </w:t>
      </w:r>
    </w:p>
    <w:p w:rsidR="004B0358" w:rsidRPr="00AD5CD8" w:rsidRDefault="0033459A"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Por otro lado, a causa de las difíciles condiciones de subsistencia, antiguamente el hombre debía centrarse en la obtención del máximo desarrollo de sus capacidades físicas, con el objetivo de lograr una mejor realización de sus obligaciones y actividades diarias (conseguir alimento, defenderse frente a otras tribus, etc.). Ello dio lugar a que las sensaciones y la emotividad ocuparan un segundo plano para el </w:t>
      </w:r>
      <w:r w:rsidRPr="00AD5CD8">
        <w:rPr>
          <w:rFonts w:ascii="Arial" w:hAnsi="Arial" w:cs="Arial"/>
        </w:rPr>
        <w:lastRenderedPageBreak/>
        <w:t>varón, mientras que eran asumidas por la mujer, ocupada en la crianza y desarrollo de los hijos. Sin embargo, el desarrollo económico y la evolución política, social y cultural que se han producido con el paso del tiempo, especialmente en el último siglo, han propiciado que en la actualidad la conducta sexual del hombre sea diferente: en lugar de prestar atención a los signos de virilidad, el hombre tiende a compartir el goce sexual con su pareja y, en términos generales, existe una mayor comunicación entre ambos</w:t>
      </w:r>
      <w:r w:rsidR="00DF0A6A">
        <w:rPr>
          <w:rFonts w:ascii="Arial" w:hAnsi="Arial" w:cs="Arial"/>
        </w:rPr>
        <w:t xml:space="preserve"> (</w:t>
      </w:r>
      <w:proofErr w:type="spellStart"/>
      <w:r w:rsidR="00DF0A6A">
        <w:rPr>
          <w:rFonts w:ascii="Arial" w:hAnsi="Arial" w:cs="Arial"/>
        </w:rPr>
        <w:t>Gilger</w:t>
      </w:r>
      <w:proofErr w:type="spellEnd"/>
      <w:r w:rsidR="00DF0A6A">
        <w:rPr>
          <w:rFonts w:ascii="Arial" w:hAnsi="Arial" w:cs="Arial"/>
        </w:rPr>
        <w:t>, 1991)</w:t>
      </w:r>
      <w:r w:rsidRPr="00AD5CD8">
        <w:rPr>
          <w:rFonts w:ascii="Arial" w:hAnsi="Arial" w:cs="Arial"/>
        </w:rPr>
        <w:t>. Se establece entonces una relación de complementariedad que se extiend</w:t>
      </w:r>
      <w:r w:rsidR="004B0358">
        <w:rPr>
          <w:rFonts w:ascii="Arial" w:hAnsi="Arial" w:cs="Arial"/>
        </w:rPr>
        <w:t>e al resto del trayecto</w:t>
      </w:r>
      <w:r w:rsidRPr="00AD5CD8">
        <w:rPr>
          <w:rFonts w:ascii="Arial" w:hAnsi="Arial" w:cs="Arial"/>
        </w:rPr>
        <w:t xml:space="preserve"> de la vida y que se caracteriza por la expresión del afecto y por la comprensión mutua, lo que proporciona equilibrio y armonía a la pareja. </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33459A" w:rsidRPr="00DF0A6A" w:rsidRDefault="003F1E89" w:rsidP="005F557E">
      <w:pPr>
        <w:pStyle w:val="NormalWeb"/>
        <w:spacing w:before="0" w:beforeAutospacing="0" w:after="0" w:afterAutospacing="0" w:line="360" w:lineRule="auto"/>
        <w:jc w:val="both"/>
        <w:outlineLvl w:val="4"/>
        <w:rPr>
          <w:rFonts w:ascii="Arial" w:hAnsi="Arial" w:cs="Arial"/>
          <w:b/>
          <w:sz w:val="28"/>
          <w:szCs w:val="28"/>
        </w:rPr>
      </w:pPr>
      <w:bookmarkStart w:id="35" w:name="_Toc445463117"/>
      <w:r>
        <w:rPr>
          <w:rFonts w:ascii="Arial" w:hAnsi="Arial" w:cs="Arial"/>
          <w:b/>
          <w:sz w:val="28"/>
          <w:szCs w:val="28"/>
        </w:rPr>
        <w:t xml:space="preserve">1.2.2.3.2 </w:t>
      </w:r>
      <w:r w:rsidR="00DF0A6A">
        <w:rPr>
          <w:rFonts w:ascii="Arial" w:hAnsi="Arial" w:cs="Arial"/>
          <w:b/>
          <w:sz w:val="28"/>
          <w:szCs w:val="28"/>
        </w:rPr>
        <w:t>E</w:t>
      </w:r>
      <w:r w:rsidR="00DF0A6A" w:rsidRPr="00DF0A6A">
        <w:rPr>
          <w:rFonts w:ascii="Arial" w:hAnsi="Arial" w:cs="Arial"/>
          <w:b/>
          <w:sz w:val="28"/>
          <w:szCs w:val="28"/>
        </w:rPr>
        <w:t>l aspecto físico</w:t>
      </w:r>
      <w:r w:rsidR="00824699">
        <w:rPr>
          <w:rFonts w:ascii="Arial" w:hAnsi="Arial" w:cs="Arial"/>
          <w:b/>
          <w:sz w:val="28"/>
          <w:szCs w:val="28"/>
        </w:rPr>
        <w:t>.</w:t>
      </w:r>
      <w:bookmarkEnd w:id="35"/>
      <w:r w:rsidR="00DF0A6A" w:rsidRPr="00DF0A6A">
        <w:rPr>
          <w:rFonts w:ascii="Arial" w:hAnsi="Arial" w:cs="Arial"/>
          <w:b/>
          <w:sz w:val="28"/>
          <w:szCs w:val="28"/>
        </w:rPr>
        <w:t xml:space="preserve"> </w:t>
      </w:r>
    </w:p>
    <w:p w:rsidR="00DF0A6A" w:rsidRDefault="0033459A"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La valoración del aspecto físico propio y el del compañero constituye un factor psicológico muy importante en la conducta sexual de hombres y mujeres. Una imagen corporal positiva, en la que cada cual asuma con normalidad sus virtudes y defectos, contribuye a aumentar la autoestima personal y facilita la posibilidad de establecer contactos íntimos con otras personas. Pero muchas personas se avergüenzan por aspectos de su cuerpo que no les parecen normales o que desearían que fueran más atractivos; así, en el caso de los hombres, la preocupación suele centrarse en primer lugar en la apariencia de sus genitales, y de forma secundaria, en el cabello y en la estructura y forma corporal. </w:t>
      </w:r>
    </w:p>
    <w:p w:rsidR="00077476" w:rsidRDefault="0033459A"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Es bastante frecuente el malestar de los hombres por considerar que poseen un pene pequeño, pues ello les hace creer que no pueden proporcionar placer sexual, o simplemente sienten vergüenza ante lo que pueda pensar su compañera. </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33459A" w:rsidRPr="00DF0A6A" w:rsidRDefault="003F1E89" w:rsidP="005F557E">
      <w:pPr>
        <w:pStyle w:val="NormalWeb"/>
        <w:spacing w:before="0" w:beforeAutospacing="0" w:after="0" w:afterAutospacing="0" w:line="360" w:lineRule="auto"/>
        <w:jc w:val="both"/>
        <w:outlineLvl w:val="4"/>
        <w:rPr>
          <w:rFonts w:ascii="Arial" w:hAnsi="Arial" w:cs="Arial"/>
          <w:b/>
          <w:sz w:val="28"/>
          <w:szCs w:val="28"/>
        </w:rPr>
      </w:pPr>
      <w:bookmarkStart w:id="36" w:name="_Toc445463118"/>
      <w:r>
        <w:rPr>
          <w:rFonts w:ascii="Arial" w:hAnsi="Arial" w:cs="Arial"/>
          <w:b/>
          <w:sz w:val="28"/>
          <w:szCs w:val="28"/>
        </w:rPr>
        <w:t xml:space="preserve">1.2.2.3.3 </w:t>
      </w:r>
      <w:r w:rsidR="00DF0A6A">
        <w:rPr>
          <w:rFonts w:ascii="Arial" w:hAnsi="Arial" w:cs="Arial"/>
          <w:b/>
          <w:sz w:val="28"/>
          <w:szCs w:val="28"/>
        </w:rPr>
        <w:t>L</w:t>
      </w:r>
      <w:r w:rsidR="00DF0A6A" w:rsidRPr="00DF0A6A">
        <w:rPr>
          <w:rFonts w:ascii="Arial" w:hAnsi="Arial" w:cs="Arial"/>
          <w:b/>
          <w:sz w:val="28"/>
          <w:szCs w:val="28"/>
        </w:rPr>
        <w:t>a primera experiencia sexual</w:t>
      </w:r>
      <w:r w:rsidR="00824699">
        <w:rPr>
          <w:rFonts w:ascii="Arial" w:hAnsi="Arial" w:cs="Arial"/>
          <w:b/>
          <w:sz w:val="28"/>
          <w:szCs w:val="28"/>
        </w:rPr>
        <w:t>.</w:t>
      </w:r>
      <w:bookmarkEnd w:id="36"/>
    </w:p>
    <w:p w:rsidR="003F1E89" w:rsidRDefault="0033459A"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 </w:t>
      </w:r>
      <w:r w:rsidRPr="00F85105">
        <w:rPr>
          <w:rFonts w:ascii="Arial" w:hAnsi="Arial" w:cs="Arial"/>
        </w:rPr>
        <w:t xml:space="preserve">Actualmente los hombres jóvenes comienzan a tener relaciones sexuales entre los 13 y los 18 años. Pero previamente los adolescentes experimentan una etapa de </w:t>
      </w:r>
      <w:r w:rsidR="003F1E89" w:rsidRPr="00F85105">
        <w:rPr>
          <w:rFonts w:ascii="Arial" w:hAnsi="Arial" w:cs="Arial"/>
        </w:rPr>
        <w:t>contacto</w:t>
      </w:r>
      <w:r w:rsidRPr="00F85105">
        <w:rPr>
          <w:rFonts w:ascii="Arial" w:hAnsi="Arial" w:cs="Arial"/>
        </w:rPr>
        <w:t xml:space="preserve"> que incluye actividades como el beso en la boca, las caricias en los senos y en otras partes del cuerpo de la compañera y, en ocasiones, alguna forma de sexo oral. Estos preludios eróticos dan paso posteriormente a un primer contacto genital </w:t>
      </w:r>
      <w:r w:rsidRPr="00F85105">
        <w:rPr>
          <w:rFonts w:ascii="Arial" w:hAnsi="Arial" w:cs="Arial"/>
        </w:rPr>
        <w:lastRenderedPageBreak/>
        <w:t>pleno, que puede resultar muy satisfactorio si se posee una preparac</w:t>
      </w:r>
      <w:r w:rsidR="004506E6">
        <w:rPr>
          <w:rFonts w:ascii="Arial" w:hAnsi="Arial" w:cs="Arial"/>
        </w:rPr>
        <w:t>ión psíquica y física adecuada (</w:t>
      </w:r>
      <w:proofErr w:type="spellStart"/>
      <w:r w:rsidR="004506E6">
        <w:rPr>
          <w:rFonts w:ascii="Arial" w:hAnsi="Arial" w:cs="Arial"/>
        </w:rPr>
        <w:t>McGrory</w:t>
      </w:r>
      <w:proofErr w:type="spellEnd"/>
      <w:r w:rsidR="004506E6">
        <w:rPr>
          <w:rFonts w:ascii="Arial" w:hAnsi="Arial" w:cs="Arial"/>
        </w:rPr>
        <w:t>, 1990)</w:t>
      </w:r>
      <w:r w:rsidR="004506E6" w:rsidRPr="00AD5CD8">
        <w:rPr>
          <w:rFonts w:ascii="Arial" w:hAnsi="Arial" w:cs="Arial"/>
        </w:rPr>
        <w:t>.</w:t>
      </w:r>
    </w:p>
    <w:p w:rsidR="00F85105" w:rsidRDefault="00F85105" w:rsidP="005F557E">
      <w:pPr>
        <w:spacing w:after="0" w:line="360" w:lineRule="auto"/>
        <w:jc w:val="both"/>
        <w:rPr>
          <w:rFonts w:ascii="Arial" w:hAnsi="Arial" w:cs="Arial"/>
          <w:sz w:val="24"/>
          <w:szCs w:val="24"/>
        </w:rPr>
      </w:pPr>
      <w:r w:rsidRPr="00532573">
        <w:rPr>
          <w:rFonts w:ascii="Arial" w:hAnsi="Arial" w:cs="Arial"/>
          <w:sz w:val="24"/>
          <w:szCs w:val="24"/>
        </w:rPr>
        <w:t>En México, desde mediados de los años ochenta algunas instituciones públicas de salud y organismos no gubernamentales comenzaron a generar datos estadísticos sobre el comportamiento sexual en algunos sectores de la población mexicana, principalmente entre la población joven y esco</w:t>
      </w:r>
      <w:r w:rsidR="007D4F72">
        <w:rPr>
          <w:rFonts w:ascii="Arial" w:hAnsi="Arial" w:cs="Arial"/>
          <w:sz w:val="24"/>
          <w:szCs w:val="24"/>
        </w:rPr>
        <w:t xml:space="preserve">larizada de la ciudad de México. </w:t>
      </w:r>
      <w:r w:rsidRPr="00532573">
        <w:rPr>
          <w:rFonts w:ascii="Arial" w:hAnsi="Arial" w:cs="Arial"/>
          <w:sz w:val="24"/>
          <w:szCs w:val="24"/>
        </w:rPr>
        <w:t>En años más recientes, las instituciones de salud vinculadas con la prevención del VIH/SIDA han levantado información estadística sobre sexualidad en población urbana 81 investigaciones sobre sexualidad en México y en grupos específicos, como las trabajadoras del sexo comercial, el personal de salud y los varones homosexuales y bisexuales</w:t>
      </w:r>
      <w:r w:rsidR="007D4F72">
        <w:rPr>
          <w:rFonts w:ascii="Arial" w:hAnsi="Arial" w:cs="Arial"/>
          <w:sz w:val="24"/>
          <w:szCs w:val="24"/>
        </w:rPr>
        <w:t xml:space="preserve"> (Organización Mundial de la Salud, 1999)</w:t>
      </w:r>
      <w:r w:rsidRPr="00532573">
        <w:rPr>
          <w:rFonts w:ascii="Arial" w:hAnsi="Arial" w:cs="Arial"/>
          <w:sz w:val="24"/>
          <w:szCs w:val="24"/>
        </w:rPr>
        <w:t>. A pesar de las limitaciones de estos estudios, la consistencia de los resultados obtenidos permite delinear hipótesis sobre los significados y la normatividad vigente en materia de sexualidad en algunos grupos de la población mexicana. En particular, estas encuestas señalan normatividades muy diferenciadas para hombres y mujeres. Los varones de distintos grupos de edad y sectores sociales declaran haber iniciado sus relaciones sexuales coitales a una edad menor que las mujeres (entre los 15 y los 17 años, en promedio).</w:t>
      </w:r>
    </w:p>
    <w:p w:rsidR="00F85105" w:rsidRDefault="00F85105" w:rsidP="005F557E">
      <w:pPr>
        <w:spacing w:after="0" w:line="360" w:lineRule="auto"/>
        <w:jc w:val="both"/>
        <w:rPr>
          <w:rFonts w:ascii="Arial" w:hAnsi="Arial" w:cs="Arial"/>
          <w:sz w:val="24"/>
          <w:szCs w:val="24"/>
        </w:rPr>
      </w:pPr>
      <w:r w:rsidRPr="00532573">
        <w:rPr>
          <w:rFonts w:ascii="Arial" w:hAnsi="Arial" w:cs="Arial"/>
          <w:sz w:val="24"/>
          <w:szCs w:val="24"/>
        </w:rPr>
        <w:t>La mayor parte declara experiencias sexuales previas a la unión conyugal y algunos reconocen relaciones extraconyugales. Los jóvenes solteros declaran haber tenido más de una pareja sexual, y la gran mayoría señala que su primer coito no fue con una novia, sino con una amiga, una prostituta o una desconocida (Se</w:t>
      </w:r>
      <w:r>
        <w:rPr>
          <w:rFonts w:ascii="Arial" w:hAnsi="Arial" w:cs="Arial"/>
          <w:sz w:val="24"/>
          <w:szCs w:val="24"/>
        </w:rPr>
        <w:t>cretaría de Salud, 1999</w:t>
      </w:r>
      <w:r w:rsidRPr="00532573">
        <w:rPr>
          <w:rFonts w:ascii="Arial" w:hAnsi="Arial" w:cs="Arial"/>
          <w:sz w:val="24"/>
          <w:szCs w:val="24"/>
        </w:rPr>
        <w:t>). Entre la edad en que declaran los varones que iniciaron sus relaciones sexuales y el inicio de su primera unión conyugal transcurr</w:t>
      </w:r>
      <w:r w:rsidR="00864145">
        <w:rPr>
          <w:rFonts w:ascii="Arial" w:hAnsi="Arial" w:cs="Arial"/>
          <w:sz w:val="24"/>
          <w:szCs w:val="24"/>
        </w:rPr>
        <w:t>en unos siete años en promedio (Oliveira</w:t>
      </w:r>
      <w:r w:rsidRPr="00532573">
        <w:rPr>
          <w:rFonts w:ascii="Arial" w:hAnsi="Arial" w:cs="Arial"/>
          <w:sz w:val="24"/>
          <w:szCs w:val="24"/>
        </w:rPr>
        <w:t>, 1998).</w:t>
      </w:r>
    </w:p>
    <w:p w:rsidR="00F85105" w:rsidRPr="00F85105" w:rsidRDefault="00F85105" w:rsidP="005F557E">
      <w:pPr>
        <w:spacing w:after="0" w:line="360" w:lineRule="auto"/>
        <w:jc w:val="both"/>
        <w:rPr>
          <w:rFonts w:ascii="Arial" w:hAnsi="Arial" w:cs="Arial"/>
          <w:sz w:val="24"/>
          <w:szCs w:val="24"/>
        </w:rPr>
      </w:pPr>
      <w:r>
        <w:rPr>
          <w:rFonts w:ascii="Arial" w:hAnsi="Arial" w:cs="Arial"/>
          <w:sz w:val="24"/>
          <w:szCs w:val="24"/>
        </w:rPr>
        <w:t>Así m</w:t>
      </w:r>
      <w:r w:rsidRPr="00F85105">
        <w:rPr>
          <w:rFonts w:ascii="Arial" w:hAnsi="Arial" w:cs="Arial"/>
          <w:sz w:val="24"/>
          <w:szCs w:val="24"/>
        </w:rPr>
        <w:t xml:space="preserve">ismo </w:t>
      </w:r>
      <w:r>
        <w:rPr>
          <w:rFonts w:ascii="Arial" w:hAnsi="Arial" w:cs="Arial"/>
          <w:sz w:val="24"/>
          <w:szCs w:val="24"/>
        </w:rPr>
        <w:t>l</w:t>
      </w:r>
      <w:r w:rsidRPr="00F85105">
        <w:rPr>
          <w:rFonts w:ascii="Arial" w:hAnsi="Arial" w:cs="Arial"/>
          <w:sz w:val="24"/>
          <w:szCs w:val="24"/>
        </w:rPr>
        <w:t>os jovencitos que aún no han experimentado su primer coito manifiestan temores sobre el tamaño de su pene y el logro de la erección, y ansiedad por logra</w:t>
      </w:r>
      <w:r w:rsidR="00864145">
        <w:rPr>
          <w:rFonts w:ascii="Arial" w:hAnsi="Arial" w:cs="Arial"/>
          <w:sz w:val="24"/>
          <w:szCs w:val="24"/>
        </w:rPr>
        <w:t>r esa experiencia (Rodríguez</w:t>
      </w:r>
      <w:r w:rsidRPr="00F85105">
        <w:rPr>
          <w:rFonts w:ascii="Arial" w:hAnsi="Arial" w:cs="Arial"/>
          <w:sz w:val="24"/>
          <w:szCs w:val="24"/>
        </w:rPr>
        <w:t>, 1995). Las caricias y expresiones eróticas sin penetración, por intensas que sean, no son rela</w:t>
      </w:r>
      <w:r w:rsidR="00864145">
        <w:rPr>
          <w:rFonts w:ascii="Arial" w:hAnsi="Arial" w:cs="Arial"/>
          <w:sz w:val="24"/>
          <w:szCs w:val="24"/>
        </w:rPr>
        <w:t>tadas como relaciones sexuales.</w:t>
      </w:r>
      <w:r w:rsidR="00864145" w:rsidRPr="00F85105">
        <w:rPr>
          <w:rFonts w:ascii="Arial" w:hAnsi="Arial" w:cs="Arial"/>
          <w:sz w:val="24"/>
          <w:szCs w:val="24"/>
        </w:rPr>
        <w:t xml:space="preserve"> Particularmente</w:t>
      </w:r>
      <w:r w:rsidRPr="00F85105">
        <w:rPr>
          <w:rFonts w:ascii="Arial" w:hAnsi="Arial" w:cs="Arial"/>
          <w:sz w:val="24"/>
          <w:szCs w:val="24"/>
        </w:rPr>
        <w:t xml:space="preserve"> en los sectores populares, los varones perciben un mandato prescriptivo de tener relaciones sexuales y lograrlas con diversas parejas, y temen </w:t>
      </w:r>
      <w:r w:rsidRPr="00F85105">
        <w:rPr>
          <w:rFonts w:ascii="Arial" w:hAnsi="Arial" w:cs="Arial"/>
          <w:sz w:val="24"/>
          <w:szCs w:val="24"/>
        </w:rPr>
        <w:lastRenderedPageBreak/>
        <w:t>que se dude de su masculinidad si no demuestran su experiencia. Estos mandatos se ejercen a través de discursos, vigilancia y controles comunitarios y se interiorizan en las personas.</w:t>
      </w:r>
      <w:r w:rsidR="004506E6">
        <w:rPr>
          <w:rFonts w:ascii="Arial" w:hAnsi="Arial" w:cs="Arial"/>
          <w:sz w:val="24"/>
          <w:szCs w:val="24"/>
        </w:rPr>
        <w:t xml:space="preserve"> Frecuentemente la penetración (vaginal o anal)</w:t>
      </w:r>
      <w:r w:rsidRPr="00F85105">
        <w:rPr>
          <w:rFonts w:ascii="Arial" w:hAnsi="Arial" w:cs="Arial"/>
          <w:sz w:val="24"/>
          <w:szCs w:val="24"/>
        </w:rPr>
        <w:t xml:space="preserve"> es expresada como símbolo de dominación y subordinación (</w:t>
      </w:r>
      <w:proofErr w:type="spellStart"/>
      <w:r w:rsidR="00864145">
        <w:rPr>
          <w:rFonts w:ascii="Arial" w:hAnsi="Arial" w:cs="Arial"/>
          <w:sz w:val="24"/>
          <w:szCs w:val="24"/>
        </w:rPr>
        <w:t>Liguori</w:t>
      </w:r>
      <w:proofErr w:type="spellEnd"/>
      <w:r w:rsidRPr="00F85105">
        <w:rPr>
          <w:rFonts w:ascii="Arial" w:hAnsi="Arial" w:cs="Arial"/>
          <w:sz w:val="24"/>
          <w:szCs w:val="24"/>
        </w:rPr>
        <w:t>, 1995</w:t>
      </w:r>
      <w:r w:rsidR="00864145" w:rsidRPr="00F85105">
        <w:rPr>
          <w:rFonts w:ascii="Arial" w:hAnsi="Arial" w:cs="Arial"/>
          <w:sz w:val="24"/>
          <w:szCs w:val="24"/>
        </w:rPr>
        <w:t>).</w:t>
      </w:r>
    </w:p>
    <w:p w:rsidR="001F7D8D" w:rsidRPr="00AD5CD8" w:rsidRDefault="004506E6" w:rsidP="005F557E">
      <w:pPr>
        <w:pStyle w:val="NormalWeb"/>
        <w:spacing w:before="0" w:beforeAutospacing="0" w:after="0" w:afterAutospacing="0" w:line="360" w:lineRule="auto"/>
        <w:jc w:val="both"/>
        <w:rPr>
          <w:rFonts w:ascii="Arial" w:hAnsi="Arial" w:cs="Arial"/>
        </w:rPr>
      </w:pPr>
      <w:r>
        <w:rPr>
          <w:rFonts w:ascii="Arial" w:hAnsi="Arial" w:cs="Arial"/>
        </w:rPr>
        <w:t>Por ello</w:t>
      </w:r>
      <w:r w:rsidR="0033459A" w:rsidRPr="00AD5CD8">
        <w:rPr>
          <w:rFonts w:ascii="Arial" w:hAnsi="Arial" w:cs="Arial"/>
        </w:rPr>
        <w:t xml:space="preserve">, es conveniente que obtengan información acerca lo que significa la relación sexual y cómo asumirla de forma consciente y madura. </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33459A" w:rsidRPr="00D77F5B" w:rsidRDefault="00D77F5B" w:rsidP="005F557E">
      <w:pPr>
        <w:pStyle w:val="NormalWeb"/>
        <w:spacing w:before="0" w:beforeAutospacing="0" w:after="0" w:afterAutospacing="0" w:line="360" w:lineRule="auto"/>
        <w:jc w:val="both"/>
        <w:outlineLvl w:val="4"/>
        <w:rPr>
          <w:rFonts w:ascii="Arial" w:hAnsi="Arial" w:cs="Arial"/>
          <w:b/>
          <w:sz w:val="28"/>
          <w:szCs w:val="28"/>
        </w:rPr>
      </w:pPr>
      <w:bookmarkStart w:id="37" w:name="_Toc445463119"/>
      <w:r w:rsidRPr="00D77F5B">
        <w:rPr>
          <w:rFonts w:ascii="Arial" w:hAnsi="Arial" w:cs="Arial"/>
          <w:b/>
          <w:sz w:val="28"/>
          <w:szCs w:val="28"/>
        </w:rPr>
        <w:t xml:space="preserve">1.2.2.3.4 </w:t>
      </w:r>
      <w:r w:rsidR="00DF0A6A" w:rsidRPr="00D77F5B">
        <w:rPr>
          <w:rFonts w:ascii="Arial" w:hAnsi="Arial" w:cs="Arial"/>
          <w:b/>
          <w:sz w:val="28"/>
          <w:szCs w:val="28"/>
        </w:rPr>
        <w:t>La masturbación</w:t>
      </w:r>
      <w:r w:rsidR="00824699">
        <w:rPr>
          <w:rFonts w:ascii="Arial" w:hAnsi="Arial" w:cs="Arial"/>
          <w:b/>
          <w:sz w:val="28"/>
          <w:szCs w:val="28"/>
        </w:rPr>
        <w:t>.</w:t>
      </w:r>
      <w:bookmarkEnd w:id="37"/>
    </w:p>
    <w:p w:rsidR="00D77F5B" w:rsidRDefault="0033459A" w:rsidP="005F557E">
      <w:pPr>
        <w:pStyle w:val="NormalWeb"/>
        <w:spacing w:before="0" w:beforeAutospacing="0" w:after="0" w:afterAutospacing="0" w:line="360" w:lineRule="auto"/>
        <w:jc w:val="both"/>
        <w:rPr>
          <w:rFonts w:ascii="Arial" w:hAnsi="Arial" w:cs="Arial"/>
        </w:rPr>
      </w:pPr>
      <w:r w:rsidRPr="00AD5CD8">
        <w:rPr>
          <w:rFonts w:ascii="Arial" w:hAnsi="Arial" w:cs="Arial"/>
        </w:rPr>
        <w:t xml:space="preserve"> La masturbación</w:t>
      </w:r>
      <w:r w:rsidR="009B504C">
        <w:rPr>
          <w:rFonts w:ascii="Arial" w:hAnsi="Arial" w:cs="Arial"/>
        </w:rPr>
        <w:t xml:space="preserve"> en la adolescencia</w:t>
      </w:r>
      <w:r w:rsidRPr="00AD5CD8">
        <w:rPr>
          <w:rFonts w:ascii="Arial" w:hAnsi="Arial" w:cs="Arial"/>
        </w:rPr>
        <w:t xml:space="preserve"> consiste en la manipulación de los propios genitales para la obtención de placer. Durante muchos años ha sido reprobada socialmente y se le ha atribuido un sinfín de efectos dañinos, tales como la aparición de acné, ceguera e incluso locura, pero nada más lejos de la realidad: los </w:t>
      </w:r>
      <w:r w:rsidR="00D77F5B" w:rsidRPr="00AD5CD8">
        <w:rPr>
          <w:rFonts w:ascii="Arial" w:hAnsi="Arial" w:cs="Arial"/>
        </w:rPr>
        <w:t>científicos</w:t>
      </w:r>
      <w:r w:rsidR="00D77F5B">
        <w:rPr>
          <w:rFonts w:ascii="Arial" w:hAnsi="Arial" w:cs="Arial"/>
        </w:rPr>
        <w:t xml:space="preserve"> </w:t>
      </w:r>
      <w:r w:rsidRPr="00AD5CD8">
        <w:rPr>
          <w:rFonts w:ascii="Arial" w:hAnsi="Arial" w:cs="Arial"/>
        </w:rPr>
        <w:t>aseguran que la masturbación no sólo no es negativa, sino que puede resultar beneficiosa para conocer el propio cuerpo, para aprender a experimentar el orgasmo y para liberar tensiones</w:t>
      </w:r>
      <w:r w:rsidR="00DF0A6A">
        <w:rPr>
          <w:rFonts w:ascii="Arial" w:hAnsi="Arial" w:cs="Arial"/>
        </w:rPr>
        <w:t xml:space="preserve"> (</w:t>
      </w:r>
      <w:proofErr w:type="spellStart"/>
      <w:r w:rsidR="00DF0A6A" w:rsidRPr="00AD5CD8">
        <w:rPr>
          <w:rFonts w:ascii="Arial" w:hAnsi="Arial" w:cs="Arial"/>
        </w:rPr>
        <w:t>Kinsey</w:t>
      </w:r>
      <w:proofErr w:type="spellEnd"/>
      <w:r w:rsidR="00DF0A6A">
        <w:rPr>
          <w:rFonts w:ascii="Arial" w:hAnsi="Arial" w:cs="Arial"/>
        </w:rPr>
        <w:t>, 1999)</w:t>
      </w:r>
      <w:r w:rsidRPr="00AD5CD8">
        <w:rPr>
          <w:rFonts w:ascii="Arial" w:hAnsi="Arial" w:cs="Arial"/>
        </w:rPr>
        <w:t xml:space="preserve">. Debido a que la masturbación ha sido considerada contraria a la moral durante mucho tiempo, quien la lleve a cabo puede experimentar un sentimiento de culpabilidad que debe superar, pues es algo inofensivo e incluso positivo. Además, se ha comprobado que la mayoría de las personas la </w:t>
      </w:r>
      <w:r w:rsidR="00DF0A6A" w:rsidRPr="00AD5CD8">
        <w:rPr>
          <w:rFonts w:ascii="Arial" w:hAnsi="Arial" w:cs="Arial"/>
        </w:rPr>
        <w:t>práctica</w:t>
      </w:r>
      <w:r w:rsidRPr="00AD5CD8">
        <w:rPr>
          <w:rFonts w:ascii="Arial" w:hAnsi="Arial" w:cs="Arial"/>
        </w:rPr>
        <w:t xml:space="preserve">, en ocasiones desde la infancia y con mayor frecuencia a partir de la adolescencia. </w:t>
      </w:r>
    </w:p>
    <w:p w:rsidR="0033459A" w:rsidRPr="00AD5CD8" w:rsidRDefault="009B504C" w:rsidP="005F557E">
      <w:pPr>
        <w:pStyle w:val="NormalWeb"/>
        <w:spacing w:before="0" w:beforeAutospacing="0" w:after="0" w:afterAutospacing="0" w:line="360" w:lineRule="auto"/>
        <w:jc w:val="both"/>
        <w:rPr>
          <w:rFonts w:ascii="Arial" w:hAnsi="Arial" w:cs="Arial"/>
        </w:rPr>
      </w:pPr>
      <w:r>
        <w:rPr>
          <w:rFonts w:ascii="Arial" w:hAnsi="Arial" w:cs="Arial"/>
        </w:rPr>
        <w:t xml:space="preserve">En la adolescencia la </w:t>
      </w:r>
      <w:r w:rsidR="004506E6">
        <w:rPr>
          <w:rFonts w:ascii="Arial" w:hAnsi="Arial" w:cs="Arial"/>
        </w:rPr>
        <w:t>masturbación</w:t>
      </w:r>
      <w:r w:rsidR="0033459A" w:rsidRPr="00AD5CD8">
        <w:rPr>
          <w:rFonts w:ascii="Arial" w:hAnsi="Arial" w:cs="Arial"/>
        </w:rPr>
        <w:t xml:space="preserve"> constituye una forma de aliviar la ne</w:t>
      </w:r>
      <w:r w:rsidR="004506E6">
        <w:rPr>
          <w:rFonts w:ascii="Arial" w:hAnsi="Arial" w:cs="Arial"/>
        </w:rPr>
        <w:t xml:space="preserve">cesidad de satisfacción sexual. </w:t>
      </w:r>
      <w:r w:rsidR="0033459A" w:rsidRPr="00AD5CD8">
        <w:rPr>
          <w:rFonts w:ascii="Arial" w:hAnsi="Arial" w:cs="Arial"/>
        </w:rPr>
        <w:t xml:space="preserve">Las ensoñaciones o fantasías sexuales son algo natural que puede acompañar a la masturbación. También es frecuente el uso de fotografías o ilustraciones pornográficas para incrementar la excitación en esos momentos. </w:t>
      </w:r>
    </w:p>
    <w:p w:rsidR="005F557E" w:rsidRDefault="005F557E" w:rsidP="005F557E">
      <w:pPr>
        <w:pStyle w:val="NormalWeb"/>
        <w:spacing w:before="0" w:beforeAutospacing="0" w:after="0" w:afterAutospacing="0" w:line="360" w:lineRule="auto"/>
        <w:jc w:val="both"/>
        <w:outlineLvl w:val="4"/>
        <w:rPr>
          <w:rFonts w:ascii="Arial" w:hAnsi="Arial" w:cs="Arial"/>
          <w:b/>
          <w:sz w:val="28"/>
          <w:szCs w:val="28"/>
        </w:rPr>
      </w:pPr>
    </w:p>
    <w:p w:rsidR="0033459A" w:rsidRPr="00DF0A6A" w:rsidRDefault="00D77F5B" w:rsidP="005F557E">
      <w:pPr>
        <w:pStyle w:val="NormalWeb"/>
        <w:spacing w:before="0" w:beforeAutospacing="0" w:after="0" w:afterAutospacing="0" w:line="360" w:lineRule="auto"/>
        <w:jc w:val="both"/>
        <w:outlineLvl w:val="4"/>
        <w:rPr>
          <w:rFonts w:ascii="Arial" w:hAnsi="Arial" w:cs="Arial"/>
          <w:b/>
          <w:sz w:val="28"/>
          <w:szCs w:val="28"/>
        </w:rPr>
      </w:pPr>
      <w:bookmarkStart w:id="38" w:name="_Toc445463120"/>
      <w:r>
        <w:rPr>
          <w:rFonts w:ascii="Arial" w:hAnsi="Arial" w:cs="Arial"/>
          <w:b/>
          <w:sz w:val="28"/>
          <w:szCs w:val="28"/>
        </w:rPr>
        <w:t xml:space="preserve">1.2.2.3.5 </w:t>
      </w:r>
      <w:r w:rsidR="00DF0A6A">
        <w:rPr>
          <w:rFonts w:ascii="Arial" w:hAnsi="Arial" w:cs="Arial"/>
          <w:b/>
          <w:sz w:val="28"/>
          <w:szCs w:val="28"/>
        </w:rPr>
        <w:t>L</w:t>
      </w:r>
      <w:r w:rsidR="00DF0A6A" w:rsidRPr="00DF0A6A">
        <w:rPr>
          <w:rFonts w:ascii="Arial" w:hAnsi="Arial" w:cs="Arial"/>
          <w:b/>
          <w:sz w:val="28"/>
          <w:szCs w:val="28"/>
        </w:rPr>
        <w:t>a fantasía sexual</w:t>
      </w:r>
      <w:r w:rsidR="00824699">
        <w:rPr>
          <w:rFonts w:ascii="Arial" w:hAnsi="Arial" w:cs="Arial"/>
          <w:b/>
          <w:sz w:val="28"/>
          <w:szCs w:val="28"/>
        </w:rPr>
        <w:t>.</w:t>
      </w:r>
      <w:bookmarkEnd w:id="38"/>
    </w:p>
    <w:p w:rsidR="00EE04DF" w:rsidRPr="00077476" w:rsidRDefault="00EE04DF" w:rsidP="005F557E">
      <w:pPr>
        <w:spacing w:after="0" w:line="360" w:lineRule="auto"/>
        <w:jc w:val="both"/>
        <w:rPr>
          <w:rFonts w:ascii="Arial" w:hAnsi="Arial" w:cs="Arial"/>
          <w:sz w:val="24"/>
          <w:szCs w:val="24"/>
        </w:rPr>
      </w:pPr>
      <w:r w:rsidRPr="00EE04DF">
        <w:rPr>
          <w:rFonts w:ascii="Arial" w:hAnsi="Arial" w:cs="Arial"/>
          <w:sz w:val="24"/>
          <w:szCs w:val="24"/>
        </w:rPr>
        <w:t xml:space="preserve">Una fantasía sexual puede definirse como cualquier imagen mental sexualmente erótica o excitante que tiene una persona mientras está despierta. Puede ser una historia elaborada o un pensamiento fugaz sobre alguna actividad sexual, involucrar situaciones bizarras o ser muy realista, construirse a partir de recuerdos o ser una experiencia completamente ficticia, ocurrir espontáneamente o producirse </w:t>
      </w:r>
      <w:r w:rsidRPr="00EE04DF">
        <w:rPr>
          <w:rFonts w:ascii="Arial" w:hAnsi="Arial" w:cs="Arial"/>
          <w:sz w:val="24"/>
          <w:szCs w:val="24"/>
        </w:rPr>
        <w:lastRenderedPageBreak/>
        <w:t>intencionalmente, asimismo tomar lugar fuera o durante alguna actividad sexual, como masturbarse, ver material pornográfico o mante</w:t>
      </w:r>
      <w:r w:rsidR="007B0A15">
        <w:rPr>
          <w:rFonts w:ascii="Arial" w:hAnsi="Arial" w:cs="Arial"/>
          <w:sz w:val="24"/>
          <w:szCs w:val="24"/>
        </w:rPr>
        <w:t>ner relaciones sexual</w:t>
      </w:r>
      <w:r w:rsidR="007B0A15" w:rsidRPr="00A84F08">
        <w:rPr>
          <w:rFonts w:ascii="Arial" w:hAnsi="Arial" w:cs="Arial"/>
          <w:sz w:val="24"/>
          <w:szCs w:val="24"/>
        </w:rPr>
        <w:t>es (</w:t>
      </w:r>
      <w:proofErr w:type="spellStart"/>
      <w:r w:rsidR="007B0A15" w:rsidRPr="00A84F08">
        <w:rPr>
          <w:rFonts w:ascii="Arial" w:hAnsi="Arial" w:cs="Arial"/>
          <w:sz w:val="24"/>
          <w:szCs w:val="24"/>
        </w:rPr>
        <w:t>Hicks</w:t>
      </w:r>
      <w:proofErr w:type="spellEnd"/>
      <w:r w:rsidR="007B0A15" w:rsidRPr="00A84F08">
        <w:rPr>
          <w:rFonts w:ascii="Arial" w:hAnsi="Arial" w:cs="Arial"/>
          <w:sz w:val="24"/>
          <w:szCs w:val="24"/>
        </w:rPr>
        <w:t xml:space="preserve"> y</w:t>
      </w:r>
      <w:r w:rsidRPr="00A84F08">
        <w:rPr>
          <w:rFonts w:ascii="Arial" w:hAnsi="Arial" w:cs="Arial"/>
          <w:sz w:val="24"/>
          <w:szCs w:val="24"/>
        </w:rPr>
        <w:t xml:space="preserve"> </w:t>
      </w:r>
      <w:proofErr w:type="spellStart"/>
      <w:r w:rsidRPr="00A84F08">
        <w:rPr>
          <w:rFonts w:ascii="Arial" w:hAnsi="Arial" w:cs="Arial"/>
          <w:sz w:val="24"/>
          <w:szCs w:val="24"/>
        </w:rPr>
        <w:t>Leitenberg</w:t>
      </w:r>
      <w:proofErr w:type="spellEnd"/>
      <w:r w:rsidRPr="00A84F08">
        <w:rPr>
          <w:rFonts w:ascii="Arial" w:hAnsi="Arial" w:cs="Arial"/>
          <w:sz w:val="24"/>
          <w:szCs w:val="24"/>
        </w:rPr>
        <w:t>, 2001)</w:t>
      </w:r>
      <w:r w:rsidR="007B0A15" w:rsidRPr="00A84F08">
        <w:rPr>
          <w:rFonts w:ascii="Arial" w:hAnsi="Arial" w:cs="Arial"/>
          <w:sz w:val="24"/>
          <w:szCs w:val="24"/>
        </w:rPr>
        <w:t>.</w:t>
      </w:r>
    </w:p>
    <w:p w:rsidR="00D77F5B" w:rsidRPr="00077476" w:rsidRDefault="007B0A15" w:rsidP="005F557E">
      <w:pPr>
        <w:spacing w:after="0" w:line="360" w:lineRule="auto"/>
        <w:jc w:val="both"/>
        <w:rPr>
          <w:rFonts w:ascii="Arial" w:hAnsi="Arial" w:cs="Arial"/>
          <w:sz w:val="24"/>
          <w:szCs w:val="24"/>
        </w:rPr>
      </w:pPr>
      <w:r w:rsidRPr="00077476">
        <w:rPr>
          <w:rFonts w:ascii="Arial" w:hAnsi="Arial" w:cs="Arial"/>
          <w:sz w:val="24"/>
          <w:szCs w:val="24"/>
        </w:rPr>
        <w:t>L</w:t>
      </w:r>
      <w:r w:rsidR="0033459A" w:rsidRPr="00077476">
        <w:rPr>
          <w:rFonts w:ascii="Arial" w:hAnsi="Arial" w:cs="Arial"/>
          <w:sz w:val="24"/>
          <w:szCs w:val="24"/>
        </w:rPr>
        <w:t>a mayoría</w:t>
      </w:r>
      <w:r w:rsidRPr="00077476">
        <w:rPr>
          <w:rFonts w:ascii="Arial" w:hAnsi="Arial" w:cs="Arial"/>
          <w:sz w:val="24"/>
          <w:szCs w:val="24"/>
        </w:rPr>
        <w:t xml:space="preserve"> de las fantasías sexuales de los adolescentes</w:t>
      </w:r>
      <w:r w:rsidRPr="00077476">
        <w:rPr>
          <w:rFonts w:ascii="Arial" w:hAnsi="Arial" w:cs="Arial"/>
          <w:sz w:val="24"/>
          <w:szCs w:val="24"/>
          <w:shd w:val="clear" w:color="auto" w:fill="FFFFFF"/>
        </w:rPr>
        <w:t xml:space="preserve"> con frecuencia son enfocadas a actividades sexuales explícitas (orgías, teniendo relaciones sexuales con una artista de cine, revistas pornográficas o videos etc.)</w:t>
      </w:r>
      <w:r w:rsidR="00824699">
        <w:rPr>
          <w:rFonts w:ascii="Arial" w:hAnsi="Arial" w:cs="Arial"/>
          <w:sz w:val="24"/>
          <w:szCs w:val="24"/>
        </w:rPr>
        <w:t>. P</w:t>
      </w:r>
      <w:r w:rsidR="0033459A" w:rsidRPr="00077476">
        <w:rPr>
          <w:rFonts w:ascii="Arial" w:hAnsi="Arial" w:cs="Arial"/>
          <w:sz w:val="24"/>
          <w:szCs w:val="24"/>
        </w:rPr>
        <w:t xml:space="preserve">or ejemplo, </w:t>
      </w:r>
      <w:r w:rsidRPr="00077476">
        <w:rPr>
          <w:rFonts w:ascii="Arial" w:hAnsi="Arial" w:cs="Arial"/>
          <w:sz w:val="24"/>
          <w:szCs w:val="24"/>
        </w:rPr>
        <w:t>un adolescente al imaginar cómo</w:t>
      </w:r>
      <w:r w:rsidR="0033459A" w:rsidRPr="00077476">
        <w:rPr>
          <w:rFonts w:ascii="Arial" w:hAnsi="Arial" w:cs="Arial"/>
          <w:sz w:val="24"/>
          <w:szCs w:val="24"/>
        </w:rPr>
        <w:t xml:space="preserve"> sería su conducta durante el primer contacto sexual, realiza una especie de ensayo de algo que aún no ha experimentado; también se suele recurrir a las fantasías para aumentar la excitación antes o durante la masturbación o el coito. </w:t>
      </w:r>
    </w:p>
    <w:p w:rsidR="0033459A" w:rsidRPr="00077476" w:rsidRDefault="0033459A" w:rsidP="005F557E">
      <w:pPr>
        <w:spacing w:after="0" w:line="360" w:lineRule="auto"/>
        <w:jc w:val="both"/>
        <w:rPr>
          <w:rFonts w:ascii="Arial" w:hAnsi="Arial" w:cs="Arial"/>
          <w:sz w:val="24"/>
          <w:szCs w:val="24"/>
        </w:rPr>
      </w:pPr>
      <w:r w:rsidRPr="00077476">
        <w:rPr>
          <w:rFonts w:ascii="Arial" w:hAnsi="Arial" w:cs="Arial"/>
          <w:sz w:val="24"/>
          <w:szCs w:val="24"/>
        </w:rPr>
        <w:t xml:space="preserve">Por lo general, las fantasías sexuales son únicamente una búsqueda de placer efectuada mediante la imaginación de ensoñaciones eróticas que excitan sexualmente a </w:t>
      </w:r>
      <w:r w:rsidR="007B0A15" w:rsidRPr="00077476">
        <w:rPr>
          <w:rFonts w:ascii="Arial" w:hAnsi="Arial" w:cs="Arial"/>
          <w:sz w:val="24"/>
          <w:szCs w:val="24"/>
        </w:rPr>
        <w:t>los adolescentes cuando piensan en dichas fantasías</w:t>
      </w:r>
      <w:r w:rsidRPr="00077476">
        <w:rPr>
          <w:rFonts w:ascii="Arial" w:hAnsi="Arial" w:cs="Arial"/>
          <w:sz w:val="24"/>
          <w:szCs w:val="24"/>
        </w:rPr>
        <w:t xml:space="preserve">. </w:t>
      </w:r>
    </w:p>
    <w:p w:rsidR="00C75854" w:rsidRPr="0050674A" w:rsidRDefault="00C75854" w:rsidP="005F557E">
      <w:pPr>
        <w:pStyle w:val="Ttulo2"/>
        <w:numPr>
          <w:ilvl w:val="1"/>
          <w:numId w:val="5"/>
        </w:numPr>
        <w:rPr>
          <w:color w:val="auto"/>
        </w:rPr>
      </w:pPr>
      <w:bookmarkStart w:id="39" w:name="_Toc404448946"/>
      <w:bookmarkStart w:id="40" w:name="_Toc422223561"/>
      <w:bookmarkStart w:id="41" w:name="_Toc445463121"/>
      <w:r w:rsidRPr="00616F78">
        <w:rPr>
          <w:color w:val="auto"/>
        </w:rPr>
        <w:t>Cambios Psicológicos en la adolescencia.</w:t>
      </w:r>
      <w:bookmarkEnd w:id="39"/>
      <w:bookmarkEnd w:id="40"/>
      <w:bookmarkEnd w:id="41"/>
      <w:r w:rsidRPr="00616F78">
        <w:rPr>
          <w:color w:val="auto"/>
        </w:rPr>
        <w:t xml:space="preserve"> </w:t>
      </w:r>
    </w:p>
    <w:p w:rsidR="00EE5612" w:rsidRPr="009F5EB1" w:rsidRDefault="00EE5612" w:rsidP="005F557E">
      <w:pPr>
        <w:spacing w:after="0" w:line="360" w:lineRule="auto"/>
        <w:jc w:val="both"/>
        <w:rPr>
          <w:rFonts w:ascii="Arial" w:hAnsi="Arial" w:cs="Arial"/>
          <w:sz w:val="24"/>
          <w:szCs w:val="24"/>
        </w:rPr>
      </w:pPr>
      <w:r w:rsidRPr="00EE5612">
        <w:rPr>
          <w:rFonts w:ascii="Arial" w:hAnsi="Arial" w:cs="Arial"/>
          <w:sz w:val="24"/>
          <w:szCs w:val="24"/>
        </w:rPr>
        <w:t>Durante la pubertad, cambia el pensamiento y las diversas formas de ver el medio ambiente; cambio de actitud</w:t>
      </w:r>
      <w:r w:rsidR="009B504C">
        <w:rPr>
          <w:rFonts w:ascii="Arial" w:hAnsi="Arial" w:cs="Arial"/>
          <w:sz w:val="24"/>
          <w:szCs w:val="24"/>
        </w:rPr>
        <w:t>es o cambios de carácter como: a</w:t>
      </w:r>
      <w:r w:rsidRPr="00EE5612">
        <w:rPr>
          <w:rFonts w:ascii="Arial" w:hAnsi="Arial" w:cs="Arial"/>
          <w:sz w:val="24"/>
          <w:szCs w:val="24"/>
        </w:rPr>
        <w:t>legría, tristeza, enojo, rebelión. Se puede tornar irritable o tranquilidad y apacible entre otros.</w:t>
      </w:r>
    </w:p>
    <w:p w:rsidR="009F5EB1" w:rsidRDefault="009F5EB1" w:rsidP="005F557E">
      <w:pPr>
        <w:spacing w:after="0" w:line="360" w:lineRule="auto"/>
        <w:jc w:val="both"/>
        <w:rPr>
          <w:rFonts w:ascii="Arial" w:hAnsi="Arial" w:cs="Arial"/>
          <w:sz w:val="24"/>
          <w:szCs w:val="24"/>
        </w:rPr>
      </w:pPr>
      <w:r>
        <w:rPr>
          <w:rFonts w:ascii="Arial" w:hAnsi="Arial" w:cs="Arial"/>
          <w:sz w:val="24"/>
          <w:szCs w:val="24"/>
        </w:rPr>
        <w:t>Es por ello que d</w:t>
      </w:r>
      <w:r w:rsidRPr="001304C1">
        <w:rPr>
          <w:rFonts w:ascii="Arial" w:hAnsi="Arial" w:cs="Arial"/>
          <w:sz w:val="24"/>
          <w:szCs w:val="24"/>
        </w:rPr>
        <w:t>urante la adolescencia se desarrolla el pensamiento abstracto, el razonamiento moral y el sistema de valores propio. De este modo, las preocupaciones que los adolescentes expresan y el uso que hacen de sus estrategias de afrontamiento incluyen un rango de estilos cognitivos y habilidades que reflejan diferentes niveles de pensamiento concreto y abstracto. En cuanto a la adquisición del pensamiento formal, Piaget (1972) considera que en la adolescencia se culmina el desarrollo cognitivo que se inicia con el nacimiento y cuyos estadios se pueden observar en el curso del desarrollo infantil. En este estadio el individuo desarrolla la capacidad de razonar en términos proposicionales y es capaz de tratar problemas abstractos, basarse en hipótesis, en posibilidades puramente teóricas, en relaciones lógicas, prevaleciendo así lo posible sobre lo real (</w:t>
      </w:r>
      <w:proofErr w:type="spellStart"/>
      <w:r w:rsidRPr="001304C1">
        <w:rPr>
          <w:rFonts w:ascii="Arial" w:hAnsi="Arial" w:cs="Arial"/>
          <w:sz w:val="24"/>
          <w:szCs w:val="24"/>
        </w:rPr>
        <w:t>Segond</w:t>
      </w:r>
      <w:proofErr w:type="spellEnd"/>
      <w:r w:rsidRPr="001304C1">
        <w:rPr>
          <w:rFonts w:ascii="Arial" w:hAnsi="Arial" w:cs="Arial"/>
          <w:sz w:val="24"/>
          <w:szCs w:val="24"/>
        </w:rPr>
        <w:t xml:space="preserve">, 1999). </w:t>
      </w:r>
    </w:p>
    <w:p w:rsidR="009F5EB1" w:rsidRDefault="009F5EB1" w:rsidP="005F557E">
      <w:pPr>
        <w:spacing w:after="0" w:line="360" w:lineRule="auto"/>
        <w:jc w:val="both"/>
        <w:rPr>
          <w:rFonts w:ascii="Arial" w:hAnsi="Arial" w:cs="Arial"/>
          <w:sz w:val="24"/>
          <w:szCs w:val="24"/>
        </w:rPr>
      </w:pPr>
      <w:r w:rsidRPr="001304C1">
        <w:rPr>
          <w:rFonts w:ascii="Arial" w:hAnsi="Arial" w:cs="Arial"/>
          <w:sz w:val="24"/>
          <w:szCs w:val="24"/>
        </w:rPr>
        <w:t xml:space="preserve">Otro de los aspectos psicológicos fundamentales en esta etapa es la definición de identidad, es la etapa en la que se produce el proceso de identificación, es decir, la persona toma conciencia de su individualidad y de su diferencia respecto a los </w:t>
      </w:r>
      <w:r w:rsidRPr="001304C1">
        <w:rPr>
          <w:rFonts w:ascii="Arial" w:hAnsi="Arial" w:cs="Arial"/>
          <w:sz w:val="24"/>
          <w:szCs w:val="24"/>
        </w:rPr>
        <w:lastRenderedPageBreak/>
        <w:t xml:space="preserve">demás. Los adolescentes desean saber quiénes son, cómo son y cómo se definen en las distintas áreas que les constituyen. En otras palabras, se está modificando y conformando su </w:t>
      </w:r>
      <w:proofErr w:type="spellStart"/>
      <w:r w:rsidRPr="001304C1">
        <w:rPr>
          <w:rFonts w:ascii="Arial" w:hAnsi="Arial" w:cs="Arial"/>
          <w:sz w:val="24"/>
          <w:szCs w:val="24"/>
        </w:rPr>
        <w:t>autoconcepto</w:t>
      </w:r>
      <w:proofErr w:type="spellEnd"/>
      <w:r w:rsidRPr="001304C1">
        <w:rPr>
          <w:rFonts w:ascii="Arial" w:hAnsi="Arial" w:cs="Arial"/>
          <w:sz w:val="24"/>
          <w:szCs w:val="24"/>
        </w:rPr>
        <w:t xml:space="preserve"> físico, familiar, emocional, social y académico laboral, aspectos que configuran la imagen global que se tiene de uno mismo. Por tal razón, la autoestima tiene una gran importancia desde la perspectiva evolutiva por su papel en el ajuste general, la calidad de vida y la perspectiva de futuro de un sujeto, puesto que las autoevaluaciones pueden ser activas en la formación de nues</w:t>
      </w:r>
      <w:r w:rsidR="00106F15">
        <w:rPr>
          <w:rFonts w:ascii="Arial" w:hAnsi="Arial" w:cs="Arial"/>
          <w:sz w:val="24"/>
          <w:szCs w:val="24"/>
        </w:rPr>
        <w:t xml:space="preserve">tras percepciones y decisiones. </w:t>
      </w:r>
      <w:r w:rsidRPr="001304C1">
        <w:rPr>
          <w:rFonts w:ascii="Arial" w:hAnsi="Arial" w:cs="Arial"/>
          <w:sz w:val="24"/>
          <w:szCs w:val="24"/>
        </w:rPr>
        <w:t>Así, podemos asumir que cuando los adolescentes se comprometen en diferentes actividades o relaciones que contribuirá</w:t>
      </w:r>
      <w:r w:rsidR="009B504C">
        <w:rPr>
          <w:rFonts w:ascii="Arial" w:hAnsi="Arial" w:cs="Arial"/>
          <w:sz w:val="24"/>
          <w:szCs w:val="24"/>
        </w:rPr>
        <w:t>n a su posterior desarrollo, las</w:t>
      </w:r>
      <w:r w:rsidRPr="001304C1">
        <w:rPr>
          <w:rFonts w:ascii="Arial" w:hAnsi="Arial" w:cs="Arial"/>
          <w:sz w:val="24"/>
          <w:szCs w:val="24"/>
        </w:rPr>
        <w:t xml:space="preserve"> auto-evaluaciones están desempeñando aquí</w:t>
      </w:r>
      <w:r w:rsidR="009B504C">
        <w:rPr>
          <w:rFonts w:ascii="Arial" w:hAnsi="Arial" w:cs="Arial"/>
          <w:sz w:val="24"/>
          <w:szCs w:val="24"/>
        </w:rPr>
        <w:t xml:space="preserve"> un papel fundamental (</w:t>
      </w:r>
      <w:proofErr w:type="spellStart"/>
      <w:r w:rsidR="009B504C">
        <w:rPr>
          <w:rFonts w:ascii="Arial" w:hAnsi="Arial" w:cs="Arial"/>
          <w:sz w:val="24"/>
          <w:szCs w:val="24"/>
        </w:rPr>
        <w:t>Alsaker</w:t>
      </w:r>
      <w:proofErr w:type="spellEnd"/>
      <w:r w:rsidR="009B504C">
        <w:rPr>
          <w:rFonts w:ascii="Arial" w:hAnsi="Arial" w:cs="Arial"/>
          <w:sz w:val="24"/>
          <w:szCs w:val="24"/>
        </w:rPr>
        <w:t xml:space="preserve"> y</w:t>
      </w:r>
      <w:r w:rsidRPr="001304C1">
        <w:rPr>
          <w:rFonts w:ascii="Arial" w:hAnsi="Arial" w:cs="Arial"/>
          <w:sz w:val="24"/>
          <w:szCs w:val="24"/>
        </w:rPr>
        <w:t xml:space="preserve"> </w:t>
      </w:r>
      <w:proofErr w:type="spellStart"/>
      <w:r w:rsidRPr="001304C1">
        <w:rPr>
          <w:rFonts w:ascii="Arial" w:hAnsi="Arial" w:cs="Arial"/>
          <w:sz w:val="24"/>
          <w:szCs w:val="24"/>
        </w:rPr>
        <w:t>Kroger</w:t>
      </w:r>
      <w:proofErr w:type="spellEnd"/>
      <w:r w:rsidRPr="001304C1">
        <w:rPr>
          <w:rFonts w:ascii="Arial" w:hAnsi="Arial" w:cs="Arial"/>
          <w:sz w:val="24"/>
          <w:szCs w:val="24"/>
        </w:rPr>
        <w:t xml:space="preserve">, 2003). Desde esta perspectiva cognitiva, además de apelar a la interacción social, se le da también importancia a otros procesos sociales tales como la comparación social. Lo que normalmente hace el adolescente es centrarse en aquellas cualidades propias que considera más importantes, o que son altamente valoradas en una situación social determinada, y a continuación, compara estas cualidades con las de las personas que están implicadas en dicha situación. </w:t>
      </w:r>
    </w:p>
    <w:p w:rsidR="006074E4" w:rsidRDefault="009F5EB1" w:rsidP="005F557E">
      <w:pPr>
        <w:spacing w:after="0" w:line="360" w:lineRule="auto"/>
        <w:jc w:val="both"/>
        <w:rPr>
          <w:rFonts w:ascii="Arial" w:hAnsi="Arial" w:cs="Arial"/>
          <w:sz w:val="24"/>
          <w:szCs w:val="24"/>
        </w:rPr>
      </w:pPr>
      <w:r w:rsidRPr="001304C1">
        <w:rPr>
          <w:rFonts w:ascii="Arial" w:hAnsi="Arial" w:cs="Arial"/>
          <w:sz w:val="24"/>
          <w:szCs w:val="24"/>
        </w:rPr>
        <w:t xml:space="preserve">La mayoría de los adolescentes se comparan con otros adolescentes y con modelos que aparecen en los medios de comunicación para valorar su aspecto físico, su rendimiento académico o sus gustos. Por lo tanto, es a través de la interacción con los demás como interiorizamos los patrones de conducta que se consideran adecuados en un determinado contexto. Así pues, por medio de la interacción directa con nuestros significativos, los procesos </w:t>
      </w:r>
      <w:proofErr w:type="spellStart"/>
      <w:r w:rsidRPr="001304C1">
        <w:rPr>
          <w:rFonts w:ascii="Arial" w:hAnsi="Arial" w:cs="Arial"/>
          <w:sz w:val="24"/>
          <w:szCs w:val="24"/>
        </w:rPr>
        <w:t>autoperceptivos</w:t>
      </w:r>
      <w:proofErr w:type="spellEnd"/>
      <w:r w:rsidRPr="001304C1">
        <w:rPr>
          <w:rFonts w:ascii="Arial" w:hAnsi="Arial" w:cs="Arial"/>
          <w:sz w:val="24"/>
          <w:szCs w:val="24"/>
        </w:rPr>
        <w:t xml:space="preserve"> y los de comparación social, el adolescente va desarrollando un concepto de sí mismo, de tal modo que el adolescente que tiene una actitud positiva hacia sí mismo, tiende a dar una impresión positiva de él mismo y tenderá a comprometerse con mayor probabilidad en nuevas relaciones que aquellos que creen que valen muy poco (</w:t>
      </w:r>
      <w:proofErr w:type="spellStart"/>
      <w:r w:rsidRPr="001304C1">
        <w:rPr>
          <w:rFonts w:ascii="Arial" w:hAnsi="Arial" w:cs="Arial"/>
          <w:sz w:val="24"/>
          <w:szCs w:val="24"/>
        </w:rPr>
        <w:t>Goetz</w:t>
      </w:r>
      <w:proofErr w:type="spellEnd"/>
      <w:r w:rsidRPr="001304C1">
        <w:rPr>
          <w:rFonts w:ascii="Arial" w:hAnsi="Arial" w:cs="Arial"/>
          <w:sz w:val="24"/>
          <w:szCs w:val="24"/>
        </w:rPr>
        <w:t xml:space="preserve"> </w:t>
      </w:r>
      <w:r w:rsidR="009B504C">
        <w:rPr>
          <w:rFonts w:ascii="Arial" w:hAnsi="Arial" w:cs="Arial"/>
          <w:sz w:val="24"/>
          <w:szCs w:val="24"/>
        </w:rPr>
        <w:t>y</w:t>
      </w:r>
      <w:r w:rsidRPr="001304C1">
        <w:rPr>
          <w:rFonts w:ascii="Arial" w:hAnsi="Arial" w:cs="Arial"/>
          <w:sz w:val="24"/>
          <w:szCs w:val="24"/>
        </w:rPr>
        <w:t xml:space="preserve"> </w:t>
      </w:r>
      <w:proofErr w:type="spellStart"/>
      <w:r w:rsidRPr="001304C1">
        <w:rPr>
          <w:rFonts w:ascii="Arial" w:hAnsi="Arial" w:cs="Arial"/>
          <w:sz w:val="24"/>
          <w:szCs w:val="24"/>
        </w:rPr>
        <w:t>Dweck</w:t>
      </w:r>
      <w:proofErr w:type="spellEnd"/>
      <w:r w:rsidRPr="001304C1">
        <w:rPr>
          <w:rFonts w:ascii="Arial" w:hAnsi="Arial" w:cs="Arial"/>
          <w:sz w:val="24"/>
          <w:szCs w:val="24"/>
        </w:rPr>
        <w:t xml:space="preserve">, 1980). Por eso, aquellos adolescentes que tienen una autoestima más alta tenderán a hacer más amigos en diferentes contextos y situaciones. </w:t>
      </w:r>
    </w:p>
    <w:p w:rsidR="009F5EB1" w:rsidRPr="001304C1" w:rsidRDefault="009F5EB1" w:rsidP="005F557E">
      <w:pPr>
        <w:spacing w:after="0" w:line="360" w:lineRule="auto"/>
        <w:jc w:val="both"/>
        <w:rPr>
          <w:rFonts w:ascii="Arial" w:hAnsi="Arial" w:cs="Arial"/>
          <w:sz w:val="24"/>
          <w:szCs w:val="24"/>
        </w:rPr>
      </w:pPr>
      <w:r w:rsidRPr="001304C1">
        <w:rPr>
          <w:rFonts w:ascii="Arial" w:hAnsi="Arial" w:cs="Arial"/>
          <w:sz w:val="24"/>
          <w:szCs w:val="24"/>
        </w:rPr>
        <w:t xml:space="preserve">Los adolescentes poco a poco demandan más autonomía e independencia, por lo que se van separando más de su familia, aunque siguen necesitando el apoyo de </w:t>
      </w:r>
      <w:r w:rsidRPr="001304C1">
        <w:rPr>
          <w:rFonts w:ascii="Arial" w:hAnsi="Arial" w:cs="Arial"/>
          <w:sz w:val="24"/>
          <w:szCs w:val="24"/>
        </w:rPr>
        <w:lastRenderedPageBreak/>
        <w:t>sus padres, para conferir más importancia a su grupo de amigos. Pero el distanciamiento de los adolescentes de su contexto familiar es únicamente parcial, y se caracteriza por la disminución del tiempo que pasa con el resto de miembros de su familia y por la menor participación de los progenitores en la toma de decisiones de sus adolescentes (Oliveros, 2001).</w:t>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p>
    <w:p w:rsidR="004506E6" w:rsidRDefault="004506E6" w:rsidP="005F557E">
      <w:pPr>
        <w:spacing w:after="0" w:line="360" w:lineRule="auto"/>
        <w:rPr>
          <w:rFonts w:ascii="Arial" w:hAnsi="Arial" w:cs="Arial"/>
          <w:bCs/>
          <w:sz w:val="144"/>
          <w:szCs w:val="144"/>
          <w:shd w:val="clear" w:color="auto" w:fill="FFFFFF"/>
        </w:rPr>
      </w:pPr>
    </w:p>
    <w:p w:rsidR="001B62C0" w:rsidRDefault="001B62C0" w:rsidP="005F557E">
      <w:pPr>
        <w:spacing w:after="0" w:line="360" w:lineRule="auto"/>
        <w:rPr>
          <w:rFonts w:ascii="Arial" w:hAnsi="Arial" w:cs="Arial"/>
          <w:bCs/>
          <w:sz w:val="144"/>
          <w:szCs w:val="144"/>
          <w:shd w:val="clear" w:color="auto" w:fill="FFFFFF"/>
        </w:rPr>
      </w:pPr>
    </w:p>
    <w:p w:rsidR="00EE249B" w:rsidRDefault="00EE249B" w:rsidP="005F557E">
      <w:pPr>
        <w:spacing w:after="0" w:line="360" w:lineRule="auto"/>
        <w:rPr>
          <w:rFonts w:ascii="Arial" w:hAnsi="Arial" w:cs="Arial"/>
          <w:bCs/>
          <w:sz w:val="144"/>
          <w:szCs w:val="144"/>
          <w:shd w:val="clear" w:color="auto" w:fill="FFFFFF"/>
        </w:rPr>
      </w:pPr>
    </w:p>
    <w:p w:rsidR="00EE249B" w:rsidRDefault="00EE249B" w:rsidP="005F557E">
      <w:pPr>
        <w:spacing w:after="0" w:line="360" w:lineRule="auto"/>
        <w:rPr>
          <w:rFonts w:ascii="Arial" w:hAnsi="Arial" w:cs="Arial"/>
          <w:bCs/>
          <w:sz w:val="144"/>
          <w:szCs w:val="144"/>
          <w:shd w:val="clear" w:color="auto" w:fill="FFFFFF"/>
        </w:rPr>
      </w:pPr>
    </w:p>
    <w:p w:rsidR="00EE249B" w:rsidRDefault="00EE249B" w:rsidP="005F557E">
      <w:pPr>
        <w:spacing w:after="0" w:line="360" w:lineRule="auto"/>
        <w:rPr>
          <w:rFonts w:ascii="Arial" w:hAnsi="Arial" w:cs="Arial"/>
          <w:bCs/>
          <w:sz w:val="144"/>
          <w:szCs w:val="144"/>
          <w:shd w:val="clear" w:color="auto" w:fill="FFFFFF"/>
        </w:rPr>
      </w:pPr>
    </w:p>
    <w:p w:rsidR="005F557E" w:rsidRDefault="005F557E" w:rsidP="005F557E">
      <w:pPr>
        <w:spacing w:after="0" w:line="360" w:lineRule="auto"/>
        <w:rPr>
          <w:rFonts w:ascii="Arial" w:hAnsi="Arial" w:cs="Arial"/>
          <w:bCs/>
          <w:sz w:val="16"/>
          <w:szCs w:val="16"/>
          <w:shd w:val="clear" w:color="auto" w:fill="FFFFFF"/>
        </w:rPr>
      </w:pPr>
    </w:p>
    <w:p w:rsidR="005F557E" w:rsidRDefault="005F557E" w:rsidP="005F557E">
      <w:pPr>
        <w:spacing w:after="0" w:line="360" w:lineRule="auto"/>
        <w:rPr>
          <w:rFonts w:ascii="Arial" w:hAnsi="Arial" w:cs="Arial"/>
          <w:bCs/>
          <w:sz w:val="16"/>
          <w:szCs w:val="16"/>
          <w:shd w:val="clear" w:color="auto" w:fill="FFFFFF"/>
        </w:rPr>
      </w:pPr>
    </w:p>
    <w:p w:rsidR="005F557E" w:rsidRPr="005F557E" w:rsidRDefault="005F557E" w:rsidP="005F557E">
      <w:pPr>
        <w:spacing w:after="0" w:line="360" w:lineRule="auto"/>
        <w:rPr>
          <w:rFonts w:ascii="Arial" w:hAnsi="Arial" w:cs="Arial"/>
          <w:bCs/>
          <w:sz w:val="16"/>
          <w:szCs w:val="16"/>
          <w:shd w:val="clear" w:color="auto" w:fill="FFFFFF"/>
        </w:rPr>
      </w:pPr>
    </w:p>
    <w:p w:rsidR="00C75854" w:rsidRPr="00C42081" w:rsidRDefault="009B504C" w:rsidP="005F557E">
      <w:pPr>
        <w:spacing w:after="0" w:line="360" w:lineRule="auto"/>
        <w:jc w:val="center"/>
        <w:rPr>
          <w:rFonts w:ascii="Arial" w:hAnsi="Arial" w:cs="Arial"/>
          <w:b/>
          <w:bCs/>
          <w:sz w:val="96"/>
          <w:szCs w:val="96"/>
          <w:shd w:val="clear" w:color="auto" w:fill="FFFFFF"/>
        </w:rPr>
      </w:pPr>
      <w:r w:rsidRPr="00C42081">
        <w:rPr>
          <w:rFonts w:ascii="Arial" w:hAnsi="Arial" w:cs="Arial"/>
          <w:b/>
          <w:bCs/>
          <w:sz w:val="96"/>
          <w:szCs w:val="96"/>
          <w:shd w:val="clear" w:color="auto" w:fill="FFFFFF"/>
        </w:rPr>
        <w:t>CAPITULO II</w:t>
      </w:r>
      <w:r w:rsidR="004506E6">
        <w:rPr>
          <w:rFonts w:ascii="Arial" w:hAnsi="Arial" w:cs="Arial"/>
          <w:b/>
          <w:bCs/>
          <w:sz w:val="96"/>
          <w:szCs w:val="96"/>
          <w:shd w:val="clear" w:color="auto" w:fill="FFFFFF"/>
        </w:rPr>
        <w:t>.</w:t>
      </w:r>
    </w:p>
    <w:p w:rsidR="00C75854" w:rsidRPr="00C42081" w:rsidRDefault="009B504C" w:rsidP="005F557E">
      <w:pPr>
        <w:spacing w:after="0" w:line="360" w:lineRule="auto"/>
        <w:jc w:val="center"/>
        <w:rPr>
          <w:rFonts w:ascii="Arial" w:hAnsi="Arial" w:cs="Arial"/>
          <w:b/>
          <w:bCs/>
          <w:sz w:val="96"/>
          <w:szCs w:val="96"/>
          <w:shd w:val="clear" w:color="auto" w:fill="FFFFFF"/>
        </w:rPr>
      </w:pPr>
      <w:r w:rsidRPr="00C42081">
        <w:rPr>
          <w:rFonts w:ascii="Arial" w:hAnsi="Arial" w:cs="Arial"/>
          <w:b/>
          <w:bCs/>
          <w:sz w:val="96"/>
          <w:szCs w:val="96"/>
          <w:shd w:val="clear" w:color="auto" w:fill="FFFFFF"/>
        </w:rPr>
        <w:t>SEXUALIDAD TEMPRANA</w:t>
      </w:r>
    </w:p>
    <w:p w:rsidR="00C75854" w:rsidRPr="00C42081" w:rsidRDefault="00C75854" w:rsidP="005F557E">
      <w:pPr>
        <w:spacing w:after="0" w:line="360" w:lineRule="auto"/>
        <w:rPr>
          <w:rFonts w:ascii="Arial" w:hAnsi="Arial" w:cs="Arial"/>
          <w:b/>
          <w:bCs/>
          <w:sz w:val="96"/>
          <w:szCs w:val="96"/>
          <w:shd w:val="clear" w:color="auto" w:fill="FFFFFF"/>
        </w:rPr>
      </w:pPr>
      <w:r w:rsidRPr="00C42081">
        <w:rPr>
          <w:rFonts w:ascii="Arial" w:hAnsi="Arial" w:cs="Arial"/>
          <w:b/>
          <w:bCs/>
          <w:sz w:val="96"/>
          <w:szCs w:val="96"/>
          <w:shd w:val="clear" w:color="auto" w:fill="FFFFFF"/>
        </w:rPr>
        <w:br w:type="page"/>
      </w:r>
    </w:p>
    <w:p w:rsidR="00C75854" w:rsidRPr="00804273" w:rsidRDefault="009B504C" w:rsidP="005F557E">
      <w:pPr>
        <w:pStyle w:val="Ttulo1"/>
        <w:spacing w:before="0" w:after="0"/>
        <w:jc w:val="center"/>
        <w:rPr>
          <w:color w:val="auto"/>
        </w:rPr>
      </w:pPr>
      <w:bookmarkStart w:id="42" w:name="_Toc404448951"/>
      <w:bookmarkStart w:id="43" w:name="_Toc422223562"/>
      <w:bookmarkStart w:id="44" w:name="_Toc445463122"/>
      <w:r w:rsidRPr="00616F78">
        <w:rPr>
          <w:color w:val="auto"/>
        </w:rPr>
        <w:lastRenderedPageBreak/>
        <w:t>CAPÍTULO 2: SEXUALIDAD TEMPRANA</w:t>
      </w:r>
      <w:bookmarkEnd w:id="42"/>
      <w:bookmarkEnd w:id="43"/>
      <w:r w:rsidR="00824699">
        <w:rPr>
          <w:color w:val="auto"/>
        </w:rPr>
        <w:t>.</w:t>
      </w:r>
      <w:bookmarkEnd w:id="44"/>
    </w:p>
    <w:p w:rsidR="00826FC7" w:rsidRPr="00826FC7" w:rsidRDefault="00826FC7" w:rsidP="005F557E">
      <w:pPr>
        <w:pStyle w:val="Prrafodelista"/>
        <w:numPr>
          <w:ilvl w:val="0"/>
          <w:numId w:val="9"/>
        </w:numPr>
        <w:spacing w:after="0" w:line="360" w:lineRule="auto"/>
        <w:contextualSpacing w:val="0"/>
        <w:jc w:val="both"/>
        <w:rPr>
          <w:rFonts w:ascii="Arial" w:hAnsi="Arial" w:cs="Arial"/>
          <w:b/>
          <w:vanish/>
          <w:sz w:val="24"/>
          <w:szCs w:val="24"/>
        </w:rPr>
      </w:pPr>
      <w:bookmarkStart w:id="45" w:name="_Toc404448952"/>
      <w:bookmarkStart w:id="46" w:name="_Toc422223563"/>
    </w:p>
    <w:p w:rsidR="005F557E" w:rsidRDefault="005F557E" w:rsidP="005F557E">
      <w:pPr>
        <w:pStyle w:val="Ttulo2"/>
        <w:rPr>
          <w:color w:val="auto"/>
        </w:rPr>
      </w:pPr>
    </w:p>
    <w:p w:rsidR="00C75854" w:rsidRPr="00804273" w:rsidRDefault="00804273" w:rsidP="005F557E">
      <w:pPr>
        <w:pStyle w:val="Ttulo2"/>
        <w:rPr>
          <w:color w:val="auto"/>
        </w:rPr>
      </w:pPr>
      <w:bookmarkStart w:id="47" w:name="_Toc445463123"/>
      <w:r>
        <w:rPr>
          <w:color w:val="auto"/>
        </w:rPr>
        <w:t xml:space="preserve">2.1 </w:t>
      </w:r>
      <w:r w:rsidR="00C75854" w:rsidRPr="00826FC7">
        <w:rPr>
          <w:color w:val="auto"/>
        </w:rPr>
        <w:t xml:space="preserve">Definición de </w:t>
      </w:r>
      <w:r w:rsidR="009B504C">
        <w:rPr>
          <w:color w:val="auto"/>
        </w:rPr>
        <w:t>s</w:t>
      </w:r>
      <w:r w:rsidR="00C75854" w:rsidRPr="00826FC7">
        <w:rPr>
          <w:color w:val="auto"/>
        </w:rPr>
        <w:t>exualidad temprana</w:t>
      </w:r>
      <w:bookmarkEnd w:id="45"/>
      <w:bookmarkEnd w:id="46"/>
      <w:r w:rsidR="00824699">
        <w:rPr>
          <w:color w:val="auto"/>
        </w:rPr>
        <w:t>.</w:t>
      </w:r>
      <w:bookmarkEnd w:id="47"/>
      <w:r w:rsidR="00C75854" w:rsidRPr="00826FC7">
        <w:rPr>
          <w:color w:val="auto"/>
        </w:rPr>
        <w:t xml:space="preserve"> </w:t>
      </w:r>
    </w:p>
    <w:p w:rsidR="0062717E" w:rsidRDefault="00C75854" w:rsidP="005F557E">
      <w:pPr>
        <w:spacing w:after="0" w:line="360" w:lineRule="auto"/>
        <w:jc w:val="both"/>
        <w:rPr>
          <w:rFonts w:ascii="Arial" w:hAnsi="Arial" w:cs="Arial"/>
          <w:sz w:val="24"/>
          <w:szCs w:val="24"/>
        </w:rPr>
      </w:pPr>
      <w:r w:rsidRPr="0062717E">
        <w:rPr>
          <w:rFonts w:ascii="Arial" w:hAnsi="Arial" w:cs="Arial"/>
          <w:sz w:val="24"/>
          <w:szCs w:val="24"/>
        </w:rPr>
        <w:t>Otero (1995)</w:t>
      </w:r>
      <w:r w:rsidR="00106F15" w:rsidRPr="0062717E">
        <w:rPr>
          <w:rFonts w:ascii="Arial" w:hAnsi="Arial" w:cs="Arial"/>
          <w:sz w:val="24"/>
          <w:szCs w:val="24"/>
        </w:rPr>
        <w:t>, define</w:t>
      </w:r>
      <w:r w:rsidR="009B504C">
        <w:rPr>
          <w:rFonts w:ascii="Arial" w:hAnsi="Arial" w:cs="Arial"/>
          <w:sz w:val="24"/>
          <w:szCs w:val="24"/>
        </w:rPr>
        <w:t xml:space="preserve"> a la sexualidad precoz (t</w:t>
      </w:r>
      <w:r w:rsidRPr="0062717E">
        <w:rPr>
          <w:rFonts w:ascii="Arial" w:hAnsi="Arial" w:cs="Arial"/>
          <w:sz w:val="24"/>
          <w:szCs w:val="24"/>
        </w:rPr>
        <w:t>emprana</w:t>
      </w:r>
      <w:r w:rsidR="00106F15" w:rsidRPr="0062717E">
        <w:rPr>
          <w:rFonts w:ascii="Arial" w:hAnsi="Arial" w:cs="Arial"/>
          <w:sz w:val="24"/>
          <w:szCs w:val="24"/>
        </w:rPr>
        <w:t>) como</w:t>
      </w:r>
      <w:r w:rsidR="00071982">
        <w:rPr>
          <w:rFonts w:ascii="Arial" w:hAnsi="Arial" w:cs="Arial"/>
          <w:sz w:val="24"/>
          <w:szCs w:val="24"/>
        </w:rPr>
        <w:t xml:space="preserve"> </w:t>
      </w:r>
      <w:r w:rsidRPr="0062717E">
        <w:rPr>
          <w:rFonts w:ascii="Arial" w:hAnsi="Arial" w:cs="Arial"/>
          <w:sz w:val="24"/>
          <w:szCs w:val="24"/>
        </w:rPr>
        <w:t>la prematura conducta sexual sin estar mentalmente preparado</w:t>
      </w:r>
      <w:r w:rsidR="00071982">
        <w:rPr>
          <w:rFonts w:ascii="Arial" w:hAnsi="Arial" w:cs="Arial"/>
          <w:sz w:val="24"/>
          <w:szCs w:val="24"/>
        </w:rPr>
        <w:t>;</w:t>
      </w:r>
      <w:r w:rsidR="00FC7BC3" w:rsidRPr="0062717E">
        <w:rPr>
          <w:rFonts w:ascii="Arial" w:hAnsi="Arial" w:cs="Arial"/>
          <w:sz w:val="24"/>
          <w:szCs w:val="24"/>
        </w:rPr>
        <w:t xml:space="preserve"> esto en un rango de edad de los 13 a los 17 años</w:t>
      </w:r>
      <w:r w:rsidRPr="0062717E">
        <w:rPr>
          <w:rFonts w:ascii="Arial" w:hAnsi="Arial" w:cs="Arial"/>
          <w:sz w:val="24"/>
          <w:szCs w:val="24"/>
        </w:rPr>
        <w:t>, esto</w:t>
      </w:r>
      <w:r w:rsidR="00071982">
        <w:rPr>
          <w:rFonts w:ascii="Arial" w:hAnsi="Arial" w:cs="Arial"/>
          <w:sz w:val="24"/>
          <w:szCs w:val="24"/>
        </w:rPr>
        <w:t xml:space="preserve"> es provocado por un desajuste mente-cuerpo que </w:t>
      </w:r>
      <w:r w:rsidRPr="0062717E">
        <w:rPr>
          <w:rFonts w:ascii="Arial" w:hAnsi="Arial" w:cs="Arial"/>
          <w:sz w:val="24"/>
          <w:szCs w:val="24"/>
        </w:rPr>
        <w:t>lleva a</w:t>
      </w:r>
      <w:r w:rsidR="00071982">
        <w:rPr>
          <w:rFonts w:ascii="Arial" w:hAnsi="Arial" w:cs="Arial"/>
          <w:sz w:val="24"/>
          <w:szCs w:val="24"/>
        </w:rPr>
        <w:t>l adolescente</w:t>
      </w:r>
      <w:r w:rsidRPr="0062717E">
        <w:rPr>
          <w:rFonts w:ascii="Arial" w:hAnsi="Arial" w:cs="Arial"/>
          <w:sz w:val="24"/>
          <w:szCs w:val="24"/>
        </w:rPr>
        <w:t xml:space="preserve"> </w:t>
      </w:r>
      <w:r w:rsidR="00071982">
        <w:rPr>
          <w:rFonts w:ascii="Arial" w:hAnsi="Arial" w:cs="Arial"/>
          <w:sz w:val="24"/>
          <w:szCs w:val="24"/>
        </w:rPr>
        <w:t xml:space="preserve">a </w:t>
      </w:r>
      <w:r w:rsidRPr="0062717E">
        <w:rPr>
          <w:rFonts w:ascii="Arial" w:hAnsi="Arial" w:cs="Arial"/>
          <w:sz w:val="24"/>
          <w:szCs w:val="24"/>
        </w:rPr>
        <w:t>una exagerada</w:t>
      </w:r>
      <w:r w:rsidR="00071982">
        <w:rPr>
          <w:rFonts w:ascii="Arial" w:hAnsi="Arial" w:cs="Arial"/>
          <w:sz w:val="24"/>
          <w:szCs w:val="24"/>
        </w:rPr>
        <w:t xml:space="preserve"> conducta sexual adulta.</w:t>
      </w:r>
    </w:p>
    <w:p w:rsidR="00625EE4" w:rsidRPr="00625EE4" w:rsidRDefault="00625EE4" w:rsidP="005F557E">
      <w:pPr>
        <w:spacing w:after="0" w:line="360" w:lineRule="auto"/>
        <w:jc w:val="both"/>
        <w:rPr>
          <w:rFonts w:ascii="Arial" w:hAnsi="Arial" w:cs="Arial"/>
          <w:b/>
          <w:sz w:val="24"/>
          <w:szCs w:val="24"/>
        </w:rPr>
      </w:pPr>
      <w:r w:rsidRPr="00616F78">
        <w:rPr>
          <w:rFonts w:ascii="Arial" w:hAnsi="Arial" w:cs="Arial"/>
          <w:sz w:val="24"/>
          <w:szCs w:val="24"/>
        </w:rPr>
        <w:t>La sexualidad es un tema que se debe tratar en familia. Está comprobado que a medida que aumenta el nivel educacional, la edad de inicio de las relaciones sexuales se retrasa. La educación es un pilar fundamental en el camino hacia la preve</w:t>
      </w:r>
      <w:r>
        <w:rPr>
          <w:rFonts w:ascii="Arial" w:hAnsi="Arial" w:cs="Arial"/>
          <w:sz w:val="24"/>
          <w:szCs w:val="24"/>
        </w:rPr>
        <w:t xml:space="preserve">nción de la sexualidad precoz </w:t>
      </w:r>
      <w:r w:rsidRPr="00616F78">
        <w:rPr>
          <w:rFonts w:ascii="Arial" w:hAnsi="Arial" w:cs="Arial"/>
          <w:sz w:val="24"/>
          <w:szCs w:val="24"/>
        </w:rPr>
        <w:t>(</w:t>
      </w:r>
      <w:hyperlink r:id="rId18" w:tgtFrame="_self" w:history="1">
        <w:r w:rsidRPr="00FC7BC3">
          <w:rPr>
            <w:rStyle w:val="Hipervnculo"/>
            <w:rFonts w:ascii="Arial" w:hAnsi="Arial" w:cs="Arial"/>
            <w:color w:val="auto"/>
            <w:sz w:val="24"/>
            <w:szCs w:val="24"/>
            <w:u w:val="none"/>
            <w:shd w:val="clear" w:color="auto" w:fill="FFFFFF"/>
          </w:rPr>
          <w:t>Pérez</w:t>
        </w:r>
      </w:hyperlink>
      <w:r w:rsidRPr="00616F78">
        <w:rPr>
          <w:rFonts w:ascii="Arial" w:hAnsi="Arial" w:cs="Arial"/>
          <w:sz w:val="24"/>
          <w:szCs w:val="24"/>
        </w:rPr>
        <w:t>, 2008)</w:t>
      </w:r>
      <w:r>
        <w:rPr>
          <w:rFonts w:ascii="Arial" w:hAnsi="Arial" w:cs="Arial"/>
          <w:b/>
          <w:sz w:val="24"/>
          <w:szCs w:val="24"/>
        </w:rPr>
        <w:t>.</w:t>
      </w:r>
    </w:p>
    <w:p w:rsidR="006A2CE3" w:rsidRPr="006A2CE3" w:rsidRDefault="006A2CE3" w:rsidP="00551FBF">
      <w:pPr>
        <w:pStyle w:val="NormalWeb"/>
        <w:spacing w:before="0" w:beforeAutospacing="0" w:after="0" w:afterAutospacing="0" w:line="360" w:lineRule="auto"/>
        <w:jc w:val="both"/>
        <w:rPr>
          <w:rFonts w:ascii="Arial" w:hAnsi="Arial" w:cs="Arial"/>
        </w:rPr>
      </w:pPr>
      <w:proofErr w:type="spellStart"/>
      <w:r w:rsidRPr="00625EE4">
        <w:rPr>
          <w:rFonts w:ascii="Arial" w:hAnsi="Arial" w:cs="Arial"/>
        </w:rPr>
        <w:t>Zajer</w:t>
      </w:r>
      <w:proofErr w:type="spellEnd"/>
      <w:r w:rsidR="009F4DCC">
        <w:rPr>
          <w:rFonts w:ascii="Arial" w:hAnsi="Arial" w:cs="Arial"/>
        </w:rPr>
        <w:t xml:space="preserve"> (2000)</w:t>
      </w:r>
      <w:r w:rsidR="00625EE4" w:rsidRPr="00625EE4">
        <w:rPr>
          <w:rFonts w:ascii="Arial" w:hAnsi="Arial" w:cs="Arial"/>
        </w:rPr>
        <w:t xml:space="preserve"> def</w:t>
      </w:r>
      <w:r w:rsidR="00DF189E">
        <w:rPr>
          <w:rFonts w:ascii="Arial" w:hAnsi="Arial" w:cs="Arial"/>
        </w:rPr>
        <w:t xml:space="preserve">ine a la sexualidad precoz como: </w:t>
      </w:r>
      <w:r w:rsidR="00824699">
        <w:rPr>
          <w:rFonts w:ascii="Arial" w:hAnsi="Arial" w:cs="Arial"/>
        </w:rPr>
        <w:t>e</w:t>
      </w:r>
      <w:r w:rsidR="00625EE4">
        <w:rPr>
          <w:rFonts w:ascii="Arial" w:hAnsi="Arial" w:cs="Arial"/>
        </w:rPr>
        <w:t>l inicio sexual antes de tiempo</w:t>
      </w:r>
      <w:r w:rsidR="00DF189E">
        <w:rPr>
          <w:rFonts w:ascii="Arial" w:hAnsi="Arial" w:cs="Arial"/>
        </w:rPr>
        <w:t xml:space="preserve">, </w:t>
      </w:r>
      <w:r w:rsidRPr="00625EE4">
        <w:rPr>
          <w:rFonts w:ascii="Arial" w:hAnsi="Arial" w:cs="Arial"/>
        </w:rPr>
        <w:t>antes d</w:t>
      </w:r>
      <w:r w:rsidR="00625EE4" w:rsidRPr="00625EE4">
        <w:rPr>
          <w:rFonts w:ascii="Arial" w:hAnsi="Arial" w:cs="Arial"/>
        </w:rPr>
        <w:t>e una madurez mental y afectiva completa</w:t>
      </w:r>
      <w:r w:rsidR="00625EE4">
        <w:rPr>
          <w:rFonts w:ascii="Arial" w:hAnsi="Arial" w:cs="Arial"/>
        </w:rPr>
        <w:t>,</w:t>
      </w:r>
      <w:r w:rsidR="00625EE4" w:rsidRPr="00625EE4">
        <w:rPr>
          <w:rFonts w:ascii="Arial" w:hAnsi="Arial" w:cs="Arial"/>
        </w:rPr>
        <w:t xml:space="preserve"> </w:t>
      </w:r>
      <w:r w:rsidR="00625EE4">
        <w:rPr>
          <w:rFonts w:ascii="Arial" w:hAnsi="Arial" w:cs="Arial"/>
        </w:rPr>
        <w:t>teniendo</w:t>
      </w:r>
      <w:r w:rsidRPr="00625EE4">
        <w:rPr>
          <w:rFonts w:ascii="Arial" w:hAnsi="Arial" w:cs="Arial"/>
        </w:rPr>
        <w:t xml:space="preserve"> com</w:t>
      </w:r>
      <w:r w:rsidR="00625EE4">
        <w:rPr>
          <w:rFonts w:ascii="Arial" w:hAnsi="Arial" w:cs="Arial"/>
        </w:rPr>
        <w:t>o riesgos;</w:t>
      </w:r>
      <w:r w:rsidR="00DF189E">
        <w:rPr>
          <w:rFonts w:ascii="Arial" w:hAnsi="Arial" w:cs="Arial"/>
        </w:rPr>
        <w:t xml:space="preserve"> además del embarazo y de las I</w:t>
      </w:r>
      <w:r w:rsidRPr="00625EE4">
        <w:rPr>
          <w:rFonts w:ascii="Arial" w:hAnsi="Arial" w:cs="Arial"/>
        </w:rPr>
        <w:t>TS, la aparición de disfunciones sexuales debido a las circunstancias en que se</w:t>
      </w:r>
      <w:r w:rsidR="00625EE4">
        <w:rPr>
          <w:rFonts w:ascii="Arial" w:hAnsi="Arial" w:cs="Arial"/>
        </w:rPr>
        <w:t xml:space="preserve"> viven las relaciones sexuales y</w:t>
      </w:r>
      <w:r w:rsidRPr="00625EE4">
        <w:rPr>
          <w:rFonts w:ascii="Arial" w:hAnsi="Arial" w:cs="Arial"/>
        </w:rPr>
        <w:t xml:space="preserve"> la separación entre genitalidad y afectividad, enfrentándose la mayoría de las ve</w:t>
      </w:r>
      <w:r w:rsidR="00DF189E">
        <w:rPr>
          <w:rFonts w:ascii="Arial" w:hAnsi="Arial" w:cs="Arial"/>
        </w:rPr>
        <w:t>ces a una sexualidad incompleta</w:t>
      </w:r>
      <w:r w:rsidR="00625EE4" w:rsidRPr="00625EE4">
        <w:rPr>
          <w:rFonts w:ascii="Arial" w:hAnsi="Arial" w:cs="Arial"/>
        </w:rPr>
        <w:t>.</w:t>
      </w:r>
    </w:p>
    <w:p w:rsidR="006A2CE3" w:rsidRDefault="00A92F73" w:rsidP="00551FBF">
      <w:pPr>
        <w:spacing w:after="0" w:line="360" w:lineRule="auto"/>
        <w:jc w:val="both"/>
        <w:rPr>
          <w:rFonts w:ascii="Arial" w:hAnsi="Arial" w:cs="Arial"/>
          <w:sz w:val="24"/>
          <w:szCs w:val="24"/>
        </w:rPr>
      </w:pPr>
      <w:proofErr w:type="spellStart"/>
      <w:r>
        <w:rPr>
          <w:rStyle w:val="nfasis"/>
          <w:rFonts w:ascii="Arial" w:hAnsi="Arial" w:cs="Arial"/>
          <w:i w:val="0"/>
          <w:sz w:val="24"/>
          <w:szCs w:val="24"/>
          <w:shd w:val="clear" w:color="auto" w:fill="FFFFFF"/>
        </w:rPr>
        <w:t>Welti</w:t>
      </w:r>
      <w:proofErr w:type="spellEnd"/>
      <w:r w:rsidR="00F96D70" w:rsidRPr="00625EE4">
        <w:rPr>
          <w:rStyle w:val="nfasis"/>
          <w:rFonts w:ascii="Arial" w:hAnsi="Arial" w:cs="Arial"/>
          <w:i w:val="0"/>
          <w:sz w:val="24"/>
          <w:szCs w:val="24"/>
          <w:shd w:val="clear" w:color="auto" w:fill="FFFFFF"/>
        </w:rPr>
        <w:t xml:space="preserve"> </w:t>
      </w:r>
      <w:r w:rsidR="009F4DCC">
        <w:rPr>
          <w:rStyle w:val="nfasis"/>
          <w:rFonts w:ascii="Arial" w:hAnsi="Arial" w:cs="Arial"/>
          <w:i w:val="0"/>
          <w:sz w:val="24"/>
          <w:szCs w:val="24"/>
          <w:shd w:val="clear" w:color="auto" w:fill="FFFFFF"/>
        </w:rPr>
        <w:t xml:space="preserve">(2003) </w:t>
      </w:r>
      <w:r w:rsidR="00F96D70" w:rsidRPr="00625EE4">
        <w:rPr>
          <w:rStyle w:val="nfasis"/>
          <w:rFonts w:ascii="Arial" w:hAnsi="Arial" w:cs="Arial"/>
          <w:i w:val="0"/>
          <w:sz w:val="24"/>
          <w:szCs w:val="24"/>
          <w:shd w:val="clear" w:color="auto" w:fill="FFFFFF"/>
        </w:rPr>
        <w:t xml:space="preserve">menciona que </w:t>
      </w:r>
      <w:r w:rsidR="00BD2A63" w:rsidRPr="00625EE4">
        <w:rPr>
          <w:rStyle w:val="nfasis"/>
          <w:rFonts w:ascii="Arial" w:hAnsi="Arial" w:cs="Arial"/>
          <w:i w:val="0"/>
          <w:sz w:val="24"/>
          <w:szCs w:val="24"/>
          <w:shd w:val="clear" w:color="auto" w:fill="FFFFFF"/>
        </w:rPr>
        <w:t>la sexualidad temprana es resultado del precoz</w:t>
      </w:r>
      <w:r w:rsidR="00F96D70" w:rsidRPr="00F96D70">
        <w:rPr>
          <w:rFonts w:ascii="Arial" w:eastAsia="Times New Roman" w:hAnsi="Arial" w:cs="Arial"/>
          <w:bCs/>
          <w:i/>
          <w:sz w:val="24"/>
          <w:szCs w:val="24"/>
        </w:rPr>
        <w:t xml:space="preserve"> </w:t>
      </w:r>
      <w:r w:rsidR="00F96D70" w:rsidRPr="00F96D70">
        <w:rPr>
          <w:rFonts w:ascii="Arial" w:eastAsia="Times New Roman" w:hAnsi="Arial" w:cs="Arial"/>
          <w:bCs/>
          <w:sz w:val="24"/>
          <w:szCs w:val="24"/>
        </w:rPr>
        <w:t xml:space="preserve">desarrollo físico y psicológico de los </w:t>
      </w:r>
      <w:r w:rsidR="00F96D70" w:rsidRPr="00625EE4">
        <w:rPr>
          <w:rFonts w:ascii="Arial" w:eastAsia="Times New Roman" w:hAnsi="Arial" w:cs="Arial"/>
          <w:bCs/>
          <w:sz w:val="24"/>
          <w:szCs w:val="24"/>
        </w:rPr>
        <w:t>adolescentes</w:t>
      </w:r>
      <w:r w:rsidR="00BD2A63">
        <w:rPr>
          <w:rFonts w:ascii="Arial" w:eastAsia="Times New Roman" w:hAnsi="Arial" w:cs="Arial"/>
          <w:bCs/>
          <w:color w:val="0F243E"/>
          <w:sz w:val="24"/>
          <w:szCs w:val="24"/>
        </w:rPr>
        <w:t xml:space="preserve">, lo que </w:t>
      </w:r>
      <w:r w:rsidR="00F96D70" w:rsidRPr="00F96D70">
        <w:rPr>
          <w:rFonts w:ascii="Arial" w:eastAsia="Times New Roman" w:hAnsi="Arial" w:cs="Arial"/>
          <w:bCs/>
          <w:color w:val="0F243E"/>
          <w:sz w:val="24"/>
          <w:szCs w:val="24"/>
        </w:rPr>
        <w:t xml:space="preserve">los lleva a tener actitudes o </w:t>
      </w:r>
      <w:r w:rsidR="00F96D70" w:rsidRPr="00F96D70">
        <w:rPr>
          <w:rFonts w:ascii="Arial" w:eastAsia="Times New Roman" w:hAnsi="Arial" w:cs="Arial"/>
          <w:bCs/>
          <w:sz w:val="24"/>
          <w:szCs w:val="24"/>
        </w:rPr>
        <w:t>comportamientos de índole sexual que no</w:t>
      </w:r>
      <w:r w:rsidR="00C3789A" w:rsidRPr="006A2CE3">
        <w:rPr>
          <w:rFonts w:ascii="Arial" w:eastAsia="Times New Roman" w:hAnsi="Arial" w:cs="Arial"/>
          <w:bCs/>
          <w:sz w:val="24"/>
          <w:szCs w:val="24"/>
        </w:rPr>
        <w:t xml:space="preserve"> </w:t>
      </w:r>
      <w:r w:rsidR="00872B3E" w:rsidRPr="006A2CE3">
        <w:rPr>
          <w:rFonts w:ascii="Arial" w:eastAsia="Times New Roman" w:hAnsi="Arial" w:cs="Arial"/>
          <w:bCs/>
          <w:sz w:val="24"/>
          <w:szCs w:val="24"/>
        </w:rPr>
        <w:t>están relacionados con su edad</w:t>
      </w:r>
      <w:r w:rsidR="00872B3E" w:rsidRPr="006A2CE3">
        <w:rPr>
          <w:rFonts w:ascii="Arial" w:hAnsi="Arial" w:cs="Arial"/>
          <w:sz w:val="24"/>
          <w:szCs w:val="24"/>
        </w:rPr>
        <w:t>. El desarrollo físico es sólo una parte de este proceso, porque los adolescentes afrontan una amplia gama de requerimientos psicosociales: independización de los padres, consolidación de las cualidades necesarias para relacionarse con los compañeros de la misma edad, incorporación de una serie de principios éticos aplicables a la realidad práctica, fomento de las capacidades intelectuales y adquisición de una responsabilidad social e individual básica, por nombrar sólo algunos</w:t>
      </w:r>
      <w:r w:rsidR="005565DF" w:rsidRPr="006A2CE3">
        <w:rPr>
          <w:rFonts w:ascii="Arial" w:hAnsi="Arial" w:cs="Arial"/>
          <w:sz w:val="24"/>
          <w:szCs w:val="24"/>
        </w:rPr>
        <w:t xml:space="preserve"> (</w:t>
      </w:r>
      <w:proofErr w:type="spellStart"/>
      <w:r w:rsidR="005565DF" w:rsidRPr="006A2CE3">
        <w:rPr>
          <w:rFonts w:ascii="Arial" w:hAnsi="Arial" w:cs="Arial"/>
          <w:sz w:val="24"/>
          <w:szCs w:val="24"/>
        </w:rPr>
        <w:t>Welti</w:t>
      </w:r>
      <w:proofErr w:type="spellEnd"/>
      <w:r w:rsidR="005565DF" w:rsidRPr="006A2CE3">
        <w:rPr>
          <w:rFonts w:ascii="Arial" w:hAnsi="Arial" w:cs="Arial"/>
          <w:sz w:val="24"/>
          <w:szCs w:val="24"/>
        </w:rPr>
        <w:t>, 2003)</w:t>
      </w:r>
      <w:r w:rsidR="00872B3E" w:rsidRPr="006A2CE3">
        <w:rPr>
          <w:rFonts w:ascii="Arial" w:hAnsi="Arial" w:cs="Arial"/>
          <w:sz w:val="24"/>
          <w:szCs w:val="24"/>
        </w:rPr>
        <w:t xml:space="preserve">. Pero a la vez que el adolescente se encara con tan compleja sucesión de dificultades concernientes a su evolución conjunta como ser humano, debe </w:t>
      </w:r>
      <w:r w:rsidR="00AF6E49" w:rsidRPr="006A2CE3">
        <w:rPr>
          <w:rFonts w:ascii="Arial" w:hAnsi="Arial" w:cs="Arial"/>
          <w:sz w:val="24"/>
          <w:szCs w:val="24"/>
        </w:rPr>
        <w:t xml:space="preserve">anular </w:t>
      </w:r>
      <w:r w:rsidR="00872B3E" w:rsidRPr="006A2CE3">
        <w:rPr>
          <w:rFonts w:ascii="Arial" w:hAnsi="Arial" w:cs="Arial"/>
          <w:sz w:val="24"/>
          <w:szCs w:val="24"/>
        </w:rPr>
        <w:t>su sexualidad aprendiendo el modo de adaptarse a los cambiantes sentimientos sexuales escogiendo cómo participar en las diversas clases de actividad sexual, descubriendo l</w:t>
      </w:r>
      <w:r w:rsidR="00AF6E49" w:rsidRPr="006A2CE3">
        <w:rPr>
          <w:rFonts w:ascii="Arial" w:hAnsi="Arial" w:cs="Arial"/>
          <w:sz w:val="24"/>
          <w:szCs w:val="24"/>
        </w:rPr>
        <w:t>a manera de identificar el amor</w:t>
      </w:r>
      <w:r w:rsidR="00872B3E" w:rsidRPr="006A2CE3">
        <w:rPr>
          <w:rFonts w:ascii="Arial" w:hAnsi="Arial" w:cs="Arial"/>
          <w:sz w:val="24"/>
          <w:szCs w:val="24"/>
        </w:rPr>
        <w:t xml:space="preserve">. </w:t>
      </w:r>
    </w:p>
    <w:p w:rsidR="00872B3E" w:rsidRPr="006A2CE3" w:rsidRDefault="00551FBF" w:rsidP="005F557E">
      <w:pPr>
        <w:spacing w:after="0" w:line="360" w:lineRule="auto"/>
        <w:jc w:val="both"/>
        <w:rPr>
          <w:rFonts w:ascii="Arial" w:eastAsia="Times New Roman" w:hAnsi="Arial" w:cs="Arial"/>
          <w:bCs/>
          <w:sz w:val="24"/>
          <w:szCs w:val="24"/>
        </w:rPr>
      </w:pPr>
      <w:r>
        <w:rPr>
          <w:rFonts w:ascii="Arial" w:hAnsi="Arial" w:cs="Arial"/>
          <w:sz w:val="24"/>
          <w:szCs w:val="24"/>
        </w:rPr>
        <w:lastRenderedPageBreak/>
        <w:t>L</w:t>
      </w:r>
      <w:r w:rsidR="00872B3E" w:rsidRPr="006A2CE3">
        <w:rPr>
          <w:rFonts w:ascii="Arial" w:hAnsi="Arial" w:cs="Arial"/>
          <w:sz w:val="24"/>
          <w:szCs w:val="24"/>
        </w:rPr>
        <w:t xml:space="preserve">a adolescencia también es una etapa de hallazgo y eclosión; una época en que la maduración intelectual y emocional corre paralela con el desarrollo físico y genera una libertad y un creciente apasionamiento vital. La adolescencia no es únicamente un periodo de turbulencia y agitación, como quieren las concepciones tradicionales, sino que, a la vez, suele ser una fase de goce y felicidad que marca el tránsito agitado y tumultuoso al estado </w:t>
      </w:r>
      <w:r w:rsidR="00872B3E" w:rsidRPr="00A84F08">
        <w:rPr>
          <w:rFonts w:ascii="Arial" w:hAnsi="Arial" w:cs="Arial"/>
          <w:sz w:val="24"/>
          <w:szCs w:val="24"/>
        </w:rPr>
        <w:t>adulto (</w:t>
      </w:r>
      <w:proofErr w:type="spellStart"/>
      <w:r w:rsidR="00872B3E" w:rsidRPr="00A84F08">
        <w:rPr>
          <w:rFonts w:ascii="Arial" w:hAnsi="Arial" w:cs="Arial"/>
          <w:sz w:val="24"/>
          <w:szCs w:val="24"/>
        </w:rPr>
        <w:t>Offer</w:t>
      </w:r>
      <w:proofErr w:type="spellEnd"/>
      <w:r w:rsidR="00872B3E" w:rsidRPr="00A84F08">
        <w:rPr>
          <w:rFonts w:ascii="Arial" w:hAnsi="Arial" w:cs="Arial"/>
          <w:sz w:val="24"/>
          <w:szCs w:val="24"/>
        </w:rPr>
        <w:t xml:space="preserve"> y </w:t>
      </w:r>
      <w:proofErr w:type="spellStart"/>
      <w:r w:rsidR="00872B3E" w:rsidRPr="00A84F08">
        <w:rPr>
          <w:rFonts w:ascii="Arial" w:hAnsi="Arial" w:cs="Arial"/>
          <w:sz w:val="24"/>
          <w:szCs w:val="24"/>
        </w:rPr>
        <w:t>Offer</w:t>
      </w:r>
      <w:proofErr w:type="spellEnd"/>
      <w:r w:rsidR="005565DF" w:rsidRPr="00A84F08">
        <w:rPr>
          <w:rFonts w:ascii="Arial" w:hAnsi="Arial" w:cs="Arial"/>
          <w:sz w:val="24"/>
          <w:szCs w:val="24"/>
        </w:rPr>
        <w:t>, 1999</w:t>
      </w:r>
      <w:r w:rsidR="00872B3E" w:rsidRPr="00A84F08">
        <w:rPr>
          <w:rFonts w:ascii="Arial" w:hAnsi="Arial" w:cs="Arial"/>
          <w:sz w:val="24"/>
          <w:szCs w:val="24"/>
        </w:rPr>
        <w:t xml:space="preserve">). </w:t>
      </w:r>
    </w:p>
    <w:p w:rsidR="00804273" w:rsidRDefault="005177B3" w:rsidP="005F557E">
      <w:pPr>
        <w:spacing w:after="0" w:line="360" w:lineRule="auto"/>
        <w:jc w:val="both"/>
        <w:rPr>
          <w:rFonts w:ascii="Arial" w:hAnsi="Arial" w:cs="Arial"/>
          <w:sz w:val="24"/>
          <w:szCs w:val="24"/>
        </w:rPr>
      </w:pPr>
      <w:r w:rsidRPr="005177B3">
        <w:rPr>
          <w:rFonts w:ascii="Arial" w:hAnsi="Arial" w:cs="Arial"/>
          <w:sz w:val="24"/>
          <w:szCs w:val="24"/>
        </w:rPr>
        <w:t>Los principales aspectos relacionados con el inicio de la actividad sexual, y abordados por diversos autores en sus trabajos de investigación son: la edad cumplida al inicio del debut sexual y la edad promedio de ocu</w:t>
      </w:r>
      <w:r w:rsidR="00B8560D">
        <w:rPr>
          <w:rFonts w:ascii="Arial" w:hAnsi="Arial" w:cs="Arial"/>
          <w:sz w:val="24"/>
          <w:szCs w:val="24"/>
        </w:rPr>
        <w:t>rrencia del inicio,</w:t>
      </w:r>
      <w:r w:rsidR="005565DF">
        <w:rPr>
          <w:rFonts w:ascii="Arial" w:hAnsi="Arial" w:cs="Arial"/>
          <w:sz w:val="24"/>
          <w:szCs w:val="24"/>
        </w:rPr>
        <w:t xml:space="preserve"> (a</w:t>
      </w:r>
      <w:r w:rsidRPr="005177B3">
        <w:rPr>
          <w:rFonts w:ascii="Arial" w:hAnsi="Arial" w:cs="Arial"/>
          <w:sz w:val="24"/>
          <w:szCs w:val="24"/>
        </w:rPr>
        <w:t>l respecto, algunos autores sostienen que la edad a la que los adolescentes se inician se está retrasando y o</w:t>
      </w:r>
      <w:r w:rsidR="00B8560D">
        <w:rPr>
          <w:rFonts w:ascii="Arial" w:hAnsi="Arial" w:cs="Arial"/>
          <w:sz w:val="24"/>
          <w:szCs w:val="24"/>
        </w:rPr>
        <w:t>tros que se está adelantando), l</w:t>
      </w:r>
      <w:r w:rsidRPr="005177B3">
        <w:rPr>
          <w:rFonts w:ascii="Arial" w:hAnsi="Arial" w:cs="Arial"/>
          <w:sz w:val="24"/>
          <w:szCs w:val="24"/>
        </w:rPr>
        <w:t>os motivos referidos por los adolescen</w:t>
      </w:r>
      <w:r w:rsidR="00B8560D">
        <w:rPr>
          <w:rFonts w:ascii="Arial" w:hAnsi="Arial" w:cs="Arial"/>
          <w:sz w:val="24"/>
          <w:szCs w:val="24"/>
        </w:rPr>
        <w:t>tes para iniciar la vida sexual,</w:t>
      </w:r>
      <w:r w:rsidRPr="005177B3">
        <w:rPr>
          <w:rFonts w:ascii="Arial" w:hAnsi="Arial" w:cs="Arial"/>
          <w:sz w:val="24"/>
          <w:szCs w:val="24"/>
        </w:rPr>
        <w:t xml:space="preserve"> la escolaridad; el estado conyugal (tipo</w:t>
      </w:r>
      <w:r w:rsidR="00B8560D">
        <w:rPr>
          <w:rFonts w:ascii="Arial" w:hAnsi="Arial" w:cs="Arial"/>
          <w:sz w:val="24"/>
          <w:szCs w:val="24"/>
        </w:rPr>
        <w:t xml:space="preserve"> de pareja y los años de unión)</w:t>
      </w:r>
      <w:r w:rsidRPr="005177B3">
        <w:rPr>
          <w:rFonts w:ascii="Arial" w:hAnsi="Arial" w:cs="Arial"/>
          <w:sz w:val="24"/>
          <w:szCs w:val="24"/>
        </w:rPr>
        <w:t xml:space="preserve"> y la protección o anticoncepción. La primera unión sexual y el nacimiento del primer hijo tienen especial significación dentro del conjunto de eventos que marcan la vida de los individuos. Con base en un análisis de los datos </w:t>
      </w:r>
      <w:r w:rsidRPr="00B8560D">
        <w:rPr>
          <w:rFonts w:ascii="Arial" w:hAnsi="Arial" w:cs="Arial"/>
          <w:sz w:val="24"/>
          <w:szCs w:val="24"/>
        </w:rPr>
        <w:t xml:space="preserve">de la </w:t>
      </w:r>
      <w:r w:rsidR="00B8560D" w:rsidRPr="00B8560D">
        <w:rPr>
          <w:rFonts w:ascii="Arial" w:hAnsi="Arial" w:cs="Arial"/>
          <w:sz w:val="24"/>
          <w:szCs w:val="24"/>
        </w:rPr>
        <w:t>Encuesta Nacion</w:t>
      </w:r>
      <w:r w:rsidR="006A2CE3">
        <w:rPr>
          <w:rFonts w:ascii="Arial" w:hAnsi="Arial" w:cs="Arial"/>
          <w:sz w:val="24"/>
          <w:szCs w:val="24"/>
        </w:rPr>
        <w:t xml:space="preserve">al de Salud Reproductiva (ENSAR, </w:t>
      </w:r>
      <w:r w:rsidRPr="005177B3">
        <w:rPr>
          <w:rFonts w:ascii="Arial" w:hAnsi="Arial" w:cs="Arial"/>
          <w:sz w:val="24"/>
          <w:szCs w:val="24"/>
        </w:rPr>
        <w:t>2003</w:t>
      </w:r>
      <w:r w:rsidR="006A2CE3">
        <w:rPr>
          <w:rFonts w:ascii="Arial" w:hAnsi="Arial" w:cs="Arial"/>
          <w:sz w:val="24"/>
          <w:szCs w:val="24"/>
        </w:rPr>
        <w:t>)</w:t>
      </w:r>
      <w:r w:rsidRPr="005177B3">
        <w:rPr>
          <w:rFonts w:ascii="Arial" w:hAnsi="Arial" w:cs="Arial"/>
          <w:sz w:val="24"/>
          <w:szCs w:val="24"/>
        </w:rPr>
        <w:t xml:space="preserve">, Carlos </w:t>
      </w:r>
      <w:proofErr w:type="spellStart"/>
      <w:r w:rsidRPr="005177B3">
        <w:rPr>
          <w:rFonts w:ascii="Arial" w:hAnsi="Arial" w:cs="Arial"/>
          <w:sz w:val="24"/>
          <w:szCs w:val="24"/>
        </w:rPr>
        <w:t>Welti</w:t>
      </w:r>
      <w:proofErr w:type="spellEnd"/>
      <w:r w:rsidRPr="005177B3">
        <w:rPr>
          <w:rFonts w:ascii="Arial" w:hAnsi="Arial" w:cs="Arial"/>
          <w:sz w:val="24"/>
          <w:szCs w:val="24"/>
        </w:rPr>
        <w:t xml:space="preserve"> constata que hay un retraso en la edad a la primera relación sexual y el nacimiento del primer hijo entre las generaciones más jóvenes, y que existen diferencias significativas según nivel de escolaridad, además de un efecto importante de la edad a la que se tiene el primer hijo </w:t>
      </w:r>
      <w:r>
        <w:rPr>
          <w:rFonts w:ascii="Arial" w:hAnsi="Arial" w:cs="Arial"/>
          <w:sz w:val="24"/>
          <w:szCs w:val="24"/>
        </w:rPr>
        <w:t xml:space="preserve">sobre la fecundidad </w:t>
      </w:r>
      <w:r w:rsidR="00A92F73">
        <w:rPr>
          <w:rFonts w:ascii="Arial" w:hAnsi="Arial" w:cs="Arial"/>
          <w:sz w:val="24"/>
          <w:szCs w:val="24"/>
        </w:rPr>
        <w:t>acumulada (</w:t>
      </w:r>
      <w:proofErr w:type="spellStart"/>
      <w:r w:rsidR="00A92F73" w:rsidRPr="005177B3">
        <w:rPr>
          <w:rFonts w:ascii="Arial" w:hAnsi="Arial" w:cs="Arial"/>
          <w:sz w:val="24"/>
          <w:szCs w:val="24"/>
        </w:rPr>
        <w:t>Welti</w:t>
      </w:r>
      <w:proofErr w:type="spellEnd"/>
      <w:r w:rsidR="00A92F73">
        <w:rPr>
          <w:rFonts w:ascii="Arial" w:hAnsi="Arial" w:cs="Arial"/>
          <w:sz w:val="24"/>
          <w:szCs w:val="24"/>
        </w:rPr>
        <w:t>, 2003)</w:t>
      </w:r>
      <w:r>
        <w:rPr>
          <w:rFonts w:ascii="Arial" w:hAnsi="Arial" w:cs="Arial"/>
          <w:sz w:val="24"/>
          <w:szCs w:val="24"/>
        </w:rPr>
        <w:t>.</w:t>
      </w:r>
      <w:r w:rsidRPr="005177B3">
        <w:rPr>
          <w:rFonts w:ascii="Arial" w:hAnsi="Arial" w:cs="Arial"/>
          <w:sz w:val="24"/>
          <w:szCs w:val="24"/>
        </w:rPr>
        <w:t xml:space="preserve"> Por su parte, Tarazona</w:t>
      </w:r>
      <w:r w:rsidR="00B8560D">
        <w:rPr>
          <w:rFonts w:ascii="Arial" w:hAnsi="Arial" w:cs="Arial"/>
          <w:sz w:val="24"/>
          <w:szCs w:val="24"/>
        </w:rPr>
        <w:t xml:space="preserve"> (1975)</w:t>
      </w:r>
      <w:r w:rsidRPr="005177B3">
        <w:rPr>
          <w:rFonts w:ascii="Arial" w:hAnsi="Arial" w:cs="Arial"/>
          <w:sz w:val="24"/>
          <w:szCs w:val="24"/>
        </w:rPr>
        <w:t xml:space="preserve"> refiere como variables asociadas a inicio sexual: género, escolaridad, año escolar, comportamientos de riesgo, religión, el grupo de pares, la vida familiar, el estat</w:t>
      </w:r>
      <w:r>
        <w:rPr>
          <w:rFonts w:ascii="Arial" w:hAnsi="Arial" w:cs="Arial"/>
          <w:sz w:val="24"/>
          <w:szCs w:val="24"/>
        </w:rPr>
        <w:t>us marital y la habitabilidad.</w:t>
      </w:r>
    </w:p>
    <w:p w:rsidR="00C75854" w:rsidRDefault="00551FBF" w:rsidP="005F557E">
      <w:pPr>
        <w:spacing w:after="0" w:line="360" w:lineRule="auto"/>
        <w:jc w:val="both"/>
        <w:rPr>
          <w:rFonts w:ascii="Arial" w:hAnsi="Arial" w:cs="Arial"/>
          <w:sz w:val="24"/>
          <w:szCs w:val="24"/>
        </w:rPr>
      </w:pPr>
      <w:r>
        <w:rPr>
          <w:rFonts w:ascii="Arial" w:hAnsi="Arial" w:cs="Arial"/>
          <w:sz w:val="24"/>
          <w:szCs w:val="24"/>
        </w:rPr>
        <w:t>L</w:t>
      </w:r>
      <w:r w:rsidR="005177B3" w:rsidRPr="005177B3">
        <w:rPr>
          <w:rFonts w:ascii="Arial" w:hAnsi="Arial" w:cs="Arial"/>
          <w:sz w:val="24"/>
          <w:szCs w:val="24"/>
        </w:rPr>
        <w:t xml:space="preserve">a edad promedio de la primera relación sexual se </w:t>
      </w:r>
      <w:proofErr w:type="gramStart"/>
      <w:r w:rsidR="005177B3" w:rsidRPr="005177B3">
        <w:rPr>
          <w:rFonts w:ascii="Arial" w:hAnsi="Arial" w:cs="Arial"/>
          <w:sz w:val="24"/>
          <w:szCs w:val="24"/>
        </w:rPr>
        <w:t>han</w:t>
      </w:r>
      <w:proofErr w:type="gramEnd"/>
      <w:r w:rsidR="005177B3" w:rsidRPr="005177B3">
        <w:rPr>
          <w:rFonts w:ascii="Arial" w:hAnsi="Arial" w:cs="Arial"/>
          <w:sz w:val="24"/>
          <w:szCs w:val="24"/>
        </w:rPr>
        <w:t xml:space="preserve"> hecho muchas investigaciones en México. Según una encuesta realizada por</w:t>
      </w:r>
      <w:r w:rsidR="00B8560D">
        <w:rPr>
          <w:rFonts w:ascii="Arial" w:hAnsi="Arial" w:cs="Arial"/>
          <w:sz w:val="24"/>
          <w:szCs w:val="24"/>
        </w:rPr>
        <w:t xml:space="preserve"> la</w:t>
      </w:r>
      <w:r w:rsidR="005177B3" w:rsidRPr="005177B3">
        <w:rPr>
          <w:rFonts w:ascii="Arial" w:hAnsi="Arial" w:cs="Arial"/>
          <w:sz w:val="24"/>
          <w:szCs w:val="24"/>
        </w:rPr>
        <w:t xml:space="preserve"> </w:t>
      </w:r>
      <w:r w:rsidR="00B8560D">
        <w:rPr>
          <w:rFonts w:ascii="Arial" w:hAnsi="Arial" w:cs="Arial"/>
          <w:sz w:val="24"/>
          <w:szCs w:val="24"/>
        </w:rPr>
        <w:t>Fundación Mexicana para la planeación familiar (</w:t>
      </w:r>
      <w:r w:rsidR="00B8560D" w:rsidRPr="005177B3">
        <w:rPr>
          <w:rFonts w:ascii="Arial" w:hAnsi="Arial" w:cs="Arial"/>
          <w:sz w:val="24"/>
          <w:szCs w:val="24"/>
        </w:rPr>
        <w:t>MEXFAM</w:t>
      </w:r>
      <w:r w:rsidR="00B8560D">
        <w:rPr>
          <w:rFonts w:ascii="Arial" w:hAnsi="Arial" w:cs="Arial"/>
          <w:sz w:val="24"/>
          <w:szCs w:val="24"/>
        </w:rPr>
        <w:t>)</w:t>
      </w:r>
      <w:r w:rsidR="005177B3" w:rsidRPr="005177B3">
        <w:rPr>
          <w:rFonts w:ascii="Arial" w:hAnsi="Arial" w:cs="Arial"/>
          <w:sz w:val="24"/>
          <w:szCs w:val="24"/>
        </w:rPr>
        <w:t xml:space="preserve"> en 1999, la edad de inicio fue para los hombres de 15.2, y de 15.3 para las mujeres, ambos para el grupo </w:t>
      </w:r>
      <w:r w:rsidR="00ED38AD">
        <w:rPr>
          <w:rFonts w:ascii="Arial" w:hAnsi="Arial" w:cs="Arial"/>
          <w:sz w:val="24"/>
          <w:szCs w:val="24"/>
        </w:rPr>
        <w:t xml:space="preserve">de </w:t>
      </w:r>
      <w:r w:rsidR="00804273">
        <w:rPr>
          <w:rFonts w:ascii="Arial" w:hAnsi="Arial" w:cs="Arial"/>
          <w:sz w:val="24"/>
          <w:szCs w:val="24"/>
        </w:rPr>
        <w:t xml:space="preserve">edad </w:t>
      </w:r>
      <w:r w:rsidR="00804273" w:rsidRPr="005177B3">
        <w:rPr>
          <w:rFonts w:ascii="Arial" w:hAnsi="Arial" w:cs="Arial"/>
          <w:sz w:val="24"/>
          <w:szCs w:val="24"/>
        </w:rPr>
        <w:t>13</w:t>
      </w:r>
      <w:r w:rsidR="005177B3" w:rsidRPr="005177B3">
        <w:rPr>
          <w:rFonts w:ascii="Arial" w:hAnsi="Arial" w:cs="Arial"/>
          <w:sz w:val="24"/>
          <w:szCs w:val="24"/>
        </w:rPr>
        <w:t xml:space="preserve"> a 19. Otra encuesta realizada entre jóvenes universitarios en Cuernavaca en el año 2001, indica 16.9 años para los hombres y 18.3 años para las mujeres. El análisis de la Encuesta Nacional de Salud </w:t>
      </w:r>
      <w:r w:rsidR="00B8560D">
        <w:rPr>
          <w:rFonts w:ascii="Arial" w:hAnsi="Arial" w:cs="Arial"/>
          <w:sz w:val="24"/>
          <w:szCs w:val="24"/>
        </w:rPr>
        <w:t>(</w:t>
      </w:r>
      <w:r w:rsidR="005177B3" w:rsidRPr="005177B3">
        <w:rPr>
          <w:rFonts w:ascii="Arial" w:hAnsi="Arial" w:cs="Arial"/>
          <w:sz w:val="24"/>
          <w:szCs w:val="24"/>
        </w:rPr>
        <w:t>2000</w:t>
      </w:r>
      <w:r w:rsidR="00B8560D">
        <w:rPr>
          <w:rFonts w:ascii="Arial" w:hAnsi="Arial" w:cs="Arial"/>
          <w:sz w:val="24"/>
          <w:szCs w:val="24"/>
        </w:rPr>
        <w:t>)</w:t>
      </w:r>
      <w:r w:rsidR="005177B3" w:rsidRPr="005177B3">
        <w:rPr>
          <w:rFonts w:ascii="Arial" w:hAnsi="Arial" w:cs="Arial"/>
          <w:sz w:val="24"/>
          <w:szCs w:val="24"/>
        </w:rPr>
        <w:t xml:space="preserve"> muestra que la edad promedio del debut sexual de los adolescentes entre 15 y 19 años sexualmente activos fue de 15.7 tanto </w:t>
      </w:r>
      <w:r w:rsidR="005177B3" w:rsidRPr="005177B3">
        <w:rPr>
          <w:rFonts w:ascii="Arial" w:hAnsi="Arial" w:cs="Arial"/>
          <w:sz w:val="24"/>
          <w:szCs w:val="24"/>
        </w:rPr>
        <w:lastRenderedPageBreak/>
        <w:t>para hombre como para mujeres, incluyen</w:t>
      </w:r>
      <w:r w:rsidR="00ED38AD">
        <w:rPr>
          <w:rFonts w:ascii="Arial" w:hAnsi="Arial" w:cs="Arial"/>
          <w:sz w:val="24"/>
          <w:szCs w:val="24"/>
        </w:rPr>
        <w:t xml:space="preserve">do todos los estados civiles. </w:t>
      </w:r>
      <w:r w:rsidR="005177B3" w:rsidRPr="005177B3">
        <w:rPr>
          <w:rFonts w:ascii="Arial" w:hAnsi="Arial" w:cs="Arial"/>
          <w:sz w:val="24"/>
          <w:szCs w:val="24"/>
        </w:rPr>
        <w:t xml:space="preserve">Con unos u otros datos se puede decir que en la actualidad el inicio sexual de los hombres y mujeres mexicanos ocurre en la etapa de la adolescencia y la juventud. </w:t>
      </w:r>
      <w:proofErr w:type="spellStart"/>
      <w:r w:rsidR="005177B3" w:rsidRPr="005177B3">
        <w:rPr>
          <w:rFonts w:ascii="Arial" w:hAnsi="Arial" w:cs="Arial"/>
          <w:sz w:val="24"/>
          <w:szCs w:val="24"/>
        </w:rPr>
        <w:t>Menkes</w:t>
      </w:r>
      <w:proofErr w:type="spellEnd"/>
      <w:r w:rsidR="005177B3" w:rsidRPr="005177B3">
        <w:rPr>
          <w:rFonts w:ascii="Arial" w:hAnsi="Arial" w:cs="Arial"/>
          <w:sz w:val="24"/>
          <w:szCs w:val="24"/>
        </w:rPr>
        <w:t xml:space="preserve"> y Suárez</w:t>
      </w:r>
      <w:r w:rsidR="00804273">
        <w:rPr>
          <w:rFonts w:ascii="Arial" w:hAnsi="Arial" w:cs="Arial"/>
          <w:sz w:val="24"/>
          <w:szCs w:val="24"/>
        </w:rPr>
        <w:t xml:space="preserve"> (2000)</w:t>
      </w:r>
      <w:r w:rsidR="005177B3" w:rsidRPr="005177B3">
        <w:rPr>
          <w:rFonts w:ascii="Arial" w:hAnsi="Arial" w:cs="Arial"/>
          <w:sz w:val="24"/>
          <w:szCs w:val="24"/>
        </w:rPr>
        <w:t xml:space="preserve"> documentan que, en México, la población que se ini</w:t>
      </w:r>
      <w:r w:rsidR="005177B3">
        <w:rPr>
          <w:rFonts w:ascii="Arial" w:hAnsi="Arial" w:cs="Arial"/>
          <w:sz w:val="24"/>
          <w:szCs w:val="24"/>
        </w:rPr>
        <w:t>cia sexualmente en la juventud</w:t>
      </w:r>
      <w:r w:rsidR="005177B3" w:rsidRPr="005177B3">
        <w:rPr>
          <w:rFonts w:ascii="Arial" w:hAnsi="Arial" w:cs="Arial"/>
          <w:sz w:val="24"/>
          <w:szCs w:val="24"/>
        </w:rPr>
        <w:t>, ha aumentado de manera importante en los últimos años, de 1995 al 2000. Además que el porcentaje de mujeres jóvenes que declara haber tenido relaciones sexuales se ha incrementado de manera significativa, y pasó de 20 a 25% en las de 15 a 19 años de edad, y de 58 a 75% en las de 20 a 24 años de ed</w:t>
      </w:r>
      <w:r w:rsidR="00ED38AD">
        <w:rPr>
          <w:rFonts w:ascii="Arial" w:hAnsi="Arial" w:cs="Arial"/>
          <w:sz w:val="24"/>
          <w:szCs w:val="24"/>
        </w:rPr>
        <w:t>ad (S</w:t>
      </w:r>
      <w:r w:rsidR="00B8560D">
        <w:rPr>
          <w:rFonts w:ascii="Arial" w:hAnsi="Arial" w:cs="Arial"/>
          <w:sz w:val="24"/>
          <w:szCs w:val="24"/>
        </w:rPr>
        <w:t>ecretaria de Salud</w:t>
      </w:r>
      <w:r w:rsidR="00ED38AD">
        <w:rPr>
          <w:rFonts w:ascii="Arial" w:hAnsi="Arial" w:cs="Arial"/>
          <w:sz w:val="24"/>
          <w:szCs w:val="24"/>
        </w:rPr>
        <w:t xml:space="preserve">, 2000). </w:t>
      </w:r>
      <w:r w:rsidR="00ED38AD" w:rsidRPr="005177B3">
        <w:rPr>
          <w:rFonts w:ascii="Arial" w:hAnsi="Arial" w:cs="Arial"/>
          <w:sz w:val="24"/>
          <w:szCs w:val="24"/>
        </w:rPr>
        <w:t>Así</w:t>
      </w:r>
      <w:r w:rsidR="00ED38AD">
        <w:rPr>
          <w:rFonts w:ascii="Arial" w:hAnsi="Arial" w:cs="Arial"/>
          <w:sz w:val="24"/>
          <w:szCs w:val="24"/>
        </w:rPr>
        <w:t xml:space="preserve"> </w:t>
      </w:r>
      <w:r w:rsidR="005177B3" w:rsidRPr="005177B3">
        <w:rPr>
          <w:rFonts w:ascii="Arial" w:hAnsi="Arial" w:cs="Arial"/>
          <w:sz w:val="24"/>
          <w:szCs w:val="24"/>
        </w:rPr>
        <w:t>mismo estas autoras refieren, con base en los datos de CONAPO, que la edad de iniciación sexual de las mexicanas ha disminuido en las últimas décadas y que la frecuencia sexual de las parejas no unidas ha aumentado. Sostienen que en el año 2000 la edad media de las adolescentes sexualmente activas es de 16.1 años. En este sentido, consideran que son dos los fenómenos que convergen en la sexualidad temprana: un aspecto es la unión temprana de las parejas provenientes del área rural, y la iniciación sexual a edades más jóvenes de las mujeres urbanas con mayor libertad sexual</w:t>
      </w:r>
      <w:r w:rsidR="00ED38AD">
        <w:rPr>
          <w:rFonts w:ascii="Arial" w:hAnsi="Arial" w:cs="Arial"/>
          <w:sz w:val="24"/>
          <w:szCs w:val="24"/>
        </w:rPr>
        <w:t>.</w:t>
      </w:r>
    </w:p>
    <w:p w:rsidR="005F557E" w:rsidRDefault="005F557E" w:rsidP="005F557E">
      <w:pPr>
        <w:pStyle w:val="Ttulo2"/>
        <w:rPr>
          <w:rStyle w:val="apple-converted-space"/>
          <w:color w:val="auto"/>
        </w:rPr>
      </w:pPr>
      <w:bookmarkStart w:id="48" w:name="_Toc404448953"/>
      <w:bookmarkStart w:id="49" w:name="_Toc422223564"/>
    </w:p>
    <w:p w:rsidR="00B60295" w:rsidRPr="00804273" w:rsidRDefault="00804273" w:rsidP="005F557E">
      <w:pPr>
        <w:pStyle w:val="Ttulo2"/>
        <w:rPr>
          <w:rStyle w:val="apple-converted-space"/>
          <w:color w:val="auto"/>
        </w:rPr>
      </w:pPr>
      <w:bookmarkStart w:id="50" w:name="_Toc445463124"/>
      <w:r>
        <w:rPr>
          <w:rStyle w:val="apple-converted-space"/>
          <w:color w:val="auto"/>
        </w:rPr>
        <w:t xml:space="preserve">2.2 </w:t>
      </w:r>
      <w:r w:rsidR="00C75854" w:rsidRPr="00CE61F0">
        <w:rPr>
          <w:rStyle w:val="apple-converted-space"/>
          <w:color w:val="auto"/>
        </w:rPr>
        <w:t>Factores que influyen en la sexualidad temprana</w:t>
      </w:r>
      <w:bookmarkEnd w:id="48"/>
      <w:bookmarkEnd w:id="49"/>
      <w:r w:rsidR="00824699">
        <w:rPr>
          <w:rStyle w:val="apple-converted-space"/>
          <w:color w:val="auto"/>
        </w:rPr>
        <w:t>.</w:t>
      </w:r>
      <w:bookmarkEnd w:id="50"/>
      <w:r w:rsidR="00C75854" w:rsidRPr="00CE61F0">
        <w:rPr>
          <w:rStyle w:val="apple-converted-space"/>
          <w:color w:val="auto"/>
        </w:rPr>
        <w:t xml:space="preserve"> </w:t>
      </w:r>
    </w:p>
    <w:p w:rsidR="00D0636B" w:rsidRDefault="0067659A"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En 1990 lo</w:t>
      </w:r>
      <w:r w:rsidR="00AD0906">
        <w:rPr>
          <w:rStyle w:val="apple-converted-space"/>
          <w:rFonts w:ascii="Arial" w:hAnsi="Arial" w:cs="Arial"/>
          <w:sz w:val="24"/>
          <w:szCs w:val="24"/>
          <w:shd w:val="clear" w:color="auto" w:fill="FFFFFF"/>
        </w:rPr>
        <w:t>s Centros para el Control y la Prevención de las E</w:t>
      </w:r>
      <w:r w:rsidRPr="00616F78">
        <w:rPr>
          <w:rStyle w:val="apple-converted-space"/>
          <w:rFonts w:ascii="Arial" w:hAnsi="Arial" w:cs="Arial"/>
          <w:sz w:val="24"/>
          <w:szCs w:val="24"/>
          <w:shd w:val="clear" w:color="auto" w:fill="FFFFFF"/>
        </w:rPr>
        <w:t>nfermedades de los Estados Unidos dieron a conocer los resultados de una encuesta en el ámbito nacional aplicada a estudiantes de nivel medio superior. La edad promedio de la primera experiencia fue de 16.1 años en los varones y de 16.9 en las mujeres (</w:t>
      </w:r>
      <w:r w:rsidR="00AD0906" w:rsidRPr="00AD0906">
        <w:rPr>
          <w:rFonts w:ascii="Arial" w:hAnsi="Arial" w:cs="Arial"/>
          <w:bCs/>
          <w:color w:val="252525"/>
          <w:sz w:val="24"/>
          <w:szCs w:val="24"/>
          <w:shd w:val="clear" w:color="auto" w:fill="FFFFFF"/>
        </w:rPr>
        <w:t>CCPEEU</w:t>
      </w:r>
      <w:r w:rsidRPr="00616F78">
        <w:rPr>
          <w:rStyle w:val="apple-converted-space"/>
          <w:rFonts w:ascii="Arial" w:hAnsi="Arial" w:cs="Arial"/>
          <w:sz w:val="24"/>
          <w:szCs w:val="24"/>
          <w:shd w:val="clear" w:color="auto" w:fill="FFFFFF"/>
        </w:rPr>
        <w:t>, 1992). Entre los blancos, más de 60 por ciento de los adolescentes y poco menos de 60 por ciento de las adolescentes habían tenido relaciones sexuales a los 18 años de edad. La actividad sexual comienza a una edad más temprana entre las mujeres y los hombres negros, lo mismo que entre los hispanos, aunque después entre las his</w:t>
      </w:r>
      <w:r w:rsidR="00804273">
        <w:rPr>
          <w:rStyle w:val="apple-converted-space"/>
          <w:rFonts w:ascii="Arial" w:hAnsi="Arial" w:cs="Arial"/>
          <w:sz w:val="24"/>
          <w:szCs w:val="24"/>
          <w:shd w:val="clear" w:color="auto" w:fill="FFFFFF"/>
        </w:rPr>
        <w:t xml:space="preserve">panas </w:t>
      </w:r>
      <w:r w:rsidR="00D26A60">
        <w:rPr>
          <w:rStyle w:val="apple-converted-space"/>
          <w:rFonts w:ascii="Arial" w:hAnsi="Arial" w:cs="Arial"/>
          <w:sz w:val="24"/>
          <w:szCs w:val="24"/>
          <w:shd w:val="clear" w:color="auto" w:fill="FFFFFF"/>
        </w:rPr>
        <w:t>(Michael</w:t>
      </w:r>
      <w:r w:rsidR="00804273">
        <w:rPr>
          <w:rStyle w:val="apple-converted-space"/>
          <w:rFonts w:ascii="Arial" w:hAnsi="Arial" w:cs="Arial"/>
          <w:sz w:val="24"/>
          <w:szCs w:val="24"/>
          <w:shd w:val="clear" w:color="auto" w:fill="FFFFFF"/>
        </w:rPr>
        <w:t xml:space="preserve"> y otro, 1994). </w:t>
      </w:r>
    </w:p>
    <w:p w:rsidR="005A0483" w:rsidRPr="005A0483" w:rsidRDefault="005A0483" w:rsidP="005F557E">
      <w:pPr>
        <w:spacing w:after="0" w:line="360" w:lineRule="auto"/>
        <w:jc w:val="both"/>
        <w:rPr>
          <w:rFonts w:ascii="Arial" w:hAnsi="Arial" w:cs="Arial"/>
          <w:color w:val="111111"/>
          <w:sz w:val="24"/>
          <w:szCs w:val="24"/>
          <w:shd w:val="clear" w:color="auto" w:fill="FFFFFF"/>
        </w:rPr>
      </w:pPr>
      <w:r w:rsidRPr="005A0483">
        <w:rPr>
          <w:rFonts w:ascii="Arial" w:hAnsi="Arial" w:cs="Arial"/>
          <w:color w:val="111111"/>
          <w:sz w:val="24"/>
          <w:szCs w:val="24"/>
          <w:shd w:val="clear" w:color="auto" w:fill="FFFFFF"/>
        </w:rPr>
        <w:t xml:space="preserve">Los adolescentes en México tienen una vida sexual prematura y activa, aunque sin una adecuada protección: </w:t>
      </w:r>
      <w:r>
        <w:rPr>
          <w:rFonts w:ascii="Arial" w:hAnsi="Arial" w:cs="Arial"/>
          <w:color w:val="111111"/>
          <w:sz w:val="24"/>
          <w:szCs w:val="24"/>
          <w:shd w:val="clear" w:color="auto" w:fill="FFFFFF"/>
        </w:rPr>
        <w:t xml:space="preserve">el </w:t>
      </w:r>
      <w:r w:rsidRPr="005A0483">
        <w:rPr>
          <w:rFonts w:ascii="Arial" w:hAnsi="Arial" w:cs="Arial"/>
          <w:color w:val="111111"/>
          <w:sz w:val="24"/>
          <w:szCs w:val="24"/>
          <w:shd w:val="clear" w:color="auto" w:fill="FFFFFF"/>
        </w:rPr>
        <w:t>50% de menores entre 12 y 17 años que sostienen relaciones no utilizan anticonceptivos, mientras que 30% de éstos han padecido una enfermedad de transmisión sexual</w:t>
      </w:r>
      <w:r>
        <w:rPr>
          <w:rFonts w:ascii="Arial" w:hAnsi="Arial" w:cs="Arial"/>
          <w:color w:val="111111"/>
          <w:sz w:val="24"/>
          <w:szCs w:val="24"/>
          <w:shd w:val="clear" w:color="auto" w:fill="FFFFFF"/>
        </w:rPr>
        <w:t xml:space="preserve">. </w:t>
      </w:r>
      <w:r w:rsidRPr="005A0483">
        <w:rPr>
          <w:rFonts w:ascii="Arial" w:hAnsi="Arial" w:cs="Arial"/>
          <w:color w:val="111111"/>
          <w:sz w:val="24"/>
          <w:szCs w:val="24"/>
          <w:shd w:val="clear" w:color="auto" w:fill="FFFFFF"/>
        </w:rPr>
        <w:t xml:space="preserve">Así lo revela la encuesta "Situación de la familia </w:t>
      </w:r>
      <w:r w:rsidRPr="005A0483">
        <w:rPr>
          <w:rFonts w:ascii="Arial" w:hAnsi="Arial" w:cs="Arial"/>
          <w:color w:val="111111"/>
          <w:sz w:val="24"/>
          <w:szCs w:val="24"/>
          <w:shd w:val="clear" w:color="auto" w:fill="FFFFFF"/>
        </w:rPr>
        <w:lastRenderedPageBreak/>
        <w:t>y la infancia en México", elaborada por el Centro de Estudios Sociales y de Opinión Pública (CESOP</w:t>
      </w:r>
      <w:r>
        <w:rPr>
          <w:rFonts w:ascii="Arial" w:hAnsi="Arial" w:cs="Arial"/>
          <w:color w:val="111111"/>
          <w:sz w:val="24"/>
          <w:szCs w:val="24"/>
          <w:shd w:val="clear" w:color="auto" w:fill="FFFFFF"/>
        </w:rPr>
        <w:t>, 2010</w:t>
      </w:r>
      <w:r w:rsidRPr="005A0483">
        <w:rPr>
          <w:rFonts w:ascii="Arial" w:hAnsi="Arial" w:cs="Arial"/>
          <w:color w:val="111111"/>
          <w:sz w:val="24"/>
          <w:szCs w:val="24"/>
          <w:shd w:val="clear" w:color="auto" w:fill="FFFFFF"/>
        </w:rPr>
        <w:t>)</w:t>
      </w:r>
      <w:r>
        <w:rPr>
          <w:rFonts w:ascii="Arial" w:hAnsi="Arial" w:cs="Arial"/>
          <w:color w:val="111111"/>
          <w:sz w:val="24"/>
          <w:szCs w:val="24"/>
          <w:shd w:val="clear" w:color="auto" w:fill="FFFFFF"/>
        </w:rPr>
        <w:t>.</w:t>
      </w:r>
    </w:p>
    <w:p w:rsidR="0067659A" w:rsidRPr="00616F78" w:rsidRDefault="00350F9B" w:rsidP="005F557E">
      <w:pPr>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 xml:space="preserve">En cuanto a </w:t>
      </w:r>
      <w:r w:rsidR="00187EE5">
        <w:rPr>
          <w:rStyle w:val="apple-converted-space"/>
          <w:rFonts w:ascii="Arial" w:hAnsi="Arial" w:cs="Arial"/>
          <w:sz w:val="24"/>
          <w:szCs w:val="24"/>
          <w:shd w:val="clear" w:color="auto" w:fill="FFFFFF"/>
        </w:rPr>
        <w:t xml:space="preserve">los </w:t>
      </w:r>
      <w:r w:rsidR="00187EE5" w:rsidRPr="00616F78">
        <w:rPr>
          <w:rStyle w:val="apple-converted-space"/>
          <w:rFonts w:ascii="Arial" w:hAnsi="Arial" w:cs="Arial"/>
          <w:sz w:val="24"/>
          <w:szCs w:val="24"/>
          <w:shd w:val="clear" w:color="auto" w:fill="FFFFFF"/>
        </w:rPr>
        <w:t>varones</w:t>
      </w:r>
      <w:r w:rsidR="0067659A" w:rsidRPr="00616F78">
        <w:rPr>
          <w:rStyle w:val="apple-converted-space"/>
          <w:rFonts w:ascii="Arial" w:hAnsi="Arial" w:cs="Arial"/>
          <w:sz w:val="24"/>
          <w:szCs w:val="24"/>
          <w:shd w:val="clear" w:color="auto" w:fill="FFFFFF"/>
        </w:rPr>
        <w:t xml:space="preserve"> </w:t>
      </w:r>
      <w:r w:rsidR="00187EE5">
        <w:rPr>
          <w:rStyle w:val="apple-converted-space"/>
          <w:rFonts w:ascii="Arial" w:hAnsi="Arial" w:cs="Arial"/>
          <w:sz w:val="24"/>
          <w:szCs w:val="24"/>
          <w:shd w:val="clear" w:color="auto" w:fill="FFFFFF"/>
        </w:rPr>
        <w:t>al</w:t>
      </w:r>
      <w:r>
        <w:rPr>
          <w:rStyle w:val="apple-converted-space"/>
          <w:rFonts w:ascii="Arial" w:hAnsi="Arial" w:cs="Arial"/>
          <w:sz w:val="24"/>
          <w:szCs w:val="24"/>
          <w:shd w:val="clear" w:color="auto" w:fill="FFFFFF"/>
        </w:rPr>
        <w:t xml:space="preserve"> </w:t>
      </w:r>
      <w:r w:rsidR="00187EE5">
        <w:rPr>
          <w:rStyle w:val="apple-converted-space"/>
          <w:rFonts w:ascii="Arial" w:hAnsi="Arial" w:cs="Arial"/>
          <w:sz w:val="24"/>
          <w:szCs w:val="24"/>
          <w:shd w:val="clear" w:color="auto" w:fill="FFFFFF"/>
        </w:rPr>
        <w:t xml:space="preserve">iniciar la actividad sexual </w:t>
      </w:r>
      <w:r w:rsidR="00187EE5" w:rsidRPr="00616F78">
        <w:rPr>
          <w:rStyle w:val="apple-converted-space"/>
          <w:rFonts w:ascii="Arial" w:hAnsi="Arial" w:cs="Arial"/>
          <w:sz w:val="24"/>
          <w:szCs w:val="24"/>
          <w:shd w:val="clear" w:color="auto" w:fill="FFFFFF"/>
        </w:rPr>
        <w:t>suelen</w:t>
      </w:r>
      <w:r w:rsidR="0067659A" w:rsidRPr="00616F78">
        <w:rPr>
          <w:rStyle w:val="apple-converted-space"/>
          <w:rFonts w:ascii="Arial" w:hAnsi="Arial" w:cs="Arial"/>
          <w:sz w:val="24"/>
          <w:szCs w:val="24"/>
          <w:shd w:val="clear" w:color="auto" w:fill="FFFFFF"/>
        </w:rPr>
        <w:t xml:space="preserve"> mostrar actitudes diferentes de las de las mujeres. En ellos son más probables que la iniciación sexual ocurra con una pareja informal que con una pareja “estable</w:t>
      </w:r>
      <w:r w:rsidR="00D26A60" w:rsidRPr="00616F78">
        <w:rPr>
          <w:rStyle w:val="apple-converted-space"/>
          <w:rFonts w:ascii="Arial" w:hAnsi="Arial" w:cs="Arial"/>
          <w:sz w:val="24"/>
          <w:szCs w:val="24"/>
          <w:shd w:val="clear" w:color="auto" w:fill="FFFFFF"/>
        </w:rPr>
        <w:t>” y</w:t>
      </w:r>
      <w:r w:rsidR="0067659A" w:rsidRPr="00616F78">
        <w:rPr>
          <w:rStyle w:val="apple-converted-space"/>
          <w:rFonts w:ascii="Arial" w:hAnsi="Arial" w:cs="Arial"/>
          <w:sz w:val="24"/>
          <w:szCs w:val="24"/>
          <w:shd w:val="clear" w:color="auto" w:fill="FFFFFF"/>
        </w:rPr>
        <w:t xml:space="preserve"> que reciban más apoyo social que la mujer por la pérdida de su virginidad. Los muchachos suelen buscar otra experiencia sexual poco después de la primera, hablan más </w:t>
      </w:r>
      <w:r w:rsidR="00D26A60" w:rsidRPr="00616F78">
        <w:rPr>
          <w:rStyle w:val="apple-converted-space"/>
          <w:rFonts w:ascii="Arial" w:hAnsi="Arial" w:cs="Arial"/>
          <w:sz w:val="24"/>
          <w:szCs w:val="24"/>
          <w:shd w:val="clear" w:color="auto" w:fill="FFFFFF"/>
        </w:rPr>
        <w:t>de su</w:t>
      </w:r>
      <w:r w:rsidR="0067659A" w:rsidRPr="00616F78">
        <w:rPr>
          <w:rStyle w:val="apple-converted-space"/>
          <w:rFonts w:ascii="Arial" w:hAnsi="Arial" w:cs="Arial"/>
          <w:sz w:val="24"/>
          <w:szCs w:val="24"/>
          <w:shd w:val="clear" w:color="auto" w:fill="FFFFFF"/>
        </w:rPr>
        <w:t xml:space="preserve"> actividad y el sentimiento de culpa es </w:t>
      </w:r>
      <w:r w:rsidR="00187EE5" w:rsidRPr="00616F78">
        <w:rPr>
          <w:rStyle w:val="apple-converted-space"/>
          <w:rFonts w:ascii="Arial" w:hAnsi="Arial" w:cs="Arial"/>
          <w:sz w:val="24"/>
          <w:szCs w:val="24"/>
          <w:shd w:val="clear" w:color="auto" w:fill="FFFFFF"/>
        </w:rPr>
        <w:t>menos</w:t>
      </w:r>
      <w:r w:rsidR="0067659A" w:rsidRPr="00616F78">
        <w:rPr>
          <w:rStyle w:val="apple-converted-space"/>
          <w:rFonts w:ascii="Arial" w:hAnsi="Arial" w:cs="Arial"/>
          <w:sz w:val="24"/>
          <w:szCs w:val="24"/>
          <w:shd w:val="clear" w:color="auto" w:fill="FFFFFF"/>
        </w:rPr>
        <w:t xml:space="preserve"> frecuen</w:t>
      </w:r>
      <w:r w:rsidR="00187EE5">
        <w:rPr>
          <w:rStyle w:val="apple-converted-space"/>
          <w:rFonts w:ascii="Arial" w:hAnsi="Arial" w:cs="Arial"/>
          <w:sz w:val="24"/>
          <w:szCs w:val="24"/>
          <w:shd w:val="clear" w:color="auto" w:fill="FFFFFF"/>
        </w:rPr>
        <w:t>tes en ellos que en las mujeres</w:t>
      </w:r>
      <w:r w:rsidR="0067659A" w:rsidRPr="00616F78">
        <w:rPr>
          <w:rStyle w:val="apple-converted-space"/>
          <w:rFonts w:ascii="Arial" w:hAnsi="Arial" w:cs="Arial"/>
          <w:sz w:val="24"/>
          <w:szCs w:val="24"/>
          <w:shd w:val="clear" w:color="auto" w:fill="FFFFFF"/>
        </w:rPr>
        <w:t xml:space="preserve"> (</w:t>
      </w:r>
      <w:proofErr w:type="spellStart"/>
      <w:r w:rsidR="0067659A" w:rsidRPr="00616F78">
        <w:rPr>
          <w:rStyle w:val="apple-converted-space"/>
          <w:rFonts w:ascii="Arial" w:hAnsi="Arial" w:cs="Arial"/>
          <w:sz w:val="24"/>
          <w:szCs w:val="24"/>
          <w:shd w:val="clear" w:color="auto" w:fill="FFFFFF"/>
        </w:rPr>
        <w:t>Zelinick</w:t>
      </w:r>
      <w:proofErr w:type="spellEnd"/>
      <w:r w:rsidR="0067659A" w:rsidRPr="00616F78">
        <w:rPr>
          <w:rStyle w:val="apple-converted-space"/>
          <w:rFonts w:ascii="Arial" w:hAnsi="Arial" w:cs="Arial"/>
          <w:sz w:val="24"/>
          <w:szCs w:val="24"/>
          <w:shd w:val="clear" w:color="auto" w:fill="FFFFFF"/>
        </w:rPr>
        <w:t xml:space="preserve"> y </w:t>
      </w:r>
      <w:proofErr w:type="spellStart"/>
      <w:r w:rsidR="0067659A" w:rsidRPr="00616F78">
        <w:rPr>
          <w:rStyle w:val="apple-converted-space"/>
          <w:rFonts w:ascii="Arial" w:hAnsi="Arial" w:cs="Arial"/>
          <w:sz w:val="24"/>
          <w:szCs w:val="24"/>
          <w:shd w:val="clear" w:color="auto" w:fill="FFFFFF"/>
        </w:rPr>
        <w:t>Kantnern</w:t>
      </w:r>
      <w:proofErr w:type="spellEnd"/>
      <w:r w:rsidR="0067659A" w:rsidRPr="00616F78">
        <w:rPr>
          <w:rStyle w:val="apple-converted-space"/>
          <w:rFonts w:ascii="Arial" w:hAnsi="Arial" w:cs="Arial"/>
          <w:sz w:val="24"/>
          <w:szCs w:val="24"/>
          <w:shd w:val="clear" w:color="auto" w:fill="FFFFFF"/>
        </w:rPr>
        <w:t>, 1977).</w:t>
      </w:r>
    </w:p>
    <w:p w:rsidR="00C75854" w:rsidRPr="00616F78" w:rsidRDefault="0067659A" w:rsidP="005F557E">
      <w:pPr>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Existen diversos</w:t>
      </w:r>
      <w:r w:rsidRPr="00616F78">
        <w:rPr>
          <w:rStyle w:val="apple-converted-space"/>
          <w:rFonts w:ascii="Arial" w:hAnsi="Arial" w:cs="Arial"/>
          <w:sz w:val="24"/>
          <w:szCs w:val="24"/>
          <w:shd w:val="clear" w:color="auto" w:fill="FFFFFF"/>
        </w:rPr>
        <w:t xml:space="preserve"> factores</w:t>
      </w:r>
      <w:r>
        <w:rPr>
          <w:rStyle w:val="apple-converted-space"/>
          <w:rFonts w:ascii="Arial" w:hAnsi="Arial" w:cs="Arial"/>
          <w:sz w:val="24"/>
          <w:szCs w:val="24"/>
          <w:shd w:val="clear" w:color="auto" w:fill="FFFFFF"/>
        </w:rPr>
        <w:t xml:space="preserve"> que</w:t>
      </w:r>
      <w:r w:rsidRPr="00616F78">
        <w:rPr>
          <w:rStyle w:val="apple-converted-space"/>
          <w:rFonts w:ascii="Arial" w:hAnsi="Arial" w:cs="Arial"/>
          <w:sz w:val="24"/>
          <w:szCs w:val="24"/>
          <w:shd w:val="clear" w:color="auto" w:fill="FFFFFF"/>
        </w:rPr>
        <w:t xml:space="preserve"> influyen en la conducta sexual del adolecente</w:t>
      </w:r>
      <w:r>
        <w:rPr>
          <w:rStyle w:val="apple-converted-space"/>
          <w:rFonts w:ascii="Arial" w:hAnsi="Arial" w:cs="Arial"/>
          <w:sz w:val="24"/>
          <w:szCs w:val="24"/>
          <w:shd w:val="clear" w:color="auto" w:fill="FFFFFF"/>
        </w:rPr>
        <w:t>, como son</w:t>
      </w:r>
      <w:r w:rsidRPr="00616F78">
        <w:rPr>
          <w:rStyle w:val="apple-converted-space"/>
          <w:rFonts w:ascii="Arial" w:hAnsi="Arial" w:cs="Arial"/>
          <w:sz w:val="24"/>
          <w:szCs w:val="24"/>
          <w:shd w:val="clear" w:color="auto" w:fill="FFFFFF"/>
        </w:rPr>
        <w:t>: la estructura psicológica (Factor Individual), la familia (Factor Familiar) y las relacion</w:t>
      </w:r>
      <w:r w:rsidR="00DF1474">
        <w:rPr>
          <w:rStyle w:val="apple-converted-space"/>
          <w:rFonts w:ascii="Arial" w:hAnsi="Arial" w:cs="Arial"/>
          <w:sz w:val="24"/>
          <w:szCs w:val="24"/>
          <w:shd w:val="clear" w:color="auto" w:fill="FFFFFF"/>
        </w:rPr>
        <w:t>es (Factor Social) (</w:t>
      </w:r>
      <w:proofErr w:type="spellStart"/>
      <w:r w:rsidR="00DF1474">
        <w:rPr>
          <w:rStyle w:val="apple-converted-space"/>
          <w:rFonts w:ascii="Arial" w:hAnsi="Arial" w:cs="Arial"/>
          <w:sz w:val="24"/>
          <w:szCs w:val="24"/>
          <w:shd w:val="clear" w:color="auto" w:fill="FFFFFF"/>
        </w:rPr>
        <w:t>Chilman</w:t>
      </w:r>
      <w:proofErr w:type="spellEnd"/>
      <w:r w:rsidR="00DF1474">
        <w:rPr>
          <w:rStyle w:val="apple-converted-space"/>
          <w:rFonts w:ascii="Arial" w:hAnsi="Arial" w:cs="Arial"/>
          <w:sz w:val="24"/>
          <w:szCs w:val="24"/>
          <w:shd w:val="clear" w:color="auto" w:fill="FFFFFF"/>
        </w:rPr>
        <w:t>, 1997</w:t>
      </w:r>
      <w:r w:rsidRPr="00616F78">
        <w:rPr>
          <w:rStyle w:val="apple-converted-space"/>
          <w:rFonts w:ascii="Arial" w:hAnsi="Arial" w:cs="Arial"/>
          <w:sz w:val="24"/>
          <w:szCs w:val="24"/>
          <w:shd w:val="clear" w:color="auto" w:fill="FFFFFF"/>
        </w:rPr>
        <w:t xml:space="preserve">). </w:t>
      </w:r>
      <w:r w:rsidR="00CC3A6D">
        <w:rPr>
          <w:rStyle w:val="apple-converted-space"/>
          <w:rFonts w:ascii="Arial" w:hAnsi="Arial" w:cs="Arial"/>
          <w:sz w:val="24"/>
          <w:szCs w:val="24"/>
          <w:shd w:val="clear" w:color="auto" w:fill="FFFFFF"/>
        </w:rPr>
        <w:t>E</w:t>
      </w:r>
      <w:r w:rsidRPr="00616F78">
        <w:rPr>
          <w:rStyle w:val="apple-converted-space"/>
          <w:rFonts w:ascii="Arial" w:hAnsi="Arial" w:cs="Arial"/>
          <w:sz w:val="24"/>
          <w:szCs w:val="24"/>
          <w:shd w:val="clear" w:color="auto" w:fill="FFFFFF"/>
        </w:rPr>
        <w:t xml:space="preserve">stos </w:t>
      </w:r>
      <w:r w:rsidR="00164658" w:rsidRPr="00616F78">
        <w:rPr>
          <w:rStyle w:val="apple-converted-space"/>
          <w:rFonts w:ascii="Arial" w:hAnsi="Arial" w:cs="Arial"/>
          <w:sz w:val="24"/>
          <w:szCs w:val="24"/>
          <w:shd w:val="clear" w:color="auto" w:fill="FFFFFF"/>
        </w:rPr>
        <w:t>factores</w:t>
      </w:r>
      <w:r w:rsidR="005A0483">
        <w:rPr>
          <w:rStyle w:val="apple-converted-space"/>
          <w:rFonts w:ascii="Arial" w:hAnsi="Arial" w:cs="Arial"/>
          <w:sz w:val="24"/>
          <w:szCs w:val="24"/>
          <w:shd w:val="clear" w:color="auto" w:fill="FFFFFF"/>
        </w:rPr>
        <w:t xml:space="preserve"> se consideran</w:t>
      </w:r>
      <w:r w:rsidR="00164658">
        <w:rPr>
          <w:rStyle w:val="apple-converted-space"/>
          <w:rFonts w:ascii="Arial" w:hAnsi="Arial" w:cs="Arial"/>
          <w:sz w:val="24"/>
          <w:szCs w:val="24"/>
          <w:shd w:val="clear" w:color="auto" w:fill="FFFFFF"/>
        </w:rPr>
        <w:t xml:space="preserve"> </w:t>
      </w:r>
      <w:r w:rsidR="005A0483">
        <w:rPr>
          <w:rStyle w:val="apple-converted-space"/>
          <w:rFonts w:ascii="Arial" w:hAnsi="Arial" w:cs="Arial"/>
          <w:sz w:val="24"/>
          <w:szCs w:val="24"/>
          <w:shd w:val="clear" w:color="auto" w:fill="FFFFFF"/>
        </w:rPr>
        <w:t>lo</w:t>
      </w:r>
      <w:r w:rsidR="00164658">
        <w:rPr>
          <w:rStyle w:val="apple-converted-space"/>
          <w:rFonts w:ascii="Arial" w:hAnsi="Arial" w:cs="Arial"/>
          <w:sz w:val="24"/>
          <w:szCs w:val="24"/>
          <w:shd w:val="clear" w:color="auto" w:fill="FFFFFF"/>
        </w:rPr>
        <w:t xml:space="preserve">s más influyentes en los adolescentes para iniciar su vida sexual, por ello </w:t>
      </w:r>
      <w:r w:rsidR="00164658" w:rsidRPr="00616F78">
        <w:rPr>
          <w:rStyle w:val="apple-converted-space"/>
          <w:rFonts w:ascii="Arial" w:hAnsi="Arial" w:cs="Arial"/>
          <w:sz w:val="24"/>
          <w:szCs w:val="24"/>
          <w:shd w:val="clear" w:color="auto" w:fill="FFFFFF"/>
        </w:rPr>
        <w:t>a</w:t>
      </w:r>
      <w:r w:rsidR="00164658">
        <w:rPr>
          <w:rStyle w:val="apple-converted-space"/>
          <w:rFonts w:ascii="Arial" w:hAnsi="Arial" w:cs="Arial"/>
          <w:sz w:val="24"/>
          <w:szCs w:val="24"/>
          <w:shd w:val="clear" w:color="auto" w:fill="FFFFFF"/>
        </w:rPr>
        <w:t xml:space="preserve"> continuación se abordaran con</w:t>
      </w:r>
      <w:r w:rsidRPr="00616F78">
        <w:rPr>
          <w:rStyle w:val="apple-converted-space"/>
          <w:rFonts w:ascii="Arial" w:hAnsi="Arial" w:cs="Arial"/>
          <w:sz w:val="24"/>
          <w:szCs w:val="24"/>
          <w:shd w:val="clear" w:color="auto" w:fill="FFFFFF"/>
        </w:rPr>
        <w:t xml:space="preserve"> mayor detalle. </w:t>
      </w:r>
    </w:p>
    <w:p w:rsidR="005F557E" w:rsidRDefault="005F557E" w:rsidP="005F557E">
      <w:pPr>
        <w:pStyle w:val="Titulo3"/>
        <w:rPr>
          <w:rStyle w:val="apple-converted-space"/>
        </w:rPr>
      </w:pPr>
      <w:bookmarkStart w:id="51" w:name="_Toc404448954"/>
      <w:bookmarkStart w:id="52" w:name="_Toc422223565"/>
    </w:p>
    <w:p w:rsidR="00C75854" w:rsidRPr="00804273" w:rsidRDefault="00804273" w:rsidP="005F557E">
      <w:pPr>
        <w:pStyle w:val="Titulo3"/>
        <w:rPr>
          <w:rStyle w:val="apple-converted-space"/>
        </w:rPr>
      </w:pPr>
      <w:bookmarkStart w:id="53" w:name="_Toc445463125"/>
      <w:r>
        <w:rPr>
          <w:rStyle w:val="apple-converted-space"/>
        </w:rPr>
        <w:t xml:space="preserve">2.2.1 </w:t>
      </w:r>
      <w:r w:rsidR="00C75854" w:rsidRPr="00CE61F0">
        <w:rPr>
          <w:rStyle w:val="apple-converted-space"/>
        </w:rPr>
        <w:t>Factor</w:t>
      </w:r>
      <w:r w:rsidR="00D26A60">
        <w:rPr>
          <w:rStyle w:val="apple-converted-space"/>
        </w:rPr>
        <w:t>es</w:t>
      </w:r>
      <w:r w:rsidR="00C75854" w:rsidRPr="00CE61F0">
        <w:rPr>
          <w:rStyle w:val="apple-converted-space"/>
        </w:rPr>
        <w:t xml:space="preserve"> individual</w:t>
      </w:r>
      <w:bookmarkEnd w:id="51"/>
      <w:bookmarkEnd w:id="52"/>
      <w:r w:rsidR="00D26A60">
        <w:rPr>
          <w:rStyle w:val="apple-converted-space"/>
        </w:rPr>
        <w:t>es</w:t>
      </w:r>
      <w:r w:rsidR="00824699">
        <w:rPr>
          <w:rStyle w:val="apple-converted-space"/>
        </w:rPr>
        <w:t>.</w:t>
      </w:r>
      <w:bookmarkEnd w:id="53"/>
    </w:p>
    <w:p w:rsidR="00CC3A6D" w:rsidRDefault="006C61DD" w:rsidP="005F557E">
      <w:pPr>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 xml:space="preserve">En el factor individual se mencionan los atributos individuales que a veces se suelen agrupar bajo el concepto de competencia psicosocial. Y aunque algunos elementos de dicho concepto varían entre varios estudios, los que con más frecuencia se mencionan son el de la autoestima y la autoeficacia, pero también </w:t>
      </w:r>
      <w:r w:rsidR="00CC3A6D" w:rsidRPr="00CE61F0">
        <w:rPr>
          <w:rStyle w:val="apple-converted-space"/>
          <w:rFonts w:ascii="Arial" w:hAnsi="Arial" w:cs="Arial"/>
          <w:sz w:val="24"/>
          <w:szCs w:val="24"/>
          <w:shd w:val="clear" w:color="auto" w:fill="FFFFFF"/>
        </w:rPr>
        <w:t>se atribuye</w:t>
      </w:r>
      <w:r w:rsidR="00BE33C1" w:rsidRPr="00CE61F0">
        <w:rPr>
          <w:rStyle w:val="apple-converted-space"/>
          <w:rFonts w:ascii="Arial" w:hAnsi="Arial" w:cs="Arial"/>
          <w:sz w:val="24"/>
          <w:szCs w:val="24"/>
          <w:shd w:val="clear" w:color="auto" w:fill="FFFFFF"/>
        </w:rPr>
        <w:t xml:space="preserve"> la autonomía emocional  y la resistencia ante la presión que ejercen los mismos compañeros para incurrir en comportamientos que no son socialmente aprobados</w:t>
      </w:r>
      <w:r w:rsidR="000A4FD7">
        <w:rPr>
          <w:rStyle w:val="apple-converted-space"/>
          <w:rFonts w:ascii="Arial" w:hAnsi="Arial" w:cs="Arial"/>
          <w:sz w:val="24"/>
          <w:szCs w:val="24"/>
          <w:shd w:val="clear" w:color="auto" w:fill="FFFFFF"/>
        </w:rPr>
        <w:t xml:space="preserve"> (</w:t>
      </w:r>
      <w:proofErr w:type="spellStart"/>
      <w:r w:rsidR="000A4FD7">
        <w:rPr>
          <w:rStyle w:val="apple-converted-space"/>
          <w:rFonts w:ascii="Arial" w:hAnsi="Arial" w:cs="Arial"/>
          <w:sz w:val="24"/>
          <w:szCs w:val="24"/>
          <w:shd w:val="clear" w:color="auto" w:fill="FFFFFF"/>
        </w:rPr>
        <w:t>Steinberg</w:t>
      </w:r>
      <w:proofErr w:type="spellEnd"/>
      <w:r w:rsidR="000A4FD7">
        <w:rPr>
          <w:rStyle w:val="apple-converted-space"/>
          <w:rFonts w:ascii="Arial" w:hAnsi="Arial" w:cs="Arial"/>
          <w:sz w:val="24"/>
          <w:szCs w:val="24"/>
          <w:shd w:val="clear" w:color="auto" w:fill="FFFFFF"/>
        </w:rPr>
        <w:t xml:space="preserve">, 1987; </w:t>
      </w:r>
      <w:proofErr w:type="spellStart"/>
      <w:r w:rsidR="000A4FD7">
        <w:rPr>
          <w:rStyle w:val="apple-converted-space"/>
          <w:rFonts w:ascii="Arial" w:hAnsi="Arial" w:cs="Arial"/>
          <w:sz w:val="24"/>
          <w:szCs w:val="24"/>
          <w:shd w:val="clear" w:color="auto" w:fill="FFFFFF"/>
        </w:rPr>
        <w:t>Fletcher</w:t>
      </w:r>
      <w:proofErr w:type="spellEnd"/>
      <w:r w:rsidR="000A4FD7">
        <w:rPr>
          <w:rStyle w:val="apple-converted-space"/>
          <w:rFonts w:ascii="Arial" w:hAnsi="Arial" w:cs="Arial"/>
          <w:sz w:val="24"/>
          <w:szCs w:val="24"/>
          <w:shd w:val="clear" w:color="auto" w:fill="FFFFFF"/>
        </w:rPr>
        <w:t xml:space="preserve"> y C</w:t>
      </w:r>
      <w:r w:rsidR="00BE33C1" w:rsidRPr="00CE61F0">
        <w:rPr>
          <w:rStyle w:val="apple-converted-space"/>
          <w:rFonts w:ascii="Arial" w:hAnsi="Arial" w:cs="Arial"/>
          <w:sz w:val="24"/>
          <w:szCs w:val="24"/>
          <w:shd w:val="clear" w:color="auto" w:fill="FFFFFF"/>
        </w:rPr>
        <w:t xml:space="preserve">ols., 1995; </w:t>
      </w:r>
      <w:proofErr w:type="spellStart"/>
      <w:r w:rsidR="00BE33C1" w:rsidRPr="00CE61F0">
        <w:rPr>
          <w:rStyle w:val="apple-converted-space"/>
          <w:rFonts w:ascii="Arial" w:hAnsi="Arial" w:cs="Arial"/>
          <w:sz w:val="24"/>
          <w:szCs w:val="24"/>
          <w:shd w:val="clear" w:color="auto" w:fill="FFFFFF"/>
        </w:rPr>
        <w:t>Lamborn</w:t>
      </w:r>
      <w:proofErr w:type="spellEnd"/>
      <w:r w:rsidR="00BE33C1" w:rsidRPr="00CE61F0">
        <w:rPr>
          <w:rStyle w:val="apple-converted-space"/>
          <w:rFonts w:ascii="Arial" w:hAnsi="Arial" w:cs="Arial"/>
          <w:sz w:val="24"/>
          <w:szCs w:val="24"/>
          <w:shd w:val="clear" w:color="auto" w:fill="FFFFFF"/>
        </w:rPr>
        <w:t xml:space="preserve"> y </w:t>
      </w:r>
      <w:proofErr w:type="spellStart"/>
      <w:r w:rsidR="00BE33C1" w:rsidRPr="00CE61F0">
        <w:rPr>
          <w:rStyle w:val="apple-converted-space"/>
          <w:rFonts w:ascii="Arial" w:hAnsi="Arial" w:cs="Arial"/>
          <w:sz w:val="24"/>
          <w:szCs w:val="24"/>
          <w:shd w:val="clear" w:color="auto" w:fill="FFFFFF"/>
        </w:rPr>
        <w:t>Steinberg</w:t>
      </w:r>
      <w:proofErr w:type="spellEnd"/>
      <w:r w:rsidR="00BE33C1" w:rsidRPr="00CE61F0">
        <w:rPr>
          <w:rStyle w:val="apple-converted-space"/>
          <w:rFonts w:ascii="Arial" w:hAnsi="Arial" w:cs="Arial"/>
          <w:sz w:val="24"/>
          <w:szCs w:val="24"/>
          <w:shd w:val="clear" w:color="auto" w:fill="FFFFFF"/>
        </w:rPr>
        <w:t>, 1993).</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Estos </w:t>
      </w:r>
      <w:r w:rsidR="00EB6C8A">
        <w:rPr>
          <w:rStyle w:val="apple-converted-space"/>
          <w:rFonts w:ascii="Arial" w:hAnsi="Arial" w:cs="Arial"/>
          <w:sz w:val="24"/>
          <w:szCs w:val="24"/>
          <w:shd w:val="clear" w:color="auto" w:fill="FFFFFF"/>
        </w:rPr>
        <w:t>elementos</w:t>
      </w:r>
      <w:r w:rsidRPr="00616F78">
        <w:rPr>
          <w:rStyle w:val="apple-converted-space"/>
          <w:rFonts w:ascii="Arial" w:hAnsi="Arial" w:cs="Arial"/>
          <w:sz w:val="24"/>
          <w:szCs w:val="24"/>
          <w:shd w:val="clear" w:color="auto" w:fill="FFFFFF"/>
        </w:rPr>
        <w:t xml:space="preserve"> de la competencia psicosocial de los adolescentes se han estudiado preferentemente en relación con variables como el rendimiento académico, los comportamientos socialmente indeseables y, en general, el ajuste psicológico. Por el contrario, los estudios que vinculan a estos atributos con las relaciones románticas y con la actividad sexual durante la adolescencia han sido hasta a</w:t>
      </w:r>
      <w:r w:rsidR="00804273">
        <w:rPr>
          <w:rStyle w:val="apple-converted-space"/>
          <w:rFonts w:ascii="Arial" w:hAnsi="Arial" w:cs="Arial"/>
          <w:sz w:val="24"/>
          <w:szCs w:val="24"/>
          <w:shd w:val="clear" w:color="auto" w:fill="FFFFFF"/>
        </w:rPr>
        <w:t>hora insuficientes y dispersos.</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efecto, las investigaciones que han pretendido establecer la relación entre la autoestima y la actividad sexual, presentan resultados inconsistentes y </w:t>
      </w:r>
      <w:r w:rsidRPr="00616F78">
        <w:rPr>
          <w:rStyle w:val="apple-converted-space"/>
          <w:rFonts w:ascii="Arial" w:hAnsi="Arial" w:cs="Arial"/>
          <w:sz w:val="24"/>
          <w:szCs w:val="24"/>
          <w:shd w:val="clear" w:color="auto" w:fill="FFFFFF"/>
        </w:rPr>
        <w:lastRenderedPageBreak/>
        <w:t>contradictorios. Mientras algunos estudios establecen relaciones significativas entre estas dos variables, otros no encuentran tal relación en aspectos como la virginidad, la actividad sexual, el embarazo no deseado o la paternidad adolescente (Robinson y Frank, 1994; Small</w:t>
      </w:r>
      <w:r w:rsidR="00CC3A6D">
        <w:rPr>
          <w:rStyle w:val="apple-converted-space"/>
          <w:rFonts w:ascii="Arial" w:hAnsi="Arial" w:cs="Arial"/>
          <w:sz w:val="24"/>
          <w:szCs w:val="24"/>
          <w:shd w:val="clear" w:color="auto" w:fill="FFFFFF"/>
        </w:rPr>
        <w:t xml:space="preserve"> y </w:t>
      </w:r>
      <w:proofErr w:type="spellStart"/>
      <w:r w:rsidR="00CC3A6D">
        <w:rPr>
          <w:rStyle w:val="apple-converted-space"/>
          <w:rFonts w:ascii="Arial" w:hAnsi="Arial" w:cs="Arial"/>
          <w:sz w:val="24"/>
          <w:szCs w:val="24"/>
          <w:shd w:val="clear" w:color="auto" w:fill="FFFFFF"/>
        </w:rPr>
        <w:t>Kerns</w:t>
      </w:r>
      <w:proofErr w:type="spellEnd"/>
      <w:r w:rsidR="00CC3A6D">
        <w:rPr>
          <w:rStyle w:val="apple-converted-space"/>
          <w:rFonts w:ascii="Arial" w:hAnsi="Arial" w:cs="Arial"/>
          <w:sz w:val="24"/>
          <w:szCs w:val="24"/>
          <w:shd w:val="clear" w:color="auto" w:fill="FFFFFF"/>
        </w:rPr>
        <w:t xml:space="preserve">, 1993; </w:t>
      </w:r>
      <w:proofErr w:type="spellStart"/>
      <w:proofErr w:type="gramStart"/>
      <w:r w:rsidR="00CC3A6D">
        <w:rPr>
          <w:rStyle w:val="apple-converted-space"/>
          <w:rFonts w:ascii="Arial" w:hAnsi="Arial" w:cs="Arial"/>
          <w:sz w:val="24"/>
          <w:szCs w:val="24"/>
          <w:shd w:val="clear" w:color="auto" w:fill="FFFFFF"/>
        </w:rPr>
        <w:t>Thornberry</w:t>
      </w:r>
      <w:proofErr w:type="spellEnd"/>
      <w:r w:rsidR="00CC3A6D">
        <w:rPr>
          <w:rStyle w:val="apple-converted-space"/>
          <w:rFonts w:ascii="Arial" w:hAnsi="Arial" w:cs="Arial"/>
          <w:sz w:val="24"/>
          <w:szCs w:val="24"/>
          <w:shd w:val="clear" w:color="auto" w:fill="FFFFFF"/>
        </w:rPr>
        <w:t xml:space="preserve"> </w:t>
      </w:r>
      <w:r w:rsidRPr="00616F78">
        <w:rPr>
          <w:rStyle w:val="apple-converted-space"/>
          <w:rFonts w:ascii="Arial" w:hAnsi="Arial" w:cs="Arial"/>
          <w:sz w:val="24"/>
          <w:szCs w:val="24"/>
          <w:shd w:val="clear" w:color="auto" w:fill="FFFFFF"/>
        </w:rPr>
        <w:t>,</w:t>
      </w:r>
      <w:proofErr w:type="gramEnd"/>
      <w:r w:rsidRPr="00616F78">
        <w:rPr>
          <w:rStyle w:val="apple-converted-space"/>
          <w:rFonts w:ascii="Arial" w:hAnsi="Arial" w:cs="Arial"/>
          <w:sz w:val="24"/>
          <w:szCs w:val="24"/>
          <w:shd w:val="clear" w:color="auto" w:fill="FFFFFF"/>
        </w:rPr>
        <w:t xml:space="preserve"> 1997). En la revisión que Miller y Moore (1990) hacen de las investigaciones llevadas a cabo en la década de los ochenta sobre la actividad sexual adolescente, se plantea que la forma como la autoestima influye en el comportamiento sexual, o cómo éste influye en la autoestima, parece depender básicamente del contexto normativo en el que se encuentran los adolescentes. De acuerdo con Miller, </w:t>
      </w:r>
      <w:proofErr w:type="spellStart"/>
      <w:r w:rsidRPr="00616F78">
        <w:rPr>
          <w:rStyle w:val="apple-converted-space"/>
          <w:rFonts w:ascii="Arial" w:hAnsi="Arial" w:cs="Arial"/>
          <w:sz w:val="24"/>
          <w:szCs w:val="24"/>
          <w:shd w:val="clear" w:color="auto" w:fill="FFFFFF"/>
        </w:rPr>
        <w:t>Christensen</w:t>
      </w:r>
      <w:proofErr w:type="spellEnd"/>
      <w:r w:rsidRPr="00616F78">
        <w:rPr>
          <w:rStyle w:val="apple-converted-space"/>
          <w:rFonts w:ascii="Arial" w:hAnsi="Arial" w:cs="Arial"/>
          <w:sz w:val="24"/>
          <w:szCs w:val="24"/>
          <w:shd w:val="clear" w:color="auto" w:fill="FFFFFF"/>
        </w:rPr>
        <w:t xml:space="preserve"> y </w:t>
      </w:r>
      <w:proofErr w:type="spellStart"/>
      <w:r w:rsidRPr="00616F78">
        <w:rPr>
          <w:rStyle w:val="apple-converted-space"/>
          <w:rFonts w:ascii="Arial" w:hAnsi="Arial" w:cs="Arial"/>
          <w:sz w:val="24"/>
          <w:szCs w:val="24"/>
          <w:shd w:val="clear" w:color="auto" w:fill="FFFFFF"/>
        </w:rPr>
        <w:t>Olson</w:t>
      </w:r>
      <w:proofErr w:type="spellEnd"/>
      <w:r w:rsidRPr="00616F78">
        <w:rPr>
          <w:rStyle w:val="apple-converted-space"/>
          <w:rFonts w:ascii="Arial" w:hAnsi="Arial" w:cs="Arial"/>
          <w:sz w:val="24"/>
          <w:szCs w:val="24"/>
          <w:shd w:val="clear" w:color="auto" w:fill="FFFFFF"/>
        </w:rPr>
        <w:t xml:space="preserve"> (1987) el comportamiento sexual que contradice los valores personales está asociado con aflicción, pen</w:t>
      </w:r>
      <w:r w:rsidR="00804273">
        <w:rPr>
          <w:rStyle w:val="apple-converted-space"/>
          <w:rFonts w:ascii="Arial" w:hAnsi="Arial" w:cs="Arial"/>
          <w:sz w:val="24"/>
          <w:szCs w:val="24"/>
          <w:shd w:val="clear" w:color="auto" w:fill="FFFFFF"/>
        </w:rPr>
        <w:t>a o tristeza y baja autoestima.</w:t>
      </w:r>
    </w:p>
    <w:p w:rsidR="006C61DD" w:rsidRPr="00616F78" w:rsidRDefault="006C61DD" w:rsidP="005F557E">
      <w:pPr>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 xml:space="preserve">Se menciona que la calidad de las relaciones románticas en la vida de los </w:t>
      </w:r>
      <w:r w:rsidR="000A4FD7" w:rsidRPr="00CE61F0">
        <w:rPr>
          <w:rStyle w:val="apple-converted-space"/>
          <w:rFonts w:ascii="Arial" w:hAnsi="Arial" w:cs="Arial"/>
          <w:sz w:val="24"/>
          <w:szCs w:val="24"/>
          <w:shd w:val="clear" w:color="auto" w:fill="FFFFFF"/>
        </w:rPr>
        <w:t>adolescentes puede</w:t>
      </w:r>
      <w:r w:rsidRPr="00CE61F0">
        <w:rPr>
          <w:rStyle w:val="apple-converted-space"/>
          <w:rFonts w:ascii="Arial" w:hAnsi="Arial" w:cs="Arial"/>
          <w:sz w:val="24"/>
          <w:szCs w:val="24"/>
          <w:shd w:val="clear" w:color="auto" w:fill="FFFFFF"/>
        </w:rPr>
        <w:t xml:space="preserve"> llegar a tener un impacto significativo en su autoestima, y esto llevara </w:t>
      </w:r>
      <w:r w:rsidR="000A4FD7" w:rsidRPr="00CE61F0">
        <w:rPr>
          <w:rStyle w:val="apple-converted-space"/>
          <w:rFonts w:ascii="Arial" w:hAnsi="Arial" w:cs="Arial"/>
          <w:sz w:val="24"/>
          <w:szCs w:val="24"/>
          <w:shd w:val="clear" w:color="auto" w:fill="FFFFFF"/>
        </w:rPr>
        <w:t>consigo a</w:t>
      </w:r>
      <w:r w:rsidRPr="00CE61F0">
        <w:rPr>
          <w:rStyle w:val="apple-converted-space"/>
          <w:rFonts w:ascii="Arial" w:hAnsi="Arial" w:cs="Arial"/>
          <w:sz w:val="24"/>
          <w:szCs w:val="24"/>
          <w:shd w:val="clear" w:color="auto" w:fill="FFFFFF"/>
        </w:rPr>
        <w:t xml:space="preserve"> </w:t>
      </w:r>
      <w:r w:rsidR="005A0483">
        <w:rPr>
          <w:rStyle w:val="apple-converted-space"/>
          <w:rFonts w:ascii="Arial" w:hAnsi="Arial" w:cs="Arial"/>
          <w:sz w:val="24"/>
          <w:szCs w:val="24"/>
          <w:shd w:val="clear" w:color="auto" w:fill="FFFFFF"/>
        </w:rPr>
        <w:t>que los adolescentes</w:t>
      </w:r>
      <w:r w:rsidRPr="00CE61F0">
        <w:rPr>
          <w:rStyle w:val="apple-converted-space"/>
          <w:rFonts w:ascii="Arial" w:hAnsi="Arial" w:cs="Arial"/>
          <w:sz w:val="24"/>
          <w:szCs w:val="24"/>
          <w:shd w:val="clear" w:color="auto" w:fill="FFFFFF"/>
        </w:rPr>
        <w:t xml:space="preserve"> inicien su vida sexual activa. Un ejemplo que se muestra es que las relaciones negativas y muchas veces el comportamiento controlador de las parejas está asociado con la baja autoestima (</w:t>
      </w:r>
      <w:proofErr w:type="spellStart"/>
      <w:r w:rsidRPr="00CE61F0">
        <w:rPr>
          <w:rStyle w:val="apple-converted-space"/>
          <w:rFonts w:ascii="Arial" w:hAnsi="Arial" w:cs="Arial"/>
          <w:sz w:val="24"/>
          <w:szCs w:val="24"/>
          <w:shd w:val="clear" w:color="auto" w:fill="FFFFFF"/>
        </w:rPr>
        <w:t>Furman</w:t>
      </w:r>
      <w:proofErr w:type="spellEnd"/>
      <w:r w:rsidRPr="00CE61F0">
        <w:rPr>
          <w:rStyle w:val="apple-converted-space"/>
          <w:rFonts w:ascii="Arial" w:hAnsi="Arial" w:cs="Arial"/>
          <w:sz w:val="24"/>
          <w:szCs w:val="24"/>
          <w:shd w:val="clear" w:color="auto" w:fill="FFFFFF"/>
        </w:rPr>
        <w:t>, 2000).</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cuanto a la disposición para actuar de acuerdo con la influencia del grupo de pares y su relación con la actividad sexual temprana de los adolescentes, los resultados no son del todo claros, mientras en algunos estudios no parece existir una relación significativa entre estas dos variables (Small y </w:t>
      </w:r>
      <w:proofErr w:type="spellStart"/>
      <w:r w:rsidRPr="00616F78">
        <w:rPr>
          <w:rStyle w:val="apple-converted-space"/>
          <w:rFonts w:ascii="Arial" w:hAnsi="Arial" w:cs="Arial"/>
          <w:sz w:val="24"/>
          <w:szCs w:val="24"/>
          <w:shd w:val="clear" w:color="auto" w:fill="FFFFFF"/>
        </w:rPr>
        <w:t>Luster</w:t>
      </w:r>
      <w:proofErr w:type="spellEnd"/>
      <w:r w:rsidRPr="00616F78">
        <w:rPr>
          <w:rStyle w:val="apple-converted-space"/>
          <w:rFonts w:ascii="Arial" w:hAnsi="Arial" w:cs="Arial"/>
          <w:sz w:val="24"/>
          <w:szCs w:val="24"/>
          <w:shd w:val="clear" w:color="auto" w:fill="FFFFFF"/>
        </w:rPr>
        <w:t>, 1994), en otros se ha identificado que la tendencia a actuar conforme a las expectativas y las normas del grupo de amigos está asociada significativamente con la actividad sexual de los adolescentes (S</w:t>
      </w:r>
      <w:r w:rsidR="00804273">
        <w:rPr>
          <w:rStyle w:val="apple-converted-space"/>
          <w:rFonts w:ascii="Arial" w:hAnsi="Arial" w:cs="Arial"/>
          <w:sz w:val="24"/>
          <w:szCs w:val="24"/>
          <w:shd w:val="clear" w:color="auto" w:fill="FFFFFF"/>
        </w:rPr>
        <w:t xml:space="preserve">mall y </w:t>
      </w:r>
      <w:proofErr w:type="spellStart"/>
      <w:r w:rsidR="00804273">
        <w:rPr>
          <w:rStyle w:val="apple-converted-space"/>
          <w:rFonts w:ascii="Arial" w:hAnsi="Arial" w:cs="Arial"/>
          <w:sz w:val="24"/>
          <w:szCs w:val="24"/>
          <w:shd w:val="clear" w:color="auto" w:fill="FFFFFF"/>
        </w:rPr>
        <w:t>Kerns</w:t>
      </w:r>
      <w:proofErr w:type="spellEnd"/>
      <w:r w:rsidR="00804273">
        <w:rPr>
          <w:rStyle w:val="apple-converted-space"/>
          <w:rFonts w:ascii="Arial" w:hAnsi="Arial" w:cs="Arial"/>
          <w:sz w:val="24"/>
          <w:szCs w:val="24"/>
          <w:shd w:val="clear" w:color="auto" w:fill="FFFFFF"/>
        </w:rPr>
        <w:t>, 1993).</w:t>
      </w:r>
    </w:p>
    <w:p w:rsidR="00E7563B" w:rsidRDefault="00E7563B" w:rsidP="005F557E">
      <w:pPr>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El papel de los amigos en el campo de las relaciones románticas entre los adolescentes es fundamental, porque se ha observado que el grupo de amigos va a proporcionar el contexto que se tendrá en el surgimiento de las relaciones románticas (Brown, 1999).</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Es a través de los amigos como los adolescentes comienzan a conocer personas del otro sexo y a interactuar con ellas. En segundo lugar, el grupo de pares puede ejercer influencia en la elección de la pareja romántica, en las expectativas que se tengan de la relación y en el comportamiento que se considera apropiado en una </w:t>
      </w:r>
      <w:r w:rsidRPr="00616F78">
        <w:rPr>
          <w:rStyle w:val="apple-converted-space"/>
          <w:rFonts w:ascii="Arial" w:hAnsi="Arial" w:cs="Arial"/>
          <w:sz w:val="24"/>
          <w:szCs w:val="24"/>
          <w:shd w:val="clear" w:color="auto" w:fill="FFFFFF"/>
        </w:rPr>
        <w:lastRenderedPageBreak/>
        <w:t>relación de éste tipo. Por último, se ha confirmado, como es de suponer, que la interacción en grupos de amigos con miembros del otro sexo está asociada con la edad a la que se comienza a tener relaciones románticas y con el desarrollo de una mayor competencia social y romántica (</w:t>
      </w:r>
      <w:proofErr w:type="spellStart"/>
      <w:r w:rsidRPr="00616F78">
        <w:rPr>
          <w:rStyle w:val="apple-converted-space"/>
          <w:rFonts w:ascii="Arial" w:hAnsi="Arial" w:cs="Arial"/>
          <w:sz w:val="24"/>
          <w:szCs w:val="24"/>
          <w:shd w:val="clear" w:color="auto" w:fill="FFFFFF"/>
        </w:rPr>
        <w:t>B</w:t>
      </w:r>
      <w:r w:rsidR="00CC3A6D">
        <w:rPr>
          <w:rStyle w:val="apple-converted-space"/>
          <w:rFonts w:ascii="Arial" w:hAnsi="Arial" w:cs="Arial"/>
          <w:sz w:val="24"/>
          <w:szCs w:val="24"/>
          <w:shd w:val="clear" w:color="auto" w:fill="FFFFFF"/>
        </w:rPr>
        <w:t>ukouski</w:t>
      </w:r>
      <w:proofErr w:type="spellEnd"/>
      <w:r w:rsidR="00CC3A6D">
        <w:rPr>
          <w:rStyle w:val="apple-converted-space"/>
          <w:rFonts w:ascii="Arial" w:hAnsi="Arial" w:cs="Arial"/>
          <w:sz w:val="24"/>
          <w:szCs w:val="24"/>
          <w:shd w:val="clear" w:color="auto" w:fill="FFFFFF"/>
        </w:rPr>
        <w:t xml:space="preserve">, </w:t>
      </w:r>
      <w:proofErr w:type="spellStart"/>
      <w:r w:rsidR="00CC3A6D">
        <w:rPr>
          <w:rStyle w:val="apple-converted-space"/>
          <w:rFonts w:ascii="Arial" w:hAnsi="Arial" w:cs="Arial"/>
          <w:sz w:val="24"/>
          <w:szCs w:val="24"/>
          <w:shd w:val="clear" w:color="auto" w:fill="FFFFFF"/>
        </w:rPr>
        <w:t>Sippola</w:t>
      </w:r>
      <w:proofErr w:type="spellEnd"/>
      <w:r w:rsidR="00CC3A6D">
        <w:rPr>
          <w:rStyle w:val="apple-converted-space"/>
          <w:rFonts w:ascii="Arial" w:hAnsi="Arial" w:cs="Arial"/>
          <w:sz w:val="24"/>
          <w:szCs w:val="24"/>
          <w:shd w:val="clear" w:color="auto" w:fill="FFFFFF"/>
        </w:rPr>
        <w:t xml:space="preserve"> y Hoza, 1999).</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De hecho, las investigaciones mencionan que el interés de los adolescentes por las citas y por la actividad sexual probablemente depende más del comportamiento de los compañeros que de su desarrollo biol</w:t>
      </w:r>
      <w:r w:rsidR="00804273">
        <w:rPr>
          <w:rStyle w:val="apple-converted-space"/>
          <w:rFonts w:ascii="Arial" w:hAnsi="Arial" w:cs="Arial"/>
          <w:sz w:val="24"/>
          <w:szCs w:val="24"/>
          <w:shd w:val="clear" w:color="auto" w:fill="FFFFFF"/>
        </w:rPr>
        <w:t xml:space="preserve">ógico (Gray y </w:t>
      </w:r>
      <w:proofErr w:type="spellStart"/>
      <w:r w:rsidR="00804273">
        <w:rPr>
          <w:rStyle w:val="apple-converted-space"/>
          <w:rFonts w:ascii="Arial" w:hAnsi="Arial" w:cs="Arial"/>
          <w:sz w:val="24"/>
          <w:szCs w:val="24"/>
          <w:shd w:val="clear" w:color="auto" w:fill="FFFFFF"/>
        </w:rPr>
        <w:t>Steinberg</w:t>
      </w:r>
      <w:proofErr w:type="spellEnd"/>
      <w:r w:rsidR="00804273">
        <w:rPr>
          <w:rStyle w:val="apple-converted-space"/>
          <w:rFonts w:ascii="Arial" w:hAnsi="Arial" w:cs="Arial"/>
          <w:sz w:val="24"/>
          <w:szCs w:val="24"/>
          <w:shd w:val="clear" w:color="auto" w:fill="FFFFFF"/>
        </w:rPr>
        <w:t>, 1999).</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Otros investigadores han concentrado sus esfuerzos en examinar el papel que la autoeficacia desempeña en la actividad sexual de los adolescentes. La autoeficacia es importante porque refleja la medida en la cual los individuos creen que tienen control sobre sus intereses, comportami</w:t>
      </w:r>
      <w:r w:rsidR="00303A6F">
        <w:rPr>
          <w:rStyle w:val="apple-converted-space"/>
          <w:rFonts w:ascii="Arial" w:hAnsi="Arial" w:cs="Arial"/>
          <w:sz w:val="24"/>
          <w:szCs w:val="24"/>
          <w:shd w:val="clear" w:color="auto" w:fill="FFFFFF"/>
        </w:rPr>
        <w:t xml:space="preserve">entos y ambiente (Richard y </w:t>
      </w:r>
      <w:proofErr w:type="spellStart"/>
      <w:r w:rsidR="00303A6F">
        <w:rPr>
          <w:rStyle w:val="apple-converted-space"/>
          <w:rFonts w:ascii="Arial" w:hAnsi="Arial" w:cs="Arial"/>
          <w:sz w:val="24"/>
          <w:szCs w:val="24"/>
          <w:shd w:val="clear" w:color="auto" w:fill="FFFFFF"/>
        </w:rPr>
        <w:t>Van</w:t>
      </w:r>
      <w:r w:rsidRPr="00616F78">
        <w:rPr>
          <w:rStyle w:val="apple-converted-space"/>
          <w:rFonts w:ascii="Arial" w:hAnsi="Arial" w:cs="Arial"/>
          <w:sz w:val="24"/>
          <w:szCs w:val="24"/>
          <w:shd w:val="clear" w:color="auto" w:fill="FFFFFF"/>
        </w:rPr>
        <w:t>der</w:t>
      </w:r>
      <w:proofErr w:type="spellEnd"/>
      <w:r w:rsidRPr="00616F78">
        <w:rPr>
          <w:rStyle w:val="apple-converted-space"/>
          <w:rFonts w:ascii="Arial" w:hAnsi="Arial" w:cs="Arial"/>
          <w:sz w:val="24"/>
          <w:szCs w:val="24"/>
          <w:shd w:val="clear" w:color="auto" w:fill="FFFFFF"/>
        </w:rPr>
        <w:t xml:space="preserve"> </w:t>
      </w:r>
      <w:proofErr w:type="spellStart"/>
      <w:r w:rsidRPr="00616F78">
        <w:rPr>
          <w:rStyle w:val="apple-converted-space"/>
          <w:rFonts w:ascii="Arial" w:hAnsi="Arial" w:cs="Arial"/>
          <w:sz w:val="24"/>
          <w:szCs w:val="24"/>
          <w:shd w:val="clear" w:color="auto" w:fill="FFFFFF"/>
        </w:rPr>
        <w:t>Pligt</w:t>
      </w:r>
      <w:proofErr w:type="spellEnd"/>
      <w:r w:rsidRPr="00616F78">
        <w:rPr>
          <w:rStyle w:val="apple-converted-space"/>
          <w:rFonts w:ascii="Arial" w:hAnsi="Arial" w:cs="Arial"/>
          <w:sz w:val="24"/>
          <w:szCs w:val="24"/>
          <w:shd w:val="clear" w:color="auto" w:fill="FFFFFF"/>
        </w:rPr>
        <w:t>, 1991). En cuanto a la conducta sexual, se sabe que los hombres son menos capaces que las mujeres de rehusarse a tener una relación sexual con su pareja, de rechazar a una persona distinta de su pareja que le propone alguna actividad sexual con la que no se sienten cómodos (</w:t>
      </w:r>
      <w:proofErr w:type="spellStart"/>
      <w:r w:rsidRPr="00616F78">
        <w:rPr>
          <w:rStyle w:val="apple-converted-space"/>
          <w:rFonts w:ascii="Arial" w:hAnsi="Arial" w:cs="Arial"/>
          <w:sz w:val="24"/>
          <w:szCs w:val="24"/>
          <w:shd w:val="clear" w:color="auto" w:fill="FFFFFF"/>
        </w:rPr>
        <w:t>Heaven</w:t>
      </w:r>
      <w:proofErr w:type="spellEnd"/>
      <w:r w:rsidRPr="00616F78">
        <w:rPr>
          <w:rStyle w:val="apple-converted-space"/>
          <w:rFonts w:ascii="Arial" w:hAnsi="Arial" w:cs="Arial"/>
          <w:sz w:val="24"/>
          <w:szCs w:val="24"/>
          <w:shd w:val="clear" w:color="auto" w:fill="FFFFFF"/>
        </w:rPr>
        <w:t xml:space="preserve">, 1996). Además, </w:t>
      </w:r>
      <w:proofErr w:type="spellStart"/>
      <w:r w:rsidRPr="00616F78">
        <w:rPr>
          <w:rStyle w:val="apple-converted-space"/>
          <w:rFonts w:ascii="Arial" w:hAnsi="Arial" w:cs="Arial"/>
          <w:sz w:val="24"/>
          <w:szCs w:val="24"/>
          <w:shd w:val="clear" w:color="auto" w:fill="FFFFFF"/>
        </w:rPr>
        <w:t>Levinson</w:t>
      </w:r>
      <w:proofErr w:type="spellEnd"/>
      <w:r w:rsidRPr="00616F78">
        <w:rPr>
          <w:rStyle w:val="apple-converted-space"/>
          <w:rFonts w:ascii="Arial" w:hAnsi="Arial" w:cs="Arial"/>
          <w:sz w:val="24"/>
          <w:szCs w:val="24"/>
          <w:shd w:val="clear" w:color="auto" w:fill="FFFFFF"/>
        </w:rPr>
        <w:t xml:space="preserve"> (citado por Gómez-</w:t>
      </w:r>
      <w:proofErr w:type="spellStart"/>
      <w:r w:rsidRPr="00616F78">
        <w:rPr>
          <w:rStyle w:val="apple-converted-space"/>
          <w:rFonts w:ascii="Arial" w:hAnsi="Arial" w:cs="Arial"/>
          <w:sz w:val="24"/>
          <w:szCs w:val="24"/>
          <w:shd w:val="clear" w:color="auto" w:fill="FFFFFF"/>
        </w:rPr>
        <w:t>Zapiain</w:t>
      </w:r>
      <w:proofErr w:type="spellEnd"/>
      <w:r w:rsidRPr="00616F78">
        <w:rPr>
          <w:rStyle w:val="apple-converted-space"/>
          <w:rFonts w:ascii="Arial" w:hAnsi="Arial" w:cs="Arial"/>
          <w:sz w:val="24"/>
          <w:szCs w:val="24"/>
          <w:shd w:val="clear" w:color="auto" w:fill="FFFFFF"/>
        </w:rPr>
        <w:t xml:space="preserve">, </w:t>
      </w:r>
      <w:proofErr w:type="spellStart"/>
      <w:r w:rsidRPr="00616F78">
        <w:rPr>
          <w:rStyle w:val="apple-converted-space"/>
          <w:rFonts w:ascii="Arial" w:hAnsi="Arial" w:cs="Arial"/>
          <w:sz w:val="24"/>
          <w:szCs w:val="24"/>
          <w:shd w:val="clear" w:color="auto" w:fill="FFFFFF"/>
        </w:rPr>
        <w:t>Ibaceta</w:t>
      </w:r>
      <w:proofErr w:type="spellEnd"/>
      <w:r w:rsidRPr="00616F78">
        <w:rPr>
          <w:rStyle w:val="apple-converted-space"/>
          <w:rFonts w:ascii="Arial" w:hAnsi="Arial" w:cs="Arial"/>
          <w:sz w:val="24"/>
          <w:szCs w:val="24"/>
          <w:shd w:val="clear" w:color="auto" w:fill="FFFFFF"/>
        </w:rPr>
        <w:t>, Muñoz y Pardo, 1993), en una investigación acerca del comportamiento sexual y contraceptivo relacionado con la autoeficacia percibida, dedujo que se evitarían situaciones de riesgo si los adolescentes aceptan y reconocen la posibilidad de involucrarse en actividades sexuales; pueden hablar sobre las relaciones sexuales y prepararse para ellas; son capaces de generar situaciones sin riesgo y/o buscar métodos anticonceptivos; asumen la responsabilidad de la dirección de la actividad sexual y del uso de la contracepción; son asertivos(as) al prevenir el coito sexual no protegido en una situación dada. Sus resultados señalan que los jóvenes que piensan que deberían y que pueden ser responsables de su actividad sexual (los adolescentes que se perciben auto-eficaces), tienen mayor probabilidad de actuar consecuentemente, inclus</w:t>
      </w:r>
      <w:r w:rsidR="00804273">
        <w:rPr>
          <w:rStyle w:val="apple-converted-space"/>
          <w:rFonts w:ascii="Arial" w:hAnsi="Arial" w:cs="Arial"/>
          <w:sz w:val="24"/>
          <w:szCs w:val="24"/>
          <w:shd w:val="clear" w:color="auto" w:fill="FFFFFF"/>
        </w:rPr>
        <w:t>o bajo circunstancias adversas.</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Es importante recordar que estos factores individuales que se han revisado no son los únicos determinantes de la actividad sexual, muchas de las personas que presentan las mismas características y que se enfrentan a las mismas circunstancias adversas no experimentan los mismos problemas. En consecuencia, </w:t>
      </w:r>
      <w:r w:rsidRPr="00616F78">
        <w:rPr>
          <w:rStyle w:val="apple-converted-space"/>
          <w:rFonts w:ascii="Arial" w:hAnsi="Arial" w:cs="Arial"/>
          <w:sz w:val="24"/>
          <w:szCs w:val="24"/>
          <w:shd w:val="clear" w:color="auto" w:fill="FFFFFF"/>
        </w:rPr>
        <w:lastRenderedPageBreak/>
        <w:t>es importante señalar que cada persona se enfrenta a las exigencias del medio con una serie de características únicas que ha desarrollado a lo largo de su vida bajo la influencia de diversos factores familiares y sociales (</w:t>
      </w:r>
      <w:proofErr w:type="spellStart"/>
      <w:r w:rsidRPr="00616F78">
        <w:rPr>
          <w:rStyle w:val="apple-converted-space"/>
          <w:rFonts w:ascii="Arial" w:hAnsi="Arial" w:cs="Arial"/>
          <w:sz w:val="24"/>
          <w:szCs w:val="24"/>
          <w:shd w:val="clear" w:color="auto" w:fill="FFFFFF"/>
        </w:rPr>
        <w:t>Huizinga</w:t>
      </w:r>
      <w:proofErr w:type="spellEnd"/>
      <w:r w:rsidRPr="00616F78">
        <w:rPr>
          <w:rStyle w:val="apple-converted-space"/>
          <w:rFonts w:ascii="Arial" w:hAnsi="Arial" w:cs="Arial"/>
          <w:sz w:val="24"/>
          <w:szCs w:val="24"/>
          <w:shd w:val="clear" w:color="auto" w:fill="FFFFFF"/>
        </w:rPr>
        <w:t xml:space="preserve">, </w:t>
      </w:r>
      <w:proofErr w:type="spellStart"/>
      <w:r w:rsidRPr="00616F78">
        <w:rPr>
          <w:rStyle w:val="apple-converted-space"/>
          <w:rFonts w:ascii="Arial" w:hAnsi="Arial" w:cs="Arial"/>
          <w:sz w:val="24"/>
          <w:szCs w:val="24"/>
          <w:shd w:val="clear" w:color="auto" w:fill="FFFFFF"/>
        </w:rPr>
        <w:t>Loeber</w:t>
      </w:r>
      <w:proofErr w:type="spellEnd"/>
      <w:r w:rsidRPr="00616F78">
        <w:rPr>
          <w:rStyle w:val="apple-converted-space"/>
          <w:rFonts w:ascii="Arial" w:hAnsi="Arial" w:cs="Arial"/>
          <w:sz w:val="24"/>
          <w:szCs w:val="24"/>
          <w:shd w:val="clear" w:color="auto" w:fill="FFFFFF"/>
        </w:rPr>
        <w:t xml:space="preserve"> y </w:t>
      </w:r>
      <w:proofErr w:type="spellStart"/>
      <w:r w:rsidRPr="00616F78">
        <w:rPr>
          <w:rStyle w:val="apple-converted-space"/>
          <w:rFonts w:ascii="Arial" w:hAnsi="Arial" w:cs="Arial"/>
          <w:sz w:val="24"/>
          <w:szCs w:val="24"/>
          <w:shd w:val="clear" w:color="auto" w:fill="FFFFFF"/>
        </w:rPr>
        <w:t>Thornberry</w:t>
      </w:r>
      <w:proofErr w:type="spellEnd"/>
      <w:r w:rsidRPr="00616F78">
        <w:rPr>
          <w:rStyle w:val="apple-converted-space"/>
          <w:rFonts w:ascii="Arial" w:hAnsi="Arial" w:cs="Arial"/>
          <w:sz w:val="24"/>
          <w:szCs w:val="24"/>
          <w:shd w:val="clear" w:color="auto" w:fill="FFFFFF"/>
        </w:rPr>
        <w:t xml:space="preserve">, 1993), que se deben considerar pertinentes en </w:t>
      </w:r>
      <w:r w:rsidR="00804273">
        <w:rPr>
          <w:rStyle w:val="apple-converted-space"/>
          <w:rFonts w:ascii="Arial" w:hAnsi="Arial" w:cs="Arial"/>
          <w:sz w:val="24"/>
          <w:szCs w:val="24"/>
          <w:shd w:val="clear" w:color="auto" w:fill="FFFFFF"/>
        </w:rPr>
        <w:t>la investigación sobre el tema.</w:t>
      </w:r>
    </w:p>
    <w:p w:rsidR="005F557E" w:rsidRDefault="005F557E" w:rsidP="005F557E">
      <w:pPr>
        <w:pStyle w:val="Ttulo3"/>
        <w:rPr>
          <w:rStyle w:val="apple-converted-space"/>
          <w:color w:val="auto"/>
        </w:rPr>
      </w:pPr>
      <w:bookmarkStart w:id="54" w:name="_Toc404448955"/>
      <w:bookmarkStart w:id="55" w:name="_Toc422223566"/>
    </w:p>
    <w:p w:rsidR="00C75854" w:rsidRPr="00804273" w:rsidRDefault="00804273" w:rsidP="005F557E">
      <w:pPr>
        <w:pStyle w:val="Ttulo3"/>
        <w:rPr>
          <w:rStyle w:val="apple-converted-space"/>
          <w:color w:val="auto"/>
        </w:rPr>
      </w:pPr>
      <w:bookmarkStart w:id="56" w:name="_Toc445463126"/>
      <w:r>
        <w:rPr>
          <w:rStyle w:val="apple-converted-space"/>
          <w:color w:val="auto"/>
        </w:rPr>
        <w:t xml:space="preserve">2.2.2 </w:t>
      </w:r>
      <w:r w:rsidR="00C75854" w:rsidRPr="00CE61F0">
        <w:rPr>
          <w:rStyle w:val="apple-converted-space"/>
          <w:color w:val="auto"/>
        </w:rPr>
        <w:t>Factor</w:t>
      </w:r>
      <w:r w:rsidR="00D26A60">
        <w:rPr>
          <w:rStyle w:val="apple-converted-space"/>
          <w:color w:val="auto"/>
        </w:rPr>
        <w:t>es</w:t>
      </w:r>
      <w:r w:rsidR="00C75854" w:rsidRPr="00CE61F0">
        <w:rPr>
          <w:rStyle w:val="apple-converted-space"/>
          <w:color w:val="auto"/>
        </w:rPr>
        <w:t xml:space="preserve"> familiar</w:t>
      </w:r>
      <w:bookmarkEnd w:id="54"/>
      <w:bookmarkEnd w:id="55"/>
      <w:r w:rsidR="00D26A60">
        <w:rPr>
          <w:rStyle w:val="apple-converted-space"/>
          <w:color w:val="auto"/>
        </w:rPr>
        <w:t>es</w:t>
      </w:r>
      <w:r w:rsidR="00824699">
        <w:rPr>
          <w:rStyle w:val="apple-converted-space"/>
          <w:color w:val="auto"/>
        </w:rPr>
        <w:t>.</w:t>
      </w:r>
      <w:bookmarkEnd w:id="56"/>
    </w:p>
    <w:p w:rsidR="00C75854" w:rsidRPr="00616F78" w:rsidRDefault="00E7563B" w:rsidP="005F557E">
      <w:pPr>
        <w:tabs>
          <w:tab w:val="left" w:pos="1075"/>
        </w:tabs>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Varios autores mencionan diversas opiniones en lo que comprende el factor familiar  y uno de los más destacados plantea de una forma directa o indirecta, que toda la actividad</w:t>
      </w:r>
      <w:r w:rsidR="00D23201" w:rsidRPr="00CE61F0">
        <w:rPr>
          <w:rStyle w:val="apple-converted-space"/>
          <w:rFonts w:ascii="Arial" w:hAnsi="Arial" w:cs="Arial"/>
          <w:sz w:val="24"/>
          <w:szCs w:val="24"/>
          <w:shd w:val="clear" w:color="auto" w:fill="FFFFFF"/>
        </w:rPr>
        <w:t xml:space="preserve"> y la relación </w:t>
      </w:r>
      <w:r w:rsidR="0050026D" w:rsidRPr="00CE61F0">
        <w:rPr>
          <w:rStyle w:val="apple-converted-space"/>
          <w:rFonts w:ascii="Arial" w:hAnsi="Arial" w:cs="Arial"/>
          <w:sz w:val="24"/>
          <w:szCs w:val="24"/>
          <w:shd w:val="clear" w:color="auto" w:fill="FFFFFF"/>
        </w:rPr>
        <w:t>que existe dentro de la familia transmite a los adolescentes diversos mensajes relacionados con la sexualidad en términos como los roles de género y sus funciones, los sentimientos que tienen así como los valores sexuales además menciona es</w:t>
      </w:r>
      <w:r w:rsidR="000A4FD7">
        <w:rPr>
          <w:rStyle w:val="apple-converted-space"/>
          <w:rFonts w:ascii="Arial" w:hAnsi="Arial" w:cs="Arial"/>
          <w:sz w:val="24"/>
          <w:szCs w:val="24"/>
          <w:shd w:val="clear" w:color="auto" w:fill="FFFFFF"/>
        </w:rPr>
        <w:t>tilos de relación interpersonal</w:t>
      </w:r>
      <w:r w:rsidR="0050026D" w:rsidRPr="00CE61F0">
        <w:rPr>
          <w:rStyle w:val="apple-converted-space"/>
          <w:rFonts w:ascii="Arial" w:hAnsi="Arial" w:cs="Arial"/>
          <w:sz w:val="24"/>
          <w:szCs w:val="24"/>
          <w:shd w:val="clear" w:color="auto" w:fill="FFFFFF"/>
        </w:rPr>
        <w:t xml:space="preserve"> (</w:t>
      </w:r>
      <w:proofErr w:type="spellStart"/>
      <w:r w:rsidR="0050026D" w:rsidRPr="00CE61F0">
        <w:rPr>
          <w:rStyle w:val="apple-converted-space"/>
          <w:rFonts w:ascii="Arial" w:hAnsi="Arial" w:cs="Arial"/>
          <w:sz w:val="24"/>
          <w:szCs w:val="24"/>
          <w:shd w:val="clear" w:color="auto" w:fill="FFFFFF"/>
        </w:rPr>
        <w:t>Chilman</w:t>
      </w:r>
      <w:proofErr w:type="spellEnd"/>
      <w:r w:rsidR="0050026D" w:rsidRPr="00CE61F0">
        <w:rPr>
          <w:rStyle w:val="apple-converted-space"/>
          <w:rFonts w:ascii="Arial" w:hAnsi="Arial" w:cs="Arial"/>
          <w:sz w:val="24"/>
          <w:szCs w:val="24"/>
          <w:shd w:val="clear" w:color="auto" w:fill="FFFFFF"/>
        </w:rPr>
        <w:t xml:space="preserve"> ,1990)</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cambio, no es simplista la investigación que ha abordado la calidad de las relaciones en la familia de origen y ha demostrado que sí juega un papel importante en la configuración de las diferencias individuales en las relaciones románticas de los adolescentes. En la revisión de Gray y </w:t>
      </w:r>
      <w:proofErr w:type="spellStart"/>
      <w:r w:rsidRPr="00616F78">
        <w:rPr>
          <w:rStyle w:val="apple-converted-space"/>
          <w:rFonts w:ascii="Arial" w:hAnsi="Arial" w:cs="Arial"/>
          <w:sz w:val="24"/>
          <w:szCs w:val="24"/>
          <w:shd w:val="clear" w:color="auto" w:fill="FFFFFF"/>
        </w:rPr>
        <w:t>Steinberg</w:t>
      </w:r>
      <w:proofErr w:type="spellEnd"/>
      <w:r w:rsidRPr="00616F78">
        <w:rPr>
          <w:rStyle w:val="apple-converted-space"/>
          <w:rFonts w:ascii="Arial" w:hAnsi="Arial" w:cs="Arial"/>
          <w:sz w:val="24"/>
          <w:szCs w:val="24"/>
          <w:shd w:val="clear" w:color="auto" w:fill="FFFFFF"/>
        </w:rPr>
        <w:t xml:space="preserve"> (1999) se concede particular atención a dos aspectos familiares: la percepción que tienen los hijos la calidad de la relación marital de </w:t>
      </w:r>
      <w:r w:rsidR="00804273">
        <w:rPr>
          <w:rStyle w:val="apple-converted-space"/>
          <w:rFonts w:ascii="Arial" w:hAnsi="Arial" w:cs="Arial"/>
          <w:sz w:val="24"/>
          <w:szCs w:val="24"/>
          <w:shd w:val="clear" w:color="auto" w:fill="FFFFFF"/>
        </w:rPr>
        <w:t>sus padres y el apoyo parental.</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cuanto a la relación marital, según </w:t>
      </w:r>
      <w:r w:rsidR="009F4DCC">
        <w:rPr>
          <w:rStyle w:val="apple-converted-space"/>
          <w:rFonts w:ascii="Arial" w:hAnsi="Arial" w:cs="Arial"/>
          <w:sz w:val="24"/>
          <w:szCs w:val="24"/>
          <w:shd w:val="clear" w:color="auto" w:fill="FFFFFF"/>
        </w:rPr>
        <w:t xml:space="preserve">la revisión de Gray y </w:t>
      </w:r>
      <w:proofErr w:type="spellStart"/>
      <w:r w:rsidR="009F4DCC">
        <w:rPr>
          <w:rStyle w:val="apple-converted-space"/>
          <w:rFonts w:ascii="Arial" w:hAnsi="Arial" w:cs="Arial"/>
          <w:sz w:val="24"/>
          <w:szCs w:val="24"/>
          <w:shd w:val="clear" w:color="auto" w:fill="FFFFFF"/>
        </w:rPr>
        <w:t>Steinberg</w:t>
      </w:r>
      <w:proofErr w:type="spellEnd"/>
      <w:r w:rsidRPr="00616F78">
        <w:rPr>
          <w:rStyle w:val="apple-converted-space"/>
          <w:rFonts w:ascii="Arial" w:hAnsi="Arial" w:cs="Arial"/>
          <w:sz w:val="24"/>
          <w:szCs w:val="24"/>
          <w:shd w:val="clear" w:color="auto" w:fill="FFFFFF"/>
        </w:rPr>
        <w:t xml:space="preserve"> (1999) se ha demostrado que las relaciones maritales</w:t>
      </w:r>
      <w:r w:rsidR="009F4DCC">
        <w:rPr>
          <w:rStyle w:val="apple-converted-space"/>
          <w:rFonts w:ascii="Arial" w:hAnsi="Arial" w:cs="Arial"/>
          <w:sz w:val="24"/>
          <w:szCs w:val="24"/>
          <w:shd w:val="clear" w:color="auto" w:fill="FFFFFF"/>
        </w:rPr>
        <w:t xml:space="preserve"> de los padres influyen sobre</w:t>
      </w:r>
      <w:r w:rsidRPr="00616F78">
        <w:rPr>
          <w:rStyle w:val="apple-converted-space"/>
          <w:rFonts w:ascii="Arial" w:hAnsi="Arial" w:cs="Arial"/>
          <w:sz w:val="24"/>
          <w:szCs w:val="24"/>
          <w:shd w:val="clear" w:color="auto" w:fill="FFFFFF"/>
        </w:rPr>
        <w:t xml:space="preserve"> el establecimiento y el mantenimiento de r</w:t>
      </w:r>
      <w:r w:rsidR="00CC3A6D">
        <w:rPr>
          <w:rStyle w:val="apple-converted-space"/>
          <w:rFonts w:ascii="Arial" w:hAnsi="Arial" w:cs="Arial"/>
          <w:sz w:val="24"/>
          <w:szCs w:val="24"/>
          <w:shd w:val="clear" w:color="auto" w:fill="FFFFFF"/>
        </w:rPr>
        <w:t>elaciones con los compañeros,</w:t>
      </w:r>
      <w:r w:rsidRPr="00616F78">
        <w:rPr>
          <w:rStyle w:val="apple-converted-space"/>
          <w:rFonts w:ascii="Arial" w:hAnsi="Arial" w:cs="Arial"/>
          <w:sz w:val="24"/>
          <w:szCs w:val="24"/>
          <w:shd w:val="clear" w:color="auto" w:fill="FFFFFF"/>
        </w:rPr>
        <w:t xml:space="preserve"> los comportamientos románticos y las </w:t>
      </w:r>
      <w:r w:rsidR="00CC3A6D">
        <w:rPr>
          <w:rStyle w:val="apple-converted-space"/>
          <w:rFonts w:ascii="Arial" w:hAnsi="Arial" w:cs="Arial"/>
          <w:sz w:val="24"/>
          <w:szCs w:val="24"/>
          <w:shd w:val="clear" w:color="auto" w:fill="FFFFFF"/>
        </w:rPr>
        <w:t xml:space="preserve">actitudes en la adolescencia, </w:t>
      </w:r>
      <w:r w:rsidRPr="00616F78">
        <w:rPr>
          <w:rStyle w:val="apple-converted-space"/>
          <w:rFonts w:ascii="Arial" w:hAnsi="Arial" w:cs="Arial"/>
          <w:sz w:val="24"/>
          <w:szCs w:val="24"/>
          <w:shd w:val="clear" w:color="auto" w:fill="FFFFFF"/>
        </w:rPr>
        <w:t xml:space="preserve"> la forma como los hijos manejan sus propios conflictos con los padres y co</w:t>
      </w:r>
      <w:r w:rsidR="00CC3A6D">
        <w:rPr>
          <w:rStyle w:val="apple-converted-space"/>
          <w:rFonts w:ascii="Arial" w:hAnsi="Arial" w:cs="Arial"/>
          <w:sz w:val="24"/>
          <w:szCs w:val="24"/>
          <w:shd w:val="clear" w:color="auto" w:fill="FFFFFF"/>
        </w:rPr>
        <w:t xml:space="preserve">n los compañeros románticos, </w:t>
      </w:r>
      <w:r w:rsidRPr="00616F78">
        <w:rPr>
          <w:rStyle w:val="apple-converted-space"/>
          <w:rFonts w:ascii="Arial" w:hAnsi="Arial" w:cs="Arial"/>
          <w:sz w:val="24"/>
          <w:szCs w:val="24"/>
          <w:shd w:val="clear" w:color="auto" w:fill="FFFFFF"/>
        </w:rPr>
        <w:t>la capacidad para escuchar y considerar el punto de vista de éstos en la adolescencia</w:t>
      </w:r>
      <w:r w:rsidR="00CC3A6D">
        <w:rPr>
          <w:rStyle w:val="apple-converted-space"/>
          <w:rFonts w:ascii="Arial" w:hAnsi="Arial" w:cs="Arial"/>
          <w:sz w:val="24"/>
          <w:szCs w:val="24"/>
          <w:shd w:val="clear" w:color="auto" w:fill="FFFFFF"/>
        </w:rPr>
        <w:t xml:space="preserve"> tardía y </w:t>
      </w:r>
      <w:r w:rsidRPr="00616F78">
        <w:rPr>
          <w:rStyle w:val="apple-converted-space"/>
          <w:rFonts w:ascii="Arial" w:hAnsi="Arial" w:cs="Arial"/>
          <w:sz w:val="24"/>
          <w:szCs w:val="24"/>
          <w:shd w:val="clear" w:color="auto" w:fill="FFFFFF"/>
        </w:rPr>
        <w:t xml:space="preserve"> su interpretación sobre la forma como se debe manejar el conflicto y las emociones negativa</w:t>
      </w:r>
      <w:r w:rsidR="00804273">
        <w:rPr>
          <w:rStyle w:val="apple-converted-space"/>
          <w:rFonts w:ascii="Arial" w:hAnsi="Arial" w:cs="Arial"/>
          <w:sz w:val="24"/>
          <w:szCs w:val="24"/>
          <w:shd w:val="clear" w:color="auto" w:fill="FFFFFF"/>
        </w:rPr>
        <w:t>s en las relaciones románticas.</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relación con los mecanismos por los cuales la calidad marital influye sobre las interacciones románticas de los adolescentes, la revisión de Gray y </w:t>
      </w:r>
      <w:proofErr w:type="spellStart"/>
      <w:r w:rsidRPr="00616F78">
        <w:rPr>
          <w:rStyle w:val="apple-converted-space"/>
          <w:rFonts w:ascii="Arial" w:hAnsi="Arial" w:cs="Arial"/>
          <w:sz w:val="24"/>
          <w:szCs w:val="24"/>
          <w:shd w:val="clear" w:color="auto" w:fill="FFFFFF"/>
        </w:rPr>
        <w:t>Steinberg</w:t>
      </w:r>
      <w:proofErr w:type="spellEnd"/>
      <w:r w:rsidRPr="00616F78">
        <w:rPr>
          <w:rStyle w:val="apple-converted-space"/>
          <w:rFonts w:ascii="Arial" w:hAnsi="Arial" w:cs="Arial"/>
          <w:sz w:val="24"/>
          <w:szCs w:val="24"/>
          <w:shd w:val="clear" w:color="auto" w:fill="FFFFFF"/>
        </w:rPr>
        <w:t xml:space="preserve"> (1999) propone una secuencia de eventos psicológicos. Según esa propuesta, la relación marital no influiría directamente sino de manera indirecta sobre esas relaciones. Más precisamente, la calidad de las relaciones de pareja influiría sobre la calidad </w:t>
      </w:r>
      <w:r w:rsidRPr="00616F78">
        <w:rPr>
          <w:rStyle w:val="apple-converted-space"/>
          <w:rFonts w:ascii="Arial" w:hAnsi="Arial" w:cs="Arial"/>
          <w:sz w:val="24"/>
          <w:szCs w:val="24"/>
          <w:shd w:val="clear" w:color="auto" w:fill="FFFFFF"/>
        </w:rPr>
        <w:lastRenderedPageBreak/>
        <w:t>del rol paterno; ésta a su vez tendría consecuencias sobre el comportamiento del adolescente y sobre la mane</w:t>
      </w:r>
      <w:r w:rsidR="00804273">
        <w:rPr>
          <w:rStyle w:val="apple-converted-space"/>
          <w:rFonts w:ascii="Arial" w:hAnsi="Arial" w:cs="Arial"/>
          <w:sz w:val="24"/>
          <w:szCs w:val="24"/>
          <w:shd w:val="clear" w:color="auto" w:fill="FFFFFF"/>
        </w:rPr>
        <w:t>ra cómo va a formar relaciones.</w:t>
      </w:r>
    </w:p>
    <w:p w:rsidR="00C75854" w:rsidRPr="00616F78" w:rsidRDefault="0050026D" w:rsidP="005F557E">
      <w:pPr>
        <w:tabs>
          <w:tab w:val="left" w:pos="1075"/>
        </w:tabs>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 xml:space="preserve">En lo que respecta al apoyo parental que reciben los adolescentes sobre las relaciones románticas </w:t>
      </w:r>
      <w:r w:rsidR="00660883" w:rsidRPr="00CE61F0">
        <w:rPr>
          <w:rStyle w:val="apple-converted-space"/>
          <w:rFonts w:ascii="Arial" w:hAnsi="Arial" w:cs="Arial"/>
          <w:sz w:val="24"/>
          <w:szCs w:val="24"/>
          <w:shd w:val="clear" w:color="auto" w:fill="FFFFFF"/>
        </w:rPr>
        <w:t>los</w:t>
      </w:r>
      <w:r w:rsidRPr="00CE61F0">
        <w:rPr>
          <w:rStyle w:val="apple-converted-space"/>
          <w:rFonts w:ascii="Arial" w:hAnsi="Arial" w:cs="Arial"/>
          <w:sz w:val="24"/>
          <w:szCs w:val="24"/>
          <w:shd w:val="clear" w:color="auto" w:fill="FFFFFF"/>
        </w:rPr>
        <w:t xml:space="preserve"> autor</w:t>
      </w:r>
      <w:r w:rsidR="00660883" w:rsidRPr="00CE61F0">
        <w:rPr>
          <w:rStyle w:val="apple-converted-space"/>
          <w:rFonts w:ascii="Arial" w:hAnsi="Arial" w:cs="Arial"/>
          <w:sz w:val="24"/>
          <w:szCs w:val="24"/>
          <w:shd w:val="clear" w:color="auto" w:fill="FFFFFF"/>
        </w:rPr>
        <w:t>es</w:t>
      </w:r>
      <w:r w:rsidRPr="00CE61F0">
        <w:rPr>
          <w:rStyle w:val="apple-converted-space"/>
          <w:rFonts w:ascii="Arial" w:hAnsi="Arial" w:cs="Arial"/>
          <w:sz w:val="24"/>
          <w:szCs w:val="24"/>
          <w:shd w:val="clear" w:color="auto" w:fill="FFFFFF"/>
        </w:rPr>
        <w:t xml:space="preserve"> menciona</w:t>
      </w:r>
      <w:r w:rsidR="00660883" w:rsidRPr="00CE61F0">
        <w:rPr>
          <w:rStyle w:val="apple-converted-space"/>
          <w:rFonts w:ascii="Arial" w:hAnsi="Arial" w:cs="Arial"/>
          <w:sz w:val="24"/>
          <w:szCs w:val="24"/>
          <w:shd w:val="clear" w:color="auto" w:fill="FFFFFF"/>
        </w:rPr>
        <w:t>n</w:t>
      </w:r>
      <w:r w:rsidRPr="00CE61F0">
        <w:rPr>
          <w:rStyle w:val="apple-converted-space"/>
          <w:rFonts w:ascii="Arial" w:hAnsi="Arial" w:cs="Arial"/>
          <w:sz w:val="24"/>
          <w:szCs w:val="24"/>
          <w:shd w:val="clear" w:color="auto" w:fill="FFFFFF"/>
        </w:rPr>
        <w:t xml:space="preserve"> que se han realizado varias investigaciones </w:t>
      </w:r>
      <w:r w:rsidR="00660883" w:rsidRPr="00CE61F0">
        <w:rPr>
          <w:rStyle w:val="apple-converted-space"/>
          <w:rFonts w:ascii="Arial" w:hAnsi="Arial" w:cs="Arial"/>
          <w:sz w:val="24"/>
          <w:szCs w:val="24"/>
          <w:shd w:val="clear" w:color="auto" w:fill="FFFFFF"/>
        </w:rPr>
        <w:t xml:space="preserve">en las </w:t>
      </w:r>
      <w:r w:rsidRPr="00CE61F0">
        <w:rPr>
          <w:rStyle w:val="apple-converted-space"/>
          <w:rFonts w:ascii="Arial" w:hAnsi="Arial" w:cs="Arial"/>
          <w:sz w:val="24"/>
          <w:szCs w:val="24"/>
          <w:shd w:val="clear" w:color="auto" w:fill="FFFFFF"/>
        </w:rPr>
        <w:t>que los padres puedes propiciar vínculos saludables, y esto dependerá que estructuren un entorno cálido y los hijos lo perciban así.</w:t>
      </w:r>
      <w:r w:rsidR="00660883" w:rsidRPr="00CE61F0">
        <w:rPr>
          <w:rStyle w:val="apple-converted-space"/>
          <w:rFonts w:ascii="Arial" w:hAnsi="Arial" w:cs="Arial"/>
          <w:sz w:val="24"/>
          <w:szCs w:val="24"/>
          <w:shd w:val="clear" w:color="auto" w:fill="FFFFFF"/>
        </w:rPr>
        <w:t xml:space="preserve"> </w:t>
      </w:r>
      <w:r w:rsidRPr="00CE61F0">
        <w:rPr>
          <w:rStyle w:val="apple-converted-space"/>
          <w:rFonts w:ascii="Arial" w:hAnsi="Arial" w:cs="Arial"/>
          <w:sz w:val="24"/>
          <w:szCs w:val="24"/>
          <w:shd w:val="clear" w:color="auto" w:fill="FFFFFF"/>
        </w:rPr>
        <w:t xml:space="preserve"> </w:t>
      </w:r>
      <w:r w:rsidR="00660883" w:rsidRPr="00CE61F0">
        <w:rPr>
          <w:rStyle w:val="apple-converted-space"/>
          <w:rFonts w:ascii="Arial" w:hAnsi="Arial" w:cs="Arial"/>
          <w:sz w:val="24"/>
          <w:szCs w:val="24"/>
          <w:shd w:val="clear" w:color="auto" w:fill="FFFFFF"/>
        </w:rPr>
        <w:t xml:space="preserve">Según los autores la influencia que se tendrá se puede explicar por un papel mediador que mostrara la madurez psicosocial de personas que se han desarrollado en hogares armoniosos y en lo que han sido apoyados durante su crecimiento (Gray y </w:t>
      </w:r>
      <w:proofErr w:type="spellStart"/>
      <w:r w:rsidR="00660883" w:rsidRPr="00CE61F0">
        <w:rPr>
          <w:rStyle w:val="apple-converted-space"/>
          <w:rFonts w:ascii="Arial" w:hAnsi="Arial" w:cs="Arial"/>
          <w:sz w:val="24"/>
          <w:szCs w:val="24"/>
          <w:shd w:val="clear" w:color="auto" w:fill="FFFFFF"/>
        </w:rPr>
        <w:t>Steinberg</w:t>
      </w:r>
      <w:proofErr w:type="spellEnd"/>
      <w:r w:rsidR="00660883" w:rsidRPr="00CE61F0">
        <w:rPr>
          <w:rStyle w:val="apple-converted-space"/>
          <w:rFonts w:ascii="Arial" w:hAnsi="Arial" w:cs="Arial"/>
          <w:sz w:val="24"/>
          <w:szCs w:val="24"/>
          <w:shd w:val="clear" w:color="auto" w:fill="FFFFFF"/>
        </w:rPr>
        <w:t xml:space="preserve"> 1999).</w:t>
      </w:r>
    </w:p>
    <w:p w:rsidR="00C75854" w:rsidRPr="00616F78" w:rsidRDefault="00551FBF" w:rsidP="005F557E">
      <w:pPr>
        <w:tabs>
          <w:tab w:val="left" w:pos="1075"/>
        </w:tabs>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L</w:t>
      </w:r>
      <w:r w:rsidR="000A4FD7">
        <w:rPr>
          <w:rStyle w:val="apple-converted-space"/>
          <w:rFonts w:ascii="Arial" w:hAnsi="Arial" w:cs="Arial"/>
          <w:sz w:val="24"/>
          <w:szCs w:val="24"/>
          <w:shd w:val="clear" w:color="auto" w:fill="FFFFFF"/>
        </w:rPr>
        <w:t>a</w:t>
      </w:r>
      <w:r w:rsidR="00C75854" w:rsidRPr="00616F78">
        <w:rPr>
          <w:rStyle w:val="apple-converted-space"/>
          <w:rFonts w:ascii="Arial" w:hAnsi="Arial" w:cs="Arial"/>
          <w:sz w:val="24"/>
          <w:szCs w:val="24"/>
          <w:shd w:val="clear" w:color="auto" w:fill="FFFFFF"/>
        </w:rPr>
        <w:t xml:space="preserve"> influencia de los padres sobre la actividad sexual de los adolescentes, la revisión bibliográfica nos lleva a concluir que las investigaciones, no muchas por cierto, se han centrado en el estudio de la relación directa entre los comportamientos de los padres y la actividad sexual de los adolescentes. Sin embargo esos estudios omiten los componentes de la competencia psicosocial como factores individuales cruciales para la explicación de la actividad sexual adolescente. Tal omisión no favorece una compren</w:t>
      </w:r>
      <w:r w:rsidR="00804273">
        <w:rPr>
          <w:rStyle w:val="apple-converted-space"/>
          <w:rFonts w:ascii="Arial" w:hAnsi="Arial" w:cs="Arial"/>
          <w:sz w:val="24"/>
          <w:szCs w:val="24"/>
          <w:shd w:val="clear" w:color="auto" w:fill="FFFFFF"/>
        </w:rPr>
        <w:t>sión satisfactoria del proceso.</w:t>
      </w:r>
    </w:p>
    <w:p w:rsidR="00C75854" w:rsidRPr="00616F78" w:rsidRDefault="000864DD" w:rsidP="005F557E">
      <w:pPr>
        <w:tabs>
          <w:tab w:val="left" w:pos="1075"/>
        </w:tabs>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Las investigaciones</w:t>
      </w:r>
      <w:r w:rsidR="00C75854" w:rsidRPr="00616F78">
        <w:rPr>
          <w:rStyle w:val="apple-converted-space"/>
          <w:rFonts w:ascii="Arial" w:hAnsi="Arial" w:cs="Arial"/>
          <w:sz w:val="24"/>
          <w:szCs w:val="24"/>
          <w:shd w:val="clear" w:color="auto" w:fill="FFFFFF"/>
        </w:rPr>
        <w:t xml:space="preserve"> más recientes sobre el desarrollo en la adolescencia están poniendo de relieve que los adolescentes con buen ajuste en los aspectos académico, social y personal son generalmente los que tienen padres autoritativos. Los padres autoritativos animan a sus hijos para que piensen de manera independiente y al mismo tiempo los respaldan</w:t>
      </w:r>
      <w:r w:rsidR="00804273">
        <w:rPr>
          <w:rStyle w:val="apple-converted-space"/>
          <w:rFonts w:ascii="Arial" w:hAnsi="Arial" w:cs="Arial"/>
          <w:sz w:val="24"/>
          <w:szCs w:val="24"/>
          <w:shd w:val="clear" w:color="auto" w:fill="FFFFFF"/>
        </w:rPr>
        <w:t xml:space="preserve"> emocional e instrumentalmente.</w:t>
      </w:r>
      <w:r w:rsidR="00551FBF">
        <w:rPr>
          <w:rStyle w:val="apple-converted-space"/>
          <w:rFonts w:ascii="Arial" w:hAnsi="Arial" w:cs="Arial"/>
          <w:sz w:val="24"/>
          <w:szCs w:val="24"/>
          <w:shd w:val="clear" w:color="auto" w:fill="FFFFFF"/>
        </w:rPr>
        <w:t xml:space="preserve"> </w:t>
      </w:r>
      <w:r w:rsidR="00C75854" w:rsidRPr="00616F78">
        <w:rPr>
          <w:rStyle w:val="apple-converted-space"/>
          <w:rFonts w:ascii="Arial" w:hAnsi="Arial" w:cs="Arial"/>
          <w:sz w:val="24"/>
          <w:szCs w:val="24"/>
          <w:shd w:val="clear" w:color="auto" w:fill="FFFFFF"/>
        </w:rPr>
        <w:t xml:space="preserve">En otras palabras esos adolescentes son hijos de padres que organizan un entorno familiar propicio tanto para la autonomía como para la vinculación. Por otro lado, </w:t>
      </w:r>
      <w:proofErr w:type="spellStart"/>
      <w:r w:rsidR="00C75854" w:rsidRPr="00616F78">
        <w:rPr>
          <w:rStyle w:val="apple-converted-space"/>
          <w:rFonts w:ascii="Arial" w:hAnsi="Arial" w:cs="Arial"/>
          <w:sz w:val="24"/>
          <w:szCs w:val="24"/>
          <w:shd w:val="clear" w:color="auto" w:fill="FFFFFF"/>
        </w:rPr>
        <w:t>Scaramella</w:t>
      </w:r>
      <w:proofErr w:type="spellEnd"/>
      <w:r w:rsidR="00E64B6A">
        <w:rPr>
          <w:rStyle w:val="apple-converted-space"/>
          <w:rFonts w:ascii="Arial" w:hAnsi="Arial" w:cs="Arial"/>
          <w:sz w:val="24"/>
          <w:szCs w:val="24"/>
          <w:shd w:val="clear" w:color="auto" w:fill="FFFFFF"/>
        </w:rPr>
        <w:t xml:space="preserve"> y</w:t>
      </w:r>
      <w:r w:rsidR="00C75854" w:rsidRPr="00E64B6A">
        <w:rPr>
          <w:rStyle w:val="apple-converted-space"/>
          <w:rFonts w:ascii="Arial" w:hAnsi="Arial" w:cs="Arial"/>
          <w:sz w:val="24"/>
          <w:szCs w:val="24"/>
          <w:shd w:val="clear" w:color="auto" w:fill="FFFFFF"/>
        </w:rPr>
        <w:t xml:space="preserve"> </w:t>
      </w:r>
      <w:proofErr w:type="spellStart"/>
      <w:r w:rsidR="00E64B6A" w:rsidRPr="00E64B6A">
        <w:rPr>
          <w:rFonts w:ascii="Arial" w:hAnsi="Arial" w:cs="Arial"/>
          <w:sz w:val="24"/>
          <w:szCs w:val="24"/>
        </w:rPr>
        <w:t>Rodgers</w:t>
      </w:r>
      <w:proofErr w:type="spellEnd"/>
      <w:r w:rsidR="00E64B6A" w:rsidRPr="00616F78">
        <w:rPr>
          <w:rStyle w:val="apple-converted-space"/>
          <w:rFonts w:ascii="Arial" w:hAnsi="Arial" w:cs="Arial"/>
          <w:sz w:val="24"/>
          <w:szCs w:val="24"/>
          <w:shd w:val="clear" w:color="auto" w:fill="FFFFFF"/>
        </w:rPr>
        <w:t xml:space="preserve"> </w:t>
      </w:r>
      <w:r w:rsidR="00C75854" w:rsidRPr="00616F78">
        <w:rPr>
          <w:rStyle w:val="apple-converted-space"/>
          <w:rFonts w:ascii="Arial" w:hAnsi="Arial" w:cs="Arial"/>
          <w:sz w:val="24"/>
          <w:szCs w:val="24"/>
          <w:shd w:val="clear" w:color="auto" w:fill="FFFFFF"/>
        </w:rPr>
        <w:t xml:space="preserve">(1998) encontraron que la calidez y el involucramiento de los padres reducen significativamente el riesgo de que los adolescentes se vinculen con grupos de influencia negativa y asuman conductas sexuales de riesgo. En este sentido, </w:t>
      </w:r>
      <w:proofErr w:type="spellStart"/>
      <w:r w:rsidR="00C75854" w:rsidRPr="00616F78">
        <w:rPr>
          <w:rStyle w:val="apple-converted-space"/>
          <w:rFonts w:ascii="Arial" w:hAnsi="Arial" w:cs="Arial"/>
          <w:sz w:val="24"/>
          <w:szCs w:val="24"/>
          <w:shd w:val="clear" w:color="auto" w:fill="FFFFFF"/>
        </w:rPr>
        <w:t>Mounts</w:t>
      </w:r>
      <w:proofErr w:type="spellEnd"/>
      <w:r w:rsidR="00C75854" w:rsidRPr="00616F78">
        <w:rPr>
          <w:rStyle w:val="apple-converted-space"/>
          <w:rFonts w:ascii="Arial" w:hAnsi="Arial" w:cs="Arial"/>
          <w:sz w:val="24"/>
          <w:szCs w:val="24"/>
          <w:shd w:val="clear" w:color="auto" w:fill="FFFFFF"/>
        </w:rPr>
        <w:t xml:space="preserve"> y </w:t>
      </w:r>
      <w:proofErr w:type="spellStart"/>
      <w:r w:rsidR="00C75854" w:rsidRPr="00616F78">
        <w:rPr>
          <w:rStyle w:val="apple-converted-space"/>
          <w:rFonts w:ascii="Arial" w:hAnsi="Arial" w:cs="Arial"/>
          <w:sz w:val="24"/>
          <w:szCs w:val="24"/>
          <w:shd w:val="clear" w:color="auto" w:fill="FFFFFF"/>
        </w:rPr>
        <w:t>Steinberg</w:t>
      </w:r>
      <w:proofErr w:type="spellEnd"/>
      <w:r w:rsidR="00C75854" w:rsidRPr="00616F78">
        <w:rPr>
          <w:rStyle w:val="apple-converted-space"/>
          <w:rFonts w:ascii="Arial" w:hAnsi="Arial" w:cs="Arial"/>
          <w:sz w:val="24"/>
          <w:szCs w:val="24"/>
          <w:shd w:val="clear" w:color="auto" w:fill="FFFFFF"/>
        </w:rPr>
        <w:t xml:space="preserve"> (1995) encontraron que la influencia (positiva o negativa) de los compañeros ocurre de diferente manera según ellos perciban a sus padres como altos, medios o bajos en comportamiento autoritativo.</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lastRenderedPageBreak/>
        <w:t xml:space="preserve">Sin embargo, no todos los estudios que han tratado de establecer la asociación entre la aceptación parental y la actividad sexual han demostrado una relación significativa entre estas dos variables. Por ejemplo, el estudio llevado a cabo por </w:t>
      </w:r>
      <w:proofErr w:type="spellStart"/>
      <w:r w:rsidRPr="00616F78">
        <w:rPr>
          <w:rStyle w:val="apple-converted-space"/>
          <w:rFonts w:ascii="Arial" w:hAnsi="Arial" w:cs="Arial"/>
          <w:sz w:val="24"/>
          <w:szCs w:val="24"/>
          <w:shd w:val="clear" w:color="auto" w:fill="FFFFFF"/>
        </w:rPr>
        <w:t>Thornber</w:t>
      </w:r>
      <w:r w:rsidR="00E64B6A">
        <w:rPr>
          <w:rStyle w:val="apple-converted-space"/>
          <w:rFonts w:ascii="Arial" w:hAnsi="Arial" w:cs="Arial"/>
          <w:sz w:val="24"/>
          <w:szCs w:val="24"/>
          <w:shd w:val="clear" w:color="auto" w:fill="FFFFFF"/>
        </w:rPr>
        <w:t>ry</w:t>
      </w:r>
      <w:proofErr w:type="spellEnd"/>
      <w:r w:rsidR="00E64B6A">
        <w:rPr>
          <w:rStyle w:val="apple-converted-space"/>
          <w:rFonts w:ascii="Arial" w:hAnsi="Arial" w:cs="Arial"/>
          <w:sz w:val="24"/>
          <w:szCs w:val="24"/>
          <w:shd w:val="clear" w:color="auto" w:fill="FFFFFF"/>
        </w:rPr>
        <w:t xml:space="preserve"> y </w:t>
      </w:r>
      <w:r w:rsidR="00E64B6A" w:rsidRPr="003D4093">
        <w:rPr>
          <w:rFonts w:ascii="Arial" w:hAnsi="Arial" w:cs="Arial"/>
          <w:sz w:val="24"/>
          <w:szCs w:val="24"/>
        </w:rPr>
        <w:t>Small,</w:t>
      </w:r>
      <w:r w:rsidR="00E64B6A" w:rsidRPr="00616F78">
        <w:rPr>
          <w:rStyle w:val="apple-converted-space"/>
          <w:rFonts w:ascii="Arial" w:hAnsi="Arial" w:cs="Arial"/>
          <w:sz w:val="24"/>
          <w:szCs w:val="24"/>
          <w:shd w:val="clear" w:color="auto" w:fill="FFFFFF"/>
        </w:rPr>
        <w:t xml:space="preserve"> </w:t>
      </w:r>
      <w:r w:rsidRPr="00616F78">
        <w:rPr>
          <w:rStyle w:val="apple-converted-space"/>
          <w:rFonts w:ascii="Arial" w:hAnsi="Arial" w:cs="Arial"/>
          <w:sz w:val="24"/>
          <w:szCs w:val="24"/>
          <w:shd w:val="clear" w:color="auto" w:fill="FFFFFF"/>
        </w:rPr>
        <w:t xml:space="preserve">(1997) reveló que el riesgo de convertirse en padre durante la adolescencia no estaba asociado con la percepción de calidez y afecto </w:t>
      </w:r>
      <w:r w:rsidR="00804273">
        <w:rPr>
          <w:rStyle w:val="apple-converted-space"/>
          <w:rFonts w:ascii="Arial" w:hAnsi="Arial" w:cs="Arial"/>
          <w:sz w:val="24"/>
          <w:szCs w:val="24"/>
          <w:shd w:val="clear" w:color="auto" w:fill="FFFFFF"/>
        </w:rPr>
        <w:t>recibida de los propios padres.</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La mayor parte de las investigaciones sobre el papel de la familia en la actividad sexual de los adolescentes ha abordado el problema tratando de establecer la influencia que tienen sobre ésta variables denominadas “estructurales” y de “proceso”. Entre las variables estructurales se encuentran el estatus marital de los padres, el nivel educativo de los padres, la ocupación de la madre, la estructura y tamaño de la f</w:t>
      </w:r>
      <w:r w:rsidR="00804273">
        <w:rPr>
          <w:rStyle w:val="apple-converted-space"/>
          <w:rFonts w:ascii="Arial" w:hAnsi="Arial" w:cs="Arial"/>
          <w:sz w:val="24"/>
          <w:szCs w:val="24"/>
          <w:shd w:val="clear" w:color="auto" w:fill="FFFFFF"/>
        </w:rPr>
        <w:t>amilia (</w:t>
      </w:r>
      <w:proofErr w:type="spellStart"/>
      <w:r w:rsidR="00804273">
        <w:rPr>
          <w:rStyle w:val="apple-converted-space"/>
          <w:rFonts w:ascii="Arial" w:hAnsi="Arial" w:cs="Arial"/>
          <w:sz w:val="24"/>
          <w:szCs w:val="24"/>
          <w:shd w:val="clear" w:color="auto" w:fill="FFFFFF"/>
        </w:rPr>
        <w:t>Newcomer</w:t>
      </w:r>
      <w:proofErr w:type="spellEnd"/>
      <w:r w:rsidR="00804273">
        <w:rPr>
          <w:rStyle w:val="apple-converted-space"/>
          <w:rFonts w:ascii="Arial" w:hAnsi="Arial" w:cs="Arial"/>
          <w:sz w:val="24"/>
          <w:szCs w:val="24"/>
          <w:shd w:val="clear" w:color="auto" w:fill="FFFFFF"/>
        </w:rPr>
        <w:t xml:space="preserve"> y </w:t>
      </w:r>
      <w:proofErr w:type="spellStart"/>
      <w:r w:rsidR="00804273">
        <w:rPr>
          <w:rStyle w:val="apple-converted-space"/>
          <w:rFonts w:ascii="Arial" w:hAnsi="Arial" w:cs="Arial"/>
          <w:sz w:val="24"/>
          <w:szCs w:val="24"/>
          <w:shd w:val="clear" w:color="auto" w:fill="FFFFFF"/>
        </w:rPr>
        <w:t>Udry</w:t>
      </w:r>
      <w:proofErr w:type="spellEnd"/>
      <w:r w:rsidR="00804273">
        <w:rPr>
          <w:rStyle w:val="apple-converted-space"/>
          <w:rFonts w:ascii="Arial" w:hAnsi="Arial" w:cs="Arial"/>
          <w:sz w:val="24"/>
          <w:szCs w:val="24"/>
          <w:shd w:val="clear" w:color="auto" w:fill="FFFFFF"/>
        </w:rPr>
        <w:t>, 1984).</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Entre las variables familiares de proceso se incluyen generalmente la comunicación familiar sobre temas sexuales, las actitudes paternas hacia las relaciones prematrimoniales, las técnicas disciplinarias utilizadas por los padres; y en una menor proporción han considerado como variable el estilo parental (Small y </w:t>
      </w:r>
      <w:proofErr w:type="spellStart"/>
      <w:r w:rsidRPr="00616F78">
        <w:rPr>
          <w:rStyle w:val="apple-converted-space"/>
          <w:rFonts w:ascii="Arial" w:hAnsi="Arial" w:cs="Arial"/>
          <w:sz w:val="24"/>
          <w:szCs w:val="24"/>
          <w:shd w:val="clear" w:color="auto" w:fill="FFFFFF"/>
        </w:rPr>
        <w:t>Kerns</w:t>
      </w:r>
      <w:proofErr w:type="spellEnd"/>
      <w:r w:rsidRPr="00616F78">
        <w:rPr>
          <w:rStyle w:val="apple-converted-space"/>
          <w:rFonts w:ascii="Arial" w:hAnsi="Arial" w:cs="Arial"/>
          <w:sz w:val="24"/>
          <w:szCs w:val="24"/>
          <w:shd w:val="clear" w:color="auto" w:fill="FFFFFF"/>
        </w:rPr>
        <w:t xml:space="preserve">, 1993; Small </w:t>
      </w:r>
      <w:r w:rsidR="00804273">
        <w:rPr>
          <w:rStyle w:val="apple-converted-space"/>
          <w:rFonts w:ascii="Arial" w:hAnsi="Arial" w:cs="Arial"/>
          <w:sz w:val="24"/>
          <w:szCs w:val="24"/>
          <w:shd w:val="clear" w:color="auto" w:fill="FFFFFF"/>
        </w:rPr>
        <w:t xml:space="preserve">y </w:t>
      </w:r>
      <w:proofErr w:type="spellStart"/>
      <w:r w:rsidR="00804273">
        <w:rPr>
          <w:rStyle w:val="apple-converted-space"/>
          <w:rFonts w:ascii="Arial" w:hAnsi="Arial" w:cs="Arial"/>
          <w:sz w:val="24"/>
          <w:szCs w:val="24"/>
          <w:shd w:val="clear" w:color="auto" w:fill="FFFFFF"/>
        </w:rPr>
        <w:t>Luster</w:t>
      </w:r>
      <w:proofErr w:type="spellEnd"/>
      <w:r w:rsidR="00804273">
        <w:rPr>
          <w:rStyle w:val="apple-converted-space"/>
          <w:rFonts w:ascii="Arial" w:hAnsi="Arial" w:cs="Arial"/>
          <w:sz w:val="24"/>
          <w:szCs w:val="24"/>
          <w:shd w:val="clear" w:color="auto" w:fill="FFFFFF"/>
        </w:rPr>
        <w:t xml:space="preserve">, 1994; </w:t>
      </w:r>
      <w:proofErr w:type="spellStart"/>
      <w:r w:rsidR="00804273">
        <w:rPr>
          <w:rStyle w:val="apple-converted-space"/>
          <w:rFonts w:ascii="Arial" w:hAnsi="Arial" w:cs="Arial"/>
          <w:sz w:val="24"/>
          <w:szCs w:val="24"/>
          <w:shd w:val="clear" w:color="auto" w:fill="FFFFFF"/>
        </w:rPr>
        <w:t>Rodgers</w:t>
      </w:r>
      <w:proofErr w:type="spellEnd"/>
      <w:r w:rsidR="00804273">
        <w:rPr>
          <w:rStyle w:val="apple-converted-space"/>
          <w:rFonts w:ascii="Arial" w:hAnsi="Arial" w:cs="Arial"/>
          <w:sz w:val="24"/>
          <w:szCs w:val="24"/>
          <w:shd w:val="clear" w:color="auto" w:fill="FFFFFF"/>
        </w:rPr>
        <w:t>, 1999).</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cuanto a la relación que existe entre la actividad sexual durante la adolescencia y el estilo parental autoritativo, la evidencia plantea que los hijos de familias autoritativas tienen más oportunidades de tomar decisiones con la guía cuidadosa de sus padres y, por lo tanto, están probablemente más preparados para ser asertivos y tomar decisiones responsables respecto a su actividad sexual (Small y </w:t>
      </w:r>
      <w:proofErr w:type="spellStart"/>
      <w:r w:rsidRPr="00616F78">
        <w:rPr>
          <w:rStyle w:val="apple-converted-space"/>
          <w:rFonts w:ascii="Arial" w:hAnsi="Arial" w:cs="Arial"/>
          <w:sz w:val="24"/>
          <w:szCs w:val="24"/>
          <w:shd w:val="clear" w:color="auto" w:fill="FFFFFF"/>
        </w:rPr>
        <w:t>Kerns</w:t>
      </w:r>
      <w:proofErr w:type="spellEnd"/>
      <w:r w:rsidRPr="00616F78">
        <w:rPr>
          <w:rStyle w:val="apple-converted-space"/>
          <w:rFonts w:ascii="Arial" w:hAnsi="Arial" w:cs="Arial"/>
          <w:sz w:val="24"/>
          <w:szCs w:val="24"/>
          <w:shd w:val="clear" w:color="auto" w:fill="FFFFFF"/>
        </w:rPr>
        <w:t>, 1993). Esos padres ejercen un sano balance de apoyo y exigencias de autonomía. El estudio de Turner y sus colegas (1993) ofrece respaldo para este efecto por cuanto mostró que los adolescentes que perciben mayor fomento de la autonomía por parte de sus padres, muestran menores probabilidades de iniciar actividad sexual temprana. Generalizando, se espera encontrar que los comportamientos de riesgo potencial tengan menor probabilidad de ocurrencia cuando se han fomentado niveles al</w:t>
      </w:r>
      <w:r w:rsidR="00804273">
        <w:rPr>
          <w:rStyle w:val="apple-converted-space"/>
          <w:rFonts w:ascii="Arial" w:hAnsi="Arial" w:cs="Arial"/>
          <w:sz w:val="24"/>
          <w:szCs w:val="24"/>
          <w:shd w:val="clear" w:color="auto" w:fill="FFFFFF"/>
        </w:rPr>
        <w:t>tos de autonomía y vinculación.</w:t>
      </w:r>
    </w:p>
    <w:p w:rsidR="00C75854" w:rsidRPr="00616F78" w:rsidRDefault="00551FBF" w:rsidP="005F557E">
      <w:pPr>
        <w:tabs>
          <w:tab w:val="left" w:pos="1075"/>
        </w:tabs>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L</w:t>
      </w:r>
      <w:r w:rsidR="00C75854" w:rsidRPr="00616F78">
        <w:rPr>
          <w:rStyle w:val="apple-converted-space"/>
          <w:rFonts w:ascii="Arial" w:hAnsi="Arial" w:cs="Arial"/>
          <w:sz w:val="24"/>
          <w:szCs w:val="24"/>
          <w:shd w:val="clear" w:color="auto" w:fill="FFFFFF"/>
        </w:rPr>
        <w:t xml:space="preserve">os resultados de estas investigaciones revelan que la supervisión del comportamiento de los hijos es una de las principales estrategias que utilizan los </w:t>
      </w:r>
      <w:r w:rsidR="00C75854" w:rsidRPr="00616F78">
        <w:rPr>
          <w:rStyle w:val="apple-converted-space"/>
          <w:rFonts w:ascii="Arial" w:hAnsi="Arial" w:cs="Arial"/>
          <w:sz w:val="24"/>
          <w:szCs w:val="24"/>
          <w:shd w:val="clear" w:color="auto" w:fill="FFFFFF"/>
        </w:rPr>
        <w:lastRenderedPageBreak/>
        <w:t xml:space="preserve">padres para cumplir con su función protectora, no sólo estableciendo límites al comportamiento de los hijos sino estableciendo contacto con sus amigos para conocerlos (Small y </w:t>
      </w:r>
      <w:proofErr w:type="spellStart"/>
      <w:r w:rsidR="00C75854" w:rsidRPr="00616F78">
        <w:rPr>
          <w:rStyle w:val="apple-converted-space"/>
          <w:rFonts w:ascii="Arial" w:hAnsi="Arial" w:cs="Arial"/>
          <w:sz w:val="24"/>
          <w:szCs w:val="24"/>
          <w:shd w:val="clear" w:color="auto" w:fill="FFFFFF"/>
        </w:rPr>
        <w:t>Kerns</w:t>
      </w:r>
      <w:proofErr w:type="spellEnd"/>
      <w:r w:rsidR="00C75854" w:rsidRPr="00616F78">
        <w:rPr>
          <w:rStyle w:val="apple-converted-space"/>
          <w:rFonts w:ascii="Arial" w:hAnsi="Arial" w:cs="Arial"/>
          <w:sz w:val="24"/>
          <w:szCs w:val="24"/>
          <w:shd w:val="clear" w:color="auto" w:fill="FFFFFF"/>
        </w:rPr>
        <w:t xml:space="preserve">, </w:t>
      </w:r>
      <w:proofErr w:type="gramStart"/>
      <w:r w:rsidR="00C75854" w:rsidRPr="00616F78">
        <w:rPr>
          <w:rStyle w:val="apple-converted-space"/>
          <w:rFonts w:ascii="Arial" w:hAnsi="Arial" w:cs="Arial"/>
          <w:sz w:val="24"/>
          <w:szCs w:val="24"/>
          <w:shd w:val="clear" w:color="auto" w:fill="FFFFFF"/>
        </w:rPr>
        <w:t>1993 ;</w:t>
      </w:r>
      <w:proofErr w:type="gramEnd"/>
      <w:r w:rsidR="00C75854" w:rsidRPr="00616F78">
        <w:rPr>
          <w:rStyle w:val="apple-converted-space"/>
          <w:rFonts w:ascii="Arial" w:hAnsi="Arial" w:cs="Arial"/>
          <w:sz w:val="24"/>
          <w:szCs w:val="24"/>
          <w:shd w:val="clear" w:color="auto" w:fill="FFFFFF"/>
        </w:rPr>
        <w:t xml:space="preserve"> Small y </w:t>
      </w:r>
      <w:proofErr w:type="spellStart"/>
      <w:r w:rsidR="00C75854" w:rsidRPr="00616F78">
        <w:rPr>
          <w:rStyle w:val="apple-converted-space"/>
          <w:rFonts w:ascii="Arial" w:hAnsi="Arial" w:cs="Arial"/>
          <w:sz w:val="24"/>
          <w:szCs w:val="24"/>
          <w:shd w:val="clear" w:color="auto" w:fill="FFFFFF"/>
        </w:rPr>
        <w:t>Luster</w:t>
      </w:r>
      <w:proofErr w:type="spellEnd"/>
      <w:r w:rsidR="00C75854" w:rsidRPr="00616F78">
        <w:rPr>
          <w:rStyle w:val="apple-converted-space"/>
          <w:rFonts w:ascii="Arial" w:hAnsi="Arial" w:cs="Arial"/>
          <w:sz w:val="24"/>
          <w:szCs w:val="24"/>
          <w:shd w:val="clear" w:color="auto" w:fill="FFFFFF"/>
        </w:rPr>
        <w:t xml:space="preserve">, 1994; Small y Eastman, 1991; </w:t>
      </w:r>
      <w:proofErr w:type="spellStart"/>
      <w:r w:rsidR="00C75854" w:rsidRPr="00616F78">
        <w:rPr>
          <w:rStyle w:val="apple-converted-space"/>
          <w:rFonts w:ascii="Arial" w:hAnsi="Arial" w:cs="Arial"/>
          <w:sz w:val="24"/>
          <w:szCs w:val="24"/>
          <w:shd w:val="clear" w:color="auto" w:fill="FFFFFF"/>
        </w:rPr>
        <w:t>Rodgers</w:t>
      </w:r>
      <w:proofErr w:type="spellEnd"/>
      <w:r w:rsidR="00C75854" w:rsidRPr="00616F78">
        <w:rPr>
          <w:rStyle w:val="apple-converted-space"/>
          <w:rFonts w:ascii="Arial" w:hAnsi="Arial" w:cs="Arial"/>
          <w:sz w:val="24"/>
          <w:szCs w:val="24"/>
          <w:shd w:val="clear" w:color="auto" w:fill="FFFFFF"/>
        </w:rPr>
        <w:t>, 1999). En este sentido, Miller y cols. (1999), plantean que la supervisión de las actividades de los adolescentes se ha asociado consistentemente con un buen ajuste psicológico, el cual es un predictor importante de la demora en la iniciación de la actividad sexual y de comportamientos sexuales de menor</w:t>
      </w:r>
      <w:r w:rsidR="00804273">
        <w:rPr>
          <w:rStyle w:val="apple-converted-space"/>
          <w:rFonts w:ascii="Arial" w:hAnsi="Arial" w:cs="Arial"/>
          <w:sz w:val="24"/>
          <w:szCs w:val="24"/>
          <w:shd w:val="clear" w:color="auto" w:fill="FFFFFF"/>
        </w:rPr>
        <w:t xml:space="preserve"> riesgo.</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Un nivel alto de supervisión por parte de los padres, se ha asociado, en algunas investigaciones, con una menor actividad sexual y riesgo de embarazo. Sin embargo, otros estudios no han encontrado dicha relación (</w:t>
      </w:r>
      <w:proofErr w:type="spellStart"/>
      <w:r w:rsidRPr="00616F78">
        <w:rPr>
          <w:rStyle w:val="apple-converted-space"/>
          <w:rFonts w:ascii="Arial" w:hAnsi="Arial" w:cs="Arial"/>
          <w:sz w:val="24"/>
          <w:szCs w:val="24"/>
          <w:shd w:val="clear" w:color="auto" w:fill="FFFFFF"/>
        </w:rPr>
        <w:t>Newcomer</w:t>
      </w:r>
      <w:proofErr w:type="spellEnd"/>
      <w:r w:rsidRPr="00616F78">
        <w:rPr>
          <w:rStyle w:val="apple-converted-space"/>
          <w:rFonts w:ascii="Arial" w:hAnsi="Arial" w:cs="Arial"/>
          <w:sz w:val="24"/>
          <w:szCs w:val="24"/>
          <w:shd w:val="clear" w:color="auto" w:fill="FFFFFF"/>
        </w:rPr>
        <w:t xml:space="preserve"> y </w:t>
      </w:r>
      <w:proofErr w:type="spellStart"/>
      <w:r w:rsidRPr="00616F78">
        <w:rPr>
          <w:rStyle w:val="apple-converted-space"/>
          <w:rFonts w:ascii="Arial" w:hAnsi="Arial" w:cs="Arial"/>
          <w:sz w:val="24"/>
          <w:szCs w:val="24"/>
          <w:shd w:val="clear" w:color="auto" w:fill="FFFFFF"/>
        </w:rPr>
        <w:t>Udry</w:t>
      </w:r>
      <w:proofErr w:type="spellEnd"/>
      <w:r w:rsidRPr="00616F78">
        <w:rPr>
          <w:rStyle w:val="apple-converted-space"/>
          <w:rFonts w:ascii="Arial" w:hAnsi="Arial" w:cs="Arial"/>
          <w:sz w:val="24"/>
          <w:szCs w:val="24"/>
          <w:shd w:val="clear" w:color="auto" w:fill="FFFFFF"/>
        </w:rPr>
        <w:t xml:space="preserve">, 1985; </w:t>
      </w:r>
      <w:proofErr w:type="spellStart"/>
      <w:r w:rsidRPr="00616F78">
        <w:rPr>
          <w:rStyle w:val="apple-converted-space"/>
          <w:rFonts w:ascii="Arial" w:hAnsi="Arial" w:cs="Arial"/>
          <w:sz w:val="24"/>
          <w:szCs w:val="24"/>
          <w:shd w:val="clear" w:color="auto" w:fill="FFFFFF"/>
        </w:rPr>
        <w:t>Udry</w:t>
      </w:r>
      <w:proofErr w:type="spellEnd"/>
      <w:r w:rsidRPr="00616F78">
        <w:rPr>
          <w:rStyle w:val="apple-converted-space"/>
          <w:rFonts w:ascii="Arial" w:hAnsi="Arial" w:cs="Arial"/>
          <w:sz w:val="24"/>
          <w:szCs w:val="24"/>
          <w:shd w:val="clear" w:color="auto" w:fill="FFFFFF"/>
        </w:rPr>
        <w:t xml:space="preserve"> y Billy, 1987). El estudio de </w:t>
      </w:r>
      <w:proofErr w:type="spellStart"/>
      <w:r w:rsidRPr="00616F78">
        <w:rPr>
          <w:rStyle w:val="apple-converted-space"/>
          <w:rFonts w:ascii="Arial" w:hAnsi="Arial" w:cs="Arial"/>
          <w:sz w:val="24"/>
          <w:szCs w:val="24"/>
          <w:shd w:val="clear" w:color="auto" w:fill="FFFFFF"/>
        </w:rPr>
        <w:t>Jessor</w:t>
      </w:r>
      <w:proofErr w:type="spellEnd"/>
      <w:r w:rsidRPr="00616F78">
        <w:rPr>
          <w:rStyle w:val="apple-converted-space"/>
          <w:rFonts w:ascii="Arial" w:hAnsi="Arial" w:cs="Arial"/>
          <w:sz w:val="24"/>
          <w:szCs w:val="24"/>
          <w:shd w:val="clear" w:color="auto" w:fill="FFFFFF"/>
        </w:rPr>
        <w:t xml:space="preserve"> y </w:t>
      </w:r>
      <w:proofErr w:type="spellStart"/>
      <w:r w:rsidR="003D4093">
        <w:rPr>
          <w:rStyle w:val="apple-converted-space"/>
          <w:rFonts w:ascii="Arial" w:hAnsi="Arial" w:cs="Arial"/>
          <w:sz w:val="24"/>
          <w:szCs w:val="24"/>
          <w:shd w:val="clear" w:color="auto" w:fill="FFFFFF"/>
        </w:rPr>
        <w:t>Rodgers</w:t>
      </w:r>
      <w:proofErr w:type="spellEnd"/>
      <w:r w:rsidRPr="00616F78">
        <w:rPr>
          <w:rStyle w:val="apple-converted-space"/>
          <w:rFonts w:ascii="Arial" w:hAnsi="Arial" w:cs="Arial"/>
          <w:sz w:val="24"/>
          <w:szCs w:val="24"/>
          <w:shd w:val="clear" w:color="auto" w:fill="FFFFFF"/>
        </w:rPr>
        <w:t xml:space="preserve"> (1995) reveló que la supervisión es un factor asociado inversamente con la actividad sexual en el caso de los adolescentes hombres per</w:t>
      </w:r>
      <w:r w:rsidR="00804273">
        <w:rPr>
          <w:rStyle w:val="apple-converted-space"/>
          <w:rFonts w:ascii="Arial" w:hAnsi="Arial" w:cs="Arial"/>
          <w:sz w:val="24"/>
          <w:szCs w:val="24"/>
          <w:shd w:val="clear" w:color="auto" w:fill="FFFFFF"/>
        </w:rPr>
        <w:t>o no en el caso de las mujeres.</w:t>
      </w:r>
    </w:p>
    <w:p w:rsidR="00C75854" w:rsidRPr="00616F78" w:rsidRDefault="001648F1" w:rsidP="005F557E">
      <w:pPr>
        <w:tabs>
          <w:tab w:val="left" w:pos="1075"/>
        </w:tabs>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 xml:space="preserve">Miller y </w:t>
      </w:r>
      <w:r w:rsidR="003D4093" w:rsidRPr="00616F78">
        <w:rPr>
          <w:rStyle w:val="apple-converted-space"/>
          <w:rFonts w:ascii="Arial" w:hAnsi="Arial" w:cs="Arial"/>
          <w:sz w:val="24"/>
          <w:szCs w:val="24"/>
          <w:shd w:val="clear" w:color="auto" w:fill="FFFFFF"/>
        </w:rPr>
        <w:t>Billy</w:t>
      </w:r>
      <w:r>
        <w:rPr>
          <w:rStyle w:val="apple-converted-space"/>
          <w:rFonts w:ascii="Arial" w:hAnsi="Arial" w:cs="Arial"/>
          <w:sz w:val="24"/>
          <w:szCs w:val="24"/>
          <w:shd w:val="clear" w:color="auto" w:fill="FFFFFF"/>
        </w:rPr>
        <w:t xml:space="preserve"> (1986) r</w:t>
      </w:r>
      <w:r w:rsidR="00C75854" w:rsidRPr="00616F78">
        <w:rPr>
          <w:rStyle w:val="apple-converted-space"/>
          <w:rFonts w:ascii="Arial" w:hAnsi="Arial" w:cs="Arial"/>
          <w:sz w:val="24"/>
          <w:szCs w:val="24"/>
          <w:shd w:val="clear" w:color="auto" w:fill="FFFFFF"/>
        </w:rPr>
        <w:t>eportaron una asociación curvilínea entre la supervisión parental y la actividad sexual adolescente, de tal manera que los adolescentes cuyos padres eran moderadamente estrictos mostraban actitudes menos permisivas y niveles menores de actividad sexual, quienes percibían a sus padres como muy estrictos presentaban niveles altos y los niveles más elevados se encontraron entre los que percibían a sus padres como menos estrictos. Los adolescentes que son más susceptibles a la presión del grupo, son aquellos que tienen muy poca supe</w:t>
      </w:r>
      <w:r w:rsidR="00804273">
        <w:rPr>
          <w:rStyle w:val="apple-converted-space"/>
          <w:rFonts w:ascii="Arial" w:hAnsi="Arial" w:cs="Arial"/>
          <w:sz w:val="24"/>
          <w:szCs w:val="24"/>
          <w:shd w:val="clear" w:color="auto" w:fill="FFFFFF"/>
        </w:rPr>
        <w:t>rvisión por parte de sus padres</w:t>
      </w:r>
      <w:r w:rsidR="003D4093">
        <w:rPr>
          <w:rStyle w:val="apple-converted-space"/>
          <w:rFonts w:ascii="Arial" w:hAnsi="Arial" w:cs="Arial"/>
          <w:sz w:val="24"/>
          <w:szCs w:val="24"/>
          <w:shd w:val="clear" w:color="auto" w:fill="FFFFFF"/>
        </w:rPr>
        <w:t>.</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Las actitudes de los padres hacia las relaciones sexuales prematrimoniales constituyen una variable que también se ha asociado con la actividad sexual temprana (Werner-Wilson, 1998). De acuerdo con Miller y </w:t>
      </w:r>
      <w:r w:rsidR="003D4093" w:rsidRPr="00616F78">
        <w:rPr>
          <w:rStyle w:val="apple-converted-space"/>
          <w:rFonts w:ascii="Arial" w:hAnsi="Arial" w:cs="Arial"/>
          <w:sz w:val="24"/>
          <w:szCs w:val="24"/>
          <w:shd w:val="clear" w:color="auto" w:fill="FFFFFF"/>
        </w:rPr>
        <w:t xml:space="preserve">Billy </w:t>
      </w:r>
      <w:r w:rsidR="00923FB7">
        <w:rPr>
          <w:rStyle w:val="apple-converted-space"/>
          <w:rFonts w:ascii="Arial" w:hAnsi="Arial" w:cs="Arial"/>
          <w:sz w:val="24"/>
          <w:szCs w:val="24"/>
          <w:shd w:val="clear" w:color="auto" w:fill="FFFFFF"/>
        </w:rPr>
        <w:t>(1986</w:t>
      </w:r>
      <w:r w:rsidRPr="00616F78">
        <w:rPr>
          <w:rStyle w:val="apple-converted-space"/>
          <w:rFonts w:ascii="Arial" w:hAnsi="Arial" w:cs="Arial"/>
          <w:sz w:val="24"/>
          <w:szCs w:val="24"/>
          <w:shd w:val="clear" w:color="auto" w:fill="FFFFFF"/>
        </w:rPr>
        <w:t xml:space="preserve">) las actitudes parentales conservadoras respecto al comportamiento sexual adolescente se relacionan significativamente con un menor número de relaciones sexuales genitales y de compañeros sexuales. Small y </w:t>
      </w:r>
      <w:proofErr w:type="spellStart"/>
      <w:r w:rsidRPr="00616F78">
        <w:rPr>
          <w:rStyle w:val="apple-converted-space"/>
          <w:rFonts w:ascii="Arial" w:hAnsi="Arial" w:cs="Arial"/>
          <w:sz w:val="24"/>
          <w:szCs w:val="24"/>
          <w:shd w:val="clear" w:color="auto" w:fill="FFFFFF"/>
        </w:rPr>
        <w:t>Luster</w:t>
      </w:r>
      <w:proofErr w:type="spellEnd"/>
      <w:r w:rsidRPr="00616F78">
        <w:rPr>
          <w:rStyle w:val="apple-converted-space"/>
          <w:rFonts w:ascii="Arial" w:hAnsi="Arial" w:cs="Arial"/>
          <w:sz w:val="24"/>
          <w:szCs w:val="24"/>
          <w:shd w:val="clear" w:color="auto" w:fill="FFFFFF"/>
        </w:rPr>
        <w:t xml:space="preserve"> (1994) también encontraron que un factor de riesgo muy fuerte para el inicio precoz de actividad sexual es la percepción que tienen los adolescentes de valores permisivos frente a la actividad sexual por parte de sus padres. Es decir, los adolescentes que percibían que sus padres aceptaban las relaciones prematrimoniales durante la adolescencia tendían </w:t>
      </w:r>
      <w:r w:rsidRPr="00616F78">
        <w:rPr>
          <w:rStyle w:val="apple-converted-space"/>
          <w:rFonts w:ascii="Arial" w:hAnsi="Arial" w:cs="Arial"/>
          <w:sz w:val="24"/>
          <w:szCs w:val="24"/>
          <w:shd w:val="clear" w:color="auto" w:fill="FFFFFF"/>
        </w:rPr>
        <w:lastRenderedPageBreak/>
        <w:t>a tener más experiencia sex</w:t>
      </w:r>
      <w:r w:rsidR="00804273">
        <w:rPr>
          <w:rStyle w:val="apple-converted-space"/>
          <w:rFonts w:ascii="Arial" w:hAnsi="Arial" w:cs="Arial"/>
          <w:sz w:val="24"/>
          <w:szCs w:val="24"/>
          <w:shd w:val="clear" w:color="auto" w:fill="FFFFFF"/>
        </w:rPr>
        <w:t xml:space="preserve">ual. Baker, </w:t>
      </w:r>
      <w:proofErr w:type="spellStart"/>
      <w:r w:rsidR="00804273">
        <w:rPr>
          <w:rStyle w:val="apple-converted-space"/>
          <w:rFonts w:ascii="Arial" w:hAnsi="Arial" w:cs="Arial"/>
          <w:sz w:val="24"/>
          <w:szCs w:val="24"/>
          <w:shd w:val="clear" w:color="auto" w:fill="FFFFFF"/>
        </w:rPr>
        <w:t>Thalberg</w:t>
      </w:r>
      <w:proofErr w:type="spellEnd"/>
      <w:r w:rsidR="00804273">
        <w:rPr>
          <w:rStyle w:val="apple-converted-space"/>
          <w:rFonts w:ascii="Arial" w:hAnsi="Arial" w:cs="Arial"/>
          <w:sz w:val="24"/>
          <w:szCs w:val="24"/>
          <w:shd w:val="clear" w:color="auto" w:fill="FFFFFF"/>
        </w:rPr>
        <w:t xml:space="preserve"> y Morrison </w:t>
      </w:r>
      <w:r w:rsidRPr="00616F78">
        <w:rPr>
          <w:rStyle w:val="apple-converted-space"/>
          <w:rFonts w:ascii="Arial" w:hAnsi="Arial" w:cs="Arial"/>
          <w:sz w:val="24"/>
          <w:szCs w:val="24"/>
          <w:shd w:val="clear" w:color="auto" w:fill="FFFFFF"/>
        </w:rPr>
        <w:t>(1988) lle</w:t>
      </w:r>
      <w:r w:rsidR="00804273">
        <w:rPr>
          <w:rStyle w:val="apple-converted-space"/>
          <w:rFonts w:ascii="Arial" w:hAnsi="Arial" w:cs="Arial"/>
          <w:sz w:val="24"/>
          <w:szCs w:val="24"/>
          <w:shd w:val="clear" w:color="auto" w:fill="FFFFFF"/>
        </w:rPr>
        <w:t>garon a conclusiones similares.</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Por otro lado, </w:t>
      </w:r>
      <w:proofErr w:type="spellStart"/>
      <w:r w:rsidRPr="00616F78">
        <w:rPr>
          <w:rStyle w:val="apple-converted-space"/>
          <w:rFonts w:ascii="Arial" w:hAnsi="Arial" w:cs="Arial"/>
          <w:sz w:val="24"/>
          <w:szCs w:val="24"/>
          <w:shd w:val="clear" w:color="auto" w:fill="FFFFFF"/>
        </w:rPr>
        <w:t>Rodgers</w:t>
      </w:r>
      <w:proofErr w:type="spellEnd"/>
      <w:r w:rsidRPr="00616F78">
        <w:rPr>
          <w:rStyle w:val="apple-converted-space"/>
          <w:rFonts w:ascii="Arial" w:hAnsi="Arial" w:cs="Arial"/>
          <w:sz w:val="24"/>
          <w:szCs w:val="24"/>
          <w:shd w:val="clear" w:color="auto" w:fill="FFFFFF"/>
        </w:rPr>
        <w:t xml:space="preserve"> (1999) plantea que los procesos de socialización parental difieren según el sexo, tanto de los padres como de los hijos. En este sentido, encontró que las madres tienden a utilizar un estilo más autoritativo que los padres, mientras estos </w:t>
      </w:r>
      <w:r w:rsidR="00804273">
        <w:rPr>
          <w:rStyle w:val="apple-converted-space"/>
          <w:rFonts w:ascii="Arial" w:hAnsi="Arial" w:cs="Arial"/>
          <w:sz w:val="24"/>
          <w:szCs w:val="24"/>
          <w:shd w:val="clear" w:color="auto" w:fill="FFFFFF"/>
        </w:rPr>
        <w:t>tienden a ser más autoritarios.</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Otros investigadores han encontrado que en muchas sociedades aún persiste el doble estándar, respecto a lo que los padres esperan de los hombres y las mujeres y que éste se relaciona con la actividad sexual de los adolescentes. Así por ejemplo, en el estudio de Small y </w:t>
      </w:r>
      <w:proofErr w:type="spellStart"/>
      <w:r w:rsidRPr="00616F78">
        <w:rPr>
          <w:rStyle w:val="apple-converted-space"/>
          <w:rFonts w:ascii="Arial" w:hAnsi="Arial" w:cs="Arial"/>
          <w:sz w:val="24"/>
          <w:szCs w:val="24"/>
          <w:shd w:val="clear" w:color="auto" w:fill="FFFFFF"/>
        </w:rPr>
        <w:t>Luster</w:t>
      </w:r>
      <w:proofErr w:type="spellEnd"/>
      <w:r w:rsidRPr="00616F78">
        <w:rPr>
          <w:rStyle w:val="apple-converted-space"/>
          <w:rFonts w:ascii="Arial" w:hAnsi="Arial" w:cs="Arial"/>
          <w:sz w:val="24"/>
          <w:szCs w:val="24"/>
          <w:shd w:val="clear" w:color="auto" w:fill="FFFFFF"/>
        </w:rPr>
        <w:t xml:space="preserve"> (1994) se encontró que los hombres percibían en sus padres actitudes más permisivas respecto a su actividad sexual que las mujeres y que la mayoría de los mensajes paternos conllevan el doble estándar respecto al comportamiento s</w:t>
      </w:r>
      <w:r w:rsidR="00804273">
        <w:rPr>
          <w:rStyle w:val="apple-converted-space"/>
          <w:rFonts w:ascii="Arial" w:hAnsi="Arial" w:cs="Arial"/>
          <w:sz w:val="24"/>
          <w:szCs w:val="24"/>
          <w:shd w:val="clear" w:color="auto" w:fill="FFFFFF"/>
        </w:rPr>
        <w:t>exual de los hijos y las hijas.</w:t>
      </w:r>
    </w:p>
    <w:p w:rsidR="005F557E" w:rsidRDefault="005F557E" w:rsidP="005F557E">
      <w:pPr>
        <w:pStyle w:val="Titulo3"/>
        <w:rPr>
          <w:rStyle w:val="apple-converted-space"/>
        </w:rPr>
      </w:pPr>
      <w:bookmarkStart w:id="57" w:name="_Toc404448956"/>
      <w:bookmarkStart w:id="58" w:name="_Toc422223567"/>
    </w:p>
    <w:p w:rsidR="00223D29" w:rsidRPr="00CE61F0" w:rsidRDefault="00804273" w:rsidP="005F557E">
      <w:pPr>
        <w:pStyle w:val="Titulo3"/>
        <w:rPr>
          <w:rStyle w:val="apple-converted-space"/>
        </w:rPr>
      </w:pPr>
      <w:bookmarkStart w:id="59" w:name="_Toc445463127"/>
      <w:r>
        <w:rPr>
          <w:rStyle w:val="apple-converted-space"/>
        </w:rPr>
        <w:t xml:space="preserve">2.2.3 </w:t>
      </w:r>
      <w:r w:rsidR="00C75854" w:rsidRPr="00CE61F0">
        <w:rPr>
          <w:rStyle w:val="apple-converted-space"/>
        </w:rPr>
        <w:t>Factores Sociales</w:t>
      </w:r>
      <w:bookmarkEnd w:id="57"/>
      <w:bookmarkEnd w:id="58"/>
      <w:r w:rsidR="00824699">
        <w:rPr>
          <w:rStyle w:val="apple-converted-space"/>
        </w:rPr>
        <w:t>.</w:t>
      </w:r>
      <w:bookmarkEnd w:id="59"/>
    </w:p>
    <w:p w:rsidR="003D4093" w:rsidRDefault="003D4093" w:rsidP="005F557E">
      <w:pPr>
        <w:tabs>
          <w:tab w:val="left" w:pos="1075"/>
        </w:tabs>
        <w:spacing w:after="0" w:line="360" w:lineRule="auto"/>
        <w:jc w:val="both"/>
        <w:rPr>
          <w:rFonts w:ascii="Arial" w:hAnsi="Arial" w:cs="Arial"/>
          <w:sz w:val="24"/>
          <w:szCs w:val="24"/>
        </w:rPr>
      </w:pPr>
      <w:r>
        <w:rPr>
          <w:rFonts w:ascii="Arial" w:hAnsi="Arial" w:cs="Arial"/>
          <w:sz w:val="24"/>
          <w:szCs w:val="24"/>
        </w:rPr>
        <w:t>E</w:t>
      </w:r>
      <w:r w:rsidR="001648F1" w:rsidRPr="001648F1">
        <w:rPr>
          <w:rFonts w:ascii="Arial" w:hAnsi="Arial" w:cs="Arial"/>
          <w:sz w:val="24"/>
          <w:szCs w:val="24"/>
        </w:rPr>
        <w:t xml:space="preserve">l análisis de los factores que influyen sobre la actividad sexual de los adolescentes, no estaría completo a menos que se tengan en cuenta los factores del contexto social en el que se desenvuelven. </w:t>
      </w:r>
    </w:p>
    <w:p w:rsidR="00C75854" w:rsidRPr="00616F78" w:rsidRDefault="001648F1" w:rsidP="005F557E">
      <w:pPr>
        <w:tabs>
          <w:tab w:val="left" w:pos="1075"/>
        </w:tabs>
        <w:spacing w:after="0" w:line="360" w:lineRule="auto"/>
        <w:jc w:val="both"/>
        <w:rPr>
          <w:rStyle w:val="apple-converted-space"/>
          <w:rFonts w:ascii="Arial" w:hAnsi="Arial" w:cs="Arial"/>
          <w:sz w:val="24"/>
          <w:szCs w:val="24"/>
          <w:shd w:val="clear" w:color="auto" w:fill="FFFFFF"/>
        </w:rPr>
      </w:pPr>
      <w:r w:rsidRPr="001648F1">
        <w:rPr>
          <w:rFonts w:ascii="Arial" w:hAnsi="Arial" w:cs="Arial"/>
          <w:sz w:val="24"/>
          <w:szCs w:val="24"/>
        </w:rPr>
        <w:t xml:space="preserve">Tanto los modelos clásicos de corte ecológico de </w:t>
      </w:r>
      <w:proofErr w:type="spellStart"/>
      <w:r w:rsidRPr="001648F1">
        <w:rPr>
          <w:rFonts w:ascii="Arial" w:hAnsi="Arial" w:cs="Arial"/>
          <w:sz w:val="24"/>
          <w:szCs w:val="24"/>
        </w:rPr>
        <w:t>Belsky</w:t>
      </w:r>
      <w:proofErr w:type="spellEnd"/>
      <w:r w:rsidRPr="001648F1">
        <w:rPr>
          <w:rFonts w:ascii="Arial" w:hAnsi="Arial" w:cs="Arial"/>
          <w:sz w:val="24"/>
          <w:szCs w:val="24"/>
        </w:rPr>
        <w:t xml:space="preserve"> (1984) y </w:t>
      </w:r>
      <w:proofErr w:type="spellStart"/>
      <w:r w:rsidRPr="001648F1">
        <w:rPr>
          <w:rFonts w:ascii="Arial" w:hAnsi="Arial" w:cs="Arial"/>
          <w:sz w:val="24"/>
          <w:szCs w:val="24"/>
        </w:rPr>
        <w:t>Bronfenbrenner</w:t>
      </w:r>
      <w:proofErr w:type="spellEnd"/>
      <w:r w:rsidRPr="001648F1">
        <w:rPr>
          <w:rFonts w:ascii="Arial" w:hAnsi="Arial" w:cs="Arial"/>
          <w:sz w:val="24"/>
          <w:szCs w:val="24"/>
        </w:rPr>
        <w:t xml:space="preserve"> (1986) como las propuestas más recientes (Gray y </w:t>
      </w:r>
      <w:proofErr w:type="spellStart"/>
      <w:r w:rsidRPr="001648F1">
        <w:rPr>
          <w:rFonts w:ascii="Arial" w:hAnsi="Arial" w:cs="Arial"/>
          <w:sz w:val="24"/>
          <w:szCs w:val="24"/>
        </w:rPr>
        <w:t>Steinberg</w:t>
      </w:r>
      <w:proofErr w:type="spellEnd"/>
      <w:r w:rsidRPr="001648F1">
        <w:rPr>
          <w:rFonts w:ascii="Arial" w:hAnsi="Arial" w:cs="Arial"/>
          <w:sz w:val="24"/>
          <w:szCs w:val="24"/>
        </w:rPr>
        <w:t xml:space="preserve">, 1999) conceden atención al contexto. </w:t>
      </w:r>
      <w:r w:rsidR="00C84124" w:rsidRPr="00CE61F0">
        <w:rPr>
          <w:rStyle w:val="apple-converted-space"/>
          <w:rFonts w:ascii="Arial" w:hAnsi="Arial" w:cs="Arial"/>
          <w:sz w:val="24"/>
          <w:szCs w:val="24"/>
          <w:shd w:val="clear" w:color="auto" w:fill="FFFFFF"/>
        </w:rPr>
        <w:t>En este factor los autores refieren</w:t>
      </w:r>
      <w:r w:rsidR="009F4DCC">
        <w:rPr>
          <w:rStyle w:val="apple-converted-space"/>
          <w:rFonts w:ascii="Arial" w:hAnsi="Arial" w:cs="Arial"/>
          <w:sz w:val="24"/>
          <w:szCs w:val="24"/>
          <w:shd w:val="clear" w:color="auto" w:fill="FFFFFF"/>
        </w:rPr>
        <w:t xml:space="preserve"> que</w:t>
      </w:r>
      <w:r w:rsidR="00C84124" w:rsidRPr="00CE61F0">
        <w:rPr>
          <w:rStyle w:val="apple-converted-space"/>
          <w:rFonts w:ascii="Arial" w:hAnsi="Arial" w:cs="Arial"/>
          <w:sz w:val="24"/>
          <w:szCs w:val="24"/>
          <w:shd w:val="clear" w:color="auto" w:fill="FFFFFF"/>
        </w:rPr>
        <w:t xml:space="preserve"> la influencia del grupo de compañeros es uno de los aspectos del factor social ya que influyen en las relaciones sexuales tempranas así como en sus relaciones románticas, es decir que los amigos constituyen una poderosa fuente de influencia en esto. Así también destacan que  en medida de las actividades que realizan donde existe interacción</w:t>
      </w:r>
      <w:r w:rsidR="007E0244" w:rsidRPr="00CE61F0">
        <w:rPr>
          <w:rStyle w:val="apple-converted-space"/>
          <w:rFonts w:ascii="Arial" w:hAnsi="Arial" w:cs="Arial"/>
          <w:sz w:val="24"/>
          <w:szCs w:val="24"/>
          <w:shd w:val="clear" w:color="auto" w:fill="FFFFFF"/>
        </w:rPr>
        <w:t xml:space="preserve"> con personas del otro sexo en las fiestas y diversos contextos, los adolescentes van creando así las relaciones románticas.</w:t>
      </w:r>
      <w:r w:rsidR="00C84124" w:rsidRPr="00CE61F0">
        <w:rPr>
          <w:rStyle w:val="apple-converted-space"/>
          <w:rFonts w:ascii="Arial" w:hAnsi="Arial" w:cs="Arial"/>
          <w:sz w:val="24"/>
          <w:szCs w:val="24"/>
          <w:shd w:val="clear" w:color="auto" w:fill="FFFFFF"/>
        </w:rPr>
        <w:t xml:space="preserve"> </w:t>
      </w:r>
      <w:r w:rsidR="007E0244" w:rsidRPr="00CE61F0">
        <w:rPr>
          <w:rStyle w:val="apple-converted-space"/>
          <w:rFonts w:ascii="Arial" w:hAnsi="Arial" w:cs="Arial"/>
          <w:sz w:val="24"/>
          <w:szCs w:val="24"/>
          <w:shd w:val="clear" w:color="auto" w:fill="FFFFFF"/>
        </w:rPr>
        <w:t xml:space="preserve">Y también proponen que se debe profundizar en los cambios que experimentan los compañeros en el noviazgo y así poder entender la intimidad sexual </w:t>
      </w:r>
      <w:r w:rsidR="00884739">
        <w:rPr>
          <w:rStyle w:val="apple-converted-space"/>
          <w:rFonts w:ascii="Arial" w:hAnsi="Arial" w:cs="Arial"/>
          <w:sz w:val="24"/>
          <w:szCs w:val="24"/>
          <w:shd w:val="clear" w:color="auto" w:fill="FFFFFF"/>
        </w:rPr>
        <w:t>y emocional de los adolescentes</w:t>
      </w:r>
      <w:r w:rsidR="007E0244" w:rsidRPr="00CE61F0">
        <w:rPr>
          <w:rStyle w:val="apple-converted-space"/>
          <w:rFonts w:ascii="Arial" w:hAnsi="Arial" w:cs="Arial"/>
          <w:sz w:val="24"/>
          <w:szCs w:val="24"/>
          <w:shd w:val="clear" w:color="auto" w:fill="FFFFFF"/>
        </w:rPr>
        <w:t xml:space="preserve"> (Gray y </w:t>
      </w:r>
      <w:proofErr w:type="spellStart"/>
      <w:r w:rsidR="007E0244" w:rsidRPr="00CE61F0">
        <w:rPr>
          <w:rStyle w:val="apple-converted-space"/>
          <w:rFonts w:ascii="Arial" w:hAnsi="Arial" w:cs="Arial"/>
          <w:sz w:val="24"/>
          <w:szCs w:val="24"/>
          <w:shd w:val="clear" w:color="auto" w:fill="FFFFFF"/>
        </w:rPr>
        <w:t>Steinberg</w:t>
      </w:r>
      <w:proofErr w:type="spellEnd"/>
      <w:r w:rsidR="007E0244" w:rsidRPr="00CE61F0">
        <w:rPr>
          <w:rStyle w:val="apple-converted-space"/>
          <w:rFonts w:ascii="Arial" w:hAnsi="Arial" w:cs="Arial"/>
          <w:sz w:val="24"/>
          <w:szCs w:val="24"/>
          <w:shd w:val="clear" w:color="auto" w:fill="FFFFFF"/>
        </w:rPr>
        <w:t>, 1999).</w:t>
      </w:r>
    </w:p>
    <w:p w:rsidR="00C75854" w:rsidRPr="00616F78" w:rsidRDefault="00551FBF" w:rsidP="005F557E">
      <w:pPr>
        <w:tabs>
          <w:tab w:val="left" w:pos="1075"/>
        </w:tabs>
        <w:spacing w:after="0" w:line="36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lastRenderedPageBreak/>
        <w:t>L</w:t>
      </w:r>
      <w:r w:rsidR="00C75854" w:rsidRPr="00616F78">
        <w:rPr>
          <w:rStyle w:val="apple-converted-space"/>
          <w:rFonts w:ascii="Arial" w:hAnsi="Arial" w:cs="Arial"/>
          <w:sz w:val="24"/>
          <w:szCs w:val="24"/>
          <w:shd w:val="clear" w:color="auto" w:fill="FFFFFF"/>
        </w:rPr>
        <w:t>os mismos autores agregan que en esta edad, la búsqueda de compañía romántica constituye una meta secundaria y no primaria, y que si se trata de encontrar una relación romántica solo por afirmar su autonomía respecto a los padres, la relación tiene u</w:t>
      </w:r>
      <w:r w:rsidR="00804273">
        <w:rPr>
          <w:rStyle w:val="apple-converted-space"/>
          <w:rFonts w:ascii="Arial" w:hAnsi="Arial" w:cs="Arial"/>
          <w:sz w:val="24"/>
          <w:szCs w:val="24"/>
          <w:shd w:val="clear" w:color="auto" w:fill="FFFFFF"/>
        </w:rPr>
        <w:t>n valor más simbólico que real.</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En el campo de la psicología social los estudios han mostrado la gran influencia que tiene el grupo sobre el comportamiento de sus miembros y la forma como las personas tienden a adaptarse a las normas que se establecen en los grupos a los cuales pertenecen. Por esta razón diversos estudios han tratado de identificar la relación que existe entre las normas, la aprobación y la presión del grupo con las actividades negativas en las cuales se involucran los niños y los adolescentes (</w:t>
      </w:r>
      <w:proofErr w:type="spellStart"/>
      <w:r w:rsidRPr="00616F78">
        <w:rPr>
          <w:rStyle w:val="apple-converted-space"/>
          <w:rFonts w:ascii="Arial" w:hAnsi="Arial" w:cs="Arial"/>
          <w:sz w:val="24"/>
          <w:szCs w:val="24"/>
          <w:shd w:val="clear" w:color="auto" w:fill="FFFFFF"/>
        </w:rPr>
        <w:t>Chen</w:t>
      </w:r>
      <w:proofErr w:type="spellEnd"/>
      <w:r w:rsidRPr="00616F78">
        <w:rPr>
          <w:rStyle w:val="apple-converted-space"/>
          <w:rFonts w:ascii="Arial" w:hAnsi="Arial" w:cs="Arial"/>
          <w:sz w:val="24"/>
          <w:szCs w:val="24"/>
          <w:shd w:val="clear" w:color="auto" w:fill="FFFFFF"/>
        </w:rPr>
        <w:t xml:space="preserve">, </w:t>
      </w:r>
      <w:proofErr w:type="spellStart"/>
      <w:r w:rsidRPr="00616F78">
        <w:rPr>
          <w:rStyle w:val="apple-converted-space"/>
          <w:rFonts w:ascii="Arial" w:hAnsi="Arial" w:cs="Arial"/>
          <w:sz w:val="24"/>
          <w:szCs w:val="24"/>
          <w:shd w:val="clear" w:color="auto" w:fill="FFFFFF"/>
        </w:rPr>
        <w:t>Greenber</w:t>
      </w:r>
      <w:r w:rsidR="00804273">
        <w:rPr>
          <w:rStyle w:val="apple-converted-space"/>
          <w:rFonts w:ascii="Arial" w:hAnsi="Arial" w:cs="Arial"/>
          <w:sz w:val="24"/>
          <w:szCs w:val="24"/>
          <w:shd w:val="clear" w:color="auto" w:fill="FFFFFF"/>
        </w:rPr>
        <w:t>ger</w:t>
      </w:r>
      <w:proofErr w:type="spellEnd"/>
      <w:r w:rsidR="00804273">
        <w:rPr>
          <w:rStyle w:val="apple-converted-space"/>
          <w:rFonts w:ascii="Arial" w:hAnsi="Arial" w:cs="Arial"/>
          <w:sz w:val="24"/>
          <w:szCs w:val="24"/>
          <w:shd w:val="clear" w:color="auto" w:fill="FFFFFF"/>
        </w:rPr>
        <w:t xml:space="preserve">, Lester, Dong y </w:t>
      </w:r>
      <w:proofErr w:type="spellStart"/>
      <w:r w:rsidR="00804273">
        <w:rPr>
          <w:rStyle w:val="apple-converted-space"/>
          <w:rFonts w:ascii="Arial" w:hAnsi="Arial" w:cs="Arial"/>
          <w:sz w:val="24"/>
          <w:szCs w:val="24"/>
          <w:shd w:val="clear" w:color="auto" w:fill="FFFFFF"/>
        </w:rPr>
        <w:t>Guo</w:t>
      </w:r>
      <w:proofErr w:type="spellEnd"/>
      <w:r w:rsidR="00804273">
        <w:rPr>
          <w:rStyle w:val="apple-converted-space"/>
          <w:rFonts w:ascii="Arial" w:hAnsi="Arial" w:cs="Arial"/>
          <w:sz w:val="24"/>
          <w:szCs w:val="24"/>
          <w:shd w:val="clear" w:color="auto" w:fill="FFFFFF"/>
        </w:rPr>
        <w:t>, 1998).</w:t>
      </w:r>
    </w:p>
    <w:p w:rsidR="00C75854" w:rsidRPr="00616F78" w:rsidRDefault="00183FDF" w:rsidP="005F557E">
      <w:pPr>
        <w:tabs>
          <w:tab w:val="left" w:pos="1075"/>
        </w:tabs>
        <w:spacing w:after="0" w:line="360" w:lineRule="auto"/>
        <w:jc w:val="both"/>
        <w:rPr>
          <w:rStyle w:val="apple-converted-space"/>
          <w:rFonts w:ascii="Arial" w:hAnsi="Arial" w:cs="Arial"/>
          <w:sz w:val="24"/>
          <w:szCs w:val="24"/>
          <w:shd w:val="clear" w:color="auto" w:fill="FFFFFF"/>
        </w:rPr>
      </w:pPr>
      <w:proofErr w:type="spellStart"/>
      <w:r w:rsidRPr="004067FA">
        <w:rPr>
          <w:rStyle w:val="apple-converted-space"/>
          <w:rFonts w:ascii="Arial" w:hAnsi="Arial" w:cs="Arial"/>
          <w:sz w:val="24"/>
          <w:szCs w:val="24"/>
          <w:shd w:val="clear" w:color="auto" w:fill="FFFFFF"/>
        </w:rPr>
        <w:t>Perkins</w:t>
      </w:r>
      <w:proofErr w:type="spellEnd"/>
      <w:r w:rsidR="004067FA">
        <w:rPr>
          <w:rStyle w:val="apple-converted-space"/>
          <w:rFonts w:ascii="Arial" w:hAnsi="Arial" w:cs="Arial"/>
          <w:sz w:val="24"/>
          <w:szCs w:val="24"/>
          <w:shd w:val="clear" w:color="auto" w:fill="FFFFFF"/>
        </w:rPr>
        <w:t xml:space="preserve"> (1998), Miller (1986), Small</w:t>
      </w:r>
      <w:r w:rsidR="004067FA" w:rsidRPr="004067FA">
        <w:rPr>
          <w:rStyle w:val="apple-converted-space"/>
          <w:rFonts w:ascii="Arial" w:hAnsi="Arial" w:cs="Arial"/>
          <w:sz w:val="24"/>
          <w:szCs w:val="24"/>
          <w:shd w:val="clear" w:color="auto" w:fill="FFFFFF"/>
        </w:rPr>
        <w:t xml:space="preserve"> y </w:t>
      </w:r>
      <w:proofErr w:type="spellStart"/>
      <w:r w:rsidR="004067FA" w:rsidRPr="004067FA">
        <w:rPr>
          <w:rStyle w:val="apple-converted-space"/>
          <w:rFonts w:ascii="Arial" w:hAnsi="Arial" w:cs="Arial"/>
          <w:sz w:val="24"/>
          <w:szCs w:val="24"/>
          <w:shd w:val="clear" w:color="auto" w:fill="FFFFFF"/>
        </w:rPr>
        <w:t>Luster</w:t>
      </w:r>
      <w:proofErr w:type="spellEnd"/>
      <w:r w:rsidR="004067FA" w:rsidRPr="004067FA">
        <w:rPr>
          <w:rStyle w:val="apple-converted-space"/>
          <w:rFonts w:ascii="Arial" w:hAnsi="Arial" w:cs="Arial"/>
          <w:sz w:val="24"/>
          <w:szCs w:val="24"/>
          <w:shd w:val="clear" w:color="auto" w:fill="FFFFFF"/>
        </w:rPr>
        <w:t xml:space="preserve"> </w:t>
      </w:r>
      <w:r w:rsidR="004067FA">
        <w:rPr>
          <w:rStyle w:val="apple-converted-space"/>
          <w:rFonts w:ascii="Arial" w:hAnsi="Arial" w:cs="Arial"/>
          <w:sz w:val="24"/>
          <w:szCs w:val="24"/>
          <w:shd w:val="clear" w:color="auto" w:fill="FFFFFF"/>
        </w:rPr>
        <w:t>(1994</w:t>
      </w:r>
      <w:r w:rsidR="00C75854" w:rsidRPr="004067FA">
        <w:rPr>
          <w:rStyle w:val="apple-converted-space"/>
          <w:rFonts w:ascii="Arial" w:hAnsi="Arial" w:cs="Arial"/>
          <w:sz w:val="24"/>
          <w:szCs w:val="24"/>
          <w:shd w:val="clear" w:color="auto" w:fill="FFFFFF"/>
        </w:rPr>
        <w:t>) plantean que la edad de la primera relación sexual se puede explicar, en parte,</w:t>
      </w:r>
      <w:r w:rsidR="00C75854" w:rsidRPr="00884739">
        <w:rPr>
          <w:rStyle w:val="apple-converted-space"/>
          <w:rFonts w:ascii="Arial" w:hAnsi="Arial" w:cs="Arial"/>
          <w:sz w:val="24"/>
          <w:szCs w:val="24"/>
          <w:shd w:val="clear" w:color="auto" w:fill="FFFFFF"/>
        </w:rPr>
        <w:t xml:space="preserve"> por la influencia negativa del grupo al cual pertenecen los adolescentes. Otros investigadores han encontrado que el comportamiento sexual de los adolescentes está influido por el comportamiento del mejor amigo o amiga o de la persona con la cual se tiene una relación esta</w:t>
      </w:r>
      <w:r w:rsidR="002535AC">
        <w:rPr>
          <w:rStyle w:val="apple-converted-space"/>
          <w:rFonts w:ascii="Arial" w:hAnsi="Arial" w:cs="Arial"/>
          <w:sz w:val="24"/>
          <w:szCs w:val="24"/>
          <w:shd w:val="clear" w:color="auto" w:fill="FFFFFF"/>
        </w:rPr>
        <w:t>ble o de noviazgo (Miller</w:t>
      </w:r>
      <w:r w:rsidR="00C75854" w:rsidRPr="00884739">
        <w:rPr>
          <w:rStyle w:val="apple-converted-space"/>
          <w:rFonts w:ascii="Arial" w:hAnsi="Arial" w:cs="Arial"/>
          <w:sz w:val="24"/>
          <w:szCs w:val="24"/>
          <w:shd w:val="clear" w:color="auto" w:fill="FFFFFF"/>
        </w:rPr>
        <w:t xml:space="preserve">, 1986; </w:t>
      </w:r>
      <w:r w:rsidR="002535AC">
        <w:rPr>
          <w:rStyle w:val="apple-converted-space"/>
          <w:rFonts w:ascii="Arial" w:hAnsi="Arial" w:cs="Arial"/>
          <w:sz w:val="24"/>
          <w:szCs w:val="24"/>
          <w:shd w:val="clear" w:color="auto" w:fill="FFFFFF"/>
        </w:rPr>
        <w:t>Small</w:t>
      </w:r>
      <w:r w:rsidR="004067FA">
        <w:rPr>
          <w:rStyle w:val="apple-converted-space"/>
          <w:rFonts w:ascii="Arial" w:hAnsi="Arial" w:cs="Arial"/>
          <w:sz w:val="24"/>
          <w:szCs w:val="24"/>
          <w:shd w:val="clear" w:color="auto" w:fill="FFFFFF"/>
        </w:rPr>
        <w:t xml:space="preserve"> y </w:t>
      </w:r>
      <w:proofErr w:type="spellStart"/>
      <w:r w:rsidR="004067FA">
        <w:rPr>
          <w:rStyle w:val="apple-converted-space"/>
          <w:rFonts w:ascii="Arial" w:hAnsi="Arial" w:cs="Arial"/>
          <w:sz w:val="24"/>
          <w:szCs w:val="24"/>
          <w:shd w:val="clear" w:color="auto" w:fill="FFFFFF"/>
        </w:rPr>
        <w:t>Luster</w:t>
      </w:r>
      <w:proofErr w:type="spellEnd"/>
      <w:r w:rsidR="004067FA">
        <w:rPr>
          <w:rStyle w:val="apple-converted-space"/>
          <w:rFonts w:ascii="Arial" w:hAnsi="Arial" w:cs="Arial"/>
          <w:sz w:val="24"/>
          <w:szCs w:val="24"/>
          <w:shd w:val="clear" w:color="auto" w:fill="FFFFFF"/>
        </w:rPr>
        <w:t>, 1994</w:t>
      </w:r>
      <w:r w:rsidR="003D4093">
        <w:rPr>
          <w:rStyle w:val="apple-converted-space"/>
          <w:rFonts w:ascii="Arial" w:hAnsi="Arial" w:cs="Arial"/>
          <w:sz w:val="24"/>
          <w:szCs w:val="24"/>
          <w:shd w:val="clear" w:color="auto" w:fill="FFFFFF"/>
        </w:rPr>
        <w:t>).</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Al respecto, la Encuesta sobre Sexualidad y Comportamientos de Riesgo para La Salud de los Adolescentes realizada en Colombia por </w:t>
      </w:r>
      <w:proofErr w:type="spellStart"/>
      <w:r w:rsidRPr="00616F78">
        <w:rPr>
          <w:rStyle w:val="apple-converted-space"/>
          <w:rFonts w:ascii="Arial" w:hAnsi="Arial" w:cs="Arial"/>
          <w:sz w:val="24"/>
          <w:szCs w:val="24"/>
          <w:shd w:val="clear" w:color="auto" w:fill="FFFFFF"/>
        </w:rPr>
        <w:t>Profamilia</w:t>
      </w:r>
      <w:proofErr w:type="spellEnd"/>
      <w:r w:rsidRPr="00616F78">
        <w:rPr>
          <w:rStyle w:val="apple-converted-space"/>
          <w:rFonts w:ascii="Arial" w:hAnsi="Arial" w:cs="Arial"/>
          <w:sz w:val="24"/>
          <w:szCs w:val="24"/>
          <w:shd w:val="clear" w:color="auto" w:fill="FFFFFF"/>
        </w:rPr>
        <w:t xml:space="preserve"> y el Seguro Social señala que el 4.5% de las mujeres y el 2.4% de los hombres reconocen haber tenido la primera relación sexual por la presión de su pareja, y que los hombres sintieron más la presión de los amigos (4.1%) que las mujeres (0.5%). Sin embargo, investigadores como Small y </w:t>
      </w:r>
      <w:proofErr w:type="spellStart"/>
      <w:r w:rsidRPr="00616F78">
        <w:rPr>
          <w:rStyle w:val="apple-converted-space"/>
          <w:rFonts w:ascii="Arial" w:hAnsi="Arial" w:cs="Arial"/>
          <w:sz w:val="24"/>
          <w:szCs w:val="24"/>
          <w:shd w:val="clear" w:color="auto" w:fill="FFFFFF"/>
        </w:rPr>
        <w:t>Luster</w:t>
      </w:r>
      <w:proofErr w:type="spellEnd"/>
      <w:r w:rsidRPr="00616F78">
        <w:rPr>
          <w:rStyle w:val="apple-converted-space"/>
          <w:rFonts w:ascii="Arial" w:hAnsi="Arial" w:cs="Arial"/>
          <w:sz w:val="24"/>
          <w:szCs w:val="24"/>
          <w:shd w:val="clear" w:color="auto" w:fill="FFFFFF"/>
        </w:rPr>
        <w:t xml:space="preserve"> (1994) plantean que la actividad sexual está más relacionada con la percepción que tienen los adolescentes de las normas del grupo de amigos con respecto a la actividad sexual durante la adolescencia que con lo que realmente hacen sus amigos con su vida sexual. Esta influencia de las normas del grupo social fue identificada en Colombia</w:t>
      </w:r>
      <w:r w:rsidR="003D4093">
        <w:rPr>
          <w:rStyle w:val="apple-converted-space"/>
          <w:rFonts w:ascii="Arial" w:hAnsi="Arial" w:cs="Arial"/>
          <w:sz w:val="24"/>
          <w:szCs w:val="24"/>
          <w:shd w:val="clear" w:color="auto" w:fill="FFFFFF"/>
        </w:rPr>
        <w:t xml:space="preserve"> en</w:t>
      </w:r>
      <w:r w:rsidRPr="00616F78">
        <w:rPr>
          <w:rStyle w:val="apple-converted-space"/>
          <w:rFonts w:ascii="Arial" w:hAnsi="Arial" w:cs="Arial"/>
          <w:sz w:val="24"/>
          <w:szCs w:val="24"/>
          <w:shd w:val="clear" w:color="auto" w:fill="FFFFFF"/>
        </w:rPr>
        <w:t xml:space="preserve"> el estudio de </w:t>
      </w:r>
      <w:proofErr w:type="spellStart"/>
      <w:r w:rsidRPr="00616F78">
        <w:rPr>
          <w:rStyle w:val="apple-converted-space"/>
          <w:rFonts w:ascii="Arial" w:hAnsi="Arial" w:cs="Arial"/>
          <w:sz w:val="24"/>
          <w:szCs w:val="24"/>
          <w:shd w:val="clear" w:color="auto" w:fill="FFFFFF"/>
        </w:rPr>
        <w:t>Profamilia</w:t>
      </w:r>
      <w:proofErr w:type="spellEnd"/>
      <w:r w:rsidRPr="00616F78">
        <w:rPr>
          <w:rStyle w:val="apple-converted-space"/>
          <w:rFonts w:ascii="Arial" w:hAnsi="Arial" w:cs="Arial"/>
          <w:sz w:val="24"/>
          <w:szCs w:val="24"/>
          <w:shd w:val="clear" w:color="auto" w:fill="FFFFFF"/>
        </w:rPr>
        <w:t xml:space="preserve"> y el Seguro Social (Gómez, 1994). </w:t>
      </w:r>
      <w:proofErr w:type="spellStart"/>
      <w:r w:rsidRPr="00616F78">
        <w:rPr>
          <w:rStyle w:val="apple-converted-space"/>
          <w:rFonts w:ascii="Arial" w:hAnsi="Arial" w:cs="Arial"/>
          <w:sz w:val="24"/>
          <w:szCs w:val="24"/>
          <w:shd w:val="clear" w:color="auto" w:fill="FFFFFF"/>
        </w:rPr>
        <w:t>Rodgers</w:t>
      </w:r>
      <w:proofErr w:type="spellEnd"/>
      <w:r w:rsidRPr="00616F78">
        <w:rPr>
          <w:rStyle w:val="apple-converted-space"/>
          <w:rFonts w:ascii="Arial" w:hAnsi="Arial" w:cs="Arial"/>
          <w:sz w:val="24"/>
          <w:szCs w:val="24"/>
          <w:shd w:val="clear" w:color="auto" w:fill="FFFFFF"/>
        </w:rPr>
        <w:t xml:space="preserve"> (1999) reporta resultados similares y afirma que los hombres son más susceptibles a la influencia de factores externos tales como la presión del grupo de pares y el doble estándar. Por otra parte, Hayes (1987) sugiere que la gente tiende a sobrestimar el papel que juega la presión de </w:t>
      </w:r>
      <w:r w:rsidRPr="00616F78">
        <w:rPr>
          <w:rStyle w:val="apple-converted-space"/>
          <w:rFonts w:ascii="Arial" w:hAnsi="Arial" w:cs="Arial"/>
          <w:sz w:val="24"/>
          <w:szCs w:val="24"/>
          <w:shd w:val="clear" w:color="auto" w:fill="FFFFFF"/>
        </w:rPr>
        <w:lastRenderedPageBreak/>
        <w:t xml:space="preserve">los compañeros en la actividad sexual de los adolescentes; mientras que </w:t>
      </w:r>
      <w:proofErr w:type="spellStart"/>
      <w:r w:rsidRPr="00616F78">
        <w:rPr>
          <w:rStyle w:val="apple-converted-space"/>
          <w:rFonts w:ascii="Arial" w:hAnsi="Arial" w:cs="Arial"/>
          <w:sz w:val="24"/>
          <w:szCs w:val="24"/>
          <w:shd w:val="clear" w:color="auto" w:fill="FFFFFF"/>
        </w:rPr>
        <w:t>Shucksmith</w:t>
      </w:r>
      <w:proofErr w:type="spellEnd"/>
      <w:r w:rsidRPr="00616F78">
        <w:rPr>
          <w:rStyle w:val="apple-converted-space"/>
          <w:rFonts w:ascii="Arial" w:hAnsi="Arial" w:cs="Arial"/>
          <w:sz w:val="24"/>
          <w:szCs w:val="24"/>
          <w:shd w:val="clear" w:color="auto" w:fill="FFFFFF"/>
        </w:rPr>
        <w:t xml:space="preserve"> y </w:t>
      </w:r>
      <w:proofErr w:type="spellStart"/>
      <w:r w:rsidRPr="00616F78">
        <w:rPr>
          <w:rStyle w:val="apple-converted-space"/>
          <w:rFonts w:ascii="Arial" w:hAnsi="Arial" w:cs="Arial"/>
          <w:sz w:val="24"/>
          <w:szCs w:val="24"/>
          <w:shd w:val="clear" w:color="auto" w:fill="FFFFFF"/>
        </w:rPr>
        <w:t>Hendry</w:t>
      </w:r>
      <w:proofErr w:type="spellEnd"/>
      <w:r w:rsidRPr="00616F78">
        <w:rPr>
          <w:rStyle w:val="apple-converted-space"/>
          <w:rFonts w:ascii="Arial" w:hAnsi="Arial" w:cs="Arial"/>
          <w:sz w:val="24"/>
          <w:szCs w:val="24"/>
          <w:shd w:val="clear" w:color="auto" w:fill="FFFFFF"/>
        </w:rPr>
        <w:t xml:space="preserve"> (1998) afirman que los adolescentes desempeñan un papel activo en su medio social y que su respuesta a la presión de grupo está relacionada con su competencia psicosocial.</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Otra fuente de influencia social, que ha sido ampliamente documentada, es la televisión. La evidencia empírica, proporcionada por diversas disciplinas y diferentes enfoques teóricos, permite afirmar que la televisión, como la familia, las instituciones educativas, los grupos de pares y otros medios de comunicación masiva, son parte del proceso mediante el cual los individuos aprenden a comportarse en sociedad. Así, la televisión cumple una función socializadora al mostrar patrones culturales y normas sociales, las cuales el individuo internaliza si no median, de forma adecuada, otros agentes socializadores (Santoro, </w:t>
      </w:r>
      <w:r w:rsidR="00804273">
        <w:rPr>
          <w:rStyle w:val="apple-converted-space"/>
          <w:rFonts w:ascii="Arial" w:hAnsi="Arial" w:cs="Arial"/>
          <w:sz w:val="24"/>
          <w:szCs w:val="24"/>
          <w:shd w:val="clear" w:color="auto" w:fill="FFFFFF"/>
        </w:rPr>
        <w:t>1980; Villegas y Correa, 1984).</w:t>
      </w:r>
    </w:p>
    <w:p w:rsidR="00C75854" w:rsidRPr="00616F78" w:rsidRDefault="009A12E5" w:rsidP="005F557E">
      <w:pPr>
        <w:tabs>
          <w:tab w:val="left" w:pos="1075"/>
        </w:tabs>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 xml:space="preserve">En lo que respecta la teoría del aprendizaje social los medios masivos de comunicación influyen mucho, en especial la televisión es considerada una herramienta en la que los niños y los adolescentes tratan de imitar lo que se muestra en ella. Pero cabe recalcar que la televisión no depende del comportamiento de las personas, pero sin embargo provee ideas acerca de cuál debería ser el comportamiento apropiado dependiendo una determinada una situación </w:t>
      </w:r>
      <w:proofErr w:type="spellStart"/>
      <w:r w:rsidRPr="00CE61F0">
        <w:rPr>
          <w:rStyle w:val="apple-converted-space"/>
          <w:rFonts w:ascii="Arial" w:hAnsi="Arial" w:cs="Arial"/>
          <w:sz w:val="24"/>
          <w:szCs w:val="24"/>
          <w:shd w:val="clear" w:color="auto" w:fill="FFFFFF"/>
        </w:rPr>
        <w:t>asi</w:t>
      </w:r>
      <w:proofErr w:type="spellEnd"/>
      <w:r w:rsidRPr="00CE61F0">
        <w:rPr>
          <w:rStyle w:val="apple-converted-space"/>
          <w:rFonts w:ascii="Arial" w:hAnsi="Arial" w:cs="Arial"/>
          <w:sz w:val="24"/>
          <w:szCs w:val="24"/>
          <w:shd w:val="clear" w:color="auto" w:fill="FFFFFF"/>
        </w:rPr>
        <w:t xml:space="preserve"> lo concluye el autor (</w:t>
      </w:r>
      <w:proofErr w:type="spellStart"/>
      <w:r w:rsidRPr="00CE61F0">
        <w:rPr>
          <w:rStyle w:val="apple-converted-space"/>
          <w:rFonts w:ascii="Arial" w:hAnsi="Arial" w:cs="Arial"/>
          <w:sz w:val="24"/>
          <w:szCs w:val="24"/>
          <w:shd w:val="clear" w:color="auto" w:fill="FFFFFF"/>
        </w:rPr>
        <w:t>Abelson</w:t>
      </w:r>
      <w:proofErr w:type="spellEnd"/>
      <w:r w:rsidRPr="00CE61F0">
        <w:rPr>
          <w:rStyle w:val="apple-converted-space"/>
          <w:rFonts w:ascii="Arial" w:hAnsi="Arial" w:cs="Arial"/>
          <w:sz w:val="24"/>
          <w:szCs w:val="24"/>
          <w:shd w:val="clear" w:color="auto" w:fill="FFFFFF"/>
        </w:rPr>
        <w:t>, 1981).</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 cuanto a los efectos de los programas o mensajes televisivos con contenido sexual, algunos autores plantean que pueden ser tanto positivos como negativos (King, 1999; Turner y </w:t>
      </w:r>
      <w:proofErr w:type="spellStart"/>
      <w:r w:rsidRPr="00616F78">
        <w:rPr>
          <w:rStyle w:val="apple-converted-space"/>
          <w:rFonts w:ascii="Arial" w:hAnsi="Arial" w:cs="Arial"/>
          <w:sz w:val="24"/>
          <w:szCs w:val="24"/>
          <w:shd w:val="clear" w:color="auto" w:fill="FFFFFF"/>
        </w:rPr>
        <w:t>Rubinson</w:t>
      </w:r>
      <w:proofErr w:type="spellEnd"/>
      <w:r w:rsidRPr="00616F78">
        <w:rPr>
          <w:rStyle w:val="apple-converted-space"/>
          <w:rFonts w:ascii="Arial" w:hAnsi="Arial" w:cs="Arial"/>
          <w:sz w:val="24"/>
          <w:szCs w:val="24"/>
          <w:shd w:val="clear" w:color="auto" w:fill="FFFFFF"/>
        </w:rPr>
        <w:t xml:space="preserve">, 1993; </w:t>
      </w:r>
      <w:proofErr w:type="spellStart"/>
      <w:r w:rsidRPr="00616F78">
        <w:rPr>
          <w:rStyle w:val="apple-converted-space"/>
          <w:rFonts w:ascii="Arial" w:hAnsi="Arial" w:cs="Arial"/>
          <w:sz w:val="24"/>
          <w:szCs w:val="24"/>
          <w:shd w:val="clear" w:color="auto" w:fill="FFFFFF"/>
        </w:rPr>
        <w:t>Baron</w:t>
      </w:r>
      <w:proofErr w:type="spellEnd"/>
      <w:r w:rsidRPr="00616F78">
        <w:rPr>
          <w:rStyle w:val="apple-converted-space"/>
          <w:rFonts w:ascii="Arial" w:hAnsi="Arial" w:cs="Arial"/>
          <w:sz w:val="24"/>
          <w:szCs w:val="24"/>
          <w:shd w:val="clear" w:color="auto" w:fill="FFFFFF"/>
        </w:rPr>
        <w:t xml:space="preserve"> y </w:t>
      </w:r>
      <w:proofErr w:type="spellStart"/>
      <w:r w:rsidRPr="00616F78">
        <w:rPr>
          <w:rStyle w:val="apple-converted-space"/>
          <w:rFonts w:ascii="Arial" w:hAnsi="Arial" w:cs="Arial"/>
          <w:sz w:val="24"/>
          <w:szCs w:val="24"/>
          <w:shd w:val="clear" w:color="auto" w:fill="FFFFFF"/>
        </w:rPr>
        <w:t>Byrne</w:t>
      </w:r>
      <w:proofErr w:type="spellEnd"/>
      <w:r w:rsidRPr="00616F78">
        <w:rPr>
          <w:rStyle w:val="apple-converted-space"/>
          <w:rFonts w:ascii="Arial" w:hAnsi="Arial" w:cs="Arial"/>
          <w:sz w:val="24"/>
          <w:szCs w:val="24"/>
          <w:shd w:val="clear" w:color="auto" w:fill="FFFFFF"/>
        </w:rPr>
        <w:t>, 1998).</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Entre los efectos positivos mencionan que cuando los medios abordan con franqueza estos temas, tales como, qué es y cómo se previene el VIH-SIDA, la importancia de la actividad sexual protegida, el riesgo de los embarazos a temprana edad, están transmitiendo información valiosa respecto a la necesidad de la educación sexual. Además, se ha observado que las personas recurren a este tipo de material para aprender sobre la sexualidad. En el estudio llevado a cabo por Arenas y Gamarra (1996) en </w:t>
      </w:r>
      <w:r w:rsidR="003D4093">
        <w:rPr>
          <w:rStyle w:val="apple-converted-space"/>
          <w:rFonts w:ascii="Arial" w:hAnsi="Arial" w:cs="Arial"/>
          <w:sz w:val="24"/>
          <w:szCs w:val="24"/>
          <w:shd w:val="clear" w:color="auto" w:fill="FFFFFF"/>
        </w:rPr>
        <w:t>Colombia</w:t>
      </w:r>
      <w:r w:rsidRPr="00616F78">
        <w:rPr>
          <w:rStyle w:val="apple-converted-space"/>
          <w:rFonts w:ascii="Arial" w:hAnsi="Arial" w:cs="Arial"/>
          <w:sz w:val="24"/>
          <w:szCs w:val="24"/>
          <w:shd w:val="clear" w:color="auto" w:fill="FFFFFF"/>
        </w:rPr>
        <w:t xml:space="preserve">, se encontró que el 81.3% de los escolares </w:t>
      </w:r>
      <w:r w:rsidRPr="00616F78">
        <w:rPr>
          <w:rStyle w:val="apple-converted-space"/>
          <w:rFonts w:ascii="Arial" w:hAnsi="Arial" w:cs="Arial"/>
          <w:sz w:val="24"/>
          <w:szCs w:val="24"/>
          <w:shd w:val="clear" w:color="auto" w:fill="FFFFFF"/>
        </w:rPr>
        <w:lastRenderedPageBreak/>
        <w:t xml:space="preserve">consideran que la televisión sí es un medio de información sobre sexualidad y en el 64.9% de los casos constituye la principal fuente </w:t>
      </w:r>
      <w:r w:rsidR="00804273">
        <w:rPr>
          <w:rStyle w:val="apple-converted-space"/>
          <w:rFonts w:ascii="Arial" w:hAnsi="Arial" w:cs="Arial"/>
          <w:sz w:val="24"/>
          <w:szCs w:val="24"/>
          <w:shd w:val="clear" w:color="auto" w:fill="FFFFFF"/>
        </w:rPr>
        <w:t>de información a este respecto.</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Cuando los autores hacen referencia a los efectos negativos señalan que la exposición repetida a material sexual implícito, puede modificar los valores personales y familiares haciéndolos menos tradicionales. Las actitudes de los individuos tienden a ser más favorables hacia la actividad sexual prematrimonial y extramarital y hacia las relaciones sexuales con diferentes parejas simultáneamente, lo cual se ha reconocido como un factor de riesgo para la salud sexual y reproductiva. En los programas de televisión no son escasas las escenas televisivas en las que se muestra que algunas parejas se van a la cama poco después de una atracción física inicial y no se toman un tiempo para construir una relación emocional antes de iniciar actividades s</w:t>
      </w:r>
      <w:r w:rsidR="00A92F73">
        <w:rPr>
          <w:rStyle w:val="apple-converted-space"/>
          <w:rFonts w:ascii="Arial" w:hAnsi="Arial" w:cs="Arial"/>
          <w:sz w:val="24"/>
          <w:szCs w:val="24"/>
          <w:shd w:val="clear" w:color="auto" w:fill="FFFFFF"/>
        </w:rPr>
        <w:t xml:space="preserve">exuales (Carroll y </w:t>
      </w:r>
      <w:proofErr w:type="spellStart"/>
      <w:r w:rsidR="00A92F73">
        <w:rPr>
          <w:rStyle w:val="apple-converted-space"/>
          <w:rFonts w:ascii="Arial" w:hAnsi="Arial" w:cs="Arial"/>
          <w:sz w:val="24"/>
          <w:szCs w:val="24"/>
          <w:shd w:val="clear" w:color="auto" w:fill="FFFFFF"/>
        </w:rPr>
        <w:t>Roof</w:t>
      </w:r>
      <w:proofErr w:type="spellEnd"/>
      <w:r w:rsidR="00A92F73">
        <w:rPr>
          <w:rStyle w:val="apple-converted-space"/>
          <w:rFonts w:ascii="Arial" w:hAnsi="Arial" w:cs="Arial"/>
          <w:sz w:val="24"/>
          <w:szCs w:val="24"/>
          <w:shd w:val="clear" w:color="auto" w:fill="FFFFFF"/>
        </w:rPr>
        <w:t>, 1996).</w:t>
      </w:r>
    </w:p>
    <w:p w:rsidR="00C75854"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Otro aspecto preocupante, en este mismo sentido, es que la televisión, proyecta una imagen de la actividad sexual libre de responsabilidades y obligaciones, dado que pocas veces las personas involucradas discuten sobre el uso de anticoncepción, la moralidad de su acción, la posibilidad de contraer enfermedades de transmisión sexual, el temor al VIH-SIDA, el embarazo no deseado o los sentimientos que puedan tener posteriormente. En un estudio realizado por </w:t>
      </w:r>
      <w:proofErr w:type="spellStart"/>
      <w:r w:rsidRPr="00616F78">
        <w:rPr>
          <w:rStyle w:val="apple-converted-space"/>
          <w:rFonts w:ascii="Arial" w:hAnsi="Arial" w:cs="Arial"/>
          <w:sz w:val="24"/>
          <w:szCs w:val="24"/>
          <w:shd w:val="clear" w:color="auto" w:fill="FFFFFF"/>
        </w:rPr>
        <w:t>Kunkel</w:t>
      </w:r>
      <w:proofErr w:type="spellEnd"/>
      <w:r w:rsidRPr="00616F78">
        <w:rPr>
          <w:rStyle w:val="apple-converted-space"/>
          <w:rFonts w:ascii="Arial" w:hAnsi="Arial" w:cs="Arial"/>
          <w:sz w:val="24"/>
          <w:szCs w:val="24"/>
          <w:shd w:val="clear" w:color="auto" w:fill="FFFFFF"/>
        </w:rPr>
        <w:t xml:space="preserve">, Cope y </w:t>
      </w:r>
      <w:proofErr w:type="spellStart"/>
      <w:r w:rsidRPr="00616F78">
        <w:rPr>
          <w:rStyle w:val="apple-converted-space"/>
          <w:rFonts w:ascii="Arial" w:hAnsi="Arial" w:cs="Arial"/>
          <w:sz w:val="24"/>
          <w:szCs w:val="24"/>
          <w:shd w:val="clear" w:color="auto" w:fill="FFFFFF"/>
        </w:rPr>
        <w:t>Colvin</w:t>
      </w:r>
      <w:proofErr w:type="spellEnd"/>
      <w:r w:rsidRPr="00616F78">
        <w:rPr>
          <w:rStyle w:val="apple-converted-space"/>
          <w:rFonts w:ascii="Arial" w:hAnsi="Arial" w:cs="Arial"/>
          <w:sz w:val="24"/>
          <w:szCs w:val="24"/>
          <w:shd w:val="clear" w:color="auto" w:fill="FFFFFF"/>
        </w:rPr>
        <w:t xml:space="preserve"> (1996), se encontró que sólo el 9% de las escenas con contenido sexual hacían mención a este tipo de mensajes. Además reveló que ninguna de las relaciones sexuales coitales analizadas, presentaban discusiones acerca del riesgo o de la responsabilidad de la acción que realizaban los personajes, ni tampoco se hablaba sobre las precauciones que se debían tomar al momento de la relación sexual. En nuestro medio, aunque no existen estudios que indiquen con precisión como se están manejando los mensajes sobre riesgo y responsabilidad sexual en televisión, un estudio piloto llevado a cabo por Fox, Santos y Vargas Trujillo (2001) permite inferir que estos también son</w:t>
      </w:r>
      <w:r w:rsidR="00804273">
        <w:rPr>
          <w:rStyle w:val="apple-converted-space"/>
          <w:rFonts w:ascii="Arial" w:hAnsi="Arial" w:cs="Arial"/>
          <w:sz w:val="24"/>
          <w:szCs w:val="24"/>
          <w:shd w:val="clear" w:color="auto" w:fill="FFFFFF"/>
        </w:rPr>
        <w:t xml:space="preserve"> muy escasos.</w:t>
      </w:r>
    </w:p>
    <w:p w:rsidR="00C75854" w:rsidRPr="00616F78" w:rsidRDefault="002707C4" w:rsidP="005F557E">
      <w:pPr>
        <w:tabs>
          <w:tab w:val="left" w:pos="1075"/>
        </w:tabs>
        <w:spacing w:after="0" w:line="360" w:lineRule="auto"/>
        <w:jc w:val="both"/>
        <w:rPr>
          <w:rStyle w:val="apple-converted-space"/>
          <w:rFonts w:ascii="Arial" w:hAnsi="Arial" w:cs="Arial"/>
          <w:sz w:val="24"/>
          <w:szCs w:val="24"/>
          <w:shd w:val="clear" w:color="auto" w:fill="FFFFFF"/>
        </w:rPr>
      </w:pPr>
      <w:r w:rsidRPr="00CE61F0">
        <w:rPr>
          <w:rStyle w:val="apple-converted-space"/>
          <w:rFonts w:ascii="Arial" w:hAnsi="Arial" w:cs="Arial"/>
          <w:sz w:val="24"/>
          <w:szCs w:val="24"/>
          <w:shd w:val="clear" w:color="auto" w:fill="FFFFFF"/>
        </w:rPr>
        <w:t>La</w:t>
      </w:r>
      <w:r w:rsidR="003D4093">
        <w:rPr>
          <w:rStyle w:val="apple-converted-space"/>
          <w:rFonts w:ascii="Arial" w:hAnsi="Arial" w:cs="Arial"/>
          <w:sz w:val="24"/>
          <w:szCs w:val="24"/>
          <w:shd w:val="clear" w:color="auto" w:fill="FFFFFF"/>
        </w:rPr>
        <w:t>s</w:t>
      </w:r>
      <w:r w:rsidRPr="00CE61F0">
        <w:rPr>
          <w:rStyle w:val="apple-converted-space"/>
          <w:rFonts w:ascii="Arial" w:hAnsi="Arial" w:cs="Arial"/>
          <w:sz w:val="24"/>
          <w:szCs w:val="24"/>
          <w:shd w:val="clear" w:color="auto" w:fill="FFFFFF"/>
        </w:rPr>
        <w:t xml:space="preserve"> investigaciones realizadas por algunos autores nos menciona</w:t>
      </w:r>
      <w:r w:rsidR="003D4093">
        <w:rPr>
          <w:rStyle w:val="apple-converted-space"/>
          <w:rFonts w:ascii="Arial" w:hAnsi="Arial" w:cs="Arial"/>
          <w:sz w:val="24"/>
          <w:szCs w:val="24"/>
          <w:shd w:val="clear" w:color="auto" w:fill="FFFFFF"/>
        </w:rPr>
        <w:t>n</w:t>
      </w:r>
      <w:r w:rsidRPr="00CE61F0">
        <w:rPr>
          <w:rStyle w:val="apple-converted-space"/>
          <w:rFonts w:ascii="Arial" w:hAnsi="Arial" w:cs="Arial"/>
          <w:sz w:val="24"/>
          <w:szCs w:val="24"/>
          <w:shd w:val="clear" w:color="auto" w:fill="FFFFFF"/>
        </w:rPr>
        <w:t xml:space="preserve"> que no son frecuentes los estudios sobre los efectos que tienen los mensajes que muestran de tipo sexual hacia los niños pequeños y en el caso de los adolescentes se ha reportado que ellos son los que ven más televisión en el ámbito de contenido sexual </w:t>
      </w:r>
      <w:r w:rsidRPr="00CE61F0">
        <w:rPr>
          <w:rStyle w:val="apple-converted-space"/>
          <w:rFonts w:ascii="Arial" w:hAnsi="Arial" w:cs="Arial"/>
          <w:sz w:val="24"/>
          <w:szCs w:val="24"/>
          <w:shd w:val="clear" w:color="auto" w:fill="FFFFFF"/>
        </w:rPr>
        <w:lastRenderedPageBreak/>
        <w:t xml:space="preserve">y por lo cual existe mayor probabilidad de tener una actividad sexual </w:t>
      </w:r>
      <w:r w:rsidR="005855F9">
        <w:rPr>
          <w:rStyle w:val="apple-converted-space"/>
          <w:rFonts w:ascii="Arial" w:hAnsi="Arial" w:cs="Arial"/>
          <w:sz w:val="24"/>
          <w:szCs w:val="24"/>
          <w:shd w:val="clear" w:color="auto" w:fill="FFFFFF"/>
        </w:rPr>
        <w:t xml:space="preserve">temprana (Brown y </w:t>
      </w:r>
      <w:proofErr w:type="spellStart"/>
      <w:r w:rsidR="005855F9">
        <w:rPr>
          <w:rStyle w:val="apple-converted-space"/>
          <w:rFonts w:ascii="Arial" w:hAnsi="Arial" w:cs="Arial"/>
          <w:sz w:val="24"/>
          <w:szCs w:val="24"/>
          <w:shd w:val="clear" w:color="auto" w:fill="FFFFFF"/>
        </w:rPr>
        <w:t>Newcomer</w:t>
      </w:r>
      <w:proofErr w:type="spellEnd"/>
      <w:r w:rsidR="005855F9">
        <w:rPr>
          <w:rStyle w:val="apple-converted-space"/>
          <w:rFonts w:ascii="Arial" w:hAnsi="Arial" w:cs="Arial"/>
          <w:sz w:val="24"/>
          <w:szCs w:val="24"/>
          <w:shd w:val="clear" w:color="auto" w:fill="FFFFFF"/>
        </w:rPr>
        <w:t>, 1999</w:t>
      </w:r>
      <w:r w:rsidRPr="00CE61F0">
        <w:rPr>
          <w:rStyle w:val="apple-converted-space"/>
          <w:rFonts w:ascii="Arial" w:hAnsi="Arial" w:cs="Arial"/>
          <w:sz w:val="24"/>
          <w:szCs w:val="24"/>
          <w:shd w:val="clear" w:color="auto" w:fill="FFFFFF"/>
        </w:rPr>
        <w:t>).</w:t>
      </w:r>
    </w:p>
    <w:p w:rsidR="005C50A5" w:rsidRPr="00616F78" w:rsidRDefault="00C75854" w:rsidP="005F557E">
      <w:pPr>
        <w:tabs>
          <w:tab w:val="left" w:pos="1075"/>
        </w:tabs>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Por último, vale la pena resaltar que en la literatura también se reconoce que estos factores asociados a las relaciones románticas y al inicio de actividad sexual en un grupo étnico particular no necesariamente se aplican a o</w:t>
      </w:r>
      <w:r w:rsidR="005C50A5">
        <w:rPr>
          <w:rStyle w:val="apple-converted-space"/>
          <w:rFonts w:ascii="Arial" w:hAnsi="Arial" w:cs="Arial"/>
          <w:sz w:val="24"/>
          <w:szCs w:val="24"/>
          <w:shd w:val="clear" w:color="auto" w:fill="FFFFFF"/>
        </w:rPr>
        <w:t>tros grupos étnicos (</w:t>
      </w:r>
      <w:proofErr w:type="spellStart"/>
      <w:r w:rsidR="005C50A5">
        <w:rPr>
          <w:rStyle w:val="apple-converted-space"/>
          <w:rFonts w:ascii="Arial" w:hAnsi="Arial" w:cs="Arial"/>
          <w:sz w:val="24"/>
          <w:szCs w:val="24"/>
          <w:shd w:val="clear" w:color="auto" w:fill="FFFFFF"/>
        </w:rPr>
        <w:t>Perkins</w:t>
      </w:r>
      <w:proofErr w:type="spellEnd"/>
      <w:r w:rsidR="005C50A5">
        <w:rPr>
          <w:rStyle w:val="apple-converted-space"/>
          <w:rFonts w:ascii="Arial" w:hAnsi="Arial" w:cs="Arial"/>
          <w:sz w:val="24"/>
          <w:szCs w:val="24"/>
          <w:shd w:val="clear" w:color="auto" w:fill="FFFFFF"/>
        </w:rPr>
        <w:t xml:space="preserve"> y </w:t>
      </w:r>
      <w:r w:rsidR="005C50A5" w:rsidRPr="00616F78">
        <w:rPr>
          <w:rStyle w:val="apple-converted-space"/>
          <w:rFonts w:ascii="Arial" w:hAnsi="Arial" w:cs="Arial"/>
          <w:sz w:val="24"/>
          <w:szCs w:val="24"/>
          <w:shd w:val="clear" w:color="auto" w:fill="FFFFFF"/>
        </w:rPr>
        <w:t>Ordoñez</w:t>
      </w:r>
      <w:r w:rsidR="004F2A72">
        <w:rPr>
          <w:rStyle w:val="apple-converted-space"/>
          <w:rFonts w:ascii="Arial" w:hAnsi="Arial" w:cs="Arial"/>
          <w:sz w:val="24"/>
          <w:szCs w:val="24"/>
          <w:shd w:val="clear" w:color="auto" w:fill="FFFFFF"/>
        </w:rPr>
        <w:t>., 199</w:t>
      </w:r>
      <w:r w:rsidR="005C50A5">
        <w:rPr>
          <w:rStyle w:val="apple-converted-space"/>
          <w:rFonts w:ascii="Arial" w:hAnsi="Arial" w:cs="Arial"/>
          <w:sz w:val="24"/>
          <w:szCs w:val="24"/>
          <w:shd w:val="clear" w:color="auto" w:fill="FFFFFF"/>
        </w:rPr>
        <w:t xml:space="preserve">8; </w:t>
      </w:r>
      <w:proofErr w:type="spellStart"/>
      <w:r w:rsidR="005C50A5">
        <w:rPr>
          <w:rStyle w:val="apple-converted-space"/>
          <w:rFonts w:ascii="Arial" w:hAnsi="Arial" w:cs="Arial"/>
          <w:sz w:val="24"/>
          <w:szCs w:val="24"/>
          <w:shd w:val="clear" w:color="auto" w:fill="FFFFFF"/>
        </w:rPr>
        <w:t>Scaramella</w:t>
      </w:r>
      <w:proofErr w:type="spellEnd"/>
      <w:r w:rsidR="005C50A5">
        <w:rPr>
          <w:rStyle w:val="apple-converted-space"/>
          <w:rFonts w:ascii="Arial" w:hAnsi="Arial" w:cs="Arial"/>
          <w:sz w:val="24"/>
          <w:szCs w:val="24"/>
          <w:shd w:val="clear" w:color="auto" w:fill="FFFFFF"/>
        </w:rPr>
        <w:t xml:space="preserve"> y </w:t>
      </w:r>
      <w:proofErr w:type="spellStart"/>
      <w:r w:rsidR="005C50A5">
        <w:rPr>
          <w:rStyle w:val="apple-converted-space"/>
          <w:rFonts w:ascii="Arial" w:hAnsi="Arial" w:cs="Arial"/>
          <w:sz w:val="24"/>
          <w:szCs w:val="24"/>
          <w:shd w:val="clear" w:color="auto" w:fill="FFFFFF"/>
        </w:rPr>
        <w:t>Kunkel</w:t>
      </w:r>
      <w:proofErr w:type="spellEnd"/>
      <w:r w:rsidRPr="00616F78">
        <w:rPr>
          <w:rStyle w:val="apple-converted-space"/>
          <w:rFonts w:ascii="Arial" w:hAnsi="Arial" w:cs="Arial"/>
          <w:sz w:val="24"/>
          <w:szCs w:val="24"/>
          <w:shd w:val="clear" w:color="auto" w:fill="FFFFFF"/>
        </w:rPr>
        <w:t>., 1998), por lo cual no deben considerarse aisladamente, “sino como procesos que interactúan diferencialmente según espacios geográficos, momentos históricos y ámbitos sociocultura</w:t>
      </w:r>
      <w:r w:rsidR="005C50A5">
        <w:rPr>
          <w:rStyle w:val="apple-converted-space"/>
          <w:rFonts w:ascii="Arial" w:hAnsi="Arial" w:cs="Arial"/>
          <w:sz w:val="24"/>
          <w:szCs w:val="24"/>
          <w:shd w:val="clear" w:color="auto" w:fill="FFFFFF"/>
        </w:rPr>
        <w:t>les” (Barrantes, 1999).</w:t>
      </w:r>
    </w:p>
    <w:p w:rsidR="005F557E" w:rsidRDefault="005F557E" w:rsidP="005F557E">
      <w:pPr>
        <w:pStyle w:val="Ttulo2"/>
        <w:jc w:val="both"/>
        <w:rPr>
          <w:rStyle w:val="apple-converted-space"/>
          <w:color w:val="auto"/>
        </w:rPr>
      </w:pPr>
      <w:bookmarkStart w:id="60" w:name="_Toc404448957"/>
      <w:bookmarkStart w:id="61" w:name="_Toc422223568"/>
    </w:p>
    <w:p w:rsidR="003B2059" w:rsidRDefault="00804273" w:rsidP="005F557E">
      <w:pPr>
        <w:pStyle w:val="Ttulo2"/>
        <w:jc w:val="both"/>
        <w:rPr>
          <w:rStyle w:val="apple-converted-space"/>
          <w:color w:val="auto"/>
        </w:rPr>
      </w:pPr>
      <w:bookmarkStart w:id="62" w:name="_Toc445463128"/>
      <w:r>
        <w:rPr>
          <w:rStyle w:val="apple-converted-space"/>
          <w:color w:val="auto"/>
        </w:rPr>
        <w:t xml:space="preserve">2.3 </w:t>
      </w:r>
      <w:r w:rsidR="00C75854" w:rsidRPr="00616F78">
        <w:rPr>
          <w:rStyle w:val="apple-converted-space"/>
          <w:color w:val="auto"/>
        </w:rPr>
        <w:t>Consecuencias de la sexualidad temprana</w:t>
      </w:r>
      <w:bookmarkEnd w:id="60"/>
      <w:bookmarkEnd w:id="61"/>
      <w:r w:rsidR="00CB791D">
        <w:rPr>
          <w:rStyle w:val="apple-converted-space"/>
          <w:color w:val="auto"/>
        </w:rPr>
        <w:t>.</w:t>
      </w:r>
      <w:bookmarkEnd w:id="62"/>
    </w:p>
    <w:p w:rsidR="00D72392" w:rsidRPr="00D72392" w:rsidRDefault="00C75854" w:rsidP="005F557E">
      <w:pPr>
        <w:spacing w:after="0" w:line="360" w:lineRule="auto"/>
        <w:jc w:val="both"/>
        <w:rPr>
          <w:rStyle w:val="apple-converted-space"/>
          <w:rFonts w:ascii="Arial" w:hAnsi="Arial" w:cs="Arial"/>
          <w:bCs/>
          <w:sz w:val="24"/>
          <w:szCs w:val="24"/>
          <w:shd w:val="clear" w:color="auto" w:fill="FFFFFF"/>
        </w:rPr>
      </w:pPr>
      <w:r w:rsidRPr="00616F78">
        <w:rPr>
          <w:rFonts w:ascii="Arial" w:hAnsi="Arial" w:cs="Arial"/>
          <w:bCs/>
          <w:sz w:val="24"/>
          <w:szCs w:val="24"/>
          <w:shd w:val="clear" w:color="auto" w:fill="FFFFFF"/>
        </w:rPr>
        <w:t>Las consecuencias que se pueden derivar respecto de la sexualidad precoz son variadas, ya que es un problema que afe</w:t>
      </w:r>
      <w:r w:rsidR="00D72392">
        <w:rPr>
          <w:rFonts w:ascii="Arial" w:hAnsi="Arial" w:cs="Arial"/>
          <w:bCs/>
          <w:sz w:val="24"/>
          <w:szCs w:val="24"/>
          <w:shd w:val="clear" w:color="auto" w:fill="FFFFFF"/>
        </w:rPr>
        <w:t xml:space="preserve">cta significativamente al adolecente, por ello a continuación se darán a conocer algunas de las problemáticas más relevantes como son el embarazo no deseado, </w:t>
      </w:r>
      <w:r w:rsidR="005C50A5">
        <w:rPr>
          <w:rFonts w:ascii="Arial" w:hAnsi="Arial" w:cs="Arial"/>
          <w:bCs/>
          <w:sz w:val="24"/>
          <w:szCs w:val="24"/>
          <w:shd w:val="clear" w:color="auto" w:fill="FFFFFF"/>
        </w:rPr>
        <w:t>mortali</w:t>
      </w:r>
      <w:r w:rsidR="00CB791D">
        <w:rPr>
          <w:rFonts w:ascii="Arial" w:hAnsi="Arial" w:cs="Arial"/>
          <w:bCs/>
          <w:sz w:val="24"/>
          <w:szCs w:val="24"/>
          <w:shd w:val="clear" w:color="auto" w:fill="FFFFFF"/>
        </w:rPr>
        <w:t>dad materna</w:t>
      </w:r>
      <w:r w:rsidR="005C50A5">
        <w:rPr>
          <w:rFonts w:ascii="Arial" w:hAnsi="Arial" w:cs="Arial"/>
          <w:bCs/>
          <w:sz w:val="24"/>
          <w:szCs w:val="24"/>
          <w:shd w:val="clear" w:color="auto" w:fill="FFFFFF"/>
        </w:rPr>
        <w:t>, el</w:t>
      </w:r>
      <w:r w:rsidR="00D72392">
        <w:rPr>
          <w:rFonts w:ascii="Arial" w:hAnsi="Arial" w:cs="Arial"/>
          <w:bCs/>
          <w:sz w:val="24"/>
          <w:szCs w:val="24"/>
          <w:shd w:val="clear" w:color="auto" w:fill="FFFFFF"/>
        </w:rPr>
        <w:t xml:space="preserve"> aborto, </w:t>
      </w:r>
      <w:r w:rsidR="005C50A5">
        <w:rPr>
          <w:rFonts w:ascii="Arial" w:hAnsi="Arial" w:cs="Arial"/>
          <w:bCs/>
          <w:sz w:val="24"/>
          <w:szCs w:val="24"/>
          <w:shd w:val="clear" w:color="auto" w:fill="FFFFFF"/>
        </w:rPr>
        <w:t>y</w:t>
      </w:r>
      <w:r w:rsidR="00D72392">
        <w:rPr>
          <w:rFonts w:ascii="Arial" w:hAnsi="Arial" w:cs="Arial"/>
          <w:bCs/>
          <w:sz w:val="24"/>
          <w:szCs w:val="24"/>
          <w:shd w:val="clear" w:color="auto" w:fill="FFFFFF"/>
        </w:rPr>
        <w:t xml:space="preserve"> las </w:t>
      </w:r>
      <w:r w:rsidR="00CB791D">
        <w:rPr>
          <w:rFonts w:ascii="Arial" w:hAnsi="Arial" w:cs="Arial"/>
          <w:bCs/>
          <w:sz w:val="24"/>
          <w:szCs w:val="24"/>
          <w:shd w:val="clear" w:color="auto" w:fill="FFFFFF"/>
        </w:rPr>
        <w:t>Infecciones de Trasmisión Sexual (I</w:t>
      </w:r>
      <w:r w:rsidR="00D72392">
        <w:rPr>
          <w:rFonts w:ascii="Arial" w:hAnsi="Arial" w:cs="Arial"/>
          <w:bCs/>
          <w:sz w:val="24"/>
          <w:szCs w:val="24"/>
          <w:shd w:val="clear" w:color="auto" w:fill="FFFFFF"/>
        </w:rPr>
        <w:t xml:space="preserve">TS). </w:t>
      </w:r>
    </w:p>
    <w:p w:rsidR="005F557E" w:rsidRDefault="005F557E" w:rsidP="005F557E">
      <w:pPr>
        <w:pStyle w:val="Titulo3"/>
        <w:rPr>
          <w:rStyle w:val="apple-converted-space"/>
        </w:rPr>
      </w:pPr>
      <w:bookmarkStart w:id="63" w:name="_Toc404448958"/>
      <w:bookmarkStart w:id="64" w:name="_Toc422223569"/>
    </w:p>
    <w:p w:rsidR="00C75854" w:rsidRPr="00CE61F0" w:rsidRDefault="00804273" w:rsidP="005F557E">
      <w:pPr>
        <w:pStyle w:val="Titulo3"/>
        <w:rPr>
          <w:rStyle w:val="apple-converted-space"/>
        </w:rPr>
      </w:pPr>
      <w:bookmarkStart w:id="65" w:name="_Toc445463129"/>
      <w:r>
        <w:rPr>
          <w:rStyle w:val="apple-converted-space"/>
        </w:rPr>
        <w:t xml:space="preserve">2.3.1 </w:t>
      </w:r>
      <w:r w:rsidR="00C75854" w:rsidRPr="00CE61F0">
        <w:rPr>
          <w:rStyle w:val="apple-converted-space"/>
        </w:rPr>
        <w:t>Embarazo en la adolescencia</w:t>
      </w:r>
      <w:bookmarkEnd w:id="63"/>
      <w:bookmarkEnd w:id="64"/>
      <w:r w:rsidR="00CB791D">
        <w:rPr>
          <w:rStyle w:val="apple-converted-space"/>
        </w:rPr>
        <w:t>.</w:t>
      </w:r>
      <w:bookmarkEnd w:id="65"/>
    </w:p>
    <w:p w:rsidR="00C75854" w:rsidRPr="00616F78" w:rsidRDefault="00FB6631" w:rsidP="005F557E">
      <w:pPr>
        <w:spacing w:after="0" w:line="360" w:lineRule="auto"/>
        <w:jc w:val="both"/>
        <w:rPr>
          <w:rStyle w:val="apple-converted-space"/>
          <w:rFonts w:ascii="Arial" w:hAnsi="Arial" w:cs="Arial"/>
          <w:sz w:val="24"/>
          <w:szCs w:val="24"/>
          <w:shd w:val="clear" w:color="auto" w:fill="FFFFFF"/>
        </w:rPr>
      </w:pPr>
      <w:r w:rsidRPr="00FB6631">
        <w:rPr>
          <w:rFonts w:ascii="Arial" w:hAnsi="Arial" w:cs="Arial"/>
          <w:color w:val="222222"/>
          <w:sz w:val="24"/>
          <w:szCs w:val="24"/>
          <w:shd w:val="clear" w:color="auto" w:fill="FFFFFF"/>
        </w:rPr>
        <w:t>Romo</w:t>
      </w:r>
      <w:r w:rsidR="00DB220D">
        <w:rPr>
          <w:rFonts w:ascii="Arial" w:hAnsi="Arial" w:cs="Arial"/>
          <w:color w:val="222222"/>
          <w:sz w:val="24"/>
          <w:szCs w:val="24"/>
          <w:shd w:val="clear" w:color="auto" w:fill="FFFFFF"/>
        </w:rPr>
        <w:t xml:space="preserve"> (1999)</w:t>
      </w:r>
      <w:r w:rsidRPr="00FB6631">
        <w:rPr>
          <w:rFonts w:ascii="Arial" w:hAnsi="Arial" w:cs="Arial"/>
          <w:color w:val="222222"/>
          <w:sz w:val="24"/>
          <w:szCs w:val="24"/>
          <w:shd w:val="clear" w:color="auto" w:fill="FFFFFF"/>
        </w:rPr>
        <w:t xml:space="preserve"> </w:t>
      </w:r>
      <w:r w:rsidRPr="00FB6631">
        <w:rPr>
          <w:rStyle w:val="apple-converted-space"/>
          <w:rFonts w:ascii="Arial" w:hAnsi="Arial" w:cs="Arial"/>
          <w:sz w:val="24"/>
          <w:szCs w:val="24"/>
          <w:shd w:val="clear" w:color="auto" w:fill="FFFFFF"/>
        </w:rPr>
        <w:t xml:space="preserve">afirma que cada </w:t>
      </w:r>
      <w:r w:rsidR="00DB220D" w:rsidRPr="00FB6631">
        <w:rPr>
          <w:rStyle w:val="apple-converted-space"/>
          <w:rFonts w:ascii="Arial" w:hAnsi="Arial" w:cs="Arial"/>
          <w:sz w:val="24"/>
          <w:szCs w:val="24"/>
          <w:shd w:val="clear" w:color="auto" w:fill="FFFFFF"/>
        </w:rPr>
        <w:t xml:space="preserve">año </w:t>
      </w:r>
      <w:r w:rsidR="00DB220D" w:rsidRPr="00FB6631">
        <w:rPr>
          <w:rFonts w:ascii="Arial" w:hAnsi="Arial" w:cs="Arial"/>
          <w:color w:val="222222"/>
          <w:sz w:val="24"/>
          <w:szCs w:val="24"/>
          <w:shd w:val="clear" w:color="auto" w:fill="FFFFFF"/>
        </w:rPr>
        <w:t>en</w:t>
      </w:r>
      <w:r w:rsidRPr="00FB6631">
        <w:rPr>
          <w:rFonts w:ascii="Arial" w:hAnsi="Arial" w:cs="Arial"/>
          <w:color w:val="222222"/>
          <w:sz w:val="24"/>
          <w:szCs w:val="24"/>
          <w:shd w:val="clear" w:color="auto" w:fill="FFFFFF"/>
        </w:rPr>
        <w:t xml:space="preserve"> México, cerca de</w:t>
      </w:r>
      <w:r w:rsidRPr="00FB6631">
        <w:rPr>
          <w:rStyle w:val="apple-converted-space"/>
          <w:rFonts w:ascii="Arial" w:hAnsi="Arial" w:cs="Arial"/>
          <w:color w:val="222222"/>
          <w:sz w:val="24"/>
          <w:szCs w:val="24"/>
          <w:shd w:val="clear" w:color="auto" w:fill="FFFFFF"/>
        </w:rPr>
        <w:t> </w:t>
      </w:r>
      <w:r w:rsidRPr="00FB6631">
        <w:rPr>
          <w:rFonts w:ascii="Arial" w:hAnsi="Arial" w:cs="Arial"/>
          <w:bCs/>
          <w:color w:val="222222"/>
          <w:sz w:val="24"/>
          <w:szCs w:val="24"/>
          <w:shd w:val="clear" w:color="auto" w:fill="FFFFFF"/>
        </w:rPr>
        <w:t>un millón de embarazos corresponden a madres adolescentes,</w:t>
      </w:r>
      <w:r w:rsidRPr="00FB6631">
        <w:rPr>
          <w:rStyle w:val="apple-converted-space"/>
          <w:rFonts w:ascii="Arial" w:hAnsi="Arial" w:cs="Arial"/>
          <w:color w:val="222222"/>
          <w:sz w:val="24"/>
          <w:szCs w:val="24"/>
          <w:shd w:val="clear" w:color="auto" w:fill="FFFFFF"/>
        </w:rPr>
        <w:t> </w:t>
      </w:r>
      <w:r w:rsidRPr="00FB6631">
        <w:rPr>
          <w:rFonts w:ascii="Arial" w:hAnsi="Arial" w:cs="Arial"/>
          <w:color w:val="222222"/>
          <w:sz w:val="24"/>
          <w:szCs w:val="24"/>
          <w:shd w:val="clear" w:color="auto" w:fill="FFFFFF"/>
        </w:rPr>
        <w:t>lo que equivale al 27.6 por ciento del total</w:t>
      </w:r>
      <w:r w:rsidR="00DB220D">
        <w:rPr>
          <w:rFonts w:ascii="Arial" w:hAnsi="Arial" w:cs="Arial"/>
          <w:color w:val="222222"/>
          <w:sz w:val="24"/>
          <w:szCs w:val="24"/>
          <w:shd w:val="clear" w:color="auto" w:fill="FFFFFF"/>
        </w:rPr>
        <w:t xml:space="preserve"> de embarazos</w:t>
      </w:r>
      <w:r>
        <w:rPr>
          <w:rFonts w:ascii="Arial" w:hAnsi="Arial" w:cs="Arial"/>
          <w:color w:val="222222"/>
          <w:sz w:val="24"/>
          <w:szCs w:val="24"/>
          <w:shd w:val="clear" w:color="auto" w:fill="FFFFFF"/>
        </w:rPr>
        <w:t>.</w:t>
      </w:r>
    </w:p>
    <w:p w:rsidR="00C75854" w:rsidRPr="00616F78" w:rsidRDefault="00551FBF" w:rsidP="005F557E">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E</w:t>
      </w:r>
      <w:r w:rsidR="00C75854" w:rsidRPr="00616F78">
        <w:rPr>
          <w:rFonts w:ascii="Arial" w:hAnsi="Arial" w:cs="Arial"/>
        </w:rPr>
        <w:t>l I</w:t>
      </w:r>
      <w:r w:rsidR="00DB220D">
        <w:rPr>
          <w:rFonts w:ascii="Arial" w:hAnsi="Arial" w:cs="Arial"/>
        </w:rPr>
        <w:t xml:space="preserve">nstituto </w:t>
      </w:r>
      <w:r w:rsidR="00C75854" w:rsidRPr="00616F78">
        <w:rPr>
          <w:rFonts w:ascii="Arial" w:hAnsi="Arial" w:cs="Arial"/>
        </w:rPr>
        <w:t>N</w:t>
      </w:r>
      <w:r w:rsidR="00DB220D">
        <w:rPr>
          <w:rFonts w:ascii="Arial" w:hAnsi="Arial" w:cs="Arial"/>
        </w:rPr>
        <w:t xml:space="preserve">acional de </w:t>
      </w:r>
      <w:r w:rsidR="00DB220D" w:rsidRPr="00616F78">
        <w:rPr>
          <w:rFonts w:ascii="Arial" w:hAnsi="Arial" w:cs="Arial"/>
        </w:rPr>
        <w:t>E</w:t>
      </w:r>
      <w:r w:rsidR="00DB220D">
        <w:rPr>
          <w:rFonts w:ascii="Arial" w:hAnsi="Arial" w:cs="Arial"/>
        </w:rPr>
        <w:t xml:space="preserve">stadística y </w:t>
      </w:r>
      <w:r w:rsidR="00DB220D" w:rsidRPr="00616F78">
        <w:rPr>
          <w:rFonts w:ascii="Arial" w:hAnsi="Arial" w:cs="Arial"/>
        </w:rPr>
        <w:t>G</w:t>
      </w:r>
      <w:r w:rsidR="00DB220D">
        <w:rPr>
          <w:rFonts w:ascii="Arial" w:hAnsi="Arial" w:cs="Arial"/>
        </w:rPr>
        <w:t>eografía (INEG</w:t>
      </w:r>
      <w:r w:rsidR="00C75854" w:rsidRPr="00616F78">
        <w:rPr>
          <w:rFonts w:ascii="Arial" w:hAnsi="Arial" w:cs="Arial"/>
        </w:rPr>
        <w:t>I</w:t>
      </w:r>
      <w:r w:rsidR="00DB220D">
        <w:rPr>
          <w:rFonts w:ascii="Arial" w:hAnsi="Arial" w:cs="Arial"/>
        </w:rPr>
        <w:t>)</w:t>
      </w:r>
      <w:r w:rsidR="00C75854" w:rsidRPr="00616F78">
        <w:rPr>
          <w:rFonts w:ascii="Arial" w:hAnsi="Arial" w:cs="Arial"/>
        </w:rPr>
        <w:t xml:space="preserve"> estima que en promedio, entre los años 2003 y 2012, ocurrieron al menos 2.59 millones de nacimientos anuales; esto implica que en el lapso señalado nacieron 25.9 millones de niñas y niños en todo el país, una cifra gigantesca que ha generado que la tasa de fecundidad y la tasa de crecimiento medio anual se mantengan por arriba de lo que se</w:t>
      </w:r>
      <w:r w:rsidR="00EF6299">
        <w:rPr>
          <w:rFonts w:ascii="Arial" w:hAnsi="Arial" w:cs="Arial"/>
        </w:rPr>
        <w:t xml:space="preserve"> había proyectado hace 30 </w:t>
      </w:r>
      <w:proofErr w:type="spellStart"/>
      <w:r w:rsidR="00EF6299">
        <w:rPr>
          <w:rFonts w:ascii="Arial" w:hAnsi="Arial" w:cs="Arial"/>
        </w:rPr>
        <w:t>años.</w:t>
      </w:r>
      <w:r w:rsidR="00C75854" w:rsidRPr="00616F78">
        <w:rPr>
          <w:rFonts w:ascii="Arial" w:hAnsi="Arial" w:cs="Arial"/>
        </w:rPr>
        <w:t>De</w:t>
      </w:r>
      <w:proofErr w:type="spellEnd"/>
      <w:r w:rsidR="00C75854" w:rsidRPr="00616F78">
        <w:rPr>
          <w:rFonts w:ascii="Arial" w:hAnsi="Arial" w:cs="Arial"/>
        </w:rPr>
        <w:t xml:space="preserve"> esta suma, el propio Instituto señala que ha habido al menos 5.76 millones de nacimientos de niñas y niños cuyas madres tenían menos de 19 años al momento del parto; es decir, se trata de una cifra que implica un promedio anual de 448 mil nacimientos anuales, o bien, un promedio de mil 227 casos diarios en los que se</w:t>
      </w:r>
      <w:r w:rsidR="00C75854" w:rsidRPr="00616F78">
        <w:rPr>
          <w:rStyle w:val="apple-converted-space"/>
          <w:rFonts w:ascii="Arial" w:hAnsi="Arial" w:cs="Arial"/>
        </w:rPr>
        <w:t> </w:t>
      </w:r>
      <w:hyperlink r:id="rId19" w:tooltip="Click to Continue &gt; by GoSave" w:history="1">
        <w:r w:rsidR="00C75854" w:rsidRPr="00DB220D">
          <w:rPr>
            <w:rStyle w:val="Hipervnculo"/>
            <w:rFonts w:ascii="Arial" w:eastAsiaTheme="minorEastAsia" w:hAnsi="Arial" w:cs="Arial"/>
            <w:color w:val="auto"/>
            <w:u w:val="none"/>
          </w:rPr>
          <w:t>registran</w:t>
        </w:r>
      </w:hyperlink>
      <w:r w:rsidR="00C75854" w:rsidRPr="00DB220D">
        <w:rPr>
          <w:rStyle w:val="apple-converted-space"/>
          <w:rFonts w:ascii="Arial" w:hAnsi="Arial" w:cs="Arial"/>
        </w:rPr>
        <w:t> </w:t>
      </w:r>
      <w:r w:rsidR="00C75854" w:rsidRPr="00616F78">
        <w:rPr>
          <w:rFonts w:ascii="Arial" w:hAnsi="Arial" w:cs="Arial"/>
        </w:rPr>
        <w:t>partos entre mujeres en</w:t>
      </w:r>
      <w:r>
        <w:rPr>
          <w:rFonts w:ascii="Arial" w:hAnsi="Arial" w:cs="Arial"/>
        </w:rPr>
        <w:t xml:space="preserve"> el grupo de edad </w:t>
      </w:r>
      <w:r>
        <w:rPr>
          <w:rFonts w:ascii="Arial" w:hAnsi="Arial" w:cs="Arial"/>
        </w:rPr>
        <w:lastRenderedPageBreak/>
        <w:t xml:space="preserve">considerado. </w:t>
      </w:r>
      <w:r w:rsidR="00C75854" w:rsidRPr="00616F78">
        <w:rPr>
          <w:rFonts w:ascii="Arial" w:hAnsi="Arial" w:cs="Arial"/>
        </w:rPr>
        <w:t>Puede decirse que entre 2003 y 2010, el número absoluto de embarazos en adolescentes fue creciente, y que sólo hasta</w:t>
      </w:r>
      <w:r w:rsidR="00DB220D" w:rsidRPr="00616F78">
        <w:rPr>
          <w:rFonts w:ascii="Arial" w:hAnsi="Arial" w:cs="Arial"/>
        </w:rPr>
        <w:t> 2011</w:t>
      </w:r>
      <w:r w:rsidR="00C75854" w:rsidRPr="00616F78">
        <w:rPr>
          <w:rFonts w:ascii="Arial" w:hAnsi="Arial" w:cs="Arial"/>
        </w:rPr>
        <w:t xml:space="preserve"> y 2012 se registró un ligero descenso en las cifras.</w:t>
      </w:r>
    </w:p>
    <w:p w:rsidR="00C75854" w:rsidRPr="00616F78" w:rsidRDefault="00551FBF" w:rsidP="005F557E">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E</w:t>
      </w:r>
      <w:r w:rsidR="00C75854" w:rsidRPr="00616F78">
        <w:rPr>
          <w:rFonts w:ascii="Arial" w:hAnsi="Arial" w:cs="Arial"/>
        </w:rPr>
        <w:t>n el año 2003 INEGI contabilizó 403 mil 436 embarazos en mujeres entre los 15 y los 19 años de edad; así como nueve mil 933 casos de embarazos en niñas entre los 10 y los 14 años.</w:t>
      </w:r>
    </w:p>
    <w:p w:rsidR="00C75854" w:rsidRPr="00616F78" w:rsidRDefault="00C75854" w:rsidP="005F557E">
      <w:pPr>
        <w:pStyle w:val="NormalWeb"/>
        <w:shd w:val="clear" w:color="auto" w:fill="FFFFFF"/>
        <w:spacing w:before="0" w:beforeAutospacing="0" w:after="0" w:afterAutospacing="0" w:line="360" w:lineRule="auto"/>
        <w:jc w:val="both"/>
        <w:textAlignment w:val="baseline"/>
        <w:rPr>
          <w:rFonts w:ascii="Arial" w:hAnsi="Arial" w:cs="Arial"/>
        </w:rPr>
      </w:pPr>
      <w:r w:rsidRPr="00616F78">
        <w:rPr>
          <w:rFonts w:ascii="Arial" w:hAnsi="Arial" w:cs="Arial"/>
        </w:rPr>
        <w:t xml:space="preserve">Este último dato es de singular preocupación, porque en ese año implicó un promedio de al menos 27 casos diarios, es decir, un nacimiento, cada hora, de niñas y niños cuyas madres a su vez son literalmente niñas que no habían cumplido 15 años al </w:t>
      </w:r>
      <w:r w:rsidR="00551FBF">
        <w:rPr>
          <w:rFonts w:ascii="Arial" w:hAnsi="Arial" w:cs="Arial"/>
        </w:rPr>
        <w:t xml:space="preserve">momento del parto. </w:t>
      </w:r>
      <w:r w:rsidRPr="00616F78">
        <w:rPr>
          <w:rFonts w:ascii="Arial" w:hAnsi="Arial" w:cs="Arial"/>
        </w:rPr>
        <w:t>El pico máximo en números absolutos se alcanzó en el año de 2010, cuando INEGI tiene contabilizados 464 mil 102 embarazos en adolescentes entre los 15 y los 19 años de edad; así como once mil 682 casos de niñas que se convirtieron en madres antes de cumplir los 15 años.</w:t>
      </w:r>
    </w:p>
    <w:p w:rsidR="00C75854" w:rsidRPr="00616F78" w:rsidRDefault="00C75854" w:rsidP="005F557E">
      <w:pPr>
        <w:pStyle w:val="NormalWeb"/>
        <w:shd w:val="clear" w:color="auto" w:fill="FFFFFF"/>
        <w:spacing w:before="0" w:beforeAutospacing="0" w:after="0" w:afterAutospacing="0" w:line="360" w:lineRule="auto"/>
        <w:jc w:val="both"/>
        <w:textAlignment w:val="baseline"/>
        <w:rPr>
          <w:rFonts w:ascii="Arial" w:hAnsi="Arial" w:cs="Arial"/>
        </w:rPr>
      </w:pPr>
      <w:r w:rsidRPr="00616F78">
        <w:rPr>
          <w:rFonts w:ascii="Arial" w:hAnsi="Arial" w:cs="Arial"/>
        </w:rPr>
        <w:t>Los promedios diarios son datos que deben llevar a una preocupación y una acción decidida: al menos mil 271 partos al día de niñas y niños de madres cuya edad oscila entre los 15 y los 19 años de edad, así como 32 casos diarios de partos en cuyos casos las madres fueron niñas menores de 15 años.</w:t>
      </w:r>
    </w:p>
    <w:p w:rsidR="00C75854" w:rsidRPr="00616F78" w:rsidRDefault="00C75854" w:rsidP="005F557E">
      <w:pPr>
        <w:pStyle w:val="NormalWeb"/>
        <w:shd w:val="clear" w:color="auto" w:fill="FFFFFF"/>
        <w:spacing w:before="0" w:beforeAutospacing="0" w:after="0" w:afterAutospacing="0" w:line="360" w:lineRule="auto"/>
        <w:jc w:val="both"/>
        <w:textAlignment w:val="baseline"/>
        <w:rPr>
          <w:rStyle w:val="apple-converted-space"/>
          <w:rFonts w:ascii="Arial" w:hAnsi="Arial" w:cs="Arial"/>
        </w:rPr>
      </w:pPr>
      <w:r w:rsidRPr="00616F78">
        <w:rPr>
          <w:rFonts w:ascii="Arial" w:hAnsi="Arial" w:cs="Arial"/>
        </w:rPr>
        <w:t>Para el año 2012 la situación no se modificó sustantivamente pues, de acuerdo con los datos del INEGI, ese año hubo 457 mil 192 partos en adolescentes de 15 a 19 años y diez 924 en niñas entre los 10 y los 14 años de edad.</w:t>
      </w:r>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proofErr w:type="spellStart"/>
      <w:r w:rsidRPr="00616F78">
        <w:rPr>
          <w:rStyle w:val="apple-converted-space"/>
          <w:rFonts w:ascii="Arial" w:hAnsi="Arial" w:cs="Arial"/>
          <w:sz w:val="24"/>
          <w:szCs w:val="24"/>
          <w:shd w:val="clear" w:color="auto" w:fill="FFFFFF"/>
        </w:rPr>
        <w:t>Silber</w:t>
      </w:r>
      <w:proofErr w:type="spellEnd"/>
      <w:r w:rsidRPr="00616F78">
        <w:rPr>
          <w:rStyle w:val="apple-converted-space"/>
          <w:rFonts w:ascii="Arial" w:hAnsi="Arial" w:cs="Arial"/>
          <w:sz w:val="24"/>
          <w:szCs w:val="24"/>
          <w:shd w:val="clear" w:color="auto" w:fill="FFFFFF"/>
        </w:rPr>
        <w:t xml:space="preserve"> (1992), refiere que cada año 3 312 000 adolescentes latinoamericanas llevaran a término su embarazo. Se ignora el número de abortos. Sin embargo, en la adolescencia se relaciona a factores que incluyen nivel socioeconómico bajo, inestabilidad familiar, iniciación de la actividad sexual a muy temprana edad, por falta de conocimientos en educación sexual e irresponsabilidad por parte de los adolescentes. Además podemos evidenciar que los embarazos sucesivos en los adolescentes contribuyen a perpetuar el cicl</w:t>
      </w:r>
      <w:r w:rsidR="001F7D8D">
        <w:rPr>
          <w:rStyle w:val="apple-converted-space"/>
          <w:rFonts w:ascii="Arial" w:hAnsi="Arial" w:cs="Arial"/>
          <w:sz w:val="24"/>
          <w:szCs w:val="24"/>
          <w:shd w:val="clear" w:color="auto" w:fill="FFFFFF"/>
        </w:rPr>
        <w:t xml:space="preserve">o de la pobreza y la miseria.  </w:t>
      </w:r>
    </w:p>
    <w:p w:rsidR="00DB0100" w:rsidRDefault="00C75854" w:rsidP="005F557E">
      <w:pPr>
        <w:spacing w:after="0" w:line="360" w:lineRule="auto"/>
        <w:jc w:val="both"/>
        <w:rPr>
          <w:rStyle w:val="apple-converted-space"/>
          <w:rFonts w:ascii="Arial" w:hAnsi="Arial" w:cs="Arial"/>
          <w:sz w:val="24"/>
          <w:szCs w:val="24"/>
        </w:rPr>
      </w:pPr>
      <w:r w:rsidRPr="00616F78">
        <w:rPr>
          <w:rStyle w:val="apple-converted-space"/>
          <w:rFonts w:ascii="Arial" w:hAnsi="Arial" w:cs="Arial"/>
          <w:sz w:val="24"/>
          <w:szCs w:val="24"/>
        </w:rPr>
        <w:t>En el II Congreso de la Mujer</w:t>
      </w:r>
      <w:r w:rsidR="00DB220D">
        <w:rPr>
          <w:rStyle w:val="apple-converted-space"/>
          <w:rFonts w:ascii="Arial" w:hAnsi="Arial" w:cs="Arial"/>
          <w:sz w:val="24"/>
          <w:szCs w:val="24"/>
        </w:rPr>
        <w:t xml:space="preserve"> (2000)</w:t>
      </w:r>
      <w:r w:rsidRPr="00616F78">
        <w:rPr>
          <w:rStyle w:val="apple-converted-space"/>
          <w:rFonts w:ascii="Arial" w:hAnsi="Arial" w:cs="Arial"/>
          <w:sz w:val="24"/>
          <w:szCs w:val="24"/>
        </w:rPr>
        <w:t>, se señala la incidencia cada vez mayor de embar</w:t>
      </w:r>
      <w:r w:rsidR="00765D57">
        <w:rPr>
          <w:rStyle w:val="apple-converted-space"/>
          <w:rFonts w:ascii="Arial" w:hAnsi="Arial" w:cs="Arial"/>
          <w:sz w:val="24"/>
          <w:szCs w:val="24"/>
        </w:rPr>
        <w:t>azos precoces en el grupo de edad</w:t>
      </w:r>
      <w:r w:rsidRPr="00616F78">
        <w:rPr>
          <w:rStyle w:val="apple-converted-space"/>
          <w:rFonts w:ascii="Arial" w:hAnsi="Arial" w:cs="Arial"/>
          <w:sz w:val="24"/>
          <w:szCs w:val="24"/>
        </w:rPr>
        <w:t xml:space="preserve"> entre 12 y 14 años. Estos se le atribuyen a la falta de educación sexual y el desconocimie</w:t>
      </w:r>
      <w:r w:rsidR="00DB0100">
        <w:rPr>
          <w:rStyle w:val="apple-converted-space"/>
          <w:rFonts w:ascii="Arial" w:hAnsi="Arial" w:cs="Arial"/>
          <w:sz w:val="24"/>
          <w:szCs w:val="24"/>
        </w:rPr>
        <w:t>nto sobre la sexualidad humana.</w:t>
      </w:r>
    </w:p>
    <w:p w:rsidR="00EF6299" w:rsidRDefault="00C75854" w:rsidP="005F557E">
      <w:pPr>
        <w:spacing w:after="0" w:line="360" w:lineRule="auto"/>
        <w:jc w:val="both"/>
        <w:rPr>
          <w:rStyle w:val="apple-converted-space"/>
          <w:rFonts w:ascii="Arial" w:hAnsi="Arial" w:cs="Arial"/>
          <w:sz w:val="24"/>
          <w:szCs w:val="24"/>
        </w:rPr>
      </w:pPr>
      <w:r w:rsidRPr="00616F78">
        <w:rPr>
          <w:rStyle w:val="apple-converted-space"/>
          <w:rFonts w:ascii="Arial" w:hAnsi="Arial" w:cs="Arial"/>
          <w:sz w:val="24"/>
          <w:szCs w:val="24"/>
        </w:rPr>
        <w:lastRenderedPageBreak/>
        <w:t xml:space="preserve">Cabe destacar que uno de los factores que ha sido asociados con el embarazo en adolescentes es la falta de educación sexual y el inicio temprano de la actividad sexual, lo cual trae como consecuencia enfermedades de transmisión sexual, abortos, hijos no deseados, familias con solo madre y un hijo; además existen mitos e ignorancia referente al </w:t>
      </w:r>
      <w:r w:rsidR="00765D57">
        <w:rPr>
          <w:rStyle w:val="apple-converted-space"/>
          <w:rFonts w:ascii="Arial" w:hAnsi="Arial" w:cs="Arial"/>
          <w:sz w:val="24"/>
          <w:szCs w:val="24"/>
        </w:rPr>
        <w:t>embarazo</w:t>
      </w:r>
      <w:r w:rsidRPr="00616F78">
        <w:rPr>
          <w:rStyle w:val="apple-converted-space"/>
          <w:rFonts w:ascii="Arial" w:hAnsi="Arial" w:cs="Arial"/>
          <w:sz w:val="24"/>
          <w:szCs w:val="24"/>
        </w:rPr>
        <w:t>, parto, anticonceptivos, enfermedades de transmisión sexual que se convierte en un</w:t>
      </w:r>
      <w:r w:rsidR="00EF6299">
        <w:rPr>
          <w:rStyle w:val="apple-converted-space"/>
          <w:rFonts w:ascii="Arial" w:hAnsi="Arial" w:cs="Arial"/>
          <w:sz w:val="24"/>
          <w:szCs w:val="24"/>
        </w:rPr>
        <w:t xml:space="preserve"> </w:t>
      </w:r>
      <w:r w:rsidR="00CB791D">
        <w:rPr>
          <w:rStyle w:val="apple-converted-space"/>
          <w:rFonts w:ascii="Arial" w:hAnsi="Arial" w:cs="Arial"/>
          <w:sz w:val="24"/>
          <w:szCs w:val="24"/>
        </w:rPr>
        <w:t>problema para nuestra sociedad</w:t>
      </w:r>
      <w:r w:rsidR="00DB0100" w:rsidRPr="00022A09">
        <w:rPr>
          <w:rFonts w:ascii="Arial" w:hAnsi="Arial" w:cs="Arial"/>
          <w:sz w:val="24"/>
          <w:szCs w:val="24"/>
        </w:rPr>
        <w:t xml:space="preserve"> </w:t>
      </w:r>
      <w:r w:rsidR="00CB791D">
        <w:rPr>
          <w:rFonts w:ascii="Arial" w:hAnsi="Arial" w:cs="Arial"/>
          <w:sz w:val="24"/>
          <w:szCs w:val="24"/>
        </w:rPr>
        <w:t>(Cardinal</w:t>
      </w:r>
      <w:r w:rsidR="00DB0100">
        <w:rPr>
          <w:rFonts w:ascii="Arial" w:hAnsi="Arial" w:cs="Arial"/>
          <w:sz w:val="24"/>
          <w:szCs w:val="24"/>
        </w:rPr>
        <w:t>, 2005)</w:t>
      </w:r>
      <w:r w:rsidR="00DC76CF">
        <w:rPr>
          <w:rFonts w:ascii="Arial" w:hAnsi="Arial" w:cs="Arial"/>
          <w:sz w:val="24"/>
          <w:szCs w:val="24"/>
        </w:rPr>
        <w:t>.</w:t>
      </w:r>
    </w:p>
    <w:p w:rsidR="00C75854" w:rsidRPr="00616F78" w:rsidRDefault="00C75854" w:rsidP="005F557E">
      <w:pPr>
        <w:spacing w:after="0" w:line="360" w:lineRule="auto"/>
        <w:jc w:val="both"/>
        <w:rPr>
          <w:rStyle w:val="apple-converted-space"/>
          <w:rFonts w:ascii="Arial" w:hAnsi="Arial" w:cs="Arial"/>
          <w:sz w:val="24"/>
          <w:szCs w:val="24"/>
        </w:rPr>
      </w:pPr>
      <w:r w:rsidRPr="00616F78">
        <w:rPr>
          <w:rStyle w:val="apple-converted-space"/>
          <w:rFonts w:ascii="Arial" w:hAnsi="Arial" w:cs="Arial"/>
          <w:sz w:val="24"/>
          <w:szCs w:val="24"/>
        </w:rPr>
        <w:t xml:space="preserve">En relación con los factores casuales del embarazo en adolescentes, podemos referir </w:t>
      </w:r>
      <w:r w:rsidR="00CB791D" w:rsidRPr="00616F78">
        <w:rPr>
          <w:rStyle w:val="apple-converted-space"/>
          <w:rFonts w:ascii="Arial" w:hAnsi="Arial" w:cs="Arial"/>
          <w:sz w:val="24"/>
          <w:szCs w:val="24"/>
        </w:rPr>
        <w:t>así</w:t>
      </w:r>
      <w:r w:rsidRPr="00616F78">
        <w:rPr>
          <w:rStyle w:val="apple-converted-space"/>
          <w:rFonts w:ascii="Arial" w:hAnsi="Arial" w:cs="Arial"/>
          <w:sz w:val="24"/>
          <w:szCs w:val="24"/>
        </w:rPr>
        <w:t xml:space="preserve"> en relación de Tapia (1991), un trabajo de investigación donde se estudió la violencia y la realidad de la madre joven de sectores populares refieren menarquia temprana (12 años) la falta de educación sexual oportuna y formal, la carencia habitacional y los medios de comunicación. Por consiguiente los factores antes mencionados están presentes en el ambiente en el cual se desarrollan los adolescentes, contribuyendo a propiciar una actividad sexual temprana y embarazos sucesivos en la adolescente, cabe resaltar </w:t>
      </w:r>
      <w:r w:rsidR="00DB220D" w:rsidRPr="00616F78">
        <w:rPr>
          <w:rStyle w:val="apple-converted-space"/>
          <w:rFonts w:ascii="Arial" w:hAnsi="Arial" w:cs="Arial"/>
          <w:sz w:val="24"/>
          <w:szCs w:val="24"/>
        </w:rPr>
        <w:t>la constante</w:t>
      </w:r>
      <w:r w:rsidRPr="00616F78">
        <w:rPr>
          <w:rStyle w:val="apple-converted-space"/>
          <w:rFonts w:ascii="Arial" w:hAnsi="Arial" w:cs="Arial"/>
          <w:sz w:val="24"/>
          <w:szCs w:val="24"/>
        </w:rPr>
        <w:t xml:space="preserve"> publicidad sobre la sexualidad en los medios de televisión, cine, radio y publicaciones.</w:t>
      </w:r>
    </w:p>
    <w:p w:rsidR="00022A09" w:rsidRPr="00022A09" w:rsidRDefault="00DB0100" w:rsidP="005F557E">
      <w:pPr>
        <w:spacing w:after="0" w:line="360" w:lineRule="auto"/>
        <w:jc w:val="both"/>
        <w:rPr>
          <w:rFonts w:ascii="Arial" w:hAnsi="Arial" w:cs="Arial"/>
          <w:sz w:val="24"/>
          <w:szCs w:val="24"/>
        </w:rPr>
      </w:pPr>
      <w:r>
        <w:rPr>
          <w:rFonts w:ascii="Arial" w:hAnsi="Arial" w:cs="Arial"/>
          <w:sz w:val="24"/>
          <w:szCs w:val="24"/>
        </w:rPr>
        <w:t>Así el</w:t>
      </w:r>
      <w:r w:rsidR="00022A09" w:rsidRPr="00022A09">
        <w:rPr>
          <w:rFonts w:ascii="Arial" w:hAnsi="Arial" w:cs="Arial"/>
          <w:sz w:val="24"/>
          <w:szCs w:val="24"/>
        </w:rPr>
        <w:t xml:space="preserve"> embarazo en las adolescentes se ha convertido en seria preocupación para varios sectores sociales tanto desde el ámbito de la salud, por las complicaciones clínicas y en lo psicosocial, por las consecuencias adversas que el hecho tiene sobre la adolescente y sus familiares. Desde lo clínico, se ha correlacionado al embarazo adolescente con el aumento de la mortalidad materna, aumento en las cesáreas, en la desproporción feto-pelviana, la complejidad del parto, en la cantidad de bebés prematuros y de bajo peso (menos de un kilo y medio). La dificultad para la aceptación del embarazo de las madres adolescentes generalmente se vincula con una mala nutrición, poco cuidado y falta de control pre-natal del embarazo, que después deriva a las complicaciones antes mencionadas. Además, esta situación puede prolongarse post-parto, hacia un pobre estado nutritivo o lento desarrollo psicomotor del niño por poca estimulación. Desde lo psicosocial, el embarazo adolescente produce un encadenamiento de problemas. Según Correa</w:t>
      </w:r>
      <w:r w:rsidR="00022A09">
        <w:rPr>
          <w:rFonts w:ascii="Arial" w:hAnsi="Arial" w:cs="Arial"/>
          <w:sz w:val="24"/>
          <w:szCs w:val="24"/>
        </w:rPr>
        <w:t xml:space="preserve"> (2005)</w:t>
      </w:r>
      <w:r w:rsidR="00022A09" w:rsidRPr="00022A09">
        <w:rPr>
          <w:rFonts w:ascii="Arial" w:hAnsi="Arial" w:cs="Arial"/>
          <w:sz w:val="24"/>
          <w:szCs w:val="24"/>
        </w:rPr>
        <w:t xml:space="preserve"> de la Fundación de Estudio e Investigación de la Mujer, los padres adolescentes generalmente sufren de abandono escolar, inserción laboral prematura y pérdida de </w:t>
      </w:r>
      <w:r w:rsidR="00022A09" w:rsidRPr="00022A09">
        <w:rPr>
          <w:rFonts w:ascii="Arial" w:hAnsi="Arial" w:cs="Arial"/>
          <w:sz w:val="24"/>
          <w:szCs w:val="24"/>
        </w:rPr>
        <w:lastRenderedPageBreak/>
        <w:t>vivencias propias de la adolescencia. A veces, la familia de origen rechaza el embarazo y en muchas circunstancias el padre puede desligarse o ser excluido del rol de padres.</w:t>
      </w:r>
    </w:p>
    <w:p w:rsidR="0039216C" w:rsidRDefault="00022A09" w:rsidP="005F557E">
      <w:pPr>
        <w:spacing w:after="0" w:line="360" w:lineRule="auto"/>
        <w:jc w:val="both"/>
        <w:rPr>
          <w:rFonts w:ascii="Arial" w:hAnsi="Arial" w:cs="Arial"/>
          <w:sz w:val="24"/>
          <w:szCs w:val="24"/>
        </w:rPr>
      </w:pPr>
      <w:r w:rsidRPr="00DB0100">
        <w:rPr>
          <w:rFonts w:ascii="Arial" w:hAnsi="Arial" w:cs="Arial"/>
          <w:sz w:val="24"/>
          <w:szCs w:val="24"/>
        </w:rPr>
        <w:t xml:space="preserve">A modo de conclusión, </w:t>
      </w:r>
      <w:r w:rsidR="00DB0100">
        <w:rPr>
          <w:rFonts w:ascii="Arial" w:hAnsi="Arial" w:cs="Arial"/>
          <w:sz w:val="24"/>
          <w:szCs w:val="24"/>
        </w:rPr>
        <w:t>algunas de las consecuencias para la m</w:t>
      </w:r>
      <w:r w:rsidRPr="00DB0100">
        <w:rPr>
          <w:rFonts w:ascii="Arial" w:hAnsi="Arial" w:cs="Arial"/>
          <w:sz w:val="24"/>
          <w:szCs w:val="24"/>
        </w:rPr>
        <w:t>adre adolescente</w:t>
      </w:r>
      <w:r w:rsidR="00DB0100">
        <w:rPr>
          <w:rFonts w:ascii="Arial" w:hAnsi="Arial" w:cs="Arial"/>
          <w:sz w:val="24"/>
          <w:szCs w:val="24"/>
        </w:rPr>
        <w:t xml:space="preserve"> son: f</w:t>
      </w:r>
      <w:r w:rsidRPr="00022A09">
        <w:rPr>
          <w:rFonts w:ascii="Arial" w:hAnsi="Arial" w:cs="Arial"/>
          <w:sz w:val="24"/>
          <w:szCs w:val="24"/>
        </w:rPr>
        <w:t>re</w:t>
      </w:r>
      <w:r w:rsidR="0039216C">
        <w:rPr>
          <w:rFonts w:ascii="Arial" w:hAnsi="Arial" w:cs="Arial"/>
          <w:sz w:val="24"/>
          <w:szCs w:val="24"/>
        </w:rPr>
        <w:t>cuente abandono de los estudios (</w:t>
      </w:r>
      <w:r w:rsidRPr="00022A09">
        <w:rPr>
          <w:rFonts w:ascii="Arial" w:hAnsi="Arial" w:cs="Arial"/>
          <w:sz w:val="24"/>
          <w:szCs w:val="24"/>
        </w:rPr>
        <w:t>lo que reduce sus futuras oportunidades de lograr buenos empleos y sus posibili</w:t>
      </w:r>
      <w:r w:rsidR="00DB0100">
        <w:rPr>
          <w:rFonts w:ascii="Arial" w:hAnsi="Arial" w:cs="Arial"/>
          <w:sz w:val="24"/>
          <w:szCs w:val="24"/>
        </w:rPr>
        <w:t>dades de realización personal</w:t>
      </w:r>
      <w:r w:rsidR="0039216C">
        <w:rPr>
          <w:rFonts w:ascii="Arial" w:hAnsi="Arial" w:cs="Arial"/>
          <w:sz w:val="24"/>
          <w:szCs w:val="24"/>
        </w:rPr>
        <w:t>)</w:t>
      </w:r>
      <w:r w:rsidR="00DB0100">
        <w:rPr>
          <w:rFonts w:ascii="Arial" w:hAnsi="Arial" w:cs="Arial"/>
          <w:sz w:val="24"/>
          <w:szCs w:val="24"/>
        </w:rPr>
        <w:t>, menor duración e</w:t>
      </w:r>
      <w:r w:rsidRPr="00022A09">
        <w:rPr>
          <w:rFonts w:ascii="Arial" w:hAnsi="Arial" w:cs="Arial"/>
          <w:sz w:val="24"/>
          <w:szCs w:val="24"/>
        </w:rPr>
        <w:t xml:space="preserve"> ine</w:t>
      </w:r>
      <w:r w:rsidR="00DB0100">
        <w:rPr>
          <w:rFonts w:ascii="Arial" w:hAnsi="Arial" w:cs="Arial"/>
          <w:sz w:val="24"/>
          <w:szCs w:val="24"/>
        </w:rPr>
        <w:t>stabilidad de parejas adolescentes, d</w:t>
      </w:r>
      <w:r w:rsidRPr="00022A09">
        <w:rPr>
          <w:rFonts w:ascii="Arial" w:hAnsi="Arial" w:cs="Arial"/>
          <w:sz w:val="24"/>
          <w:szCs w:val="24"/>
        </w:rPr>
        <w:t>iscriminaci</w:t>
      </w:r>
      <w:r w:rsidR="00DB0100">
        <w:rPr>
          <w:rFonts w:ascii="Arial" w:hAnsi="Arial" w:cs="Arial"/>
          <w:sz w:val="24"/>
          <w:szCs w:val="24"/>
        </w:rPr>
        <w:t xml:space="preserve">ón por su grupo de pertenencia </w:t>
      </w:r>
      <w:r w:rsidR="0039216C">
        <w:rPr>
          <w:rFonts w:ascii="Arial" w:hAnsi="Arial" w:cs="Arial"/>
          <w:sz w:val="24"/>
          <w:szCs w:val="24"/>
        </w:rPr>
        <w:t>y tendencia</w:t>
      </w:r>
      <w:r w:rsidRPr="00022A09">
        <w:rPr>
          <w:rFonts w:ascii="Arial" w:hAnsi="Arial" w:cs="Arial"/>
          <w:sz w:val="24"/>
          <w:szCs w:val="24"/>
        </w:rPr>
        <w:t xml:space="preserve"> a un mayor </w:t>
      </w:r>
      <w:r w:rsidR="0039216C">
        <w:rPr>
          <w:rFonts w:ascii="Arial" w:hAnsi="Arial" w:cs="Arial"/>
          <w:sz w:val="24"/>
          <w:szCs w:val="24"/>
        </w:rPr>
        <w:t>número de hijos con intervalos i</w:t>
      </w:r>
      <w:r w:rsidRPr="00022A09">
        <w:rPr>
          <w:rFonts w:ascii="Arial" w:hAnsi="Arial" w:cs="Arial"/>
          <w:sz w:val="24"/>
          <w:szCs w:val="24"/>
        </w:rPr>
        <w:t xml:space="preserve">nter-genésicos más </w:t>
      </w:r>
      <w:r w:rsidR="0039216C" w:rsidRPr="00022A09">
        <w:rPr>
          <w:rFonts w:ascii="Arial" w:hAnsi="Arial" w:cs="Arial"/>
          <w:sz w:val="24"/>
          <w:szCs w:val="24"/>
        </w:rPr>
        <w:t>c</w:t>
      </w:r>
      <w:r w:rsidR="0039216C">
        <w:rPr>
          <w:rFonts w:ascii="Arial" w:hAnsi="Arial" w:cs="Arial"/>
          <w:sz w:val="24"/>
          <w:szCs w:val="24"/>
        </w:rPr>
        <w:t>ortos. Algunas</w:t>
      </w:r>
      <w:r w:rsidR="00162DD5">
        <w:rPr>
          <w:rFonts w:ascii="Arial" w:hAnsi="Arial" w:cs="Arial"/>
          <w:sz w:val="24"/>
          <w:szCs w:val="24"/>
        </w:rPr>
        <w:t xml:space="preserve"> de las c</w:t>
      </w:r>
      <w:r w:rsidRPr="00DB0100">
        <w:rPr>
          <w:rFonts w:ascii="Arial" w:hAnsi="Arial" w:cs="Arial"/>
          <w:sz w:val="24"/>
          <w:szCs w:val="24"/>
        </w:rPr>
        <w:t>onsecuencias para el hijo de la madre adolescente</w:t>
      </w:r>
      <w:r w:rsidR="00162DD5">
        <w:rPr>
          <w:rFonts w:ascii="Arial" w:hAnsi="Arial" w:cs="Arial"/>
          <w:sz w:val="24"/>
          <w:szCs w:val="24"/>
        </w:rPr>
        <w:t xml:space="preserve"> son: m</w:t>
      </w:r>
      <w:r w:rsidRPr="00022A09">
        <w:rPr>
          <w:rFonts w:ascii="Arial" w:hAnsi="Arial" w:cs="Arial"/>
          <w:sz w:val="24"/>
          <w:szCs w:val="24"/>
        </w:rPr>
        <w:t>ayo</w:t>
      </w:r>
      <w:r w:rsidR="00162DD5">
        <w:rPr>
          <w:rFonts w:ascii="Arial" w:hAnsi="Arial" w:cs="Arial"/>
          <w:sz w:val="24"/>
          <w:szCs w:val="24"/>
        </w:rPr>
        <w:t xml:space="preserve">r riesgo de bajo peso al nacer, </w:t>
      </w:r>
      <w:r w:rsidRPr="00022A09">
        <w:rPr>
          <w:rFonts w:ascii="Arial" w:hAnsi="Arial" w:cs="Arial"/>
          <w:sz w:val="24"/>
          <w:szCs w:val="24"/>
        </w:rPr>
        <w:t xml:space="preserve">sufrir abuso físico, negligencia </w:t>
      </w:r>
      <w:r w:rsidR="00162DD5">
        <w:rPr>
          <w:rFonts w:ascii="Arial" w:hAnsi="Arial" w:cs="Arial"/>
          <w:sz w:val="24"/>
          <w:szCs w:val="24"/>
        </w:rPr>
        <w:t xml:space="preserve">en sus cuidados, desnutrición, </w:t>
      </w:r>
      <w:r w:rsidRPr="00022A09">
        <w:rPr>
          <w:rFonts w:ascii="Arial" w:hAnsi="Arial" w:cs="Arial"/>
          <w:sz w:val="24"/>
          <w:szCs w:val="24"/>
        </w:rPr>
        <w:t xml:space="preserve">retardo del desarrollo físico y emocional. </w:t>
      </w:r>
    </w:p>
    <w:p w:rsidR="00162DD5" w:rsidRDefault="0039216C" w:rsidP="005F557E">
      <w:pPr>
        <w:spacing w:after="0" w:line="360" w:lineRule="auto"/>
        <w:jc w:val="both"/>
        <w:rPr>
          <w:rFonts w:ascii="Arial" w:hAnsi="Arial" w:cs="Arial"/>
          <w:sz w:val="24"/>
          <w:szCs w:val="24"/>
        </w:rPr>
      </w:pPr>
      <w:r>
        <w:rPr>
          <w:rFonts w:ascii="Arial" w:hAnsi="Arial" w:cs="Arial"/>
          <w:sz w:val="24"/>
          <w:szCs w:val="24"/>
        </w:rPr>
        <w:t>En el caso del padre adolescente las consecuencias</w:t>
      </w:r>
      <w:r w:rsidR="00162DD5">
        <w:rPr>
          <w:rFonts w:ascii="Arial" w:hAnsi="Arial" w:cs="Arial"/>
          <w:sz w:val="24"/>
          <w:szCs w:val="24"/>
        </w:rPr>
        <w:t xml:space="preserve"> son: f</w:t>
      </w:r>
      <w:r w:rsidR="00022A09" w:rsidRPr="00022A09">
        <w:rPr>
          <w:rFonts w:ascii="Arial" w:hAnsi="Arial" w:cs="Arial"/>
          <w:sz w:val="24"/>
          <w:szCs w:val="24"/>
        </w:rPr>
        <w:t>recuente deserción escolar para absorb</w:t>
      </w:r>
      <w:r w:rsidR="00162DD5">
        <w:rPr>
          <w:rFonts w:ascii="Arial" w:hAnsi="Arial" w:cs="Arial"/>
          <w:sz w:val="24"/>
          <w:szCs w:val="24"/>
        </w:rPr>
        <w:t>er la mantención de su familia, trabajos inestables con</w:t>
      </w:r>
      <w:r w:rsidR="00022A09" w:rsidRPr="00022A09">
        <w:rPr>
          <w:rFonts w:ascii="Arial" w:hAnsi="Arial" w:cs="Arial"/>
          <w:sz w:val="24"/>
          <w:szCs w:val="24"/>
        </w:rPr>
        <w:t xml:space="preserve"> men</w:t>
      </w:r>
      <w:r w:rsidR="00162DD5">
        <w:rPr>
          <w:rFonts w:ascii="Arial" w:hAnsi="Arial" w:cs="Arial"/>
          <w:sz w:val="24"/>
          <w:szCs w:val="24"/>
        </w:rPr>
        <w:t xml:space="preserve">or remuneración que sus padres y </w:t>
      </w:r>
      <w:r w:rsidR="00022A09" w:rsidRPr="00022A09">
        <w:rPr>
          <w:rFonts w:ascii="Arial" w:hAnsi="Arial" w:cs="Arial"/>
          <w:sz w:val="24"/>
          <w:szCs w:val="24"/>
        </w:rPr>
        <w:t>sometidos a un stress inadecuado a su edad.</w:t>
      </w:r>
    </w:p>
    <w:p w:rsidR="00EE249B" w:rsidRPr="00616F78" w:rsidRDefault="00EE249B" w:rsidP="005F557E">
      <w:pPr>
        <w:spacing w:after="0" w:line="360" w:lineRule="auto"/>
        <w:jc w:val="both"/>
        <w:rPr>
          <w:rStyle w:val="apple-converted-space"/>
          <w:rFonts w:ascii="Arial" w:hAnsi="Arial" w:cs="Arial"/>
          <w:sz w:val="24"/>
          <w:szCs w:val="24"/>
        </w:rPr>
      </w:pPr>
    </w:p>
    <w:p w:rsidR="00217C78" w:rsidRPr="001F7D8D" w:rsidRDefault="00804273" w:rsidP="005F557E">
      <w:pPr>
        <w:pStyle w:val="Titulo3"/>
        <w:rPr>
          <w:rStyle w:val="apple-converted-space"/>
        </w:rPr>
      </w:pPr>
      <w:bookmarkStart w:id="66" w:name="_Toc404448959"/>
      <w:bookmarkStart w:id="67" w:name="_Toc422223570"/>
      <w:bookmarkStart w:id="68" w:name="_Toc445463130"/>
      <w:r>
        <w:rPr>
          <w:rStyle w:val="apple-converted-space"/>
        </w:rPr>
        <w:t xml:space="preserve">2.3.2 </w:t>
      </w:r>
      <w:bookmarkEnd w:id="66"/>
      <w:bookmarkEnd w:id="67"/>
      <w:r w:rsidR="00162DD5">
        <w:rPr>
          <w:rStyle w:val="apple-converted-space"/>
        </w:rPr>
        <w:t>Mor</w:t>
      </w:r>
      <w:r w:rsidR="00162DD5" w:rsidRPr="001F7D8D">
        <w:rPr>
          <w:rStyle w:val="apple-converted-space"/>
        </w:rPr>
        <w:t>talidad materna y aborto</w:t>
      </w:r>
      <w:r w:rsidR="00DC76CF">
        <w:rPr>
          <w:rStyle w:val="apple-converted-space"/>
        </w:rPr>
        <w:t>.</w:t>
      </w:r>
      <w:bookmarkEnd w:id="68"/>
      <w:r w:rsidR="00C75854" w:rsidRPr="001F7D8D">
        <w:rPr>
          <w:rStyle w:val="apple-converted-space"/>
        </w:rPr>
        <w:t xml:space="preserve"> </w:t>
      </w:r>
    </w:p>
    <w:p w:rsidR="00EF6299" w:rsidRPr="001F7D8D" w:rsidRDefault="00217C78" w:rsidP="005F557E">
      <w:pPr>
        <w:spacing w:after="0" w:line="360" w:lineRule="auto"/>
        <w:jc w:val="both"/>
        <w:rPr>
          <w:rFonts w:ascii="Arial" w:hAnsi="Arial" w:cs="Arial"/>
          <w:sz w:val="24"/>
          <w:szCs w:val="24"/>
        </w:rPr>
      </w:pPr>
      <w:r w:rsidRPr="001F7D8D">
        <w:rPr>
          <w:rFonts w:ascii="Arial" w:hAnsi="Arial" w:cs="Arial"/>
          <w:sz w:val="24"/>
          <w:szCs w:val="24"/>
        </w:rPr>
        <w:t>La mortalidad materna se define como la muerte de una mujer durante el embarazo, el parto o dentro de los 42 días después de su terminación, por cualquier causa relacionada o agravada por el embarazo, el parto, el puerperio o su manejo, pero no por causas accidentales. Si bien el número de muertes maternas ha descendido de 1477 a 992 defunciones durante el periodo 1990-2010, la razón de mortalidad materna (calculada como el número de muertes maternas entre el número de nacimientos por cien mil) ha permanecido prácticamente constante, con una ligera tendencia a la baja durante l</w:t>
      </w:r>
      <w:r w:rsidR="00C47C13" w:rsidRPr="001F7D8D">
        <w:rPr>
          <w:rFonts w:ascii="Arial" w:hAnsi="Arial" w:cs="Arial"/>
          <w:sz w:val="24"/>
          <w:szCs w:val="24"/>
        </w:rPr>
        <w:t>os años más recientes</w:t>
      </w:r>
      <w:r w:rsidRPr="001F7D8D">
        <w:rPr>
          <w:rFonts w:ascii="Arial" w:hAnsi="Arial" w:cs="Arial"/>
          <w:sz w:val="24"/>
          <w:szCs w:val="24"/>
        </w:rPr>
        <w:t>. De tal forma, la razón de mortalidad materna (RMM) ha pasado de 61 muertes por cada cien mil nacimientos en 1990 a 51.5 en 2010, con un repunte registrado en 2009 a causa de la pandemia de influenza que afectó, particularmente, a las mujeres embarazadas. Lo dramático de la mortalidad materna es que se considera completamente evitable, por</w:t>
      </w:r>
      <w:r w:rsidR="00C47C13" w:rsidRPr="001F7D8D">
        <w:rPr>
          <w:rFonts w:ascii="Arial" w:hAnsi="Arial" w:cs="Arial"/>
          <w:sz w:val="24"/>
          <w:szCs w:val="24"/>
        </w:rPr>
        <w:t xml:space="preserve"> lo que constituye uno de los mayores motivos de vergüenza de nuestro sistema de salud. La reducción de la RMM está entre los principales indicadores de salud y representa una de las metas de desarrollo comprometidas para el milenio. </w:t>
      </w:r>
    </w:p>
    <w:p w:rsidR="00EF6299" w:rsidRPr="001F7D8D" w:rsidRDefault="00C47C13" w:rsidP="005F557E">
      <w:pPr>
        <w:spacing w:after="0" w:line="360" w:lineRule="auto"/>
        <w:jc w:val="both"/>
        <w:rPr>
          <w:rFonts w:ascii="Arial" w:hAnsi="Arial" w:cs="Arial"/>
          <w:sz w:val="24"/>
          <w:szCs w:val="24"/>
        </w:rPr>
      </w:pPr>
      <w:r w:rsidRPr="001F7D8D">
        <w:rPr>
          <w:rFonts w:ascii="Arial" w:hAnsi="Arial" w:cs="Arial"/>
          <w:sz w:val="24"/>
          <w:szCs w:val="24"/>
        </w:rPr>
        <w:lastRenderedPageBreak/>
        <w:t xml:space="preserve">La clasificación por grupos de edad evidencia que los niveles de la RMM son más altos conforme la edad materna aumenta esto a pesar de que el número de las defunciones es muy semejante en los grupos de 20 a 34 años, que es el periodo durante el cual ocurren 65% de las defunciones. Cabe señalar que el comportamiento de las causas que originan la muerte presenta importantes diferencias. En forma general, las llamadas causas directas son las que más han disminuido por lo que, actualmente, las causas indirectas representan el mayor de los retos. El aborto como causa de muerte materna en México es poco notorio dentro de las estadísticas vitales (6% según los datos del INEGI para 2009). Esto representa, de acuerdo con los datos oficiales, que solo murieron 74 de 1207 mujeres por esta causa durante ese año. Sin embargo, de acuerdo con estimaciones de la Organización Mundial de la Salud, dicho porcentaje es de 13% de la mortalidad materna global y de 24% </w:t>
      </w:r>
      <w:r w:rsidR="00EF6299" w:rsidRPr="001F7D8D">
        <w:rPr>
          <w:rFonts w:ascii="Arial" w:hAnsi="Arial" w:cs="Arial"/>
          <w:sz w:val="24"/>
          <w:szCs w:val="24"/>
        </w:rPr>
        <w:t>en la región de América Latina.</w:t>
      </w:r>
      <w:r w:rsidRPr="001F7D8D">
        <w:rPr>
          <w:rFonts w:ascii="Arial" w:hAnsi="Arial" w:cs="Arial"/>
          <w:sz w:val="24"/>
          <w:szCs w:val="24"/>
        </w:rPr>
        <w:t xml:space="preserve"> El importante </w:t>
      </w:r>
      <w:proofErr w:type="spellStart"/>
      <w:r w:rsidRPr="001F7D8D">
        <w:rPr>
          <w:rFonts w:ascii="Arial" w:hAnsi="Arial" w:cs="Arial"/>
          <w:sz w:val="24"/>
          <w:szCs w:val="24"/>
        </w:rPr>
        <w:t>subrregistro</w:t>
      </w:r>
      <w:proofErr w:type="spellEnd"/>
      <w:r w:rsidRPr="001F7D8D">
        <w:rPr>
          <w:rFonts w:ascii="Arial" w:hAnsi="Arial" w:cs="Arial"/>
          <w:sz w:val="24"/>
          <w:szCs w:val="24"/>
        </w:rPr>
        <w:t xml:space="preserve"> y, sobre todo, el mal registro de la causa se deben, entre otros factores, a la penalización de la interrupción voluntaria del embarazo.</w:t>
      </w:r>
    </w:p>
    <w:p w:rsidR="00EF6299" w:rsidRPr="001F7D8D" w:rsidRDefault="00C47C13" w:rsidP="005F557E">
      <w:pPr>
        <w:spacing w:after="0" w:line="360" w:lineRule="auto"/>
        <w:jc w:val="both"/>
        <w:rPr>
          <w:rFonts w:ascii="Arial" w:hAnsi="Arial" w:cs="Arial"/>
          <w:sz w:val="24"/>
          <w:szCs w:val="24"/>
        </w:rPr>
      </w:pPr>
      <w:r w:rsidRPr="001F7D8D">
        <w:rPr>
          <w:rFonts w:ascii="Arial" w:hAnsi="Arial" w:cs="Arial"/>
          <w:sz w:val="24"/>
          <w:szCs w:val="24"/>
        </w:rPr>
        <w:t>Según opiniones especializadas, muchas de las muertes atribuidas a las hemorragias son provocadas realmente por complicaciones de abortos que se prac</w:t>
      </w:r>
      <w:r w:rsidR="00EF6299" w:rsidRPr="001F7D8D">
        <w:rPr>
          <w:rFonts w:ascii="Arial" w:hAnsi="Arial" w:cs="Arial"/>
          <w:sz w:val="24"/>
          <w:szCs w:val="24"/>
        </w:rPr>
        <w:t>tican en condiciones de riesgo.</w:t>
      </w:r>
      <w:r w:rsidRPr="001F7D8D">
        <w:rPr>
          <w:rFonts w:ascii="Arial" w:hAnsi="Arial" w:cs="Arial"/>
          <w:sz w:val="24"/>
          <w:szCs w:val="24"/>
        </w:rPr>
        <w:t xml:space="preserve"> De acuerdo con los estudios realizados por CONAPO, los familiares hablan de "hemorragias" o "infecciones", pero rara vez de aborto. En general, se sabe que las mujeres de los niveles sociales más desprotegidos se ven expuestas en mayor medida a morir a causa de un aborto inseguro (el doble de riesgo) que las de mejor</w:t>
      </w:r>
      <w:r w:rsidR="00162DD5" w:rsidRPr="001F7D8D">
        <w:rPr>
          <w:rFonts w:ascii="Arial" w:hAnsi="Arial" w:cs="Arial"/>
          <w:sz w:val="24"/>
          <w:szCs w:val="24"/>
        </w:rPr>
        <w:t>es condiciones socioeconómicas (CONAPO, 2003).</w:t>
      </w:r>
      <w:r w:rsidRPr="001F7D8D">
        <w:rPr>
          <w:rFonts w:ascii="Arial" w:hAnsi="Arial" w:cs="Arial"/>
          <w:sz w:val="24"/>
          <w:szCs w:val="24"/>
        </w:rPr>
        <w:t xml:space="preserve"> Es importante destacar que, en apoyo a la afirmación anterior, las cifras de incidencia de abortos (incluidas todas las causas) medidas a través de los egresos hospitalarios registrados por las instituciones del Sistema Nacional de Salud superaron los cien mil casos anuales durante el periodo 2004-2009; tan solo para este último año se observaron cerca de 125 mil casos de los cuales 84% son abortos “no especificados”. Muy probablemente, varios fueron abortos provocados no declarados como tales para evitar el proceso penal que </w:t>
      </w:r>
      <w:r w:rsidR="00EF6299" w:rsidRPr="001F7D8D">
        <w:rPr>
          <w:rFonts w:ascii="Arial" w:hAnsi="Arial" w:cs="Arial"/>
          <w:sz w:val="24"/>
          <w:szCs w:val="24"/>
        </w:rPr>
        <w:t>conllevarían.</w:t>
      </w:r>
    </w:p>
    <w:p w:rsidR="00162DD5" w:rsidRPr="001F7D8D" w:rsidRDefault="00C47C13" w:rsidP="005F557E">
      <w:pPr>
        <w:spacing w:after="0" w:line="360" w:lineRule="auto"/>
        <w:jc w:val="both"/>
        <w:rPr>
          <w:rFonts w:ascii="Arial" w:hAnsi="Arial" w:cs="Arial"/>
          <w:sz w:val="24"/>
          <w:szCs w:val="24"/>
        </w:rPr>
      </w:pPr>
      <w:r w:rsidRPr="001F7D8D">
        <w:rPr>
          <w:rFonts w:ascii="Arial" w:hAnsi="Arial" w:cs="Arial"/>
          <w:sz w:val="24"/>
          <w:szCs w:val="24"/>
        </w:rPr>
        <w:t xml:space="preserve">El comité promotor de “Maternidad sin Riesgo” estima que en México ocurren aproximadamente 4’200,000 embarazos por año, de los cuales solamente 60% </w:t>
      </w:r>
      <w:r w:rsidRPr="001F7D8D">
        <w:rPr>
          <w:rFonts w:ascii="Arial" w:hAnsi="Arial" w:cs="Arial"/>
          <w:sz w:val="24"/>
          <w:szCs w:val="24"/>
        </w:rPr>
        <w:lastRenderedPageBreak/>
        <w:t>l</w:t>
      </w:r>
      <w:r w:rsidR="00EF6299" w:rsidRPr="001F7D8D">
        <w:rPr>
          <w:rFonts w:ascii="Arial" w:hAnsi="Arial" w:cs="Arial"/>
          <w:sz w:val="24"/>
          <w:szCs w:val="24"/>
        </w:rPr>
        <w:t>lega a término de la gestación;</w:t>
      </w:r>
      <w:r w:rsidRPr="001F7D8D">
        <w:rPr>
          <w:rFonts w:ascii="Arial" w:hAnsi="Arial" w:cs="Arial"/>
          <w:sz w:val="24"/>
          <w:szCs w:val="24"/>
        </w:rPr>
        <w:t xml:space="preserve"> los demás embarazos terminan con abortos espontáneos o abortos inducidos. Otras investigaciones afirman que durante 2006, en México, se realiz</w:t>
      </w:r>
      <w:r w:rsidR="00EF6299" w:rsidRPr="001F7D8D">
        <w:rPr>
          <w:rFonts w:ascii="Arial" w:hAnsi="Arial" w:cs="Arial"/>
          <w:sz w:val="24"/>
          <w:szCs w:val="24"/>
        </w:rPr>
        <w:t>aron 874 mil abortos inducidos.</w:t>
      </w:r>
      <w:r w:rsidRPr="001F7D8D">
        <w:rPr>
          <w:rFonts w:ascii="Arial" w:hAnsi="Arial" w:cs="Arial"/>
          <w:sz w:val="24"/>
          <w:szCs w:val="24"/>
        </w:rPr>
        <w:t xml:space="preserve"> Hay otras cifras disponibles que también contribuyen a darnos una idea de la magnitud del problema. Para 1997 se calculó que 19% de las mujeres en edad fértil que alguna vez estuvieron embarazadas, habían exp</w:t>
      </w:r>
      <w:r w:rsidR="00EF6299" w:rsidRPr="001F7D8D">
        <w:rPr>
          <w:rFonts w:ascii="Arial" w:hAnsi="Arial" w:cs="Arial"/>
          <w:sz w:val="24"/>
          <w:szCs w:val="24"/>
        </w:rPr>
        <w:t>erimentado un aborto.</w:t>
      </w:r>
      <w:r w:rsidRPr="001F7D8D">
        <w:rPr>
          <w:rFonts w:ascii="Arial" w:hAnsi="Arial" w:cs="Arial"/>
          <w:sz w:val="24"/>
          <w:szCs w:val="24"/>
        </w:rPr>
        <w:t xml:space="preserve"> </w:t>
      </w:r>
    </w:p>
    <w:p w:rsidR="004C5F22" w:rsidRPr="001F7D8D" w:rsidRDefault="004C5F22" w:rsidP="005F557E">
      <w:pPr>
        <w:pStyle w:val="NormalWeb"/>
        <w:shd w:val="clear" w:color="auto" w:fill="FFFFFF"/>
        <w:spacing w:before="0" w:beforeAutospacing="0" w:after="0" w:afterAutospacing="0" w:line="360" w:lineRule="auto"/>
        <w:jc w:val="both"/>
        <w:rPr>
          <w:rFonts w:ascii="Arial" w:hAnsi="Arial" w:cs="Arial"/>
        </w:rPr>
      </w:pPr>
      <w:r w:rsidRPr="001F7D8D">
        <w:rPr>
          <w:rFonts w:ascii="Arial" w:hAnsi="Arial" w:cs="Arial"/>
        </w:rPr>
        <w:t>En México, solo el Distrito Federal permite</w:t>
      </w:r>
      <w:r w:rsidRPr="001F7D8D">
        <w:rPr>
          <w:rStyle w:val="apple-converted-space"/>
          <w:rFonts w:ascii="Arial" w:eastAsiaTheme="majorEastAsia" w:hAnsi="Arial" w:cs="Arial"/>
        </w:rPr>
        <w:t> </w:t>
      </w:r>
      <w:r w:rsidRPr="001F7D8D">
        <w:rPr>
          <w:rFonts w:ascii="Arial" w:hAnsi="Arial" w:cs="Arial"/>
          <w:bCs/>
          <w:bdr w:val="none" w:sz="0" w:space="0" w:color="auto" w:frame="1"/>
        </w:rPr>
        <w:t>abortar</w:t>
      </w:r>
      <w:r w:rsidRPr="001F7D8D">
        <w:rPr>
          <w:rStyle w:val="apple-converted-space"/>
          <w:rFonts w:ascii="Arial" w:eastAsiaTheme="majorEastAsia" w:hAnsi="Arial" w:cs="Arial"/>
          <w:b/>
          <w:bCs/>
          <w:bdr w:val="none" w:sz="0" w:space="0" w:color="auto" w:frame="1"/>
        </w:rPr>
        <w:t> </w:t>
      </w:r>
      <w:r w:rsidRPr="001F7D8D">
        <w:rPr>
          <w:rFonts w:ascii="Arial" w:hAnsi="Arial" w:cs="Arial"/>
        </w:rPr>
        <w:t xml:space="preserve">legalmente desde el año 2007. En la actualidad existen en Distrito Federal </w:t>
      </w:r>
      <w:r w:rsidR="00EF6299" w:rsidRPr="001F7D8D">
        <w:rPr>
          <w:rFonts w:ascii="Arial" w:hAnsi="Arial" w:cs="Arial"/>
        </w:rPr>
        <w:t>unos 21 abortos</w:t>
      </w:r>
      <w:r w:rsidRPr="001F7D8D">
        <w:rPr>
          <w:rFonts w:ascii="Arial" w:hAnsi="Arial" w:cs="Arial"/>
        </w:rPr>
        <w:t xml:space="preserve"> privadas acreditadas para realizar la interrupción legal del embarazo (ILE).</w:t>
      </w:r>
    </w:p>
    <w:p w:rsidR="004C5F22" w:rsidRPr="001F7D8D" w:rsidRDefault="004C5F22" w:rsidP="005F557E">
      <w:pPr>
        <w:pStyle w:val="NormalWeb"/>
        <w:shd w:val="clear" w:color="auto" w:fill="FFFFFF"/>
        <w:spacing w:before="0" w:beforeAutospacing="0" w:after="0" w:afterAutospacing="0" w:line="360" w:lineRule="auto"/>
        <w:jc w:val="both"/>
        <w:rPr>
          <w:rFonts w:ascii="Arial" w:hAnsi="Arial" w:cs="Arial"/>
        </w:rPr>
      </w:pPr>
      <w:r w:rsidRPr="001F7D8D">
        <w:rPr>
          <w:rFonts w:ascii="Arial" w:hAnsi="Arial" w:cs="Arial"/>
        </w:rPr>
        <w:t>En el Distrito Federal también se puede realizar la interrupción legal del embarazo en las clínicas de la Secretaria de Salud de una manera gratuita, pero la lista de espera es muy larga, por tal razón las adolescentes acuden a cualquiera de las clínicas de abort</w:t>
      </w:r>
      <w:r w:rsidR="0039216C">
        <w:rPr>
          <w:rFonts w:ascii="Arial" w:hAnsi="Arial" w:cs="Arial"/>
        </w:rPr>
        <w:t xml:space="preserve">o privadas; en las que el aborto </w:t>
      </w:r>
      <w:r w:rsidRPr="001F7D8D">
        <w:rPr>
          <w:rFonts w:ascii="Arial" w:hAnsi="Arial" w:cs="Arial"/>
        </w:rPr>
        <w:t>oscila entre los $2,000.00 y los $10,000.00, dependiendo del método de aborto que se utilice y las semanas de gestación de la mujer que acude a abortar.</w:t>
      </w:r>
    </w:p>
    <w:p w:rsidR="004C5F22" w:rsidRPr="004C5F22" w:rsidRDefault="004C5F22" w:rsidP="005F557E">
      <w:pPr>
        <w:pStyle w:val="NormalWeb"/>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 xml:space="preserve">Aunque </w:t>
      </w:r>
      <w:r w:rsidRPr="00217C78">
        <w:rPr>
          <w:rFonts w:ascii="Arial" w:hAnsi="Arial" w:cs="Arial"/>
          <w:color w:val="000000"/>
        </w:rPr>
        <w:t>el</w:t>
      </w:r>
      <w:r w:rsidRPr="00217C78">
        <w:rPr>
          <w:rStyle w:val="apple-converted-space"/>
          <w:rFonts w:ascii="Arial" w:eastAsiaTheme="majorEastAsia" w:hAnsi="Arial" w:cs="Arial"/>
          <w:color w:val="000000"/>
        </w:rPr>
        <w:t> </w:t>
      </w:r>
      <w:r w:rsidRPr="00217C78">
        <w:rPr>
          <w:rFonts w:ascii="Arial" w:hAnsi="Arial" w:cs="Arial"/>
          <w:bCs/>
          <w:color w:val="000000"/>
          <w:bdr w:val="none" w:sz="0" w:space="0" w:color="auto" w:frame="1"/>
        </w:rPr>
        <w:t>aborto</w:t>
      </w:r>
      <w:r w:rsidRPr="004C5F22">
        <w:rPr>
          <w:rStyle w:val="apple-converted-space"/>
          <w:rFonts w:ascii="Arial" w:eastAsiaTheme="majorEastAsia" w:hAnsi="Arial" w:cs="Arial"/>
          <w:color w:val="000000"/>
        </w:rPr>
        <w:t> </w:t>
      </w:r>
      <w:r w:rsidRPr="004C5F22">
        <w:rPr>
          <w:rFonts w:ascii="Arial" w:hAnsi="Arial" w:cs="Arial"/>
          <w:color w:val="000000"/>
        </w:rPr>
        <w:t>es sólo legal en</w:t>
      </w:r>
      <w:r w:rsidR="0039216C">
        <w:rPr>
          <w:rFonts w:ascii="Arial" w:hAnsi="Arial" w:cs="Arial"/>
          <w:color w:val="000000"/>
        </w:rPr>
        <w:t xml:space="preserve"> el</w:t>
      </w:r>
      <w:r w:rsidRPr="004C5F22">
        <w:rPr>
          <w:rFonts w:ascii="Arial" w:hAnsi="Arial" w:cs="Arial"/>
          <w:color w:val="000000"/>
        </w:rPr>
        <w:t xml:space="preserve"> D</w:t>
      </w:r>
      <w:r w:rsidR="0039216C">
        <w:rPr>
          <w:rFonts w:ascii="Arial" w:hAnsi="Arial" w:cs="Arial"/>
          <w:color w:val="000000"/>
        </w:rPr>
        <w:t xml:space="preserve">istrito </w:t>
      </w:r>
      <w:r w:rsidRPr="004C5F22">
        <w:rPr>
          <w:rFonts w:ascii="Arial" w:hAnsi="Arial" w:cs="Arial"/>
          <w:color w:val="000000"/>
        </w:rPr>
        <w:t>F</w:t>
      </w:r>
      <w:r w:rsidR="0039216C">
        <w:rPr>
          <w:rFonts w:ascii="Arial" w:hAnsi="Arial" w:cs="Arial"/>
          <w:color w:val="000000"/>
        </w:rPr>
        <w:t>ederal</w:t>
      </w:r>
      <w:r w:rsidRPr="004C5F22">
        <w:rPr>
          <w:rFonts w:ascii="Arial" w:hAnsi="Arial" w:cs="Arial"/>
          <w:color w:val="000000"/>
        </w:rPr>
        <w:t>, no se considera delito o no se sancionará, cuando esté dentro de uno de éstos ocho puntos:</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se produzca embarazo como resultado de una violación.</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el aborto se produzca de manera culposa o por imprudencia.</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la vida de la mujer está en peligro como consecuencia del embarazo.</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el feto o producto tiene graves malformaciones.</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de continuar con el embarazo se podrían provocar daños a la salud de la mujer.</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el embarazo se produce por una inseminación artificial no consentida.</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la mujer está en una situación de pobreza y tiene al menos tres hijos.</w:t>
      </w:r>
    </w:p>
    <w:p w:rsidR="004C5F22" w:rsidRPr="004C5F22" w:rsidRDefault="004C5F22" w:rsidP="00EE249B">
      <w:pPr>
        <w:pStyle w:val="NormalWeb"/>
        <w:numPr>
          <w:ilvl w:val="0"/>
          <w:numId w:val="30"/>
        </w:numPr>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Cuando la mujer se encuentra en las primeras 12 semanas de embarazo</w:t>
      </w:r>
    </w:p>
    <w:p w:rsidR="004C5F22" w:rsidRPr="004C5F22" w:rsidRDefault="004C5F22" w:rsidP="005F557E">
      <w:pPr>
        <w:pStyle w:val="NormalWeb"/>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De todas estas razones únicamente la primera sería válida para poder</w:t>
      </w:r>
      <w:r w:rsidRPr="004C5F22">
        <w:rPr>
          <w:rStyle w:val="apple-converted-space"/>
          <w:rFonts w:ascii="Arial" w:eastAsiaTheme="majorEastAsia" w:hAnsi="Arial" w:cs="Arial"/>
          <w:color w:val="000000"/>
        </w:rPr>
        <w:t> </w:t>
      </w:r>
      <w:r w:rsidRPr="004C5F22">
        <w:rPr>
          <w:rFonts w:ascii="Arial" w:hAnsi="Arial" w:cs="Arial"/>
          <w:bCs/>
          <w:color w:val="000000"/>
          <w:bdr w:val="none" w:sz="0" w:space="0" w:color="auto" w:frame="1"/>
        </w:rPr>
        <w:t>abortar</w:t>
      </w:r>
      <w:r w:rsidRPr="004C5F22">
        <w:rPr>
          <w:rStyle w:val="apple-converted-space"/>
          <w:rFonts w:ascii="Arial" w:eastAsiaTheme="majorEastAsia" w:hAnsi="Arial" w:cs="Arial"/>
          <w:color w:val="000000"/>
        </w:rPr>
        <w:t> </w:t>
      </w:r>
      <w:r w:rsidRPr="004C5F22">
        <w:rPr>
          <w:rFonts w:ascii="Arial" w:hAnsi="Arial" w:cs="Arial"/>
          <w:color w:val="000000"/>
        </w:rPr>
        <w:t xml:space="preserve">en todo el territorio nacional (caso de violación). En 29 estados se permite el aborto </w:t>
      </w:r>
      <w:r w:rsidRPr="004C5F22">
        <w:rPr>
          <w:rFonts w:ascii="Arial" w:hAnsi="Arial" w:cs="Arial"/>
          <w:color w:val="000000"/>
        </w:rPr>
        <w:lastRenderedPageBreak/>
        <w:t>imprudente y 28 estados permiten el aborto cuando el embarazo pone en riesgo la vida de la madre, etc.</w:t>
      </w:r>
    </w:p>
    <w:p w:rsidR="004C5F22" w:rsidRDefault="004C5F22" w:rsidP="005F557E">
      <w:pPr>
        <w:pStyle w:val="NormalWeb"/>
        <w:shd w:val="clear" w:color="auto" w:fill="FFFFFF"/>
        <w:spacing w:before="0" w:beforeAutospacing="0" w:after="0" w:afterAutospacing="0" w:line="360" w:lineRule="auto"/>
        <w:jc w:val="both"/>
        <w:rPr>
          <w:rFonts w:ascii="Arial" w:hAnsi="Arial" w:cs="Arial"/>
          <w:color w:val="000000"/>
        </w:rPr>
      </w:pPr>
      <w:r w:rsidRPr="004C5F22">
        <w:rPr>
          <w:rFonts w:ascii="Arial" w:hAnsi="Arial" w:cs="Arial"/>
          <w:color w:val="000000"/>
        </w:rPr>
        <w:t>En la actualidad en algunos estados de México la ley contempla que se puede abortar por violación entre 75 días y los 3 meses, desde que se prod</w:t>
      </w:r>
      <w:r w:rsidR="00804273">
        <w:rPr>
          <w:rFonts w:ascii="Arial" w:hAnsi="Arial" w:cs="Arial"/>
          <w:color w:val="000000"/>
        </w:rPr>
        <w:t>ujo la violación o el embarazo.</w:t>
      </w:r>
    </w:p>
    <w:p w:rsidR="005F557E" w:rsidRPr="00804273" w:rsidRDefault="005F557E" w:rsidP="005F557E">
      <w:pPr>
        <w:pStyle w:val="NormalWeb"/>
        <w:shd w:val="clear" w:color="auto" w:fill="FFFFFF"/>
        <w:spacing w:before="0" w:beforeAutospacing="0" w:after="0" w:afterAutospacing="0" w:line="360" w:lineRule="auto"/>
        <w:jc w:val="both"/>
        <w:rPr>
          <w:rStyle w:val="apple-converted-space"/>
          <w:rFonts w:ascii="Arial" w:hAnsi="Arial" w:cs="Arial"/>
          <w:color w:val="000000"/>
        </w:rPr>
      </w:pPr>
    </w:p>
    <w:p w:rsidR="006B44AF" w:rsidRPr="00804273" w:rsidRDefault="00184064" w:rsidP="001A133E">
      <w:pPr>
        <w:pStyle w:val="Titulo3"/>
        <w:rPr>
          <w:szCs w:val="28"/>
        </w:rPr>
      </w:pPr>
      <w:bookmarkStart w:id="69" w:name="_Toc404448960"/>
      <w:bookmarkStart w:id="70" w:name="_Toc422223571"/>
      <w:bookmarkStart w:id="71" w:name="_Toc445463131"/>
      <w:r>
        <w:rPr>
          <w:rFonts w:cs="Arial"/>
          <w:szCs w:val="28"/>
        </w:rPr>
        <w:t>2.3</w:t>
      </w:r>
      <w:r w:rsidR="000C4E8E">
        <w:rPr>
          <w:rFonts w:cs="Arial"/>
          <w:szCs w:val="28"/>
        </w:rPr>
        <w:t>.4</w:t>
      </w:r>
      <w:r w:rsidR="006B44AF">
        <w:rPr>
          <w:rFonts w:cs="Arial"/>
          <w:szCs w:val="28"/>
        </w:rPr>
        <w:t xml:space="preserve"> Infecciones de Transmisión S</w:t>
      </w:r>
      <w:r w:rsidR="006B44AF" w:rsidRPr="006B44AF">
        <w:rPr>
          <w:rFonts w:cs="Arial"/>
          <w:szCs w:val="28"/>
        </w:rPr>
        <w:t>exual (ITS)</w:t>
      </w:r>
      <w:bookmarkEnd w:id="69"/>
      <w:bookmarkEnd w:id="70"/>
      <w:r w:rsidR="00DC76CF">
        <w:rPr>
          <w:rFonts w:cs="Arial"/>
          <w:szCs w:val="28"/>
        </w:rPr>
        <w:t>.</w:t>
      </w:r>
      <w:bookmarkEnd w:id="71"/>
    </w:p>
    <w:p w:rsidR="006B44AF" w:rsidRDefault="006B44AF" w:rsidP="005F557E">
      <w:pPr>
        <w:spacing w:after="0" w:line="360" w:lineRule="auto"/>
        <w:jc w:val="both"/>
        <w:rPr>
          <w:rFonts w:ascii="Arial" w:hAnsi="Arial" w:cs="Arial"/>
          <w:sz w:val="24"/>
          <w:szCs w:val="24"/>
        </w:rPr>
      </w:pPr>
      <w:r>
        <w:rPr>
          <w:rFonts w:ascii="Arial" w:hAnsi="Arial" w:cs="Arial"/>
          <w:sz w:val="24"/>
          <w:szCs w:val="24"/>
        </w:rPr>
        <w:t>Las I</w:t>
      </w:r>
      <w:r w:rsidRPr="00616F78">
        <w:rPr>
          <w:rFonts w:ascii="Arial" w:hAnsi="Arial" w:cs="Arial"/>
          <w:sz w:val="24"/>
          <w:szCs w:val="24"/>
        </w:rPr>
        <w:t>TS se conocen en el mundo desde tiempos remotos en las civilizaciones primitivas; así los antiguos griegos hacen referencia a estas enfermedades relacionadas con la diosa Venus, de donde proviene su anterior nombre de enfermedades venéreas; en el antiguo testamento se ve reseñada la impureza</w:t>
      </w:r>
      <w:r w:rsidR="001F542E">
        <w:rPr>
          <w:rFonts w:ascii="Arial" w:hAnsi="Arial" w:cs="Arial"/>
          <w:sz w:val="24"/>
          <w:szCs w:val="24"/>
        </w:rPr>
        <w:t xml:space="preserve"> del hombre que padece gonorrea. </w:t>
      </w:r>
      <w:r w:rsidRPr="00616F78">
        <w:rPr>
          <w:rFonts w:ascii="Arial" w:hAnsi="Arial" w:cs="Arial"/>
          <w:sz w:val="24"/>
          <w:szCs w:val="24"/>
        </w:rPr>
        <w:t>En la edad media estas enfermedades tienen influencia religiosa que las consideran como un castigo divino (</w:t>
      </w:r>
      <w:r w:rsidR="001F542E">
        <w:rPr>
          <w:rFonts w:ascii="Arial" w:hAnsi="Arial" w:cs="Arial"/>
          <w:sz w:val="24"/>
          <w:szCs w:val="24"/>
        </w:rPr>
        <w:t xml:space="preserve">Organización </w:t>
      </w:r>
      <w:r w:rsidRPr="00616F78">
        <w:rPr>
          <w:rFonts w:ascii="Arial" w:hAnsi="Arial" w:cs="Arial"/>
          <w:sz w:val="24"/>
          <w:szCs w:val="24"/>
        </w:rPr>
        <w:t>P</w:t>
      </w:r>
      <w:r w:rsidR="001F542E">
        <w:rPr>
          <w:rFonts w:ascii="Arial" w:hAnsi="Arial" w:cs="Arial"/>
          <w:sz w:val="24"/>
          <w:szCs w:val="24"/>
        </w:rPr>
        <w:t xml:space="preserve">anamericana de la </w:t>
      </w:r>
      <w:r w:rsidRPr="00616F78">
        <w:rPr>
          <w:rFonts w:ascii="Arial" w:hAnsi="Arial" w:cs="Arial"/>
          <w:sz w:val="24"/>
          <w:szCs w:val="24"/>
        </w:rPr>
        <w:t>S</w:t>
      </w:r>
      <w:r w:rsidR="001F542E">
        <w:rPr>
          <w:rFonts w:ascii="Arial" w:hAnsi="Arial" w:cs="Arial"/>
          <w:sz w:val="24"/>
          <w:szCs w:val="24"/>
        </w:rPr>
        <w:t>alud</w:t>
      </w:r>
      <w:r w:rsidRPr="00616F78">
        <w:rPr>
          <w:rFonts w:ascii="Arial" w:hAnsi="Arial" w:cs="Arial"/>
          <w:sz w:val="24"/>
          <w:szCs w:val="24"/>
        </w:rPr>
        <w:t xml:space="preserve">, 1985). </w:t>
      </w:r>
    </w:p>
    <w:p w:rsidR="006B44AF" w:rsidRPr="006B44AF" w:rsidRDefault="006B44AF" w:rsidP="005F557E">
      <w:pPr>
        <w:spacing w:after="0" w:line="360" w:lineRule="auto"/>
        <w:jc w:val="both"/>
        <w:rPr>
          <w:rFonts w:ascii="Arial" w:hAnsi="Arial" w:cs="Arial"/>
          <w:sz w:val="24"/>
          <w:szCs w:val="24"/>
        </w:rPr>
      </w:pPr>
      <w:r w:rsidRPr="006B44AF">
        <w:rPr>
          <w:rFonts w:ascii="Arial" w:hAnsi="Arial" w:cs="Arial"/>
          <w:sz w:val="24"/>
          <w:szCs w:val="24"/>
        </w:rPr>
        <w:t>Las infecciones de transmisión sexual (ITS) están entre las causas</w:t>
      </w:r>
      <w:r>
        <w:rPr>
          <w:rFonts w:ascii="Arial" w:hAnsi="Arial" w:cs="Arial"/>
          <w:sz w:val="24"/>
          <w:szCs w:val="24"/>
        </w:rPr>
        <w:t xml:space="preserve"> más comunes de enfermedades en </w:t>
      </w:r>
      <w:r w:rsidRPr="006B44AF">
        <w:rPr>
          <w:rFonts w:ascii="Arial" w:hAnsi="Arial" w:cs="Arial"/>
          <w:sz w:val="24"/>
          <w:szCs w:val="24"/>
        </w:rPr>
        <w:t>el mundo. Se supone que cada una de cada 100 personas tie</w:t>
      </w:r>
      <w:r>
        <w:rPr>
          <w:rFonts w:ascii="Arial" w:hAnsi="Arial" w:cs="Arial"/>
          <w:sz w:val="24"/>
          <w:szCs w:val="24"/>
        </w:rPr>
        <w:t xml:space="preserve">ne una consulta anual por estas </w:t>
      </w:r>
      <w:r w:rsidRPr="006B44AF">
        <w:rPr>
          <w:rFonts w:ascii="Arial" w:hAnsi="Arial" w:cs="Arial"/>
          <w:sz w:val="24"/>
          <w:szCs w:val="24"/>
        </w:rPr>
        <w:t>enfermedades en los países desarrollados, y en los países subdesarro</w:t>
      </w:r>
      <w:r>
        <w:rPr>
          <w:rFonts w:ascii="Arial" w:hAnsi="Arial" w:cs="Arial"/>
          <w:sz w:val="24"/>
          <w:szCs w:val="24"/>
        </w:rPr>
        <w:t>llados están entre las cinco de mayor incidencia.</w:t>
      </w:r>
    </w:p>
    <w:p w:rsidR="006B44AF" w:rsidRPr="006B44AF" w:rsidRDefault="006B44AF" w:rsidP="005F557E">
      <w:pPr>
        <w:spacing w:after="0" w:line="360" w:lineRule="auto"/>
        <w:jc w:val="both"/>
        <w:rPr>
          <w:rFonts w:ascii="Arial" w:hAnsi="Arial" w:cs="Arial"/>
          <w:sz w:val="24"/>
          <w:szCs w:val="24"/>
        </w:rPr>
      </w:pPr>
      <w:r w:rsidRPr="006B44AF">
        <w:rPr>
          <w:rFonts w:ascii="Arial" w:hAnsi="Arial" w:cs="Arial"/>
          <w:sz w:val="24"/>
          <w:szCs w:val="24"/>
        </w:rPr>
        <w:t>La Organización Mundial de la Salud (OMS</w:t>
      </w:r>
      <w:r w:rsidR="00E05FB0">
        <w:rPr>
          <w:rFonts w:ascii="Arial" w:hAnsi="Arial" w:cs="Arial"/>
          <w:sz w:val="24"/>
          <w:szCs w:val="24"/>
        </w:rPr>
        <w:t>, 2000</w:t>
      </w:r>
      <w:r w:rsidRPr="006B44AF">
        <w:rPr>
          <w:rFonts w:ascii="Arial" w:hAnsi="Arial" w:cs="Arial"/>
          <w:sz w:val="24"/>
          <w:szCs w:val="24"/>
        </w:rPr>
        <w:t>) manifiesta una g</w:t>
      </w:r>
      <w:r>
        <w:rPr>
          <w:rFonts w:ascii="Arial" w:hAnsi="Arial" w:cs="Arial"/>
          <w:sz w:val="24"/>
          <w:szCs w:val="24"/>
        </w:rPr>
        <w:t xml:space="preserve">ran preocupación por el marcado </w:t>
      </w:r>
      <w:r w:rsidRPr="006B44AF">
        <w:rPr>
          <w:rFonts w:ascii="Arial" w:hAnsi="Arial" w:cs="Arial"/>
          <w:sz w:val="24"/>
          <w:szCs w:val="24"/>
        </w:rPr>
        <w:t xml:space="preserve">aumento que se observa en el número de ITS. Los adolescentes tienen </w:t>
      </w:r>
      <w:r>
        <w:rPr>
          <w:rFonts w:ascii="Arial" w:hAnsi="Arial" w:cs="Arial"/>
          <w:sz w:val="24"/>
          <w:szCs w:val="24"/>
        </w:rPr>
        <w:t xml:space="preserve">como características propias la </w:t>
      </w:r>
      <w:r w:rsidRPr="006B44AF">
        <w:rPr>
          <w:rFonts w:ascii="Arial" w:hAnsi="Arial" w:cs="Arial"/>
          <w:sz w:val="24"/>
          <w:szCs w:val="24"/>
        </w:rPr>
        <w:t>falta de control de sus impulsos, la ambivalencia emocional, los cambios emotivos y de la conducta.</w:t>
      </w:r>
    </w:p>
    <w:p w:rsidR="006B44AF" w:rsidRPr="006B44AF" w:rsidRDefault="006B44AF" w:rsidP="005F557E">
      <w:pPr>
        <w:spacing w:after="0" w:line="360" w:lineRule="auto"/>
        <w:jc w:val="both"/>
        <w:rPr>
          <w:rFonts w:ascii="Arial" w:hAnsi="Arial" w:cs="Arial"/>
          <w:sz w:val="24"/>
          <w:szCs w:val="24"/>
        </w:rPr>
      </w:pPr>
      <w:r w:rsidRPr="006B44AF">
        <w:rPr>
          <w:rFonts w:ascii="Arial" w:hAnsi="Arial" w:cs="Arial"/>
          <w:sz w:val="24"/>
          <w:szCs w:val="24"/>
        </w:rPr>
        <w:t>Además, su maduración sexual cada vez más temprana los lleva a la búsq</w:t>
      </w:r>
      <w:r>
        <w:rPr>
          <w:rFonts w:ascii="Arial" w:hAnsi="Arial" w:cs="Arial"/>
          <w:sz w:val="24"/>
          <w:szCs w:val="24"/>
        </w:rPr>
        <w:t xml:space="preserve">ueda de relaciones sexuales </w:t>
      </w:r>
      <w:r w:rsidRPr="006B44AF">
        <w:rPr>
          <w:rFonts w:ascii="Arial" w:hAnsi="Arial" w:cs="Arial"/>
          <w:sz w:val="24"/>
          <w:szCs w:val="24"/>
        </w:rPr>
        <w:t>como inicio de la vida sexual activa. Estas característica</w:t>
      </w:r>
      <w:r>
        <w:rPr>
          <w:rFonts w:ascii="Arial" w:hAnsi="Arial" w:cs="Arial"/>
          <w:sz w:val="24"/>
          <w:szCs w:val="24"/>
        </w:rPr>
        <w:t xml:space="preserve">s los condicionan a mantener un </w:t>
      </w:r>
      <w:r w:rsidRPr="006B44AF">
        <w:rPr>
          <w:rFonts w:ascii="Arial" w:hAnsi="Arial" w:cs="Arial"/>
          <w:sz w:val="24"/>
          <w:szCs w:val="24"/>
        </w:rPr>
        <w:t>comportamiento arriesgado y los exponen a ser víctimas comunes de la</w:t>
      </w:r>
      <w:r>
        <w:rPr>
          <w:rFonts w:ascii="Arial" w:hAnsi="Arial" w:cs="Arial"/>
          <w:sz w:val="24"/>
          <w:szCs w:val="24"/>
        </w:rPr>
        <w:t xml:space="preserve">s ITS, lo cual se agrava por la </w:t>
      </w:r>
      <w:r w:rsidRPr="006B44AF">
        <w:rPr>
          <w:rFonts w:ascii="Arial" w:hAnsi="Arial" w:cs="Arial"/>
          <w:sz w:val="24"/>
          <w:szCs w:val="24"/>
        </w:rPr>
        <w:t>falta de conocimientos reales acerca d</w:t>
      </w:r>
      <w:r>
        <w:rPr>
          <w:rFonts w:ascii="Arial" w:hAnsi="Arial" w:cs="Arial"/>
          <w:sz w:val="24"/>
          <w:szCs w:val="24"/>
        </w:rPr>
        <w:t>e la misma.</w:t>
      </w:r>
    </w:p>
    <w:p w:rsidR="006B44AF" w:rsidRPr="006B44AF" w:rsidRDefault="006B44AF" w:rsidP="005F557E">
      <w:pPr>
        <w:spacing w:after="0" w:line="360" w:lineRule="auto"/>
        <w:jc w:val="both"/>
        <w:rPr>
          <w:rFonts w:ascii="Arial" w:hAnsi="Arial" w:cs="Arial"/>
          <w:sz w:val="24"/>
          <w:szCs w:val="24"/>
        </w:rPr>
      </w:pPr>
      <w:r w:rsidRPr="006B44AF">
        <w:rPr>
          <w:rFonts w:ascii="Arial" w:hAnsi="Arial" w:cs="Arial"/>
          <w:sz w:val="24"/>
          <w:szCs w:val="24"/>
        </w:rPr>
        <w:t>Los adolescentes pueden pensar que son demasiados jóvenes o de</w:t>
      </w:r>
      <w:r>
        <w:rPr>
          <w:rFonts w:ascii="Arial" w:hAnsi="Arial" w:cs="Arial"/>
          <w:sz w:val="24"/>
          <w:szCs w:val="24"/>
        </w:rPr>
        <w:t xml:space="preserve">masiados inexpertos sexualmente </w:t>
      </w:r>
      <w:r w:rsidRPr="006B44AF">
        <w:rPr>
          <w:rFonts w:ascii="Arial" w:hAnsi="Arial" w:cs="Arial"/>
          <w:sz w:val="24"/>
          <w:szCs w:val="24"/>
        </w:rPr>
        <w:t>para contraer las ITS. También pueden pensar que no corren riesgos</w:t>
      </w:r>
      <w:r>
        <w:rPr>
          <w:rFonts w:ascii="Arial" w:hAnsi="Arial" w:cs="Arial"/>
          <w:sz w:val="24"/>
          <w:szCs w:val="24"/>
        </w:rPr>
        <w:t xml:space="preserve">, porque creen erróneamente que </w:t>
      </w:r>
      <w:r w:rsidRPr="006B44AF">
        <w:rPr>
          <w:rFonts w:ascii="Arial" w:hAnsi="Arial" w:cs="Arial"/>
          <w:sz w:val="24"/>
          <w:szCs w:val="24"/>
        </w:rPr>
        <w:t>las ITS sólo ocurren entre las personas promiscuas o que adquier</w:t>
      </w:r>
      <w:r>
        <w:rPr>
          <w:rFonts w:ascii="Arial" w:hAnsi="Arial" w:cs="Arial"/>
          <w:sz w:val="24"/>
          <w:szCs w:val="24"/>
        </w:rPr>
        <w:t xml:space="preserve">en “malos” comportamientos. Los </w:t>
      </w:r>
      <w:r w:rsidRPr="006B44AF">
        <w:rPr>
          <w:rFonts w:ascii="Arial" w:hAnsi="Arial" w:cs="Arial"/>
          <w:sz w:val="24"/>
          <w:szCs w:val="24"/>
        </w:rPr>
        <w:t xml:space="preserve">jóvenes son </w:t>
      </w:r>
      <w:r w:rsidRPr="006B44AF">
        <w:rPr>
          <w:rFonts w:ascii="Arial" w:hAnsi="Arial" w:cs="Arial"/>
          <w:sz w:val="24"/>
          <w:szCs w:val="24"/>
        </w:rPr>
        <w:lastRenderedPageBreak/>
        <w:t>especialmente vulnerables a las ITS y los problemas de salud consiguientes, porque:</w:t>
      </w:r>
    </w:p>
    <w:p w:rsidR="006B44AF" w:rsidRPr="00EF6299" w:rsidRDefault="006B44AF" w:rsidP="005F557E">
      <w:pPr>
        <w:pStyle w:val="Prrafodelista"/>
        <w:numPr>
          <w:ilvl w:val="0"/>
          <w:numId w:val="28"/>
        </w:numPr>
        <w:spacing w:after="0" w:line="360" w:lineRule="auto"/>
        <w:jc w:val="both"/>
        <w:rPr>
          <w:rFonts w:ascii="Arial" w:hAnsi="Arial" w:cs="Arial"/>
          <w:sz w:val="24"/>
          <w:szCs w:val="24"/>
        </w:rPr>
      </w:pPr>
      <w:r w:rsidRPr="00EF6299">
        <w:rPr>
          <w:rFonts w:ascii="Arial" w:hAnsi="Arial" w:cs="Arial"/>
          <w:sz w:val="24"/>
          <w:szCs w:val="24"/>
        </w:rPr>
        <w:t>No están informados para prevenir las ITS.</w:t>
      </w:r>
    </w:p>
    <w:p w:rsidR="006B44AF" w:rsidRPr="00EF6299" w:rsidRDefault="006B44AF" w:rsidP="005F557E">
      <w:pPr>
        <w:pStyle w:val="Prrafodelista"/>
        <w:numPr>
          <w:ilvl w:val="0"/>
          <w:numId w:val="28"/>
        </w:numPr>
        <w:spacing w:after="0" w:line="360" w:lineRule="auto"/>
        <w:jc w:val="both"/>
        <w:rPr>
          <w:rFonts w:ascii="Arial" w:hAnsi="Arial" w:cs="Arial"/>
          <w:sz w:val="24"/>
          <w:szCs w:val="24"/>
        </w:rPr>
      </w:pPr>
      <w:r w:rsidRPr="00EF6299">
        <w:rPr>
          <w:rFonts w:ascii="Arial" w:hAnsi="Arial" w:cs="Arial"/>
          <w:sz w:val="24"/>
          <w:szCs w:val="24"/>
        </w:rPr>
        <w:t>Hay menos probabilidades de que soliciten información o tratamiento apropiado debido a temor, ignorancia, timidez o inexperiencia.</w:t>
      </w:r>
    </w:p>
    <w:p w:rsidR="006B44AF" w:rsidRPr="00EF6299" w:rsidRDefault="006B44AF" w:rsidP="005F557E">
      <w:pPr>
        <w:pStyle w:val="Prrafodelista"/>
        <w:numPr>
          <w:ilvl w:val="0"/>
          <w:numId w:val="28"/>
        </w:numPr>
        <w:spacing w:after="0" w:line="360" w:lineRule="auto"/>
        <w:jc w:val="both"/>
        <w:rPr>
          <w:rFonts w:ascii="Arial" w:hAnsi="Arial" w:cs="Arial"/>
          <w:sz w:val="24"/>
          <w:szCs w:val="24"/>
        </w:rPr>
      </w:pPr>
      <w:r w:rsidRPr="00EF6299">
        <w:rPr>
          <w:rFonts w:ascii="Arial" w:hAnsi="Arial" w:cs="Arial"/>
          <w:sz w:val="24"/>
          <w:szCs w:val="24"/>
        </w:rPr>
        <w:t xml:space="preserve">El riesgo de adquirir </w:t>
      </w:r>
      <w:proofErr w:type="spellStart"/>
      <w:r w:rsidRPr="00EF6299">
        <w:rPr>
          <w:rFonts w:ascii="Arial" w:hAnsi="Arial" w:cs="Arial"/>
          <w:sz w:val="24"/>
          <w:szCs w:val="24"/>
        </w:rPr>
        <w:t>trichomonas</w:t>
      </w:r>
      <w:proofErr w:type="spellEnd"/>
      <w:r w:rsidRPr="00EF6299">
        <w:rPr>
          <w:rFonts w:ascii="Arial" w:hAnsi="Arial" w:cs="Arial"/>
          <w:sz w:val="24"/>
          <w:szCs w:val="24"/>
        </w:rPr>
        <w:t>, herpes genital, Papiloma Viral Humano (PVH), es mucho mayor cuando se exponen por primera vez a las ITS.</w:t>
      </w:r>
    </w:p>
    <w:p w:rsidR="006B44AF" w:rsidRPr="00EF6299" w:rsidRDefault="006B44AF" w:rsidP="005F557E">
      <w:pPr>
        <w:pStyle w:val="Prrafodelista"/>
        <w:numPr>
          <w:ilvl w:val="0"/>
          <w:numId w:val="28"/>
        </w:numPr>
        <w:spacing w:after="0" w:line="360" w:lineRule="auto"/>
        <w:jc w:val="both"/>
        <w:rPr>
          <w:rFonts w:ascii="Arial" w:hAnsi="Arial" w:cs="Arial"/>
          <w:sz w:val="24"/>
          <w:szCs w:val="24"/>
        </w:rPr>
      </w:pPr>
      <w:r w:rsidRPr="00EF6299">
        <w:rPr>
          <w:rFonts w:ascii="Arial" w:hAnsi="Arial" w:cs="Arial"/>
          <w:sz w:val="24"/>
          <w:szCs w:val="24"/>
        </w:rPr>
        <w:t>Las adolescentes son más susceptibles a las infecciones que las mujeres mayores debido a la inmadurez del cuello uterino.</w:t>
      </w:r>
    </w:p>
    <w:p w:rsidR="006B44AF" w:rsidRPr="00EF6299" w:rsidRDefault="006B44AF" w:rsidP="005F557E">
      <w:pPr>
        <w:pStyle w:val="Prrafodelista"/>
        <w:numPr>
          <w:ilvl w:val="0"/>
          <w:numId w:val="28"/>
        </w:numPr>
        <w:spacing w:after="0" w:line="360" w:lineRule="auto"/>
        <w:jc w:val="both"/>
        <w:rPr>
          <w:rFonts w:ascii="Arial" w:hAnsi="Arial" w:cs="Arial"/>
          <w:sz w:val="24"/>
          <w:szCs w:val="24"/>
        </w:rPr>
      </w:pPr>
      <w:r w:rsidRPr="00EF6299">
        <w:rPr>
          <w:rFonts w:ascii="Arial" w:hAnsi="Arial" w:cs="Arial"/>
          <w:sz w:val="24"/>
          <w:szCs w:val="24"/>
        </w:rPr>
        <w:t>La experiencia sexual temprana puede causar lesiones del tejido vaginal lo cual hace que las adolescentes sean más vulnerables a las ITS.</w:t>
      </w:r>
    </w:p>
    <w:p w:rsidR="00C75854" w:rsidRDefault="006B44AF" w:rsidP="005F557E">
      <w:pPr>
        <w:pStyle w:val="Prrafodelista"/>
        <w:numPr>
          <w:ilvl w:val="0"/>
          <w:numId w:val="28"/>
        </w:numPr>
        <w:spacing w:after="0" w:line="360" w:lineRule="auto"/>
        <w:jc w:val="both"/>
        <w:rPr>
          <w:rFonts w:ascii="Arial" w:hAnsi="Arial" w:cs="Arial"/>
          <w:sz w:val="24"/>
          <w:szCs w:val="24"/>
        </w:rPr>
      </w:pPr>
      <w:r w:rsidRPr="00EF6299">
        <w:rPr>
          <w:rFonts w:ascii="Arial" w:hAnsi="Arial" w:cs="Arial"/>
          <w:sz w:val="24"/>
          <w:szCs w:val="24"/>
        </w:rPr>
        <w:t>Los adolescentes que inician la actividad sexual a una edad temprana tienen más probabilidades de tener mayor número de compañeros sexuales durante su vida.</w:t>
      </w:r>
    </w:p>
    <w:p w:rsidR="00EE249B" w:rsidRPr="00E05FB0" w:rsidRDefault="00EE249B" w:rsidP="00EE249B">
      <w:pPr>
        <w:pStyle w:val="Prrafodelista"/>
        <w:spacing w:after="0" w:line="360" w:lineRule="auto"/>
        <w:jc w:val="both"/>
        <w:rPr>
          <w:rStyle w:val="apple-converted-space"/>
          <w:rFonts w:ascii="Arial" w:hAnsi="Arial" w:cs="Arial"/>
          <w:sz w:val="24"/>
          <w:szCs w:val="24"/>
        </w:rPr>
      </w:pPr>
    </w:p>
    <w:p w:rsidR="009527A8" w:rsidRPr="00E05FB0" w:rsidRDefault="00184064" w:rsidP="001A133E">
      <w:pPr>
        <w:pStyle w:val="Ttulo2"/>
        <w:rPr>
          <w:color w:val="auto"/>
        </w:rPr>
      </w:pPr>
      <w:bookmarkStart w:id="72" w:name="_Toc404448961"/>
      <w:bookmarkStart w:id="73" w:name="_Toc422223572"/>
      <w:bookmarkStart w:id="74" w:name="_Toc445463132"/>
      <w:r>
        <w:rPr>
          <w:rStyle w:val="apple-converted-space"/>
          <w:color w:val="auto"/>
        </w:rPr>
        <w:t>2.4</w:t>
      </w:r>
      <w:r w:rsidR="00804273">
        <w:rPr>
          <w:rStyle w:val="apple-converted-space"/>
          <w:color w:val="auto"/>
        </w:rPr>
        <w:t xml:space="preserve"> </w:t>
      </w:r>
      <w:r w:rsidR="00C75854" w:rsidRPr="00CE61F0">
        <w:rPr>
          <w:rStyle w:val="apple-converted-space"/>
          <w:color w:val="auto"/>
        </w:rPr>
        <w:t>Sexualidad temprana responsable</w:t>
      </w:r>
      <w:bookmarkEnd w:id="72"/>
      <w:bookmarkEnd w:id="73"/>
      <w:bookmarkEnd w:id="74"/>
      <w:r w:rsidR="00C75854" w:rsidRPr="00CE61F0">
        <w:rPr>
          <w:rStyle w:val="apple-converted-space"/>
          <w:color w:val="auto"/>
        </w:rPr>
        <w:t xml:space="preserve"> </w:t>
      </w:r>
    </w:p>
    <w:p w:rsidR="00DC76CF" w:rsidRDefault="009527A8" w:rsidP="005F557E">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La sexualidad temprana responsable y la conducta sexual se expresan a nivel individual, interpersonal y comunitario, estas se caracterizan por la autonomía, reciprocidad, honestidad, respeto, consentimiento, protección, búsqueda </w:t>
      </w:r>
      <w:r w:rsidR="003743EF">
        <w:rPr>
          <w:rFonts w:ascii="Arial" w:hAnsi="Arial" w:cs="Arial"/>
          <w:color w:val="000000"/>
          <w:sz w:val="24"/>
          <w:szCs w:val="24"/>
          <w:shd w:val="clear" w:color="auto" w:fill="FFFFFF"/>
        </w:rPr>
        <w:t>de placer y bienestar (</w:t>
      </w:r>
      <w:r w:rsidR="003743EF">
        <w:rPr>
          <w:rFonts w:ascii="Arial" w:hAnsi="Arial" w:cs="Arial"/>
          <w:sz w:val="24"/>
          <w:szCs w:val="24"/>
        </w:rPr>
        <w:t>Organización Panamericana de la Salud</w:t>
      </w:r>
      <w:r>
        <w:rPr>
          <w:rFonts w:ascii="Arial" w:hAnsi="Arial" w:cs="Arial"/>
          <w:color w:val="000000"/>
          <w:sz w:val="24"/>
          <w:szCs w:val="24"/>
          <w:shd w:val="clear" w:color="auto" w:fill="FFFFFF"/>
        </w:rPr>
        <w:t xml:space="preserve">, 2000). </w:t>
      </w:r>
    </w:p>
    <w:p w:rsidR="009527A8" w:rsidRDefault="009527A8" w:rsidP="005F557E">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 debe estimular la sexualidad adolescente responsable para evitar las consecuencias negativas de la conducta sexual. Un adolescente sexualmente saludable es capaz de comunicarse con su familia, de interactuar con sus pares (del mi</w:t>
      </w:r>
      <w:r w:rsidR="00551FBF">
        <w:rPr>
          <w:rFonts w:ascii="Arial" w:hAnsi="Arial" w:cs="Arial"/>
          <w:color w:val="000000"/>
          <w:sz w:val="24"/>
          <w:szCs w:val="24"/>
          <w:shd w:val="clear" w:color="auto" w:fill="FFFFFF"/>
        </w:rPr>
        <w:t>s</w:t>
      </w:r>
      <w:r>
        <w:rPr>
          <w:rFonts w:ascii="Arial" w:hAnsi="Arial" w:cs="Arial"/>
          <w:color w:val="000000"/>
          <w:sz w:val="24"/>
          <w:szCs w:val="24"/>
          <w:shd w:val="clear" w:color="auto" w:fill="FFFFFF"/>
        </w:rPr>
        <w:t>mo sexo y del otro sexo) de una forma respetuosa y, es capaz de expresar su amor e intimidad de manera apropiada</w:t>
      </w:r>
      <w:r w:rsidR="00AF1661">
        <w:rPr>
          <w:rFonts w:ascii="Arial" w:hAnsi="Arial" w:cs="Arial"/>
          <w:color w:val="000000"/>
          <w:sz w:val="24"/>
          <w:szCs w:val="24"/>
          <w:shd w:val="clear" w:color="auto" w:fill="FFFFFF"/>
        </w:rPr>
        <w:t xml:space="preserve">. La sexualidad sana implica una madurez psicológica y cognitiva que permite a la persona comportarse de manera que promueva su salud, incluyendo la sexual. En otras palabras, una persona debe tener las capacidades que le permitan apreciar su propia sexualidad, disfrutar los sentimientos sexuales, ser responsable de su propia conducta </w:t>
      </w:r>
      <w:r w:rsidR="00AF1661" w:rsidRPr="003743EF">
        <w:rPr>
          <w:rFonts w:ascii="Arial" w:hAnsi="Arial" w:cs="Arial"/>
          <w:color w:val="000000"/>
          <w:sz w:val="24"/>
          <w:szCs w:val="24"/>
          <w:shd w:val="clear" w:color="auto" w:fill="FFFFFF"/>
        </w:rPr>
        <w:t>sexual y ser capaz de evitar situaciones que le ll</w:t>
      </w:r>
      <w:r w:rsidR="00DC76CF">
        <w:rPr>
          <w:rFonts w:ascii="Arial" w:hAnsi="Arial" w:cs="Arial"/>
          <w:color w:val="000000"/>
          <w:sz w:val="24"/>
          <w:szCs w:val="24"/>
          <w:shd w:val="clear" w:color="auto" w:fill="FFFFFF"/>
        </w:rPr>
        <w:t xml:space="preserve">even a consecuencias no decidas </w:t>
      </w:r>
      <w:r w:rsidR="003743EF" w:rsidRPr="003743EF">
        <w:rPr>
          <w:rStyle w:val="apple-converted-space"/>
          <w:rFonts w:ascii="Arial" w:hAnsi="Arial" w:cs="Arial"/>
          <w:sz w:val="24"/>
          <w:szCs w:val="24"/>
        </w:rPr>
        <w:t>(Tapia, 2000).</w:t>
      </w:r>
    </w:p>
    <w:p w:rsidR="00AF1661" w:rsidRDefault="00AF1661" w:rsidP="005F557E">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La conducta sexual saludable incluye el desarrollo de una madurez que permita a las personas jóvenes expresar su sexualidad de forma consiente con sus valores y comprender las consecuencias de su conducta sexual.</w:t>
      </w:r>
    </w:p>
    <w:p w:rsidR="00AF1661" w:rsidRDefault="00AF1661" w:rsidP="005F557E">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Un adolescente sexualmente sano es aquel:</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Aprecia su propio cuerpo.</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Entiende los cambios de la pubertad y </w:t>
      </w:r>
      <w:r w:rsidR="00DC76CF">
        <w:rPr>
          <w:rFonts w:ascii="Arial" w:hAnsi="Arial" w:cs="Arial"/>
          <w:color w:val="000000"/>
          <w:sz w:val="24"/>
          <w:szCs w:val="24"/>
          <w:shd w:val="clear" w:color="auto" w:fill="FFFFFF"/>
        </w:rPr>
        <w:t>l</w:t>
      </w:r>
      <w:r>
        <w:rPr>
          <w:rFonts w:ascii="Arial" w:hAnsi="Arial" w:cs="Arial"/>
          <w:color w:val="000000"/>
          <w:sz w:val="24"/>
          <w:szCs w:val="24"/>
          <w:shd w:val="clear" w:color="auto" w:fill="FFFFFF"/>
        </w:rPr>
        <w:t>os considera naturales.</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Busca información según sea necesario.</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 identifica y vive con sus propios valores.</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Asume la responsabilidad por su propio comportamiento.</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 comunica de manera eficaz con su familia y amigos.</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Comprende las consecuencias de sus acciones.</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Asume su propia identidad sexual y </w:t>
      </w:r>
      <w:r w:rsidR="00DC76CF">
        <w:rPr>
          <w:rFonts w:ascii="Arial" w:hAnsi="Arial" w:cs="Arial"/>
          <w:color w:val="000000"/>
          <w:sz w:val="24"/>
          <w:szCs w:val="24"/>
          <w:shd w:val="clear" w:color="auto" w:fill="FFFFFF"/>
        </w:rPr>
        <w:t>r</w:t>
      </w:r>
      <w:r>
        <w:rPr>
          <w:rFonts w:ascii="Arial" w:hAnsi="Arial" w:cs="Arial"/>
          <w:color w:val="000000"/>
          <w:sz w:val="24"/>
          <w:szCs w:val="24"/>
          <w:shd w:val="clear" w:color="auto" w:fill="FFFFFF"/>
        </w:rPr>
        <w:t>espeta la de los demás.</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Ve a su familia como una valiosa fuente de apoyo.</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Expresa amor e intimidad de manera apropiada.</w:t>
      </w:r>
    </w:p>
    <w:p w:rsidR="00AF1661" w:rsidRDefault="00AF1661"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Desarrolla y mantiene buenas relaciones personales.</w:t>
      </w:r>
    </w:p>
    <w:p w:rsidR="00AF1661"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Mantiene un equilibrio apropiado entre sus roles familiares, sus responsabilidades y su necesidad creciente de independencia.</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Respeta los derechos de los otros.</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Interactúa con ambos géneros de manera respetuosa y apropiada.</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Tiene un adulto (dentro o fuera de la familia) con quien hablar, a quien hacer preguntas y quien puede servir de modelo a imitar.</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Disfruta y expresa la propia sexualidad.</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Disfruta de sentimientos sexuales sin tener necesariamente que actuar en relación a ellos.</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Discrimina entre comportamientos sexuales positivos y aquellos que pueden ser peligrosos para su propia persona y para el resto.</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Expresa su propia sexualidad respetando los derechos de los demás.</w:t>
      </w:r>
    </w:p>
    <w:p w:rsidR="00A54A1B" w:rsidRDefault="00DC76CF"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w:t>
      </w:r>
      <w:r w:rsidR="00A54A1B">
        <w:rPr>
          <w:rFonts w:ascii="Arial" w:hAnsi="Arial" w:cs="Arial"/>
          <w:color w:val="000000"/>
          <w:sz w:val="24"/>
          <w:szCs w:val="24"/>
          <w:shd w:val="clear" w:color="auto" w:fill="FFFFFF"/>
        </w:rPr>
        <w:t>leva una vida sexual de acuerdo a su edad, consensuada, honesta, placentera y protegida.</w:t>
      </w:r>
    </w:p>
    <w:p w:rsidR="00A54A1B" w:rsidRDefault="00A54A1B"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Retrasa el inicio de las relaciones sexuales o usa anticonceptivos para evitar el embarazo no de</w:t>
      </w:r>
      <w:r w:rsidR="00DC76CF">
        <w:rPr>
          <w:rFonts w:ascii="Arial" w:hAnsi="Arial" w:cs="Arial"/>
          <w:color w:val="000000"/>
          <w:sz w:val="24"/>
          <w:szCs w:val="24"/>
          <w:shd w:val="clear" w:color="auto" w:fill="FFFFFF"/>
        </w:rPr>
        <w:t xml:space="preserve">seado o contraer </w:t>
      </w:r>
      <w:r>
        <w:rPr>
          <w:rFonts w:ascii="Arial" w:hAnsi="Arial" w:cs="Arial"/>
          <w:color w:val="000000"/>
          <w:sz w:val="24"/>
          <w:szCs w:val="24"/>
          <w:shd w:val="clear" w:color="auto" w:fill="FFFFFF"/>
        </w:rPr>
        <w:t xml:space="preserve"> una infección sexual.</w:t>
      </w:r>
    </w:p>
    <w:p w:rsidR="00A54A1B" w:rsidRDefault="008220DE"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Distingue entre el amor y la atracción sexual.</w:t>
      </w:r>
    </w:p>
    <w:p w:rsidR="008220DE" w:rsidRDefault="008220DE"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Educa a otros sobre sexualidad.</w:t>
      </w:r>
    </w:p>
    <w:p w:rsidR="008220DE" w:rsidRDefault="008220DE" w:rsidP="005F557E">
      <w:pPr>
        <w:pStyle w:val="Prrafodelista"/>
        <w:numPr>
          <w:ilvl w:val="0"/>
          <w:numId w:val="39"/>
        </w:num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Promueve la igualdad entre hombres y mujeres.</w:t>
      </w:r>
    </w:p>
    <w:p w:rsidR="001A133E" w:rsidRDefault="001A133E" w:rsidP="005F557E">
      <w:pPr>
        <w:spacing w:after="0" w:line="360" w:lineRule="auto"/>
        <w:jc w:val="both"/>
        <w:rPr>
          <w:rFonts w:ascii="Arial" w:hAnsi="Arial" w:cs="Arial"/>
          <w:color w:val="000000"/>
          <w:sz w:val="24"/>
          <w:szCs w:val="24"/>
          <w:shd w:val="clear" w:color="auto" w:fill="FFFFFF"/>
        </w:rPr>
      </w:pPr>
    </w:p>
    <w:p w:rsidR="009527A8" w:rsidRPr="003743EF" w:rsidRDefault="008220DE" w:rsidP="005F557E">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La salud sexual incluye apreciar y comprender el propio cuerpo. Esto es un reto durante la etapa inicial y media de la adolescencia, ya que estos periodos se caracterizan por cambios físicos dramáticos. Sin embargo, es importante que el adolescente comprenda los cambios puberales y acepten que es una parte nat</w:t>
      </w:r>
      <w:r w:rsidR="00DC76CF">
        <w:rPr>
          <w:rFonts w:ascii="Arial" w:hAnsi="Arial" w:cs="Arial"/>
          <w:color w:val="000000"/>
          <w:sz w:val="24"/>
          <w:szCs w:val="24"/>
          <w:shd w:val="clear" w:color="auto" w:fill="FFFFFF"/>
        </w:rPr>
        <w:t>ural de su crecimiento y madurez</w:t>
      </w:r>
      <w:r>
        <w:rPr>
          <w:rFonts w:ascii="Arial" w:hAnsi="Arial" w:cs="Arial"/>
          <w:color w:val="000000"/>
          <w:sz w:val="24"/>
          <w:szCs w:val="24"/>
          <w:shd w:val="clear" w:color="auto" w:fill="FFFFFF"/>
        </w:rPr>
        <w:t>. Se debe promover la noción de que merece ser cuidado, el ejercicio y la alimentación sana como componentes importantes que contribuyen a ello. Las y los jóvene</w:t>
      </w:r>
      <w:r w:rsidR="00DC76CF">
        <w:rPr>
          <w:rFonts w:ascii="Arial" w:hAnsi="Arial" w:cs="Arial"/>
          <w:color w:val="000000"/>
          <w:sz w:val="24"/>
          <w:szCs w:val="24"/>
          <w:shd w:val="clear" w:color="auto" w:fill="FFFFFF"/>
        </w:rPr>
        <w:t>s que participan en deportes, hacen</w:t>
      </w:r>
      <w:r>
        <w:rPr>
          <w:rFonts w:ascii="Arial" w:hAnsi="Arial" w:cs="Arial"/>
          <w:color w:val="000000"/>
          <w:sz w:val="24"/>
          <w:szCs w:val="24"/>
          <w:shd w:val="clear" w:color="auto" w:fill="FFFFFF"/>
        </w:rPr>
        <w:t xml:space="preserve"> ejercicio y comen de forma saludable son menos propensos a involucrarse en conductas de riesgo para la salud, asumen prácticas</w:t>
      </w:r>
      <w:r w:rsidR="00A54A1B" w:rsidRPr="008220DE">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y conductas más sanas, como retrasar el inicio de la actividad sexual</w:t>
      </w:r>
      <w:r w:rsidR="003743EF">
        <w:rPr>
          <w:rFonts w:ascii="Arial" w:hAnsi="Arial" w:cs="Arial"/>
          <w:color w:val="000000"/>
          <w:sz w:val="24"/>
          <w:szCs w:val="24"/>
          <w:shd w:val="clear" w:color="auto" w:fill="FFFFFF"/>
        </w:rPr>
        <w:t xml:space="preserve"> (</w:t>
      </w:r>
      <w:r w:rsidR="00DC76CF">
        <w:rPr>
          <w:rFonts w:ascii="Arial" w:hAnsi="Arial" w:cs="Arial"/>
          <w:color w:val="000000"/>
          <w:sz w:val="24"/>
          <w:szCs w:val="24"/>
          <w:shd w:val="clear" w:color="auto" w:fill="FFFFFF"/>
        </w:rPr>
        <w:t xml:space="preserve">Organización Panamericana de la </w:t>
      </w:r>
      <w:r w:rsidR="003743EF">
        <w:rPr>
          <w:rFonts w:ascii="Arial" w:hAnsi="Arial" w:cs="Arial"/>
          <w:color w:val="000000"/>
          <w:sz w:val="24"/>
          <w:szCs w:val="24"/>
          <w:shd w:val="clear" w:color="auto" w:fill="FFFFFF"/>
        </w:rPr>
        <w:t>S</w:t>
      </w:r>
      <w:r w:rsidR="00DC76CF">
        <w:rPr>
          <w:rFonts w:ascii="Arial" w:hAnsi="Arial" w:cs="Arial"/>
          <w:color w:val="000000"/>
          <w:sz w:val="24"/>
          <w:szCs w:val="24"/>
          <w:shd w:val="clear" w:color="auto" w:fill="FFFFFF"/>
        </w:rPr>
        <w:t>alud</w:t>
      </w:r>
      <w:r w:rsidR="003743EF">
        <w:rPr>
          <w:rFonts w:ascii="Arial" w:hAnsi="Arial" w:cs="Arial"/>
          <w:color w:val="000000"/>
          <w:sz w:val="24"/>
          <w:szCs w:val="24"/>
          <w:shd w:val="clear" w:color="auto" w:fill="FFFFFF"/>
        </w:rPr>
        <w:t>, 2000).</w:t>
      </w:r>
    </w:p>
    <w:p w:rsidR="001A133E" w:rsidRDefault="001A133E" w:rsidP="001A133E">
      <w:pPr>
        <w:pStyle w:val="Titulo3"/>
        <w:rPr>
          <w:rStyle w:val="apple-converted-space"/>
        </w:rPr>
      </w:pPr>
      <w:bookmarkStart w:id="75" w:name="_Toc404448963"/>
      <w:bookmarkStart w:id="76" w:name="_Toc422223574"/>
    </w:p>
    <w:p w:rsidR="00C75854" w:rsidRPr="00616F78" w:rsidRDefault="00184064" w:rsidP="001A133E">
      <w:pPr>
        <w:pStyle w:val="Titulo3"/>
        <w:rPr>
          <w:rStyle w:val="apple-converted-space"/>
        </w:rPr>
      </w:pPr>
      <w:bookmarkStart w:id="77" w:name="_Toc445463133"/>
      <w:r>
        <w:rPr>
          <w:rStyle w:val="apple-converted-space"/>
        </w:rPr>
        <w:t>2.4</w:t>
      </w:r>
      <w:r w:rsidR="00804273">
        <w:rPr>
          <w:rStyle w:val="apple-converted-space"/>
        </w:rPr>
        <w:t xml:space="preserve">.1 </w:t>
      </w:r>
      <w:r w:rsidR="00C75854" w:rsidRPr="00616F78">
        <w:rPr>
          <w:rStyle w:val="apple-converted-space"/>
        </w:rPr>
        <w:t>Métodos anticonceptivos</w:t>
      </w:r>
      <w:bookmarkEnd w:id="75"/>
      <w:bookmarkEnd w:id="76"/>
      <w:r w:rsidR="00DC76CF">
        <w:rPr>
          <w:rStyle w:val="apple-converted-space"/>
        </w:rPr>
        <w:t>.</w:t>
      </w:r>
      <w:bookmarkEnd w:id="77"/>
    </w:p>
    <w:p w:rsidR="00C75854" w:rsidRPr="00616F78" w:rsidRDefault="00C75854" w:rsidP="005F557E">
      <w:pPr>
        <w:spacing w:after="0" w:line="360" w:lineRule="auto"/>
        <w:jc w:val="both"/>
        <w:rPr>
          <w:rStyle w:val="apple-converted-space"/>
          <w:rFonts w:ascii="Arial" w:hAnsi="Arial" w:cs="Arial"/>
          <w:sz w:val="24"/>
          <w:szCs w:val="24"/>
          <w:shd w:val="clear" w:color="auto" w:fill="FFFFFF"/>
        </w:rPr>
      </w:pPr>
      <w:r w:rsidRPr="00616F78">
        <w:rPr>
          <w:rStyle w:val="apple-converted-space"/>
          <w:rFonts w:ascii="Arial" w:hAnsi="Arial" w:cs="Arial"/>
          <w:sz w:val="24"/>
          <w:szCs w:val="24"/>
          <w:shd w:val="clear" w:color="auto" w:fill="FFFFFF"/>
        </w:rPr>
        <w:t xml:space="preserve">Los métodos anticonceptivos son aquellos que, como su nombre lo indica, evitan que el ovulo y el espermatozoide se unan, </w:t>
      </w:r>
      <w:r w:rsidR="009B2890" w:rsidRPr="00616F78">
        <w:rPr>
          <w:rStyle w:val="apple-converted-space"/>
          <w:rFonts w:ascii="Arial" w:hAnsi="Arial" w:cs="Arial"/>
          <w:sz w:val="24"/>
          <w:szCs w:val="24"/>
          <w:shd w:val="clear" w:color="auto" w:fill="FFFFFF"/>
        </w:rPr>
        <w:t>así</w:t>
      </w:r>
      <w:r w:rsidRPr="00616F78">
        <w:rPr>
          <w:rStyle w:val="apple-converted-space"/>
          <w:rFonts w:ascii="Arial" w:hAnsi="Arial" w:cs="Arial"/>
          <w:sz w:val="24"/>
          <w:szCs w:val="24"/>
          <w:shd w:val="clear" w:color="auto" w:fill="FFFFFF"/>
        </w:rPr>
        <w:t xml:space="preserve"> se previene que se lleve </w:t>
      </w:r>
      <w:r w:rsidR="009B2890" w:rsidRPr="00616F78">
        <w:rPr>
          <w:rStyle w:val="apple-converted-space"/>
          <w:rFonts w:ascii="Arial" w:hAnsi="Arial" w:cs="Arial"/>
          <w:sz w:val="24"/>
          <w:szCs w:val="24"/>
          <w:shd w:val="clear" w:color="auto" w:fill="FFFFFF"/>
        </w:rPr>
        <w:t>a cabo</w:t>
      </w:r>
      <w:r w:rsidRPr="00616F78">
        <w:rPr>
          <w:rStyle w:val="apple-converted-space"/>
          <w:rFonts w:ascii="Arial" w:hAnsi="Arial" w:cs="Arial"/>
          <w:sz w:val="24"/>
          <w:szCs w:val="24"/>
          <w:shd w:val="clear" w:color="auto" w:fill="FFFFFF"/>
        </w:rPr>
        <w:t xml:space="preserve"> la fecundación. Existen varios métodos que evitan  la concepción de un hijo. Algunos de ellos ofrecen mayor seguridad que otros, o sea, que la pro</w:t>
      </w:r>
      <w:r w:rsidR="009B2890">
        <w:rPr>
          <w:rStyle w:val="apple-converted-space"/>
          <w:rFonts w:ascii="Arial" w:hAnsi="Arial" w:cs="Arial"/>
          <w:sz w:val="24"/>
          <w:szCs w:val="24"/>
          <w:shd w:val="clear" w:color="auto" w:fill="FFFFFF"/>
        </w:rPr>
        <w:t>babilidad de fallar son menores</w:t>
      </w:r>
      <w:r w:rsidRPr="00616F78">
        <w:rPr>
          <w:rStyle w:val="apple-converted-space"/>
          <w:rFonts w:ascii="Arial" w:hAnsi="Arial" w:cs="Arial"/>
          <w:sz w:val="24"/>
          <w:szCs w:val="24"/>
          <w:shd w:val="clear" w:color="auto" w:fill="FFFFFF"/>
        </w:rPr>
        <w:t xml:space="preserve"> (</w:t>
      </w:r>
      <w:proofErr w:type="spellStart"/>
      <w:r w:rsidRPr="00616F78">
        <w:rPr>
          <w:rStyle w:val="apple-converted-space"/>
          <w:rFonts w:ascii="Arial" w:hAnsi="Arial" w:cs="Arial"/>
          <w:sz w:val="24"/>
          <w:szCs w:val="24"/>
          <w:shd w:val="clear" w:color="auto" w:fill="FFFFFF"/>
        </w:rPr>
        <w:t>Monrroy</w:t>
      </w:r>
      <w:proofErr w:type="spellEnd"/>
      <w:r w:rsidRPr="00616F78">
        <w:rPr>
          <w:rStyle w:val="apple-converted-space"/>
          <w:rFonts w:ascii="Arial" w:hAnsi="Arial" w:cs="Arial"/>
          <w:sz w:val="24"/>
          <w:szCs w:val="24"/>
          <w:shd w:val="clear" w:color="auto" w:fill="FFFFFF"/>
        </w:rPr>
        <w:t>, 20</w:t>
      </w:r>
      <w:r w:rsidR="001F7D8D">
        <w:rPr>
          <w:rStyle w:val="apple-converted-space"/>
          <w:rFonts w:ascii="Arial" w:hAnsi="Arial" w:cs="Arial"/>
          <w:sz w:val="24"/>
          <w:szCs w:val="24"/>
          <w:shd w:val="clear" w:color="auto" w:fill="FFFFFF"/>
        </w:rPr>
        <w:t>00).</w:t>
      </w:r>
    </w:p>
    <w:p w:rsidR="00004DD2" w:rsidRPr="00DC76CF" w:rsidRDefault="00DC76CF" w:rsidP="005F557E">
      <w:pPr>
        <w:shd w:val="clear" w:color="auto" w:fill="FFFFFF"/>
        <w:spacing w:after="0" w:line="360" w:lineRule="auto"/>
        <w:textAlignment w:val="baseline"/>
        <w:rPr>
          <w:rFonts w:ascii="Arial" w:hAnsi="Arial" w:cs="Arial"/>
          <w:sz w:val="24"/>
          <w:szCs w:val="24"/>
        </w:rPr>
      </w:pPr>
      <w:r>
        <w:rPr>
          <w:rFonts w:ascii="Arial" w:hAnsi="Arial" w:cs="Arial"/>
          <w:sz w:val="24"/>
          <w:szCs w:val="24"/>
        </w:rPr>
        <w:t>Al hacer referencia a los que puede ser utilizados por los adolescentes, se tiene que el más recomendable es el condón (tanto masculino como femenino)</w:t>
      </w:r>
      <w:r w:rsidR="00A61B99" w:rsidRPr="00A61B99">
        <w:rPr>
          <w:rFonts w:ascii="Arial" w:hAnsi="Arial" w:cs="Arial"/>
          <w:sz w:val="24"/>
          <w:szCs w:val="24"/>
        </w:rPr>
        <w:t xml:space="preserve"> </w:t>
      </w:r>
      <w:r w:rsidR="00911253" w:rsidRPr="00A61B99">
        <w:rPr>
          <w:rFonts w:ascii="Arial" w:hAnsi="Arial" w:cs="Arial"/>
          <w:sz w:val="24"/>
          <w:szCs w:val="24"/>
        </w:rPr>
        <w:t>(</w:t>
      </w:r>
      <w:r w:rsidR="00911253">
        <w:rPr>
          <w:rFonts w:ascii="Arial" w:eastAsia="Times New Roman" w:hAnsi="Arial" w:cs="Arial"/>
          <w:color w:val="2E2E2E"/>
          <w:sz w:val="24"/>
          <w:szCs w:val="24"/>
        </w:rPr>
        <w:t>Molina</w:t>
      </w:r>
      <w:r w:rsidR="009B2890">
        <w:rPr>
          <w:rFonts w:ascii="Arial" w:eastAsia="Times New Roman" w:hAnsi="Arial" w:cs="Arial"/>
          <w:color w:val="2E2E2E"/>
          <w:sz w:val="24"/>
          <w:szCs w:val="24"/>
        </w:rPr>
        <w:t xml:space="preserve"> y</w:t>
      </w:r>
      <w:r w:rsidR="00A61B99" w:rsidRPr="00A61B99">
        <w:rPr>
          <w:rFonts w:ascii="Arial" w:eastAsia="Times New Roman" w:hAnsi="Arial" w:cs="Arial"/>
          <w:color w:val="2E2E2E"/>
          <w:sz w:val="24"/>
          <w:szCs w:val="24"/>
        </w:rPr>
        <w:t xml:space="preserve"> Montero, 2007</w:t>
      </w:r>
      <w:r w:rsidR="00004DD2" w:rsidRPr="00A61B99">
        <w:rPr>
          <w:rFonts w:ascii="Arial" w:hAnsi="Arial" w:cs="Arial"/>
          <w:sz w:val="24"/>
          <w:szCs w:val="24"/>
        </w:rPr>
        <w:t>).</w:t>
      </w:r>
    </w:p>
    <w:p w:rsidR="00004DD2" w:rsidRPr="00A61B99" w:rsidRDefault="00004DD2" w:rsidP="005F557E">
      <w:pPr>
        <w:pStyle w:val="Prrafodelista"/>
        <w:numPr>
          <w:ilvl w:val="0"/>
          <w:numId w:val="31"/>
        </w:numPr>
        <w:spacing w:after="0" w:line="360" w:lineRule="auto"/>
        <w:jc w:val="both"/>
        <w:rPr>
          <w:rFonts w:ascii="Arial" w:hAnsi="Arial" w:cs="Arial"/>
          <w:sz w:val="24"/>
          <w:szCs w:val="24"/>
          <w:shd w:val="clear" w:color="auto" w:fill="FFFFFF"/>
        </w:rPr>
      </w:pPr>
      <w:r w:rsidRPr="009B2890">
        <w:rPr>
          <w:rFonts w:ascii="Arial" w:hAnsi="Arial" w:cs="Arial"/>
          <w:sz w:val="24"/>
          <w:szCs w:val="24"/>
        </w:rPr>
        <w:t>Condón masculino</w:t>
      </w:r>
      <w:r w:rsidRPr="00A61B99">
        <w:rPr>
          <w:rFonts w:ascii="Arial" w:hAnsi="Arial" w:cs="Arial"/>
          <w:sz w:val="24"/>
          <w:szCs w:val="24"/>
        </w:rPr>
        <w:t xml:space="preserve"> es fácil de adquirir y de utilizar con la debida educación. Contribuyen a prevenir la adquisición de ITS incluyendo la infección por VIH/SIDA. Los preservativos no tienen riesgos para la salud, pero su uso requiere motivación.</w:t>
      </w:r>
    </w:p>
    <w:p w:rsidR="00004DD2" w:rsidRPr="009B2890" w:rsidRDefault="00004DD2" w:rsidP="005F557E">
      <w:pPr>
        <w:pStyle w:val="Prrafodelista"/>
        <w:numPr>
          <w:ilvl w:val="0"/>
          <w:numId w:val="31"/>
        </w:numPr>
        <w:spacing w:after="0" w:line="360" w:lineRule="auto"/>
        <w:jc w:val="both"/>
        <w:rPr>
          <w:rFonts w:ascii="Arial" w:hAnsi="Arial" w:cs="Arial"/>
          <w:sz w:val="24"/>
          <w:szCs w:val="24"/>
          <w:shd w:val="clear" w:color="auto" w:fill="FFFFFF"/>
        </w:rPr>
      </w:pPr>
      <w:r w:rsidRPr="009B2890">
        <w:rPr>
          <w:rFonts w:ascii="Arial" w:hAnsi="Arial" w:cs="Arial"/>
          <w:sz w:val="24"/>
          <w:szCs w:val="24"/>
        </w:rPr>
        <w:t>Condón femenino</w:t>
      </w:r>
      <w:r w:rsidRPr="00A61B99">
        <w:rPr>
          <w:rFonts w:ascii="Arial" w:hAnsi="Arial" w:cs="Arial"/>
          <w:sz w:val="24"/>
          <w:szCs w:val="24"/>
        </w:rPr>
        <w:t xml:space="preserve"> es poco conocido y utilizado por la población y es algo más costoso. Se inserta por la usuaria en la vagina antes de la relación sexual y</w:t>
      </w:r>
      <w:r w:rsidR="00DC76CF">
        <w:rPr>
          <w:rFonts w:ascii="Arial" w:hAnsi="Arial" w:cs="Arial"/>
          <w:sz w:val="24"/>
          <w:szCs w:val="24"/>
        </w:rPr>
        <w:t xml:space="preserve"> </w:t>
      </w:r>
      <w:proofErr w:type="spellStart"/>
      <w:r w:rsidR="00DC76CF">
        <w:rPr>
          <w:rFonts w:ascii="Arial" w:hAnsi="Arial" w:cs="Arial"/>
          <w:sz w:val="24"/>
          <w:szCs w:val="24"/>
        </w:rPr>
        <w:t>dspues</w:t>
      </w:r>
      <w:proofErr w:type="spellEnd"/>
      <w:r w:rsidRPr="00A61B99">
        <w:rPr>
          <w:rFonts w:ascii="Arial" w:hAnsi="Arial" w:cs="Arial"/>
          <w:sz w:val="24"/>
          <w:szCs w:val="24"/>
        </w:rPr>
        <w:t xml:space="preserve"> se debe extraer cuidando de no derramar el semen. La ventaja es </w:t>
      </w:r>
      <w:r w:rsidRPr="00A61B99">
        <w:rPr>
          <w:rFonts w:ascii="Arial" w:hAnsi="Arial" w:cs="Arial"/>
          <w:sz w:val="24"/>
          <w:szCs w:val="24"/>
        </w:rPr>
        <w:lastRenderedPageBreak/>
        <w:t xml:space="preserve">que los genitales externos también quedan protegidos sobre todo cuando se trata de ITS que se adquieren a través del contacto con la piel </w:t>
      </w:r>
      <w:r w:rsidR="00A61B99" w:rsidRPr="00A61B99">
        <w:rPr>
          <w:rFonts w:ascii="Arial" w:hAnsi="Arial" w:cs="Arial"/>
          <w:sz w:val="24"/>
          <w:szCs w:val="24"/>
        </w:rPr>
        <w:t>bulbar</w:t>
      </w:r>
      <w:r w:rsidRPr="00A61B99">
        <w:rPr>
          <w:rFonts w:ascii="Arial" w:hAnsi="Arial" w:cs="Arial"/>
          <w:sz w:val="24"/>
          <w:szCs w:val="24"/>
        </w:rPr>
        <w:t xml:space="preserve"> (herpes, condilomas, etc.).</w:t>
      </w:r>
      <w:bookmarkStart w:id="78" w:name="_Toc404678131"/>
      <w:bookmarkStart w:id="79" w:name="_Toc422223575"/>
      <w:bookmarkStart w:id="80" w:name="_Toc404448980"/>
      <w:bookmarkStart w:id="81" w:name="_Toc410024383"/>
    </w:p>
    <w:p w:rsidR="002F3407" w:rsidRDefault="002F3407"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DC76CF" w:rsidRDefault="00DC76CF"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DC76CF" w:rsidRDefault="00DC76CF"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DC76CF" w:rsidRDefault="00DC76CF"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DC76CF" w:rsidRDefault="00DC76CF"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A92F73" w:rsidRDefault="00A92F73"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1B62C0" w:rsidRPr="00C66D46" w:rsidRDefault="001B62C0" w:rsidP="005F557E">
      <w:pPr>
        <w:pStyle w:val="NormalWeb"/>
        <w:shd w:val="clear" w:color="auto" w:fill="FFFFFF"/>
        <w:spacing w:before="0" w:beforeAutospacing="0" w:after="0" w:afterAutospacing="0" w:line="360" w:lineRule="auto"/>
        <w:jc w:val="both"/>
        <w:textAlignment w:val="baseline"/>
        <w:rPr>
          <w:rFonts w:ascii="Arial" w:hAnsi="Arial" w:cs="Arial"/>
          <w:color w:val="2E2E2E"/>
        </w:rPr>
      </w:pPr>
    </w:p>
    <w:p w:rsidR="001A133E" w:rsidRDefault="001A133E">
      <w:pPr>
        <w:rPr>
          <w:rFonts w:ascii="Arial" w:eastAsiaTheme="majorEastAsia" w:hAnsi="Arial" w:cstheme="majorBidi"/>
          <w:b/>
          <w:bCs/>
          <w:sz w:val="28"/>
          <w:szCs w:val="28"/>
        </w:rPr>
      </w:pPr>
      <w:r>
        <w:br w:type="page"/>
      </w:r>
    </w:p>
    <w:p w:rsidR="00C75854" w:rsidRPr="00223D29" w:rsidRDefault="00C75854" w:rsidP="005F557E">
      <w:pPr>
        <w:pStyle w:val="Ttulo1"/>
        <w:spacing w:before="0" w:after="0"/>
        <w:jc w:val="center"/>
        <w:rPr>
          <w:color w:val="auto"/>
        </w:rPr>
      </w:pPr>
      <w:bookmarkStart w:id="82" w:name="_Toc445463134"/>
      <w:r w:rsidRPr="00223D29">
        <w:rPr>
          <w:color w:val="auto"/>
        </w:rPr>
        <w:lastRenderedPageBreak/>
        <w:t>METODO</w:t>
      </w:r>
      <w:bookmarkEnd w:id="78"/>
      <w:bookmarkEnd w:id="79"/>
      <w:r w:rsidR="00DC76CF">
        <w:rPr>
          <w:color w:val="auto"/>
        </w:rPr>
        <w:t>.</w:t>
      </w:r>
      <w:bookmarkEnd w:id="82"/>
    </w:p>
    <w:p w:rsidR="00C75854" w:rsidRPr="00616F78" w:rsidRDefault="00C75854" w:rsidP="005F557E">
      <w:pPr>
        <w:pStyle w:val="Ttulo2"/>
        <w:rPr>
          <w:color w:val="auto"/>
          <w:sz w:val="24"/>
          <w:szCs w:val="24"/>
        </w:rPr>
      </w:pPr>
      <w:bookmarkStart w:id="83" w:name="_Toc404678132"/>
      <w:bookmarkStart w:id="84" w:name="_Toc422223576"/>
      <w:bookmarkStart w:id="85" w:name="_Toc445463135"/>
      <w:r w:rsidRPr="00616F78">
        <w:rPr>
          <w:color w:val="auto"/>
          <w:sz w:val="24"/>
          <w:szCs w:val="24"/>
        </w:rPr>
        <w:t>OBJETIVOS</w:t>
      </w:r>
      <w:bookmarkEnd w:id="83"/>
      <w:bookmarkEnd w:id="84"/>
      <w:r w:rsidR="00DC76CF">
        <w:rPr>
          <w:color w:val="auto"/>
          <w:sz w:val="24"/>
          <w:szCs w:val="24"/>
        </w:rPr>
        <w:t>.</w:t>
      </w:r>
      <w:bookmarkEnd w:id="85"/>
    </w:p>
    <w:p w:rsidR="00C75854" w:rsidRDefault="00C75854" w:rsidP="005F557E">
      <w:pPr>
        <w:spacing w:after="0" w:line="360" w:lineRule="auto"/>
        <w:jc w:val="both"/>
        <w:rPr>
          <w:rFonts w:ascii="Arial" w:hAnsi="Arial" w:cs="Arial"/>
          <w:sz w:val="24"/>
          <w:szCs w:val="24"/>
        </w:rPr>
      </w:pPr>
      <w:r w:rsidRPr="00616F78">
        <w:rPr>
          <w:rFonts w:ascii="Arial" w:hAnsi="Arial" w:cs="Arial"/>
          <w:sz w:val="24"/>
          <w:szCs w:val="24"/>
        </w:rPr>
        <w:t>Para llevar a cabo la presente investigación se contemp</w:t>
      </w:r>
      <w:r w:rsidR="002F3407">
        <w:rPr>
          <w:rFonts w:ascii="Arial" w:hAnsi="Arial" w:cs="Arial"/>
          <w:sz w:val="24"/>
          <w:szCs w:val="24"/>
        </w:rPr>
        <w:t>laron los siguientes objetivos.</w:t>
      </w:r>
    </w:p>
    <w:p w:rsidR="00EE249B" w:rsidRPr="002F3407" w:rsidRDefault="00EE249B" w:rsidP="005F557E">
      <w:pPr>
        <w:spacing w:after="0" w:line="360" w:lineRule="auto"/>
        <w:jc w:val="both"/>
        <w:rPr>
          <w:rFonts w:ascii="Arial" w:hAnsi="Arial" w:cs="Arial"/>
          <w:sz w:val="24"/>
          <w:szCs w:val="24"/>
        </w:rPr>
      </w:pPr>
    </w:p>
    <w:p w:rsidR="00C75854" w:rsidRPr="00616F78" w:rsidRDefault="00DC76CF" w:rsidP="005F557E">
      <w:pPr>
        <w:spacing w:after="0" w:line="360" w:lineRule="auto"/>
        <w:jc w:val="both"/>
        <w:rPr>
          <w:rFonts w:ascii="Arial" w:hAnsi="Arial" w:cs="Arial"/>
          <w:b/>
          <w:sz w:val="24"/>
          <w:szCs w:val="24"/>
        </w:rPr>
      </w:pPr>
      <w:r>
        <w:rPr>
          <w:rFonts w:ascii="Arial" w:hAnsi="Arial" w:cs="Arial"/>
          <w:b/>
          <w:sz w:val="24"/>
          <w:szCs w:val="24"/>
        </w:rPr>
        <w:t>Objetivo General.</w:t>
      </w:r>
    </w:p>
    <w:p w:rsidR="00C75854" w:rsidRDefault="00C75854" w:rsidP="005F557E">
      <w:pPr>
        <w:pStyle w:val="Prrafodelista"/>
        <w:numPr>
          <w:ilvl w:val="0"/>
          <w:numId w:val="7"/>
        </w:numPr>
        <w:spacing w:after="0" w:line="360" w:lineRule="auto"/>
        <w:jc w:val="both"/>
        <w:rPr>
          <w:rFonts w:ascii="Arial" w:hAnsi="Arial" w:cs="Arial"/>
          <w:sz w:val="24"/>
          <w:szCs w:val="24"/>
        </w:rPr>
      </w:pPr>
      <w:r w:rsidRPr="00616F78">
        <w:rPr>
          <w:rFonts w:ascii="Arial" w:hAnsi="Arial" w:cs="Arial"/>
          <w:sz w:val="24"/>
          <w:szCs w:val="24"/>
        </w:rPr>
        <w:t xml:space="preserve">Identificar los factores que influyen en el inicio de la sexualidad temprana, desde una perspectiva adolescente. </w:t>
      </w:r>
    </w:p>
    <w:p w:rsidR="00EE249B" w:rsidRPr="002F3407" w:rsidRDefault="00EE249B" w:rsidP="00EE249B">
      <w:pPr>
        <w:pStyle w:val="Prrafodelista"/>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b/>
          <w:sz w:val="24"/>
          <w:szCs w:val="24"/>
        </w:rPr>
      </w:pPr>
      <w:r w:rsidRPr="00616F78">
        <w:rPr>
          <w:rFonts w:ascii="Arial" w:hAnsi="Arial" w:cs="Arial"/>
          <w:b/>
          <w:sz w:val="24"/>
          <w:szCs w:val="24"/>
        </w:rPr>
        <w:t>Objetivos Específicos</w:t>
      </w:r>
      <w:r w:rsidR="00DC76CF">
        <w:rPr>
          <w:rFonts w:ascii="Arial" w:hAnsi="Arial" w:cs="Arial"/>
          <w:b/>
          <w:sz w:val="24"/>
          <w:szCs w:val="24"/>
        </w:rPr>
        <w:t>.</w:t>
      </w:r>
    </w:p>
    <w:p w:rsidR="00C75854" w:rsidRPr="00616F78" w:rsidRDefault="00C75854" w:rsidP="005F557E">
      <w:pPr>
        <w:pStyle w:val="Prrafodelista"/>
        <w:numPr>
          <w:ilvl w:val="0"/>
          <w:numId w:val="7"/>
        </w:numPr>
        <w:spacing w:after="0" w:line="360" w:lineRule="auto"/>
        <w:jc w:val="both"/>
        <w:rPr>
          <w:rFonts w:ascii="Arial" w:hAnsi="Arial" w:cs="Arial"/>
          <w:sz w:val="24"/>
          <w:szCs w:val="24"/>
        </w:rPr>
      </w:pPr>
      <w:r w:rsidRPr="00616F78">
        <w:rPr>
          <w:rFonts w:ascii="Arial" w:hAnsi="Arial" w:cs="Arial"/>
          <w:sz w:val="24"/>
          <w:szCs w:val="24"/>
        </w:rPr>
        <w:t>Construir un cuestionario confiable y valido que permita medir los factores que influyen en el inicio de la sexualidad temprana.</w:t>
      </w:r>
    </w:p>
    <w:p w:rsidR="00C75854" w:rsidRPr="00616F78" w:rsidRDefault="00C75854" w:rsidP="005F557E">
      <w:pPr>
        <w:pStyle w:val="Prrafodelista"/>
        <w:numPr>
          <w:ilvl w:val="0"/>
          <w:numId w:val="7"/>
        </w:numPr>
        <w:spacing w:after="0" w:line="360" w:lineRule="auto"/>
        <w:jc w:val="both"/>
        <w:rPr>
          <w:rFonts w:ascii="Arial" w:hAnsi="Arial" w:cs="Arial"/>
          <w:sz w:val="24"/>
          <w:szCs w:val="24"/>
        </w:rPr>
      </w:pPr>
      <w:r w:rsidRPr="00616F78">
        <w:rPr>
          <w:rFonts w:ascii="Arial" w:hAnsi="Arial" w:cs="Arial"/>
          <w:sz w:val="24"/>
          <w:szCs w:val="24"/>
        </w:rPr>
        <w:t xml:space="preserve">Describir el nivel en el </w:t>
      </w:r>
      <w:r w:rsidR="00C66D46">
        <w:rPr>
          <w:rFonts w:ascii="Arial" w:hAnsi="Arial" w:cs="Arial"/>
          <w:sz w:val="24"/>
          <w:szCs w:val="24"/>
        </w:rPr>
        <w:t>que</w:t>
      </w:r>
      <w:r w:rsidRPr="00616F78">
        <w:rPr>
          <w:rFonts w:ascii="Arial" w:hAnsi="Arial" w:cs="Arial"/>
          <w:sz w:val="24"/>
          <w:szCs w:val="24"/>
        </w:rPr>
        <w:t xml:space="preserve"> influyen cada uno de los factores estudiados en el inicio de la sexualidad temprana.</w:t>
      </w:r>
    </w:p>
    <w:p w:rsidR="00C75854" w:rsidRPr="00616F78" w:rsidRDefault="00C75854" w:rsidP="005F557E">
      <w:pPr>
        <w:pStyle w:val="Prrafodelista"/>
        <w:numPr>
          <w:ilvl w:val="0"/>
          <w:numId w:val="7"/>
        </w:numPr>
        <w:spacing w:after="0" w:line="360" w:lineRule="auto"/>
        <w:jc w:val="both"/>
        <w:rPr>
          <w:rFonts w:ascii="Arial" w:hAnsi="Arial" w:cs="Arial"/>
          <w:sz w:val="24"/>
          <w:szCs w:val="24"/>
        </w:rPr>
      </w:pPr>
      <w:r w:rsidRPr="00616F78">
        <w:rPr>
          <w:rFonts w:ascii="Arial" w:hAnsi="Arial" w:cs="Arial"/>
          <w:sz w:val="24"/>
          <w:szCs w:val="24"/>
        </w:rPr>
        <w:t>Identificar el factor que influye en mayor medida en la presencia de actividad sexual temprana en la población estudiada.</w:t>
      </w:r>
    </w:p>
    <w:p w:rsidR="00911253" w:rsidRPr="00616F78" w:rsidRDefault="00911253" w:rsidP="005F557E">
      <w:pPr>
        <w:pStyle w:val="Prrafodelista"/>
        <w:numPr>
          <w:ilvl w:val="0"/>
          <w:numId w:val="7"/>
        </w:numPr>
        <w:spacing w:after="0" w:line="360" w:lineRule="auto"/>
        <w:jc w:val="both"/>
        <w:rPr>
          <w:rFonts w:ascii="Arial" w:hAnsi="Arial" w:cs="Arial"/>
          <w:sz w:val="24"/>
          <w:szCs w:val="24"/>
        </w:rPr>
      </w:pPr>
      <w:r w:rsidRPr="00616F78">
        <w:rPr>
          <w:rFonts w:ascii="Arial" w:hAnsi="Arial" w:cs="Arial"/>
          <w:sz w:val="24"/>
          <w:szCs w:val="24"/>
        </w:rPr>
        <w:t>Señalar el nivel de influencia de los factores personales, sociales y familiares, en el inicio de la sexualidad temprana en adolescentes de acuerdo al género.</w:t>
      </w:r>
    </w:p>
    <w:p w:rsidR="00266FF2" w:rsidRPr="002F3407" w:rsidRDefault="00266FF2" w:rsidP="005F557E">
      <w:pPr>
        <w:pStyle w:val="Prrafodelista"/>
        <w:spacing w:after="0" w:line="360" w:lineRule="auto"/>
        <w:jc w:val="both"/>
        <w:rPr>
          <w:rFonts w:ascii="Arial" w:hAnsi="Arial" w:cs="Arial"/>
          <w:sz w:val="24"/>
          <w:szCs w:val="24"/>
        </w:rPr>
      </w:pPr>
    </w:p>
    <w:p w:rsidR="00C75854" w:rsidRPr="00616F78" w:rsidRDefault="00EE249B" w:rsidP="005F557E">
      <w:pPr>
        <w:pStyle w:val="Ttulo2"/>
        <w:rPr>
          <w:color w:val="auto"/>
          <w:sz w:val="24"/>
          <w:szCs w:val="24"/>
        </w:rPr>
      </w:pPr>
      <w:bookmarkStart w:id="86" w:name="_Toc445463136"/>
      <w:r>
        <w:rPr>
          <w:color w:val="auto"/>
          <w:sz w:val="24"/>
          <w:szCs w:val="24"/>
        </w:rPr>
        <w:t>JUSTIFICACIÓN</w:t>
      </w:r>
      <w:bookmarkEnd w:id="86"/>
      <w:r>
        <w:rPr>
          <w:color w:val="auto"/>
          <w:sz w:val="24"/>
          <w:szCs w:val="24"/>
        </w:rPr>
        <w:t xml:space="preserve"> </w:t>
      </w:r>
    </w:p>
    <w:p w:rsidR="0071544F" w:rsidRPr="00D5122E" w:rsidRDefault="0071544F" w:rsidP="0071544F">
      <w:pPr>
        <w:spacing w:after="0" w:line="360" w:lineRule="auto"/>
        <w:jc w:val="both"/>
        <w:rPr>
          <w:rFonts w:ascii="Arial" w:hAnsi="Arial" w:cs="Arial"/>
          <w:sz w:val="24"/>
          <w:szCs w:val="24"/>
        </w:rPr>
      </w:pPr>
      <w:bookmarkStart w:id="87" w:name="_Toc404448968"/>
      <w:bookmarkStart w:id="88" w:name="_Toc404678134"/>
      <w:bookmarkStart w:id="89" w:name="_Toc422223578"/>
      <w:r w:rsidRPr="00D5122E">
        <w:rPr>
          <w:rFonts w:ascii="Arial" w:hAnsi="Arial" w:cs="Arial"/>
          <w:sz w:val="24"/>
          <w:szCs w:val="24"/>
        </w:rPr>
        <w:t xml:space="preserve">El estudio de la sexualidad temprana en México se inició en fecha relativamente reciente, y su desarrollo es aún incipiente; se ha limitado a la investigación sobre prácticas sexuales de los adolescentes (conocimientos sobre sexualidad y uso de métodos anticonceptivos (ENJ, 2014). Sin embargo existen diversos aspectos que se deben considerar en el tema entre ellos por qué los adolescentes inician su vida sexual a temprana </w:t>
      </w:r>
      <w:proofErr w:type="spellStart"/>
      <w:r w:rsidRPr="00D5122E">
        <w:rPr>
          <w:rFonts w:ascii="Arial" w:hAnsi="Arial" w:cs="Arial"/>
          <w:sz w:val="24"/>
          <w:szCs w:val="24"/>
        </w:rPr>
        <w:t>edad.La</w:t>
      </w:r>
      <w:proofErr w:type="spellEnd"/>
      <w:r w:rsidRPr="00D5122E">
        <w:rPr>
          <w:rFonts w:ascii="Arial" w:hAnsi="Arial" w:cs="Arial"/>
          <w:sz w:val="24"/>
          <w:szCs w:val="24"/>
        </w:rPr>
        <w:t xml:space="preserve"> relevancia del tema aumenta al considerar que específicamente en México el inicio de la vida sexual es en promedio a los 16 años de edad, hecho dado por diversos factores como lo son los ambientales, sociales y personales, los cuales pueden conducir al desarrollo de conductas de riesgo, teniendo como consecuencia daños a la salud entre otras repercusiones sociales (Vega de la Cruz, et al., 2002); éste precoz debut enfrenta a los adolescentes a </w:t>
      </w:r>
      <w:r w:rsidRPr="00D5122E">
        <w:rPr>
          <w:rFonts w:ascii="Arial" w:hAnsi="Arial" w:cs="Arial"/>
          <w:sz w:val="24"/>
          <w:szCs w:val="24"/>
        </w:rPr>
        <w:lastRenderedPageBreak/>
        <w:t xml:space="preserve">circunstancias para las que no están preparados física, biológica ni psicológicamente, a veces agravadas por carencias nutricionales o enfermedades, y la ausencia de un medio familiar para aceptarlo y protegerlo (Hernández, et al., 2009). </w:t>
      </w:r>
    </w:p>
    <w:p w:rsidR="0071544F" w:rsidRPr="00D5122E" w:rsidRDefault="0071544F" w:rsidP="0071544F">
      <w:pPr>
        <w:spacing w:after="0" w:line="360" w:lineRule="auto"/>
        <w:jc w:val="both"/>
        <w:rPr>
          <w:rFonts w:ascii="Arial" w:hAnsi="Arial" w:cs="Arial"/>
          <w:sz w:val="24"/>
          <w:szCs w:val="24"/>
        </w:rPr>
      </w:pPr>
      <w:r>
        <w:rPr>
          <w:rFonts w:ascii="Arial" w:hAnsi="Arial" w:cs="Arial"/>
          <w:sz w:val="24"/>
          <w:szCs w:val="24"/>
        </w:rPr>
        <w:t>S</w:t>
      </w:r>
      <w:r w:rsidRPr="00D5122E">
        <w:rPr>
          <w:rFonts w:ascii="Arial" w:hAnsi="Arial" w:cs="Arial"/>
          <w:sz w:val="24"/>
          <w:szCs w:val="24"/>
        </w:rPr>
        <w:t>e pueden sumar estadísticas alarmantes que indican que cada año, se registran en el país cerca de 2.13 millones de nacimientos de los cuales 366 000 ocurren en menores de 20 años, el hecho que contribuyen con 180 muertes maternas en este grupo</w:t>
      </w:r>
      <w:r>
        <w:rPr>
          <w:rFonts w:ascii="Arial" w:hAnsi="Arial" w:cs="Arial"/>
          <w:sz w:val="24"/>
          <w:szCs w:val="24"/>
        </w:rPr>
        <w:t>, del cual</w:t>
      </w:r>
      <w:r w:rsidRPr="00D5122E">
        <w:rPr>
          <w:rFonts w:ascii="Arial" w:hAnsi="Arial" w:cs="Arial"/>
          <w:sz w:val="24"/>
          <w:szCs w:val="24"/>
        </w:rPr>
        <w:t xml:space="preserve"> una de cada seis mujeres tiene su primer hijo antes de cumplir los 20 años. Al interior de las entidades federativas existen grandes diferencias, mientras que en el Distrito Federal una de cada cinco mujeres tiene su primer hijo antes de los 20 años, en Chiapas de cada dos lo tienen a esa edad; por lo anterior, el embarazo temprano en la adolescencia se asocia con un mayor riesgo por la madre y su producto, limita las oportunidades de desarrollo individual de la mujer y mantiene la condición de pobreza y en su caso, su baja escolaridad (CONAPO, 2000).</w:t>
      </w:r>
    </w:p>
    <w:p w:rsidR="0071544F" w:rsidRDefault="0071544F" w:rsidP="0071544F">
      <w:pPr>
        <w:spacing w:after="0" w:line="360" w:lineRule="auto"/>
        <w:jc w:val="both"/>
        <w:rPr>
          <w:rFonts w:ascii="Arial" w:hAnsi="Arial" w:cs="Arial"/>
          <w:sz w:val="24"/>
          <w:szCs w:val="24"/>
        </w:rPr>
      </w:pPr>
      <w:r w:rsidRPr="00D5122E">
        <w:rPr>
          <w:rFonts w:ascii="Arial" w:hAnsi="Arial" w:cs="Arial"/>
          <w:sz w:val="24"/>
          <w:szCs w:val="24"/>
        </w:rPr>
        <w:t>Las estadísticas mostradas son significativas al considerar que tienen como factor común el inicio precoz de la sexualidad; pero no solo el embarazo en adolescentes es una consecuencia de la sexualidad temprana sino también el que el adolescente se expone al contagio de infecciones de transmisión sexual, que pueden llegar a ser mortales.</w:t>
      </w:r>
      <w:r>
        <w:rPr>
          <w:rFonts w:ascii="Arial" w:hAnsi="Arial" w:cs="Arial"/>
          <w:sz w:val="24"/>
          <w:szCs w:val="24"/>
        </w:rPr>
        <w:t xml:space="preserve"> </w:t>
      </w:r>
      <w:r w:rsidRPr="008B13D6">
        <w:rPr>
          <w:rFonts w:ascii="Arial" w:hAnsi="Arial" w:cs="Arial"/>
          <w:sz w:val="24"/>
          <w:szCs w:val="24"/>
        </w:rPr>
        <w:t xml:space="preserve">Por tanto surge la necesidad de profundizar en el tema no solo desde una perspectiva de sus consecuencias sino más bien del origen de ésta problemática. Con base a la idea anterior se buscó información teórica que permitiera explicar  los factores que influyen en los adolescentes para tomar la decisión de iniciar una vida sexual, encontrando los aportes realizados por Vargas y Barrera (2002) quienes </w:t>
      </w:r>
      <w:r w:rsidRPr="00D5122E">
        <w:rPr>
          <w:rFonts w:ascii="Arial" w:hAnsi="Arial" w:cs="Arial"/>
          <w:sz w:val="24"/>
          <w:szCs w:val="24"/>
        </w:rPr>
        <w:t xml:space="preserve">mencionan que la presencia de sexualidad temprana </w:t>
      </w:r>
      <w:r>
        <w:rPr>
          <w:rFonts w:ascii="Arial" w:hAnsi="Arial" w:cs="Arial"/>
          <w:sz w:val="24"/>
          <w:szCs w:val="24"/>
        </w:rPr>
        <w:t>es multifactorial; su clasificación no solo contempla aspectos individuales sino que también agrega</w:t>
      </w:r>
      <w:r w:rsidRPr="00D5122E">
        <w:rPr>
          <w:rFonts w:ascii="Arial" w:hAnsi="Arial" w:cs="Arial"/>
          <w:sz w:val="24"/>
          <w:szCs w:val="24"/>
        </w:rPr>
        <w:t xml:space="preserve"> factores </w:t>
      </w:r>
      <w:r>
        <w:rPr>
          <w:rFonts w:ascii="Arial" w:hAnsi="Arial" w:cs="Arial"/>
          <w:sz w:val="24"/>
          <w:szCs w:val="24"/>
        </w:rPr>
        <w:t xml:space="preserve">familiares y sociales, por lo que esta contribución al ámbito estudiado resulta ser la más completa. Sin embargo, los autores mencionados entre sus aportes no cuentan con un instrumento que pueda ser aplicado para profundizar en esta clasificación. Así surge la necesidad de elaborar un instrumento confiable y valido </w:t>
      </w:r>
      <w:r w:rsidRPr="00D5122E">
        <w:rPr>
          <w:rFonts w:ascii="Arial" w:hAnsi="Arial" w:cs="Arial"/>
          <w:sz w:val="24"/>
          <w:szCs w:val="24"/>
        </w:rPr>
        <w:t xml:space="preserve"> </w:t>
      </w:r>
      <w:r>
        <w:rPr>
          <w:rFonts w:ascii="Arial" w:hAnsi="Arial" w:cs="Arial"/>
          <w:sz w:val="24"/>
          <w:szCs w:val="24"/>
        </w:rPr>
        <w:t xml:space="preserve">que permita dar respuesta a </w:t>
      </w:r>
      <w:r w:rsidRPr="00D5122E">
        <w:rPr>
          <w:rFonts w:ascii="Arial" w:hAnsi="Arial" w:cs="Arial"/>
          <w:sz w:val="24"/>
          <w:szCs w:val="24"/>
        </w:rPr>
        <w:t>la siguiente pregunta de investigación:</w:t>
      </w:r>
    </w:p>
    <w:p w:rsidR="0071544F" w:rsidRPr="00D5122E" w:rsidRDefault="0071544F" w:rsidP="0071544F">
      <w:pPr>
        <w:spacing w:after="0" w:line="360" w:lineRule="auto"/>
        <w:jc w:val="both"/>
        <w:rPr>
          <w:rFonts w:ascii="Arial" w:hAnsi="Arial" w:cs="Arial"/>
          <w:sz w:val="24"/>
          <w:szCs w:val="24"/>
        </w:rPr>
      </w:pPr>
    </w:p>
    <w:p w:rsidR="0071544F" w:rsidRDefault="0071544F" w:rsidP="0071544F">
      <w:pPr>
        <w:spacing w:after="0" w:line="360" w:lineRule="auto"/>
        <w:jc w:val="both"/>
        <w:rPr>
          <w:rFonts w:ascii="Arial" w:hAnsi="Arial" w:cs="Arial"/>
          <w:sz w:val="24"/>
          <w:szCs w:val="24"/>
        </w:rPr>
      </w:pPr>
      <w:r w:rsidRPr="00D5122E">
        <w:rPr>
          <w:rFonts w:ascii="Arial" w:hAnsi="Arial" w:cs="Arial"/>
          <w:sz w:val="24"/>
          <w:szCs w:val="24"/>
        </w:rPr>
        <w:t>Desde una perspectiva adolescente ¿Cuáles son los factores que influyen en el inicio de la sexualidad temprana?</w:t>
      </w:r>
    </w:p>
    <w:p w:rsidR="001A133E" w:rsidRDefault="001A133E" w:rsidP="005F557E">
      <w:pPr>
        <w:pStyle w:val="Ttulo2"/>
        <w:rPr>
          <w:rFonts w:cs="Arial"/>
          <w:color w:val="auto"/>
          <w:sz w:val="24"/>
          <w:szCs w:val="24"/>
        </w:rPr>
      </w:pPr>
    </w:p>
    <w:p w:rsidR="00C75854" w:rsidRPr="00616F78" w:rsidRDefault="00C75854" w:rsidP="005F557E">
      <w:pPr>
        <w:pStyle w:val="Ttulo2"/>
        <w:rPr>
          <w:rFonts w:cs="Arial"/>
          <w:color w:val="auto"/>
          <w:sz w:val="24"/>
          <w:szCs w:val="24"/>
        </w:rPr>
      </w:pPr>
      <w:bookmarkStart w:id="90" w:name="_Toc445463137"/>
      <w:r w:rsidRPr="00616F78">
        <w:rPr>
          <w:rFonts w:cs="Arial"/>
          <w:color w:val="auto"/>
          <w:sz w:val="24"/>
          <w:szCs w:val="24"/>
        </w:rPr>
        <w:t>DISEÑO DE INVESTIGACIÓN</w:t>
      </w:r>
      <w:bookmarkEnd w:id="87"/>
      <w:bookmarkEnd w:id="88"/>
      <w:bookmarkEnd w:id="89"/>
      <w:r w:rsidR="00DC76CF">
        <w:rPr>
          <w:rFonts w:cs="Arial"/>
          <w:color w:val="auto"/>
          <w:sz w:val="24"/>
          <w:szCs w:val="24"/>
        </w:rPr>
        <w:t>.</w:t>
      </w:r>
      <w:bookmarkEnd w:id="90"/>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El diseño a considerar para la elaboración de la presente investigación es no experimental de tipo </w:t>
      </w:r>
      <w:proofErr w:type="spellStart"/>
      <w:r w:rsidRPr="00616F78">
        <w:rPr>
          <w:rFonts w:ascii="Arial" w:hAnsi="Arial" w:cs="Arial"/>
          <w:sz w:val="24"/>
          <w:szCs w:val="24"/>
        </w:rPr>
        <w:t>transeccional</w:t>
      </w:r>
      <w:proofErr w:type="spellEnd"/>
      <w:r w:rsidRPr="00616F78">
        <w:rPr>
          <w:rFonts w:ascii="Arial" w:hAnsi="Arial" w:cs="Arial"/>
          <w:sz w:val="24"/>
          <w:szCs w:val="24"/>
        </w:rPr>
        <w:t xml:space="preserve"> (o transversal) descriptivo.   Para Hernández, et. </w:t>
      </w:r>
      <w:r w:rsidR="002F3407" w:rsidRPr="00616F78">
        <w:rPr>
          <w:rFonts w:ascii="Arial" w:hAnsi="Arial" w:cs="Arial"/>
          <w:sz w:val="24"/>
          <w:szCs w:val="24"/>
        </w:rPr>
        <w:t>Al</w:t>
      </w:r>
      <w:r w:rsidRPr="00616F78">
        <w:rPr>
          <w:rFonts w:ascii="Arial" w:hAnsi="Arial" w:cs="Arial"/>
          <w:sz w:val="24"/>
          <w:szCs w:val="24"/>
        </w:rPr>
        <w:t xml:space="preserve"> (2003) al aplicar éste tipo de diseño no se van a manipular las variables y solo se medirán en un solo momento tal y como están sucediendo. En una investigación de tipo cuantitativo que tiene como objetivo el proporcionar una visión de un evento, situación o fenómeno que ya existe. Así los factores que influyen en la presencia de la sexualidad temprana solo se van a medir de acuerdo</w:t>
      </w:r>
      <w:r w:rsidR="002F3407">
        <w:rPr>
          <w:rFonts w:ascii="Arial" w:hAnsi="Arial" w:cs="Arial"/>
          <w:sz w:val="24"/>
          <w:szCs w:val="24"/>
        </w:rPr>
        <w:t xml:space="preserve"> a lo explicado anteriormente. </w:t>
      </w:r>
    </w:p>
    <w:p w:rsidR="001A133E" w:rsidRDefault="001A133E" w:rsidP="005F557E">
      <w:pPr>
        <w:pStyle w:val="Ttulo2"/>
        <w:rPr>
          <w:rFonts w:cs="Arial"/>
          <w:color w:val="auto"/>
          <w:sz w:val="24"/>
          <w:szCs w:val="24"/>
        </w:rPr>
      </w:pPr>
      <w:bookmarkStart w:id="91" w:name="_Toc404448969"/>
      <w:bookmarkStart w:id="92" w:name="_Toc404678135"/>
      <w:bookmarkStart w:id="93" w:name="_Toc422223579"/>
    </w:p>
    <w:p w:rsidR="00C75854" w:rsidRPr="00616F78" w:rsidRDefault="00C75854" w:rsidP="005F557E">
      <w:pPr>
        <w:pStyle w:val="Ttulo2"/>
        <w:rPr>
          <w:rFonts w:cs="Arial"/>
          <w:color w:val="auto"/>
          <w:sz w:val="24"/>
          <w:szCs w:val="24"/>
        </w:rPr>
      </w:pPr>
      <w:bookmarkStart w:id="94" w:name="_Toc445463138"/>
      <w:r w:rsidRPr="00616F78">
        <w:rPr>
          <w:rFonts w:cs="Arial"/>
          <w:color w:val="auto"/>
          <w:sz w:val="24"/>
          <w:szCs w:val="24"/>
        </w:rPr>
        <w:t>TIPO DE ESTUDIO</w:t>
      </w:r>
      <w:bookmarkEnd w:id="91"/>
      <w:bookmarkEnd w:id="92"/>
      <w:bookmarkEnd w:id="93"/>
      <w:r w:rsidR="00DC76CF">
        <w:rPr>
          <w:rFonts w:cs="Arial"/>
          <w:color w:val="auto"/>
          <w:sz w:val="24"/>
          <w:szCs w:val="24"/>
        </w:rPr>
        <w:t>.</w:t>
      </w:r>
      <w:bookmarkEnd w:id="94"/>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w:t>
      </w:r>
      <w:r w:rsidR="002F3407" w:rsidRPr="00616F78">
        <w:rPr>
          <w:rFonts w:ascii="Arial" w:hAnsi="Arial" w:cs="Arial"/>
          <w:sz w:val="24"/>
          <w:szCs w:val="24"/>
        </w:rPr>
        <w:t>investigación se</w:t>
      </w:r>
      <w:r w:rsidRPr="00616F78">
        <w:rPr>
          <w:rFonts w:ascii="Arial" w:hAnsi="Arial" w:cs="Arial"/>
          <w:sz w:val="24"/>
          <w:szCs w:val="24"/>
        </w:rPr>
        <w:t xml:space="preserve"> realizó con base a un estudio descriptivo. Según Pick y López (2002) los estudios descriptivos buscan especificar las propiedades, las características y los perfiles importantes de personas, grupos, comunidades o cualquier otro fenómeno que se someta a análisis. Considerando lo anterior para ésta investigación solo se recolectaran datos sobre los factores que intervienen en presencia de sexualidad temprana y </w:t>
      </w:r>
      <w:r w:rsidR="002F3407">
        <w:rPr>
          <w:rFonts w:ascii="Arial" w:hAnsi="Arial" w:cs="Arial"/>
          <w:sz w:val="24"/>
          <w:szCs w:val="24"/>
        </w:rPr>
        <w:t xml:space="preserve">posteriormente se describirán. </w:t>
      </w:r>
    </w:p>
    <w:p w:rsidR="001A133E" w:rsidRDefault="001A133E" w:rsidP="005F557E">
      <w:pPr>
        <w:pStyle w:val="Ttulo2"/>
        <w:rPr>
          <w:rFonts w:cs="Arial"/>
          <w:color w:val="auto"/>
          <w:sz w:val="24"/>
          <w:szCs w:val="24"/>
        </w:rPr>
      </w:pPr>
      <w:bookmarkStart w:id="95" w:name="_Toc404448970"/>
      <w:bookmarkStart w:id="96" w:name="_Toc404678136"/>
      <w:bookmarkStart w:id="97" w:name="_Toc422223580"/>
    </w:p>
    <w:p w:rsidR="00C75854" w:rsidRPr="00616F78" w:rsidRDefault="00C75854" w:rsidP="005F557E">
      <w:pPr>
        <w:pStyle w:val="Ttulo2"/>
        <w:rPr>
          <w:rFonts w:cs="Arial"/>
          <w:color w:val="auto"/>
          <w:sz w:val="24"/>
          <w:szCs w:val="24"/>
        </w:rPr>
      </w:pPr>
      <w:bookmarkStart w:id="98" w:name="_Toc445463139"/>
      <w:r w:rsidRPr="00616F78">
        <w:rPr>
          <w:rFonts w:cs="Arial"/>
          <w:color w:val="auto"/>
          <w:sz w:val="24"/>
          <w:szCs w:val="24"/>
        </w:rPr>
        <w:t>DEFINICIÓN DE VARIABLE</w:t>
      </w:r>
      <w:bookmarkEnd w:id="95"/>
      <w:bookmarkEnd w:id="96"/>
      <w:bookmarkEnd w:id="97"/>
      <w:r w:rsidR="00DC76CF">
        <w:rPr>
          <w:rFonts w:cs="Arial"/>
          <w:color w:val="auto"/>
          <w:sz w:val="24"/>
          <w:szCs w:val="24"/>
        </w:rPr>
        <w:t>.</w:t>
      </w:r>
      <w:bookmarkEnd w:id="98"/>
      <w:r w:rsidRPr="00616F78">
        <w:rPr>
          <w:rFonts w:cs="Arial"/>
          <w:color w:val="auto"/>
          <w:sz w:val="24"/>
          <w:szCs w:val="24"/>
        </w:rPr>
        <w:t xml:space="preserve">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Para la realización de la presente investigación las variables a considerar serán: sexualidad temprana y factores que determinan la pres</w:t>
      </w:r>
      <w:r w:rsidR="002F3407">
        <w:rPr>
          <w:rFonts w:ascii="Arial" w:hAnsi="Arial" w:cs="Arial"/>
          <w:sz w:val="24"/>
          <w:szCs w:val="24"/>
        </w:rPr>
        <w:t>encia de sexualidad temprana.</w:t>
      </w:r>
    </w:p>
    <w:p w:rsidR="009B2890" w:rsidRPr="009B2890" w:rsidRDefault="00C75854" w:rsidP="005F557E">
      <w:pPr>
        <w:pStyle w:val="Prrafodelista"/>
        <w:numPr>
          <w:ilvl w:val="0"/>
          <w:numId w:val="16"/>
        </w:numPr>
        <w:spacing w:after="0" w:line="360" w:lineRule="auto"/>
        <w:jc w:val="both"/>
        <w:rPr>
          <w:rFonts w:ascii="Arial" w:hAnsi="Arial" w:cs="Arial"/>
          <w:sz w:val="24"/>
          <w:szCs w:val="24"/>
        </w:rPr>
      </w:pPr>
      <w:bookmarkStart w:id="99" w:name="_Toc404448971"/>
      <w:r w:rsidRPr="00616F78">
        <w:rPr>
          <w:rFonts w:ascii="Arial" w:hAnsi="Arial" w:cs="Arial"/>
          <w:sz w:val="24"/>
          <w:szCs w:val="24"/>
        </w:rPr>
        <w:t>Variable 1: Sexualidad temprana.</w:t>
      </w:r>
      <w:bookmarkEnd w:id="99"/>
      <w:r w:rsidRPr="00616F78">
        <w:rPr>
          <w:rFonts w:ascii="Arial" w:hAnsi="Arial" w:cs="Arial"/>
          <w:sz w:val="24"/>
          <w:szCs w:val="24"/>
        </w:rPr>
        <w:t xml:space="preserve"> </w:t>
      </w:r>
    </w:p>
    <w:p w:rsidR="009B2890" w:rsidRPr="009B2890" w:rsidRDefault="00C75854" w:rsidP="005F557E">
      <w:pPr>
        <w:pStyle w:val="Prrafodelista"/>
        <w:numPr>
          <w:ilvl w:val="0"/>
          <w:numId w:val="17"/>
        </w:numPr>
        <w:spacing w:after="0" w:line="360" w:lineRule="auto"/>
        <w:jc w:val="both"/>
      </w:pPr>
      <w:r w:rsidRPr="00616F78">
        <w:rPr>
          <w:rFonts w:ascii="Arial" w:hAnsi="Arial" w:cs="Arial"/>
          <w:sz w:val="24"/>
          <w:szCs w:val="24"/>
        </w:rPr>
        <w:t xml:space="preserve">Definición </w:t>
      </w:r>
      <w:r w:rsidRPr="009B2890">
        <w:rPr>
          <w:rFonts w:ascii="Arial" w:hAnsi="Arial" w:cs="Arial"/>
          <w:sz w:val="24"/>
          <w:szCs w:val="24"/>
        </w:rPr>
        <w:t>conceptual</w:t>
      </w:r>
      <w:r w:rsidR="009B2890" w:rsidRPr="009B2890">
        <w:rPr>
          <w:rFonts w:ascii="Arial" w:hAnsi="Arial" w:cs="Arial"/>
          <w:sz w:val="24"/>
          <w:szCs w:val="24"/>
        </w:rPr>
        <w:t xml:space="preserve">: </w:t>
      </w:r>
    </w:p>
    <w:p w:rsidR="00C75854" w:rsidRPr="009B2890" w:rsidRDefault="009B2890" w:rsidP="005F557E">
      <w:pPr>
        <w:spacing w:after="0" w:line="360" w:lineRule="auto"/>
        <w:jc w:val="both"/>
      </w:pPr>
      <w:r w:rsidRPr="009B2890">
        <w:rPr>
          <w:rFonts w:ascii="Arial" w:hAnsi="Arial" w:cs="Arial"/>
          <w:sz w:val="24"/>
          <w:szCs w:val="24"/>
        </w:rPr>
        <w:t>Según</w:t>
      </w:r>
      <w:r w:rsidR="00C75854" w:rsidRPr="009B2890">
        <w:rPr>
          <w:rFonts w:ascii="Arial" w:hAnsi="Arial" w:cs="Arial"/>
          <w:sz w:val="24"/>
          <w:szCs w:val="24"/>
        </w:rPr>
        <w:t xml:space="preserve"> Otero (1995) la sexualidad temprana o también denominada </w:t>
      </w:r>
      <w:r w:rsidR="002F3407" w:rsidRPr="009B2890">
        <w:rPr>
          <w:rFonts w:ascii="Arial" w:hAnsi="Arial" w:cs="Arial"/>
          <w:sz w:val="24"/>
          <w:szCs w:val="24"/>
        </w:rPr>
        <w:t>precoz se</w:t>
      </w:r>
      <w:r w:rsidR="00C75854" w:rsidRPr="009B2890">
        <w:rPr>
          <w:rFonts w:ascii="Arial" w:hAnsi="Arial" w:cs="Arial"/>
          <w:sz w:val="24"/>
          <w:szCs w:val="24"/>
        </w:rPr>
        <w:t xml:space="preserve"> entiende como la conducta sexual prematura que efectúa el adolescente sin estar mentalmente preparado durante los 12 a 17 años de edad, lo cual va a generar un desajuste mente-cuerpo que lleva a una exagerada conducta adulta sexual. </w:t>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pStyle w:val="Titulo4"/>
        <w:numPr>
          <w:ilvl w:val="0"/>
          <w:numId w:val="17"/>
        </w:numPr>
        <w:outlineLvl w:val="9"/>
        <w:rPr>
          <w:rFonts w:cs="Arial"/>
          <w:b w:val="0"/>
          <w:sz w:val="24"/>
          <w:szCs w:val="24"/>
        </w:rPr>
      </w:pPr>
      <w:r w:rsidRPr="00616F78">
        <w:rPr>
          <w:rFonts w:cs="Arial"/>
          <w:b w:val="0"/>
          <w:sz w:val="24"/>
          <w:szCs w:val="24"/>
        </w:rPr>
        <w:t xml:space="preserve">Definición operacional. </w:t>
      </w:r>
    </w:p>
    <w:p w:rsidR="00C75854"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presencia de sexualidad temprana se medirá mediante la consulta directa a los propios adolescentes sobre el inicio de su actividad sexual. </w:t>
      </w:r>
      <w:bookmarkStart w:id="100" w:name="_Toc404448972"/>
    </w:p>
    <w:p w:rsidR="001A133E" w:rsidRPr="00616F78" w:rsidRDefault="001A133E" w:rsidP="005F557E">
      <w:pPr>
        <w:spacing w:after="0" w:line="360" w:lineRule="auto"/>
        <w:jc w:val="both"/>
        <w:rPr>
          <w:rFonts w:ascii="Arial" w:hAnsi="Arial" w:cs="Arial"/>
          <w:sz w:val="24"/>
          <w:szCs w:val="24"/>
        </w:rPr>
      </w:pPr>
    </w:p>
    <w:p w:rsidR="00C75854" w:rsidRPr="001A133E" w:rsidRDefault="00C75854" w:rsidP="001A133E">
      <w:pPr>
        <w:pStyle w:val="Prrafodelista"/>
        <w:numPr>
          <w:ilvl w:val="0"/>
          <w:numId w:val="16"/>
        </w:numPr>
        <w:spacing w:after="0" w:line="360" w:lineRule="auto"/>
        <w:jc w:val="both"/>
        <w:rPr>
          <w:rFonts w:ascii="Arial" w:hAnsi="Arial" w:cs="Arial"/>
          <w:sz w:val="24"/>
          <w:szCs w:val="24"/>
        </w:rPr>
      </w:pPr>
      <w:bookmarkStart w:id="101" w:name="_Toc404678137"/>
      <w:r w:rsidRPr="001A133E">
        <w:rPr>
          <w:rFonts w:ascii="Arial" w:hAnsi="Arial" w:cs="Arial"/>
          <w:sz w:val="24"/>
          <w:szCs w:val="24"/>
        </w:rPr>
        <w:t>Variable 2: Factores que en fluyen en la presencia de sexualidad temprana.</w:t>
      </w:r>
      <w:bookmarkEnd w:id="100"/>
      <w:bookmarkEnd w:id="101"/>
    </w:p>
    <w:p w:rsidR="00C75854" w:rsidRPr="00616F78" w:rsidRDefault="00C75854" w:rsidP="005F557E">
      <w:pPr>
        <w:pStyle w:val="Prrafodelista"/>
        <w:numPr>
          <w:ilvl w:val="0"/>
          <w:numId w:val="18"/>
        </w:numPr>
        <w:spacing w:after="0" w:line="360" w:lineRule="auto"/>
        <w:jc w:val="both"/>
        <w:rPr>
          <w:rFonts w:ascii="Arial" w:hAnsi="Arial" w:cs="Arial"/>
          <w:sz w:val="24"/>
          <w:szCs w:val="24"/>
        </w:rPr>
      </w:pPr>
      <w:r w:rsidRPr="00616F78">
        <w:rPr>
          <w:rFonts w:ascii="Arial" w:hAnsi="Arial" w:cs="Arial"/>
          <w:sz w:val="24"/>
          <w:szCs w:val="24"/>
        </w:rPr>
        <w:t>Definición conceptual</w:t>
      </w:r>
      <w:r w:rsidR="00DC76CF">
        <w:rPr>
          <w:rFonts w:ascii="Arial" w:hAnsi="Arial" w:cs="Arial"/>
          <w:sz w:val="24"/>
          <w:szCs w:val="24"/>
        </w:rPr>
        <w:t>.</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Se definen como aquellos ámbitos de la vida del adolescente que contribuyen a que este presente una conducta sexual prematura. Se dividen en: Individuales, Sociales y Famil</w:t>
      </w:r>
      <w:r w:rsidR="002F3407">
        <w:rPr>
          <w:rFonts w:ascii="Arial" w:hAnsi="Arial" w:cs="Arial"/>
          <w:sz w:val="24"/>
          <w:szCs w:val="24"/>
        </w:rPr>
        <w:t>iares (Vargas y Barrera, 2002).</w:t>
      </w:r>
    </w:p>
    <w:p w:rsidR="00C75854" w:rsidRPr="00616F78" w:rsidRDefault="00C75854" w:rsidP="005F557E">
      <w:pPr>
        <w:pStyle w:val="Prrafodelista"/>
        <w:numPr>
          <w:ilvl w:val="0"/>
          <w:numId w:val="18"/>
        </w:numPr>
        <w:spacing w:after="0" w:line="360" w:lineRule="auto"/>
        <w:jc w:val="both"/>
        <w:rPr>
          <w:rFonts w:ascii="Arial" w:hAnsi="Arial" w:cs="Arial"/>
          <w:sz w:val="24"/>
          <w:szCs w:val="24"/>
        </w:rPr>
      </w:pPr>
      <w:r w:rsidRPr="00616F78">
        <w:rPr>
          <w:rFonts w:ascii="Arial" w:hAnsi="Arial" w:cs="Arial"/>
          <w:sz w:val="24"/>
          <w:szCs w:val="24"/>
        </w:rPr>
        <w:t>Definición operacional</w:t>
      </w:r>
      <w:r w:rsidR="00DC76CF">
        <w:rPr>
          <w:rFonts w:ascii="Arial" w:hAnsi="Arial" w:cs="Arial"/>
          <w:sz w:val="24"/>
          <w:szCs w:val="24"/>
        </w:rPr>
        <w:t>.</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La variable se midió mediante la aplicación de un cuestionario, construido específicamente para</w:t>
      </w:r>
      <w:r w:rsidR="002F3407">
        <w:rPr>
          <w:rFonts w:ascii="Arial" w:hAnsi="Arial" w:cs="Arial"/>
          <w:sz w:val="24"/>
          <w:szCs w:val="24"/>
        </w:rPr>
        <w:t xml:space="preserve"> motivos de ésta investigación.</w:t>
      </w:r>
    </w:p>
    <w:p w:rsidR="001A133E" w:rsidRDefault="001A133E" w:rsidP="005F557E">
      <w:pPr>
        <w:pStyle w:val="Ttulo2"/>
        <w:rPr>
          <w:rFonts w:cs="Arial"/>
          <w:color w:val="auto"/>
          <w:sz w:val="24"/>
          <w:szCs w:val="24"/>
        </w:rPr>
      </w:pPr>
      <w:bookmarkStart w:id="102" w:name="_Toc404448973"/>
      <w:bookmarkStart w:id="103" w:name="_Toc404678138"/>
    </w:p>
    <w:p w:rsidR="00C75854" w:rsidRPr="00223D29" w:rsidRDefault="00C75854" w:rsidP="005F557E">
      <w:pPr>
        <w:pStyle w:val="Ttulo2"/>
        <w:rPr>
          <w:rFonts w:cs="Arial"/>
          <w:color w:val="auto"/>
          <w:sz w:val="24"/>
          <w:szCs w:val="24"/>
        </w:rPr>
      </w:pPr>
      <w:bookmarkStart w:id="104" w:name="_Toc445463140"/>
      <w:r w:rsidRPr="00223D29">
        <w:rPr>
          <w:rFonts w:cs="Arial"/>
          <w:color w:val="auto"/>
          <w:sz w:val="24"/>
          <w:szCs w:val="24"/>
        </w:rPr>
        <w:t>UNIVERSO DE ESTUDIO</w:t>
      </w:r>
      <w:bookmarkEnd w:id="102"/>
      <w:bookmarkEnd w:id="103"/>
      <w:r w:rsidR="00DC76CF">
        <w:rPr>
          <w:rFonts w:cs="Arial"/>
          <w:color w:val="auto"/>
          <w:sz w:val="24"/>
          <w:szCs w:val="24"/>
        </w:rPr>
        <w:t>.</w:t>
      </w:r>
      <w:bookmarkEnd w:id="104"/>
      <w:r w:rsidRPr="00223D29">
        <w:rPr>
          <w:rFonts w:cs="Arial"/>
          <w:color w:val="auto"/>
          <w:sz w:val="24"/>
          <w:szCs w:val="24"/>
        </w:rPr>
        <w:t xml:space="preserve">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población que se empleó para la investigación se </w:t>
      </w:r>
      <w:r w:rsidR="002F3407" w:rsidRPr="00616F78">
        <w:rPr>
          <w:rFonts w:ascii="Arial" w:hAnsi="Arial" w:cs="Arial"/>
          <w:sz w:val="24"/>
          <w:szCs w:val="24"/>
        </w:rPr>
        <w:t>conformó</w:t>
      </w:r>
      <w:r w:rsidRPr="00616F78">
        <w:rPr>
          <w:rFonts w:ascii="Arial" w:hAnsi="Arial" w:cs="Arial"/>
          <w:sz w:val="24"/>
          <w:szCs w:val="24"/>
        </w:rPr>
        <w:t xml:space="preserve"> </w:t>
      </w:r>
      <w:r w:rsidR="009B2890">
        <w:rPr>
          <w:rFonts w:ascii="Arial" w:hAnsi="Arial" w:cs="Arial"/>
          <w:sz w:val="24"/>
          <w:szCs w:val="24"/>
        </w:rPr>
        <w:t>por adolescentes con una edad</w:t>
      </w:r>
      <w:r w:rsidRPr="00616F78">
        <w:rPr>
          <w:rFonts w:ascii="Arial" w:hAnsi="Arial" w:cs="Arial"/>
          <w:sz w:val="24"/>
          <w:szCs w:val="24"/>
        </w:rPr>
        <w:t xml:space="preserve"> entre los 12 y 18 años. Para que el sujeto formara parte de la población, se </w:t>
      </w:r>
      <w:r w:rsidR="002F3407" w:rsidRPr="00616F78">
        <w:rPr>
          <w:rFonts w:ascii="Arial" w:hAnsi="Arial" w:cs="Arial"/>
          <w:sz w:val="24"/>
          <w:szCs w:val="24"/>
        </w:rPr>
        <w:t>buscó</w:t>
      </w:r>
      <w:r w:rsidRPr="00616F78">
        <w:rPr>
          <w:rFonts w:ascii="Arial" w:hAnsi="Arial" w:cs="Arial"/>
          <w:sz w:val="24"/>
          <w:szCs w:val="24"/>
        </w:rPr>
        <w:t xml:space="preserve"> que cumplieran con uno de los siguientes criterios de inclusión:</w:t>
      </w:r>
    </w:p>
    <w:p w:rsidR="00C75854" w:rsidRPr="00616F78" w:rsidRDefault="00C75854" w:rsidP="005F557E">
      <w:pPr>
        <w:pStyle w:val="Prrafodelista"/>
        <w:numPr>
          <w:ilvl w:val="0"/>
          <w:numId w:val="16"/>
        </w:numPr>
        <w:spacing w:after="0" w:line="360" w:lineRule="auto"/>
        <w:jc w:val="both"/>
        <w:rPr>
          <w:rFonts w:ascii="Arial" w:hAnsi="Arial" w:cs="Arial"/>
          <w:sz w:val="24"/>
          <w:szCs w:val="24"/>
        </w:rPr>
      </w:pPr>
      <w:r w:rsidRPr="00616F78">
        <w:rPr>
          <w:rFonts w:ascii="Arial" w:hAnsi="Arial" w:cs="Arial"/>
          <w:sz w:val="24"/>
          <w:szCs w:val="24"/>
        </w:rPr>
        <w:t>Ser adolescentes (menor de 18 años) embarazadas o en el caso de los hombres que su pareja se encontrara embarazada.</w:t>
      </w:r>
    </w:p>
    <w:p w:rsidR="00C75854" w:rsidRPr="00616F78" w:rsidRDefault="00C75854" w:rsidP="005F557E">
      <w:pPr>
        <w:pStyle w:val="Prrafodelista"/>
        <w:numPr>
          <w:ilvl w:val="0"/>
          <w:numId w:val="16"/>
        </w:numPr>
        <w:spacing w:after="0" w:line="360" w:lineRule="auto"/>
        <w:jc w:val="both"/>
        <w:rPr>
          <w:rFonts w:ascii="Arial" w:hAnsi="Arial" w:cs="Arial"/>
          <w:sz w:val="24"/>
          <w:szCs w:val="24"/>
        </w:rPr>
      </w:pPr>
      <w:r w:rsidRPr="00616F78">
        <w:rPr>
          <w:rFonts w:ascii="Arial" w:hAnsi="Arial" w:cs="Arial"/>
          <w:sz w:val="24"/>
          <w:szCs w:val="24"/>
        </w:rPr>
        <w:t>Ser un (a) adolescente (menor de 18 años</w:t>
      </w:r>
      <w:r w:rsidR="002F3407" w:rsidRPr="00616F78">
        <w:rPr>
          <w:rFonts w:ascii="Arial" w:hAnsi="Arial" w:cs="Arial"/>
          <w:sz w:val="24"/>
          <w:szCs w:val="24"/>
        </w:rPr>
        <w:t>) que</w:t>
      </w:r>
      <w:r w:rsidRPr="00616F78">
        <w:rPr>
          <w:rFonts w:ascii="Arial" w:hAnsi="Arial" w:cs="Arial"/>
          <w:sz w:val="24"/>
          <w:szCs w:val="24"/>
        </w:rPr>
        <w:t xml:space="preserve"> viviera con su pareja.</w:t>
      </w:r>
    </w:p>
    <w:p w:rsidR="00C75854" w:rsidRPr="00616F78" w:rsidRDefault="00C75854" w:rsidP="005F557E">
      <w:pPr>
        <w:pStyle w:val="Prrafodelista"/>
        <w:numPr>
          <w:ilvl w:val="0"/>
          <w:numId w:val="16"/>
        </w:numPr>
        <w:spacing w:after="0" w:line="360" w:lineRule="auto"/>
        <w:jc w:val="both"/>
        <w:rPr>
          <w:rFonts w:ascii="Arial" w:hAnsi="Arial" w:cs="Arial"/>
          <w:sz w:val="24"/>
          <w:szCs w:val="24"/>
        </w:rPr>
      </w:pPr>
      <w:r w:rsidRPr="00616F78">
        <w:rPr>
          <w:rFonts w:ascii="Arial" w:hAnsi="Arial" w:cs="Arial"/>
          <w:sz w:val="24"/>
          <w:szCs w:val="24"/>
        </w:rPr>
        <w:t xml:space="preserve">Ser un (a) adolescente (menor de 18 años) que de forma voluntaria manifestara haber iniciado su vida sexual antes de los 18 años.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Así también, es importante mencionar que la participación</w:t>
      </w:r>
      <w:r w:rsidR="00E878D7">
        <w:rPr>
          <w:rFonts w:ascii="Arial" w:hAnsi="Arial" w:cs="Arial"/>
          <w:sz w:val="24"/>
          <w:szCs w:val="24"/>
        </w:rPr>
        <w:t xml:space="preserve"> en el estudio fue voluntaria. </w:t>
      </w:r>
      <w:r w:rsidRPr="00616F78">
        <w:rPr>
          <w:rFonts w:ascii="Arial" w:hAnsi="Arial" w:cs="Arial"/>
          <w:sz w:val="24"/>
          <w:szCs w:val="24"/>
        </w:rPr>
        <w:t>La población se reunió durante el periodo septiembre-octubre del año 2014.</w:t>
      </w:r>
    </w:p>
    <w:p w:rsidR="001A133E" w:rsidRDefault="00C75854" w:rsidP="0071544F">
      <w:pPr>
        <w:spacing w:after="0" w:line="360" w:lineRule="auto"/>
        <w:jc w:val="both"/>
        <w:rPr>
          <w:rFonts w:ascii="Arial" w:hAnsi="Arial" w:cs="Arial"/>
          <w:sz w:val="24"/>
          <w:szCs w:val="24"/>
        </w:rPr>
      </w:pPr>
      <w:r w:rsidRPr="00616F78">
        <w:rPr>
          <w:rFonts w:ascii="Arial" w:hAnsi="Arial" w:cs="Arial"/>
          <w:sz w:val="24"/>
          <w:szCs w:val="24"/>
        </w:rPr>
        <w:t>Finalmente la población quedo conformada por 120 adolescentes. Su distribución se p</w:t>
      </w:r>
      <w:r w:rsidR="0071544F">
        <w:rPr>
          <w:rFonts w:ascii="Arial" w:hAnsi="Arial" w:cs="Arial"/>
          <w:sz w:val="24"/>
          <w:szCs w:val="24"/>
        </w:rPr>
        <w:t>resenta en la siguiente tabla:</w:t>
      </w:r>
    </w:p>
    <w:p w:rsidR="00EE249B" w:rsidRDefault="00EE249B" w:rsidP="0071544F">
      <w:pPr>
        <w:spacing w:after="0" w:line="360" w:lineRule="auto"/>
        <w:jc w:val="both"/>
        <w:rPr>
          <w:rFonts w:ascii="Arial" w:hAnsi="Arial" w:cs="Arial"/>
          <w:sz w:val="24"/>
          <w:szCs w:val="24"/>
        </w:rPr>
      </w:pPr>
    </w:p>
    <w:p w:rsidR="00EE249B" w:rsidRDefault="00EE249B" w:rsidP="0071544F">
      <w:pPr>
        <w:spacing w:after="0" w:line="360" w:lineRule="auto"/>
        <w:jc w:val="both"/>
        <w:rPr>
          <w:rFonts w:ascii="Arial" w:hAnsi="Arial" w:cs="Arial"/>
          <w:sz w:val="24"/>
          <w:szCs w:val="24"/>
        </w:rPr>
      </w:pPr>
    </w:p>
    <w:p w:rsidR="00EE249B" w:rsidRPr="0071544F" w:rsidRDefault="00EE249B" w:rsidP="0071544F">
      <w:pPr>
        <w:spacing w:after="0" w:line="360" w:lineRule="auto"/>
        <w:jc w:val="both"/>
        <w:rPr>
          <w:rFonts w:ascii="Arial" w:hAnsi="Arial" w:cs="Arial"/>
          <w:sz w:val="24"/>
          <w:szCs w:val="24"/>
        </w:rPr>
      </w:pPr>
    </w:p>
    <w:p w:rsidR="00C66D46" w:rsidRPr="00A92F73" w:rsidRDefault="00C75854" w:rsidP="005F557E">
      <w:pPr>
        <w:spacing w:after="0"/>
        <w:jc w:val="center"/>
        <w:rPr>
          <w:rFonts w:ascii="Arial" w:hAnsi="Arial" w:cs="Arial"/>
          <w:b/>
          <w:sz w:val="24"/>
          <w:szCs w:val="24"/>
        </w:rPr>
      </w:pPr>
      <w:r w:rsidRPr="00A92F73">
        <w:rPr>
          <w:rFonts w:ascii="Arial" w:hAnsi="Arial" w:cs="Arial"/>
          <w:b/>
          <w:sz w:val="24"/>
          <w:szCs w:val="24"/>
        </w:rPr>
        <w:lastRenderedPageBreak/>
        <w:t>Tabla 01. Distribución del universo de estudio</w:t>
      </w:r>
      <w:r w:rsidR="00DC76CF">
        <w:rPr>
          <w:rFonts w:ascii="Arial" w:hAnsi="Arial" w:cs="Arial"/>
          <w:b/>
          <w:sz w:val="24"/>
          <w:szCs w:val="24"/>
        </w:rPr>
        <w:t>.</w:t>
      </w:r>
    </w:p>
    <w:tbl>
      <w:tblPr>
        <w:tblStyle w:val="Tabladelista7concolores1"/>
        <w:tblW w:w="0" w:type="auto"/>
        <w:tblLook w:val="04A0" w:firstRow="1" w:lastRow="0" w:firstColumn="1" w:lastColumn="0" w:noHBand="0" w:noVBand="1"/>
      </w:tblPr>
      <w:tblGrid>
        <w:gridCol w:w="1893"/>
        <w:gridCol w:w="4745"/>
        <w:gridCol w:w="1976"/>
      </w:tblGrid>
      <w:tr w:rsidR="00C75854" w:rsidRPr="00616F78" w:rsidTr="00E878D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893" w:type="dxa"/>
            <w:tcBorders>
              <w:top w:val="single" w:sz="4" w:space="0" w:color="auto"/>
              <w:left w:val="single" w:sz="4" w:space="0" w:color="auto"/>
              <w:bottom w:val="single" w:sz="4" w:space="0" w:color="auto"/>
              <w:right w:val="single" w:sz="4" w:space="0" w:color="auto"/>
            </w:tcBorders>
          </w:tcPr>
          <w:p w:rsidR="00C75854" w:rsidRPr="00E878D7" w:rsidRDefault="00C75854" w:rsidP="005F557E">
            <w:pPr>
              <w:spacing w:line="360" w:lineRule="auto"/>
              <w:jc w:val="center"/>
              <w:rPr>
                <w:rFonts w:ascii="Arial" w:hAnsi="Arial" w:cs="Arial"/>
                <w:i w:val="0"/>
                <w:sz w:val="22"/>
              </w:rPr>
            </w:pPr>
            <w:r w:rsidRPr="00E878D7">
              <w:rPr>
                <w:rFonts w:ascii="Arial" w:hAnsi="Arial" w:cs="Arial"/>
                <w:i w:val="0"/>
                <w:sz w:val="22"/>
              </w:rPr>
              <w:t xml:space="preserve">GÉNERO </w:t>
            </w:r>
          </w:p>
        </w:tc>
        <w:tc>
          <w:tcPr>
            <w:tcW w:w="4745" w:type="dxa"/>
            <w:tcBorders>
              <w:top w:val="single" w:sz="4" w:space="0" w:color="auto"/>
              <w:left w:val="single" w:sz="4" w:space="0" w:color="auto"/>
              <w:bottom w:val="single" w:sz="4" w:space="0" w:color="auto"/>
              <w:right w:val="single" w:sz="4" w:space="0" w:color="auto"/>
            </w:tcBorders>
          </w:tcPr>
          <w:p w:rsidR="00C75854" w:rsidRPr="00E878D7" w:rsidRDefault="00C75854" w:rsidP="005F55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val="0"/>
                <w:sz w:val="22"/>
              </w:rPr>
            </w:pPr>
            <w:r w:rsidRPr="00E878D7">
              <w:rPr>
                <w:rFonts w:ascii="Arial" w:hAnsi="Arial" w:cs="Arial"/>
                <w:i w:val="0"/>
                <w:sz w:val="22"/>
              </w:rPr>
              <w:t>MUNICIPIO DE PROCEDENCIA</w:t>
            </w:r>
          </w:p>
        </w:tc>
        <w:tc>
          <w:tcPr>
            <w:tcW w:w="1976" w:type="dxa"/>
            <w:tcBorders>
              <w:top w:val="single" w:sz="4" w:space="0" w:color="auto"/>
              <w:left w:val="single" w:sz="4" w:space="0" w:color="auto"/>
              <w:bottom w:val="single" w:sz="4" w:space="0" w:color="auto"/>
              <w:right w:val="single" w:sz="4" w:space="0" w:color="auto"/>
            </w:tcBorders>
          </w:tcPr>
          <w:p w:rsidR="00C75854" w:rsidRPr="00E878D7" w:rsidRDefault="00C75854" w:rsidP="005F55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val="0"/>
                <w:sz w:val="22"/>
              </w:rPr>
            </w:pPr>
            <w:r w:rsidRPr="00E878D7">
              <w:rPr>
                <w:rFonts w:ascii="Arial" w:hAnsi="Arial" w:cs="Arial"/>
                <w:i w:val="0"/>
                <w:sz w:val="22"/>
              </w:rPr>
              <w:t>FRECUENCIA</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val="restart"/>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r w:rsidRPr="00E878D7">
              <w:rPr>
                <w:rFonts w:ascii="Arial" w:hAnsi="Arial" w:cs="Arial"/>
                <w:i w:val="0"/>
                <w:sz w:val="22"/>
              </w:rPr>
              <w:t>Masculino</w:t>
            </w: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Tejupilco</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16</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Luvianos</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6</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Toluca</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3</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F3407">
              <w:rPr>
                <w:rFonts w:ascii="Arial" w:hAnsi="Arial" w:cs="Arial"/>
              </w:rPr>
              <w:t>Tlatlaya</w:t>
            </w:r>
            <w:proofErr w:type="spellEnd"/>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4</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San Simón de Guerrero</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1</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F3407">
              <w:rPr>
                <w:rFonts w:ascii="Arial" w:hAnsi="Arial" w:cs="Arial"/>
                <w:b/>
              </w:rPr>
              <w:t>Subtotal</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F3407">
              <w:rPr>
                <w:rFonts w:ascii="Arial" w:hAnsi="Arial" w:cs="Arial"/>
                <w:b/>
              </w:rPr>
              <w:t>30</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val="restart"/>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r w:rsidRPr="00E878D7">
              <w:rPr>
                <w:rFonts w:ascii="Arial" w:hAnsi="Arial" w:cs="Arial"/>
                <w:i w:val="0"/>
                <w:sz w:val="22"/>
              </w:rPr>
              <w:t>Femenino</w:t>
            </w: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Tejupilco</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46</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F3407">
              <w:rPr>
                <w:rFonts w:ascii="Arial" w:hAnsi="Arial" w:cs="Arial"/>
              </w:rPr>
              <w:t>Amatepec</w:t>
            </w:r>
            <w:proofErr w:type="spellEnd"/>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7</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Temascaltepec</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1</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Luvianos</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10</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Toluca</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2</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Sultepec</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8</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F3407">
              <w:rPr>
                <w:rFonts w:ascii="Arial" w:hAnsi="Arial" w:cs="Arial"/>
              </w:rPr>
              <w:t>Tlatlaya</w:t>
            </w:r>
            <w:proofErr w:type="spellEnd"/>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9</w:t>
            </w:r>
          </w:p>
        </w:tc>
      </w:tr>
      <w:tr w:rsidR="00C75854" w:rsidRPr="00616F78" w:rsidTr="00E878D7">
        <w:trPr>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San Simón de Guerrero</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407">
              <w:rPr>
                <w:rFonts w:ascii="Arial" w:hAnsi="Arial" w:cs="Arial"/>
              </w:rPr>
              <w:t>6</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Michoacán</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1</w:t>
            </w:r>
          </w:p>
        </w:tc>
      </w:tr>
      <w:tr w:rsidR="00C75854" w:rsidRPr="00616F78" w:rsidTr="00E878D7">
        <w:trPr>
          <w:trHeight w:val="592"/>
        </w:trPr>
        <w:tc>
          <w:tcPr>
            <w:cnfStyle w:val="001000000000" w:firstRow="0" w:lastRow="0" w:firstColumn="1" w:lastColumn="0" w:oddVBand="0" w:evenVBand="0" w:oddHBand="0" w:evenHBand="0" w:firstRowFirstColumn="0" w:firstRowLastColumn="0" w:lastRowFirstColumn="0" w:lastRowLastColumn="0"/>
            <w:tcW w:w="1893" w:type="dxa"/>
            <w:vMerge/>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rPr>
                <w:rFonts w:ascii="Arial" w:hAnsi="Arial" w:cs="Arial"/>
                <w:sz w:val="22"/>
              </w:rPr>
            </w:pPr>
          </w:p>
        </w:tc>
        <w:tc>
          <w:tcPr>
            <w:tcW w:w="4745"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F3407">
              <w:rPr>
                <w:rFonts w:ascii="Arial" w:hAnsi="Arial" w:cs="Arial"/>
                <w:b/>
              </w:rPr>
              <w:t>Subtotal</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F3407">
              <w:rPr>
                <w:rFonts w:ascii="Arial" w:hAnsi="Arial" w:cs="Arial"/>
                <w:b/>
              </w:rPr>
              <w:t>90</w:t>
            </w:r>
          </w:p>
        </w:tc>
      </w:tr>
      <w:tr w:rsidR="00C75854" w:rsidRPr="00616F78" w:rsidTr="00E878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638" w:type="dxa"/>
            <w:gridSpan w:val="2"/>
            <w:tcBorders>
              <w:top w:val="single" w:sz="4" w:space="0" w:color="auto"/>
              <w:left w:val="single" w:sz="4" w:space="0" w:color="auto"/>
              <w:bottom w:val="single" w:sz="4" w:space="0" w:color="auto"/>
              <w:right w:val="single" w:sz="4" w:space="0" w:color="auto"/>
            </w:tcBorders>
          </w:tcPr>
          <w:p w:rsidR="00C75854" w:rsidRPr="00E878D7" w:rsidRDefault="00C75854" w:rsidP="005F557E">
            <w:pPr>
              <w:jc w:val="center"/>
              <w:rPr>
                <w:rFonts w:ascii="Arial" w:hAnsi="Arial" w:cs="Arial"/>
                <w:i w:val="0"/>
                <w:sz w:val="22"/>
              </w:rPr>
            </w:pPr>
            <w:r w:rsidRPr="00E878D7">
              <w:rPr>
                <w:rFonts w:ascii="Arial" w:hAnsi="Arial" w:cs="Arial"/>
                <w:i w:val="0"/>
                <w:sz w:val="22"/>
              </w:rPr>
              <w:t>POBLACIÓN TOTAL</w:t>
            </w:r>
          </w:p>
        </w:tc>
        <w:tc>
          <w:tcPr>
            <w:tcW w:w="1976" w:type="dxa"/>
            <w:tcBorders>
              <w:top w:val="single" w:sz="4" w:space="0" w:color="auto"/>
              <w:left w:val="single" w:sz="4" w:space="0" w:color="auto"/>
              <w:bottom w:val="single" w:sz="4" w:space="0" w:color="auto"/>
              <w:right w:val="single" w:sz="4" w:space="0" w:color="auto"/>
            </w:tcBorders>
          </w:tcPr>
          <w:p w:rsidR="00C75854" w:rsidRPr="002F3407" w:rsidRDefault="00C75854" w:rsidP="005F557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3407">
              <w:rPr>
                <w:rFonts w:ascii="Arial" w:hAnsi="Arial" w:cs="Arial"/>
              </w:rPr>
              <w:t>120</w:t>
            </w:r>
          </w:p>
        </w:tc>
      </w:tr>
    </w:tbl>
    <w:p w:rsidR="00E878D7" w:rsidRPr="00E878D7" w:rsidRDefault="00E878D7" w:rsidP="005F557E">
      <w:pPr>
        <w:spacing w:after="0" w:line="360" w:lineRule="auto"/>
        <w:jc w:val="both"/>
        <w:rPr>
          <w:rFonts w:ascii="Arial" w:hAnsi="Arial" w:cs="Arial"/>
          <w:sz w:val="16"/>
          <w:szCs w:val="16"/>
        </w:rPr>
      </w:pPr>
      <w:r w:rsidRPr="00616F78">
        <w:rPr>
          <w:rFonts w:ascii="Arial" w:hAnsi="Arial" w:cs="Arial"/>
          <w:sz w:val="16"/>
          <w:szCs w:val="16"/>
        </w:rPr>
        <w:t>Fuente: Elaboración propia</w:t>
      </w:r>
    </w:p>
    <w:p w:rsidR="001A133E" w:rsidRDefault="001A133E" w:rsidP="005F557E">
      <w:pPr>
        <w:spacing w:after="0" w:line="360" w:lineRule="auto"/>
        <w:jc w:val="both"/>
        <w:rPr>
          <w:rFonts w:ascii="Arial" w:hAnsi="Arial" w:cs="Arial"/>
          <w:sz w:val="24"/>
          <w:szCs w:val="24"/>
        </w:rPr>
      </w:pPr>
    </w:p>
    <w:p w:rsidR="00C66D46"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Es importante mencionar que no se consideró muestra por el tamaño de la población.</w:t>
      </w:r>
    </w:p>
    <w:p w:rsidR="00C75854" w:rsidRPr="00223D29" w:rsidRDefault="00C75854" w:rsidP="005F557E">
      <w:pPr>
        <w:pStyle w:val="Ttulo2"/>
        <w:rPr>
          <w:rFonts w:cs="Arial"/>
          <w:color w:val="auto"/>
          <w:sz w:val="24"/>
          <w:szCs w:val="24"/>
        </w:rPr>
      </w:pPr>
      <w:bookmarkStart w:id="105" w:name="_Toc404678139"/>
      <w:bookmarkStart w:id="106" w:name="_Toc445463141"/>
      <w:r w:rsidRPr="00223D29">
        <w:rPr>
          <w:rFonts w:cs="Arial"/>
          <w:color w:val="auto"/>
          <w:sz w:val="24"/>
          <w:szCs w:val="24"/>
        </w:rPr>
        <w:lastRenderedPageBreak/>
        <w:t>INSTRUMENTO</w:t>
      </w:r>
      <w:bookmarkEnd w:id="105"/>
      <w:r w:rsidR="00DC76CF">
        <w:rPr>
          <w:rFonts w:cs="Arial"/>
          <w:color w:val="auto"/>
          <w:sz w:val="24"/>
          <w:szCs w:val="24"/>
        </w:rPr>
        <w:t>.</w:t>
      </w:r>
      <w:bookmarkEnd w:id="106"/>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Debido a que al realizar la búsqueda de instrumentos para llevar a cabo esta investigación se encontró que los existentes no cubrían de forma satisfactoria el objetivo, se tomó la decisión de elaborar un instrumento.</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Con base en los aportes de Vargas y Barrera (2002), quienes mencionan que la presencia de sexualidad temprana está influida por los factores individuales, familiares y sociales; se construyó un cuestionario constituido por tres factores; familiar, social y personal.</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El factor familiar está compuesto por 8 ítems (1, 4, 7, 12, 14, 16, 19 y 23), los cuales están redactados en función de los aspectos de libertad, supervisión, límites, falta de comunicación y conflictos. El factor social está conformado por 8 ítems (2, 5, 8, 10, 17, 20, 21 y 24) redactados en función de los aspectos: de aceptación, presión por parte de la pareja, influencia de amigos, independencia y publicidad (medios de comunicación). Por último el factor individual está estructurado por </w:t>
      </w:r>
      <w:r w:rsidR="002F3407" w:rsidRPr="00616F78">
        <w:rPr>
          <w:rFonts w:ascii="Arial" w:hAnsi="Arial" w:cs="Arial"/>
          <w:sz w:val="24"/>
          <w:szCs w:val="24"/>
        </w:rPr>
        <w:t>8 ítems</w:t>
      </w:r>
      <w:r w:rsidRPr="00616F78">
        <w:rPr>
          <w:rFonts w:ascii="Arial" w:hAnsi="Arial" w:cs="Arial"/>
          <w:sz w:val="24"/>
          <w:szCs w:val="24"/>
        </w:rPr>
        <w:t xml:space="preserve"> (</w:t>
      </w:r>
      <w:r w:rsidRPr="00616F78">
        <w:rPr>
          <w:rFonts w:ascii="Arial" w:hAnsi="Arial" w:cs="Arial"/>
          <w:sz w:val="24"/>
          <w:szCs w:val="24"/>
          <w:shd w:val="clear" w:color="auto" w:fill="FFFFFF"/>
        </w:rPr>
        <w:t>3, 6, 9, 11, 13, 15, 18 y 22</w:t>
      </w:r>
      <w:r w:rsidRPr="00616F78">
        <w:rPr>
          <w:rFonts w:ascii="Arial" w:hAnsi="Arial" w:cs="Arial"/>
          <w:sz w:val="24"/>
          <w:szCs w:val="24"/>
        </w:rPr>
        <w:t xml:space="preserve">); en este </w:t>
      </w:r>
      <w:r w:rsidR="002F3407" w:rsidRPr="00616F78">
        <w:rPr>
          <w:rFonts w:ascii="Arial" w:hAnsi="Arial" w:cs="Arial"/>
          <w:sz w:val="24"/>
          <w:szCs w:val="24"/>
        </w:rPr>
        <w:t>factor las</w:t>
      </w:r>
      <w:r w:rsidRPr="00616F78">
        <w:rPr>
          <w:rFonts w:ascii="Arial" w:hAnsi="Arial" w:cs="Arial"/>
          <w:sz w:val="24"/>
          <w:szCs w:val="24"/>
        </w:rPr>
        <w:t xml:space="preserve"> preguntas están redactadas en función de los aspectos de curiosidad en el aspecto sexual, deseos de experimentación sexual, amor, seguridad, madurez y autoestima.</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Las respuestas del instrumento se plantearon en escala tipo </w:t>
      </w:r>
      <w:r w:rsidR="002F3407" w:rsidRPr="00616F78">
        <w:rPr>
          <w:rFonts w:ascii="Arial" w:hAnsi="Arial" w:cs="Arial"/>
          <w:sz w:val="24"/>
          <w:szCs w:val="24"/>
        </w:rPr>
        <w:t>Likert por</w:t>
      </w:r>
      <w:r w:rsidRPr="00616F78">
        <w:rPr>
          <w:rFonts w:ascii="Arial" w:hAnsi="Arial" w:cs="Arial"/>
          <w:sz w:val="24"/>
          <w:szCs w:val="24"/>
        </w:rPr>
        <w:t xml:space="preserve"> lo que mide tanto el grado negativo (totalmente en desacuerdo=1) como el positivo (totalmente de acuerdo=5) en cada enunciado. Así también considera respuestas intermedias (en desacuerdo, indiferente y de acuerdo. Los criterios de elección de cada una de las respuestas se definen de la siguiente manera:</w:t>
      </w:r>
    </w:p>
    <w:p w:rsidR="00C75854" w:rsidRPr="00616F78" w:rsidRDefault="00C75854" w:rsidP="005F557E">
      <w:pPr>
        <w:pStyle w:val="Prrafodelista"/>
        <w:numPr>
          <w:ilvl w:val="0"/>
          <w:numId w:val="19"/>
        </w:numPr>
        <w:spacing w:after="0" w:line="360" w:lineRule="auto"/>
        <w:jc w:val="both"/>
        <w:rPr>
          <w:rFonts w:ascii="Arial" w:hAnsi="Arial" w:cs="Arial"/>
          <w:sz w:val="24"/>
          <w:szCs w:val="24"/>
        </w:rPr>
      </w:pPr>
      <w:r w:rsidRPr="00616F78">
        <w:rPr>
          <w:rFonts w:ascii="Arial" w:hAnsi="Arial" w:cs="Arial"/>
          <w:sz w:val="24"/>
          <w:szCs w:val="24"/>
        </w:rPr>
        <w:t>Totalmente en desacuerdo (1): La respuesta tiene una respuesta totalmente negativa, sin que el individuo acepte de ninguna manera lo que se le presenta.</w:t>
      </w:r>
    </w:p>
    <w:p w:rsidR="00C75854" w:rsidRPr="00616F78" w:rsidRDefault="00C75854" w:rsidP="005F557E">
      <w:pPr>
        <w:pStyle w:val="Prrafodelista"/>
        <w:numPr>
          <w:ilvl w:val="0"/>
          <w:numId w:val="19"/>
        </w:numPr>
        <w:spacing w:after="0" w:line="360" w:lineRule="auto"/>
        <w:jc w:val="both"/>
        <w:rPr>
          <w:rFonts w:ascii="Arial" w:hAnsi="Arial" w:cs="Arial"/>
          <w:sz w:val="24"/>
          <w:szCs w:val="24"/>
        </w:rPr>
      </w:pPr>
      <w:r w:rsidRPr="00616F78">
        <w:rPr>
          <w:rFonts w:ascii="Arial" w:hAnsi="Arial" w:cs="Arial"/>
          <w:sz w:val="24"/>
          <w:szCs w:val="24"/>
        </w:rPr>
        <w:t>En desacuerdo (2): La persona no acepta lo que se le propone, pero existe cierto grado de duda.</w:t>
      </w:r>
    </w:p>
    <w:p w:rsidR="00C75854" w:rsidRPr="00616F78" w:rsidRDefault="00C75854" w:rsidP="005F557E">
      <w:pPr>
        <w:pStyle w:val="Prrafodelista"/>
        <w:numPr>
          <w:ilvl w:val="0"/>
          <w:numId w:val="19"/>
        </w:numPr>
        <w:spacing w:after="0" w:line="360" w:lineRule="auto"/>
        <w:jc w:val="both"/>
        <w:rPr>
          <w:rFonts w:ascii="Arial" w:hAnsi="Arial" w:cs="Arial"/>
          <w:sz w:val="24"/>
          <w:szCs w:val="24"/>
        </w:rPr>
      </w:pPr>
      <w:r w:rsidRPr="00616F78">
        <w:rPr>
          <w:rFonts w:ascii="Arial" w:hAnsi="Arial" w:cs="Arial"/>
          <w:sz w:val="24"/>
          <w:szCs w:val="24"/>
        </w:rPr>
        <w:t>Indiferente (3): La persona no acepta lo que se le propone</w:t>
      </w:r>
    </w:p>
    <w:p w:rsidR="00C75854" w:rsidRPr="00616F78" w:rsidRDefault="00C75854" w:rsidP="005F557E">
      <w:pPr>
        <w:pStyle w:val="Prrafodelista"/>
        <w:numPr>
          <w:ilvl w:val="0"/>
          <w:numId w:val="19"/>
        </w:numPr>
        <w:spacing w:after="0" w:line="360" w:lineRule="auto"/>
        <w:jc w:val="both"/>
        <w:rPr>
          <w:rFonts w:ascii="Arial" w:hAnsi="Arial" w:cs="Arial"/>
          <w:sz w:val="24"/>
          <w:szCs w:val="24"/>
        </w:rPr>
      </w:pPr>
      <w:r w:rsidRPr="00616F78">
        <w:rPr>
          <w:rFonts w:ascii="Arial" w:hAnsi="Arial" w:cs="Arial"/>
          <w:sz w:val="24"/>
          <w:szCs w:val="24"/>
        </w:rPr>
        <w:t>De acuerdo (4): El individuo manifiesta una dirección positiva hacia una respuesta existiendo cierto grado de duda.</w:t>
      </w:r>
    </w:p>
    <w:p w:rsidR="00C75854" w:rsidRPr="00616F78" w:rsidRDefault="00C75854" w:rsidP="005F557E">
      <w:pPr>
        <w:pStyle w:val="Prrafodelista"/>
        <w:numPr>
          <w:ilvl w:val="0"/>
          <w:numId w:val="19"/>
        </w:numPr>
        <w:spacing w:after="0" w:line="360" w:lineRule="auto"/>
        <w:jc w:val="both"/>
        <w:rPr>
          <w:rFonts w:ascii="Arial" w:hAnsi="Arial" w:cs="Arial"/>
          <w:sz w:val="24"/>
          <w:szCs w:val="24"/>
        </w:rPr>
      </w:pPr>
      <w:r w:rsidRPr="00616F78">
        <w:rPr>
          <w:rFonts w:ascii="Arial" w:hAnsi="Arial" w:cs="Arial"/>
          <w:sz w:val="24"/>
          <w:szCs w:val="24"/>
        </w:rPr>
        <w:lastRenderedPageBreak/>
        <w:t>Totalmente de acuerdo (5): Esta respuesta tiene una dirección totalmente positiva. Se acepta en alto grado la situación, idea o pensamiento.</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confiabilidad del cuestionario aplicado se obtuvo en una prueba piloto, en la cual el instrumento fue aplicado a 150 sujetos que cumplían con alguno de los criterios de inclusión mencionados en el apartado de universo de estudio. La confiabilidad se obtuvo mediante el método de consistencia interna basado en el Alfa de </w:t>
      </w:r>
      <w:proofErr w:type="spellStart"/>
      <w:r w:rsidRPr="00616F78">
        <w:rPr>
          <w:rFonts w:ascii="Arial" w:hAnsi="Arial" w:cs="Arial"/>
          <w:sz w:val="24"/>
          <w:szCs w:val="24"/>
        </w:rPr>
        <w:t>Cronbach</w:t>
      </w:r>
      <w:proofErr w:type="spellEnd"/>
      <w:r w:rsidRPr="00616F78">
        <w:rPr>
          <w:rFonts w:ascii="Arial" w:hAnsi="Arial" w:cs="Arial"/>
          <w:sz w:val="24"/>
          <w:szCs w:val="24"/>
        </w:rPr>
        <w:t xml:space="preserve"> obteniendo un índice de 0.857, dato que indica que el cuestionario cumplía con la característica deseada.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Con respecto a la validez, ésta se obtuvo mediante el criterio de 6 expertos en el tema; a los cuales se les proporciono el instrumento piloto y realizaron las observaciones que a su criterio fueran necesarias. Todas y cada una de las observaciones se consideraron para la redacción del instrumento final. </w:t>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Para la c</w:t>
      </w:r>
      <w:r w:rsidR="00E878D7">
        <w:rPr>
          <w:rFonts w:ascii="Arial" w:hAnsi="Arial" w:cs="Arial"/>
          <w:sz w:val="24"/>
          <w:szCs w:val="24"/>
        </w:rPr>
        <w:t xml:space="preserve">alificación del cuestionario se consideraron </w:t>
      </w:r>
      <w:r w:rsidRPr="00616F78">
        <w:rPr>
          <w:rFonts w:ascii="Arial" w:hAnsi="Arial" w:cs="Arial"/>
          <w:sz w:val="24"/>
          <w:szCs w:val="24"/>
        </w:rPr>
        <w:t>cuartiles; quedando conformados como se explica a continuación:</w:t>
      </w:r>
    </w:p>
    <w:p w:rsidR="00C75854" w:rsidRPr="00616F78" w:rsidRDefault="00C75854" w:rsidP="005F557E">
      <w:pPr>
        <w:pStyle w:val="Prrafodelista"/>
        <w:numPr>
          <w:ilvl w:val="0"/>
          <w:numId w:val="20"/>
        </w:numPr>
        <w:spacing w:after="0" w:line="360" w:lineRule="auto"/>
        <w:jc w:val="both"/>
        <w:rPr>
          <w:rFonts w:ascii="Arial" w:hAnsi="Arial" w:cs="Arial"/>
          <w:sz w:val="24"/>
          <w:szCs w:val="24"/>
        </w:rPr>
      </w:pPr>
      <w:r w:rsidRPr="00616F78">
        <w:rPr>
          <w:rFonts w:ascii="Arial" w:hAnsi="Arial" w:cs="Arial"/>
          <w:sz w:val="24"/>
          <w:szCs w:val="24"/>
        </w:rPr>
        <w:t xml:space="preserve">Puntajes de 8  a 15 </w:t>
      </w:r>
      <w:r w:rsidR="00E878D7">
        <w:rPr>
          <w:rFonts w:ascii="Arial" w:hAnsi="Arial" w:cs="Arial"/>
          <w:sz w:val="24"/>
          <w:szCs w:val="24"/>
        </w:rPr>
        <w:t>=</w:t>
      </w:r>
      <w:r w:rsidRPr="00616F78">
        <w:rPr>
          <w:rFonts w:ascii="Arial" w:hAnsi="Arial" w:cs="Arial"/>
          <w:sz w:val="24"/>
          <w:szCs w:val="24"/>
        </w:rPr>
        <w:t xml:space="preserve"> No influye</w:t>
      </w:r>
    </w:p>
    <w:p w:rsidR="00C75854" w:rsidRPr="00616F78" w:rsidRDefault="00C75854" w:rsidP="005F557E">
      <w:pPr>
        <w:pStyle w:val="Prrafodelista"/>
        <w:numPr>
          <w:ilvl w:val="0"/>
          <w:numId w:val="20"/>
        </w:numPr>
        <w:spacing w:after="0" w:line="360" w:lineRule="auto"/>
        <w:jc w:val="both"/>
        <w:rPr>
          <w:rFonts w:ascii="Arial" w:hAnsi="Arial" w:cs="Arial"/>
          <w:sz w:val="24"/>
          <w:szCs w:val="24"/>
        </w:rPr>
      </w:pPr>
      <w:r w:rsidRPr="00616F78">
        <w:rPr>
          <w:rFonts w:ascii="Arial" w:hAnsi="Arial" w:cs="Arial"/>
          <w:sz w:val="24"/>
          <w:szCs w:val="24"/>
        </w:rPr>
        <w:t xml:space="preserve">Puntajes de 16  a 20 </w:t>
      </w:r>
      <w:r w:rsidR="00E878D7">
        <w:rPr>
          <w:rFonts w:ascii="Arial" w:hAnsi="Arial" w:cs="Arial"/>
          <w:sz w:val="24"/>
          <w:szCs w:val="24"/>
        </w:rPr>
        <w:t xml:space="preserve">= </w:t>
      </w:r>
      <w:r w:rsidRPr="00616F78">
        <w:rPr>
          <w:rFonts w:ascii="Arial" w:hAnsi="Arial" w:cs="Arial"/>
          <w:sz w:val="24"/>
          <w:szCs w:val="24"/>
        </w:rPr>
        <w:t>Influencia mínima</w:t>
      </w:r>
    </w:p>
    <w:p w:rsidR="00C75854" w:rsidRPr="00616F78" w:rsidRDefault="00E878D7" w:rsidP="005F557E">
      <w:pPr>
        <w:pStyle w:val="Prrafodelista"/>
        <w:numPr>
          <w:ilvl w:val="0"/>
          <w:numId w:val="20"/>
        </w:numPr>
        <w:spacing w:after="0" w:line="360" w:lineRule="auto"/>
        <w:jc w:val="both"/>
        <w:rPr>
          <w:rFonts w:ascii="Arial" w:hAnsi="Arial" w:cs="Arial"/>
          <w:sz w:val="24"/>
          <w:szCs w:val="24"/>
        </w:rPr>
      </w:pPr>
      <w:r>
        <w:rPr>
          <w:rFonts w:ascii="Arial" w:hAnsi="Arial" w:cs="Arial"/>
          <w:sz w:val="24"/>
          <w:szCs w:val="24"/>
        </w:rPr>
        <w:t xml:space="preserve">Puntajes de 21 a 24 = </w:t>
      </w:r>
      <w:r w:rsidR="00C75854" w:rsidRPr="00616F78">
        <w:rPr>
          <w:rFonts w:ascii="Arial" w:hAnsi="Arial" w:cs="Arial"/>
          <w:sz w:val="24"/>
          <w:szCs w:val="24"/>
        </w:rPr>
        <w:t>Influencia moderada</w:t>
      </w:r>
    </w:p>
    <w:p w:rsidR="00C75854" w:rsidRPr="002F3407" w:rsidRDefault="00C75854" w:rsidP="005F557E">
      <w:pPr>
        <w:pStyle w:val="Prrafodelista"/>
        <w:numPr>
          <w:ilvl w:val="0"/>
          <w:numId w:val="20"/>
        </w:numPr>
        <w:spacing w:after="0" w:line="360" w:lineRule="auto"/>
        <w:jc w:val="both"/>
        <w:rPr>
          <w:rFonts w:ascii="Arial" w:hAnsi="Arial" w:cs="Arial"/>
          <w:sz w:val="24"/>
          <w:szCs w:val="24"/>
        </w:rPr>
      </w:pPr>
      <w:r w:rsidRPr="00616F78">
        <w:rPr>
          <w:rFonts w:ascii="Arial" w:hAnsi="Arial" w:cs="Arial"/>
          <w:sz w:val="24"/>
          <w:szCs w:val="24"/>
        </w:rPr>
        <w:t xml:space="preserve">Puntajes de 25 a 40 </w:t>
      </w:r>
      <w:r w:rsidR="00E878D7">
        <w:rPr>
          <w:rFonts w:ascii="Arial" w:hAnsi="Arial" w:cs="Arial"/>
          <w:sz w:val="24"/>
          <w:szCs w:val="24"/>
        </w:rPr>
        <w:t xml:space="preserve">= </w:t>
      </w:r>
      <w:r w:rsidRPr="00616F78">
        <w:rPr>
          <w:rFonts w:ascii="Arial" w:hAnsi="Arial" w:cs="Arial"/>
          <w:sz w:val="24"/>
          <w:szCs w:val="24"/>
        </w:rPr>
        <w:t>Infl</w:t>
      </w:r>
      <w:r w:rsidR="00C66D46">
        <w:rPr>
          <w:rFonts w:ascii="Arial" w:hAnsi="Arial" w:cs="Arial"/>
          <w:sz w:val="24"/>
          <w:szCs w:val="24"/>
        </w:rPr>
        <w:t xml:space="preserve">uye completamente </w:t>
      </w:r>
    </w:p>
    <w:p w:rsidR="001A133E" w:rsidRDefault="001A133E" w:rsidP="005F557E">
      <w:pPr>
        <w:pStyle w:val="Ttulo2"/>
        <w:rPr>
          <w:rFonts w:cs="Arial"/>
          <w:color w:val="auto"/>
          <w:sz w:val="24"/>
          <w:szCs w:val="24"/>
        </w:rPr>
      </w:pPr>
      <w:bookmarkStart w:id="107" w:name="_Toc404678140"/>
      <w:bookmarkStart w:id="108" w:name="_Toc404448975"/>
    </w:p>
    <w:p w:rsidR="00C75854" w:rsidRPr="00675B8B" w:rsidRDefault="00C75854" w:rsidP="005F557E">
      <w:pPr>
        <w:pStyle w:val="Ttulo2"/>
        <w:rPr>
          <w:rFonts w:cs="Arial"/>
          <w:color w:val="auto"/>
          <w:sz w:val="24"/>
          <w:szCs w:val="24"/>
        </w:rPr>
      </w:pPr>
      <w:bookmarkStart w:id="109" w:name="_Toc445463142"/>
      <w:r w:rsidRPr="00675B8B">
        <w:rPr>
          <w:rFonts w:cs="Arial"/>
          <w:color w:val="auto"/>
          <w:sz w:val="24"/>
          <w:szCs w:val="24"/>
        </w:rPr>
        <w:t>CAPTURA DE INFORMACIÓN</w:t>
      </w:r>
      <w:bookmarkEnd w:id="107"/>
      <w:r w:rsidR="00DC76CF">
        <w:rPr>
          <w:rFonts w:cs="Arial"/>
          <w:color w:val="auto"/>
          <w:sz w:val="24"/>
          <w:szCs w:val="24"/>
        </w:rPr>
        <w:t>.</w:t>
      </w:r>
      <w:bookmarkEnd w:id="109"/>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Para realizar la captura de información, se llevaron a cabo los siguientes pasos:</w:t>
      </w:r>
    </w:p>
    <w:p w:rsidR="00C75854" w:rsidRPr="00616F78" w:rsidRDefault="00C75854" w:rsidP="005F557E">
      <w:pPr>
        <w:pStyle w:val="Prrafodelista"/>
        <w:numPr>
          <w:ilvl w:val="0"/>
          <w:numId w:val="21"/>
        </w:numPr>
        <w:spacing w:after="0" w:line="360" w:lineRule="auto"/>
        <w:jc w:val="both"/>
        <w:rPr>
          <w:rFonts w:ascii="Arial" w:hAnsi="Arial" w:cs="Arial"/>
          <w:sz w:val="24"/>
          <w:szCs w:val="24"/>
        </w:rPr>
      </w:pPr>
      <w:r w:rsidRPr="00616F78">
        <w:rPr>
          <w:rFonts w:ascii="Arial" w:hAnsi="Arial" w:cs="Arial"/>
          <w:sz w:val="24"/>
          <w:szCs w:val="24"/>
        </w:rPr>
        <w:t>Durante el periodo</w:t>
      </w:r>
      <w:r w:rsidRPr="00616F78">
        <w:rPr>
          <w:rFonts w:ascii="Arial" w:hAnsi="Arial" w:cs="Arial"/>
          <w:b/>
          <w:sz w:val="24"/>
          <w:szCs w:val="24"/>
        </w:rPr>
        <w:t xml:space="preserve"> </w:t>
      </w:r>
      <w:r w:rsidRPr="00616F78">
        <w:rPr>
          <w:rFonts w:ascii="Arial" w:hAnsi="Arial" w:cs="Arial"/>
          <w:sz w:val="24"/>
          <w:szCs w:val="24"/>
        </w:rPr>
        <w:t xml:space="preserve">septiembre-octubre del año 2014, se </w:t>
      </w:r>
      <w:r w:rsidR="00E878D7" w:rsidRPr="00616F78">
        <w:rPr>
          <w:rFonts w:ascii="Arial" w:hAnsi="Arial" w:cs="Arial"/>
          <w:sz w:val="24"/>
          <w:szCs w:val="24"/>
        </w:rPr>
        <w:t>invitó</w:t>
      </w:r>
      <w:r w:rsidRPr="00616F78">
        <w:rPr>
          <w:rFonts w:ascii="Arial" w:hAnsi="Arial" w:cs="Arial"/>
          <w:sz w:val="24"/>
          <w:szCs w:val="24"/>
        </w:rPr>
        <w:t xml:space="preserve"> a aquellos sujetos que cumplieran con alguno de los criterios de inclusión ya señalados anteriormente, para que participaran en la investigación de forma voluntaria. Con la finalidad de reunir el mayor número de participantes se </w:t>
      </w:r>
      <w:r w:rsidR="002F3407" w:rsidRPr="00616F78">
        <w:rPr>
          <w:rFonts w:ascii="Arial" w:hAnsi="Arial" w:cs="Arial"/>
          <w:sz w:val="24"/>
          <w:szCs w:val="24"/>
        </w:rPr>
        <w:t>empleó</w:t>
      </w:r>
      <w:r w:rsidRPr="00616F78">
        <w:rPr>
          <w:rFonts w:ascii="Arial" w:hAnsi="Arial" w:cs="Arial"/>
          <w:sz w:val="24"/>
          <w:szCs w:val="24"/>
        </w:rPr>
        <w:t xml:space="preserve"> la técnica de bola de nieve, recurriendo al apoyo de los estudiantes de la Licenciatura en Psicología turno vespertino del Centro Universitario UAEM Extensión Tejupilco; quienes colaboraron en la búsqueda de todos aquellos sujetos que cumplían con las características deseadas.</w:t>
      </w:r>
    </w:p>
    <w:p w:rsidR="00C75854" w:rsidRPr="00616F78" w:rsidRDefault="00C75854" w:rsidP="005F557E">
      <w:pPr>
        <w:pStyle w:val="Prrafodelista"/>
        <w:numPr>
          <w:ilvl w:val="0"/>
          <w:numId w:val="21"/>
        </w:numPr>
        <w:spacing w:after="0" w:line="360" w:lineRule="auto"/>
        <w:jc w:val="both"/>
        <w:rPr>
          <w:rFonts w:ascii="Arial" w:hAnsi="Arial" w:cs="Arial"/>
          <w:sz w:val="24"/>
          <w:szCs w:val="24"/>
        </w:rPr>
      </w:pPr>
      <w:r w:rsidRPr="00616F78">
        <w:rPr>
          <w:rFonts w:ascii="Arial" w:hAnsi="Arial" w:cs="Arial"/>
          <w:sz w:val="24"/>
          <w:szCs w:val="24"/>
        </w:rPr>
        <w:t xml:space="preserve">Una vez confirmada la participación de los adolescentes, se acudió con estos de forma individual para la aplicación del instrumento; acordando de forma </w:t>
      </w:r>
      <w:r w:rsidRPr="00616F78">
        <w:rPr>
          <w:rFonts w:ascii="Arial" w:hAnsi="Arial" w:cs="Arial"/>
          <w:sz w:val="24"/>
          <w:szCs w:val="24"/>
        </w:rPr>
        <w:lastRenderedPageBreak/>
        <w:t>previa el horario y lugar para la aplicación y buscando que fuera un lugar que contribuyera a la privacidad de la información que se proporcionara.</w:t>
      </w:r>
    </w:p>
    <w:p w:rsidR="00C75854" w:rsidRPr="00616F78" w:rsidRDefault="00C75854" w:rsidP="005F557E">
      <w:pPr>
        <w:pStyle w:val="Prrafodelista"/>
        <w:numPr>
          <w:ilvl w:val="0"/>
          <w:numId w:val="21"/>
        </w:numPr>
        <w:spacing w:after="0" w:line="360" w:lineRule="auto"/>
        <w:jc w:val="both"/>
        <w:rPr>
          <w:rFonts w:ascii="Arial" w:hAnsi="Arial" w:cs="Arial"/>
          <w:sz w:val="24"/>
          <w:szCs w:val="24"/>
        </w:rPr>
      </w:pPr>
      <w:r w:rsidRPr="00616F78">
        <w:rPr>
          <w:rFonts w:ascii="Arial" w:hAnsi="Arial" w:cs="Arial"/>
          <w:sz w:val="24"/>
          <w:szCs w:val="24"/>
        </w:rPr>
        <w:t xml:space="preserve">El día establecido para la aplicación se </w:t>
      </w:r>
      <w:r w:rsidR="002F3407" w:rsidRPr="00616F78">
        <w:rPr>
          <w:rFonts w:ascii="Arial" w:hAnsi="Arial" w:cs="Arial"/>
          <w:sz w:val="24"/>
          <w:szCs w:val="24"/>
        </w:rPr>
        <w:t>inició</w:t>
      </w:r>
      <w:r w:rsidRPr="00616F78">
        <w:rPr>
          <w:rFonts w:ascii="Arial" w:hAnsi="Arial" w:cs="Arial"/>
          <w:sz w:val="24"/>
          <w:szCs w:val="24"/>
        </w:rPr>
        <w:t xml:space="preserve"> explicándoles nuevamente el motivo de la investigación recalcando que su participación era sumamente valiosa y que toda la información que anotara en el cuestionario seria confidencial y destinada exclusivamente para fines de la investigación.</w:t>
      </w:r>
    </w:p>
    <w:p w:rsidR="00C75854" w:rsidRPr="00616F78" w:rsidRDefault="00C75854" w:rsidP="005F557E">
      <w:pPr>
        <w:pStyle w:val="Prrafodelista"/>
        <w:numPr>
          <w:ilvl w:val="0"/>
          <w:numId w:val="21"/>
        </w:numPr>
        <w:spacing w:after="0" w:line="360" w:lineRule="auto"/>
        <w:jc w:val="both"/>
        <w:rPr>
          <w:rFonts w:ascii="Arial" w:hAnsi="Arial" w:cs="Arial"/>
          <w:sz w:val="24"/>
          <w:szCs w:val="24"/>
        </w:rPr>
      </w:pPr>
      <w:r w:rsidRPr="00616F78">
        <w:rPr>
          <w:rFonts w:ascii="Arial" w:hAnsi="Arial" w:cs="Arial"/>
          <w:sz w:val="24"/>
          <w:szCs w:val="24"/>
        </w:rPr>
        <w:t xml:space="preserve">Se </w:t>
      </w:r>
      <w:r w:rsidR="002F3407" w:rsidRPr="00616F78">
        <w:rPr>
          <w:rFonts w:ascii="Arial" w:hAnsi="Arial" w:cs="Arial"/>
          <w:sz w:val="24"/>
          <w:szCs w:val="24"/>
        </w:rPr>
        <w:t>entregó</w:t>
      </w:r>
      <w:r w:rsidRPr="00616F78">
        <w:rPr>
          <w:rFonts w:ascii="Arial" w:hAnsi="Arial" w:cs="Arial"/>
          <w:sz w:val="24"/>
          <w:szCs w:val="24"/>
        </w:rPr>
        <w:t xml:space="preserve"> el cuestionario explicando detalladamente las instrucciones. De surgir alguna duda durante el lapso en el que el sujeto contestaba el cuestionario se resolvía inmediatamente.</w:t>
      </w:r>
    </w:p>
    <w:p w:rsidR="00C75854" w:rsidRPr="00616F78" w:rsidRDefault="00C75854" w:rsidP="005F557E">
      <w:pPr>
        <w:pStyle w:val="Prrafodelista"/>
        <w:numPr>
          <w:ilvl w:val="0"/>
          <w:numId w:val="21"/>
        </w:numPr>
        <w:spacing w:after="0" w:line="360" w:lineRule="auto"/>
        <w:jc w:val="both"/>
        <w:rPr>
          <w:rFonts w:ascii="Arial" w:hAnsi="Arial" w:cs="Arial"/>
          <w:sz w:val="24"/>
          <w:szCs w:val="24"/>
        </w:rPr>
      </w:pPr>
      <w:r w:rsidRPr="00616F78">
        <w:rPr>
          <w:rFonts w:ascii="Arial" w:hAnsi="Arial" w:cs="Arial"/>
          <w:sz w:val="24"/>
          <w:szCs w:val="24"/>
        </w:rPr>
        <w:t>Una vez que el sujeto concluía con su cuestionario, se le agradeció nuevamente.</w:t>
      </w:r>
    </w:p>
    <w:p w:rsidR="00C75854" w:rsidRPr="002F3407" w:rsidRDefault="00C75854" w:rsidP="005F557E">
      <w:pPr>
        <w:pStyle w:val="Prrafodelista"/>
        <w:numPr>
          <w:ilvl w:val="0"/>
          <w:numId w:val="21"/>
        </w:numPr>
        <w:spacing w:after="0" w:line="360" w:lineRule="auto"/>
        <w:jc w:val="both"/>
        <w:rPr>
          <w:rFonts w:ascii="Arial" w:hAnsi="Arial" w:cs="Arial"/>
          <w:sz w:val="24"/>
          <w:szCs w:val="24"/>
        </w:rPr>
      </w:pPr>
      <w:r w:rsidRPr="00616F78">
        <w:rPr>
          <w:rFonts w:ascii="Arial" w:hAnsi="Arial" w:cs="Arial"/>
          <w:sz w:val="24"/>
          <w:szCs w:val="24"/>
        </w:rPr>
        <w:t>El proceso antes descrito se repitió tantas veces fueran necesarias para recabar la información de los 120 sujetos.</w:t>
      </w:r>
    </w:p>
    <w:p w:rsidR="00C75854" w:rsidRPr="002F3407" w:rsidRDefault="00C75854" w:rsidP="005F557E">
      <w:pPr>
        <w:spacing w:after="0" w:line="360" w:lineRule="auto"/>
        <w:ind w:left="360"/>
        <w:jc w:val="both"/>
        <w:rPr>
          <w:rFonts w:ascii="Arial" w:hAnsi="Arial" w:cs="Arial"/>
          <w:sz w:val="24"/>
          <w:szCs w:val="24"/>
        </w:rPr>
      </w:pPr>
      <w:r w:rsidRPr="00616F78">
        <w:rPr>
          <w:rFonts w:ascii="Arial" w:hAnsi="Arial" w:cs="Arial"/>
          <w:sz w:val="24"/>
          <w:szCs w:val="24"/>
        </w:rPr>
        <w:t>Resulta relevante comentar que los pasos antes descritos, se efectuaron de igual manera para recabar la información necesaria en el proceso de validación del cuestionario construido para fines de la inv</w:t>
      </w:r>
      <w:r w:rsidR="002F3407">
        <w:rPr>
          <w:rFonts w:ascii="Arial" w:hAnsi="Arial" w:cs="Arial"/>
          <w:sz w:val="24"/>
          <w:szCs w:val="24"/>
        </w:rPr>
        <w:t>estigación.</w:t>
      </w:r>
    </w:p>
    <w:p w:rsidR="001A133E" w:rsidRDefault="001A133E" w:rsidP="005F557E">
      <w:pPr>
        <w:pStyle w:val="Ttulo2"/>
        <w:rPr>
          <w:rFonts w:cs="Arial"/>
          <w:color w:val="auto"/>
          <w:sz w:val="24"/>
          <w:szCs w:val="24"/>
        </w:rPr>
      </w:pPr>
      <w:bookmarkStart w:id="110" w:name="_Toc404678142"/>
    </w:p>
    <w:p w:rsidR="00C75854" w:rsidRPr="00675B8B" w:rsidRDefault="00C75854" w:rsidP="005F557E">
      <w:pPr>
        <w:pStyle w:val="Ttulo2"/>
        <w:rPr>
          <w:rFonts w:cs="Arial"/>
          <w:color w:val="auto"/>
          <w:sz w:val="24"/>
          <w:szCs w:val="24"/>
        </w:rPr>
      </w:pPr>
      <w:bookmarkStart w:id="111" w:name="_Toc445463143"/>
      <w:r w:rsidRPr="00675B8B">
        <w:rPr>
          <w:rFonts w:cs="Arial"/>
          <w:color w:val="auto"/>
          <w:sz w:val="24"/>
          <w:szCs w:val="24"/>
        </w:rPr>
        <w:t>PROCESAMIENTO DE LA INFORMACIÓN</w:t>
      </w:r>
      <w:bookmarkEnd w:id="108"/>
      <w:bookmarkEnd w:id="110"/>
      <w:r w:rsidR="00DC76CF">
        <w:rPr>
          <w:rFonts w:cs="Arial"/>
          <w:color w:val="auto"/>
          <w:sz w:val="24"/>
          <w:szCs w:val="24"/>
        </w:rPr>
        <w:t>.</w:t>
      </w:r>
      <w:bookmarkEnd w:id="111"/>
    </w:p>
    <w:p w:rsidR="00C75854" w:rsidRPr="00E878D7"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Una vez que se </w:t>
      </w:r>
      <w:r w:rsidR="002F3407" w:rsidRPr="00616F78">
        <w:rPr>
          <w:rFonts w:ascii="Arial" w:hAnsi="Arial" w:cs="Arial"/>
          <w:sz w:val="24"/>
          <w:szCs w:val="24"/>
        </w:rPr>
        <w:t>contó</w:t>
      </w:r>
      <w:r w:rsidRPr="00616F78">
        <w:rPr>
          <w:rFonts w:ascii="Arial" w:hAnsi="Arial" w:cs="Arial"/>
          <w:sz w:val="24"/>
          <w:szCs w:val="24"/>
        </w:rPr>
        <w:t xml:space="preserve"> con los 120 cuestionarios contestados, se procedió al análisis de los datos; para realizar éste proceso se empleó el programa de</w:t>
      </w:r>
      <w:r w:rsidRPr="00E878D7">
        <w:rPr>
          <w:rFonts w:ascii="Arial" w:hAnsi="Arial" w:cs="Arial"/>
          <w:sz w:val="24"/>
          <w:szCs w:val="24"/>
        </w:rPr>
        <w:t xml:space="preserve"> </w:t>
      </w:r>
      <w:proofErr w:type="spellStart"/>
      <w:r w:rsidRPr="00E878D7">
        <w:rPr>
          <w:rFonts w:ascii="Arial" w:hAnsi="Arial" w:cs="Arial"/>
          <w:sz w:val="24"/>
          <w:szCs w:val="24"/>
        </w:rPr>
        <w:t>Statistical</w:t>
      </w:r>
      <w:proofErr w:type="spellEnd"/>
      <w:r w:rsidRPr="00E878D7">
        <w:rPr>
          <w:rFonts w:ascii="Arial" w:hAnsi="Arial" w:cs="Arial"/>
          <w:sz w:val="24"/>
          <w:szCs w:val="24"/>
        </w:rPr>
        <w:t xml:space="preserve"> </w:t>
      </w:r>
      <w:proofErr w:type="spellStart"/>
      <w:r w:rsidRPr="00E878D7">
        <w:rPr>
          <w:rFonts w:ascii="Arial" w:hAnsi="Arial" w:cs="Arial"/>
          <w:sz w:val="24"/>
          <w:szCs w:val="24"/>
        </w:rPr>
        <w:t>Product</w:t>
      </w:r>
      <w:proofErr w:type="spellEnd"/>
      <w:r w:rsidRPr="00E878D7">
        <w:rPr>
          <w:rFonts w:ascii="Arial" w:hAnsi="Arial" w:cs="Arial"/>
          <w:sz w:val="24"/>
          <w:szCs w:val="24"/>
        </w:rPr>
        <w:t xml:space="preserve"> and </w:t>
      </w:r>
      <w:proofErr w:type="spellStart"/>
      <w:r w:rsidRPr="00E878D7">
        <w:rPr>
          <w:rFonts w:ascii="Arial" w:hAnsi="Arial" w:cs="Arial"/>
          <w:sz w:val="24"/>
          <w:szCs w:val="24"/>
        </w:rPr>
        <w:t>Service</w:t>
      </w:r>
      <w:proofErr w:type="spellEnd"/>
      <w:r w:rsidRPr="00E878D7">
        <w:rPr>
          <w:rFonts w:ascii="Arial" w:hAnsi="Arial" w:cs="Arial"/>
          <w:sz w:val="24"/>
          <w:szCs w:val="24"/>
        </w:rPr>
        <w:t xml:space="preserve"> </w:t>
      </w:r>
      <w:proofErr w:type="spellStart"/>
      <w:r w:rsidRPr="00E878D7">
        <w:rPr>
          <w:rFonts w:ascii="Arial" w:hAnsi="Arial" w:cs="Arial"/>
          <w:sz w:val="24"/>
          <w:szCs w:val="24"/>
        </w:rPr>
        <w:t>Solutions</w:t>
      </w:r>
      <w:proofErr w:type="spellEnd"/>
      <w:r w:rsidR="00E878D7" w:rsidRPr="00E878D7">
        <w:rPr>
          <w:rFonts w:ascii="Arial" w:hAnsi="Arial" w:cs="Arial"/>
          <w:sz w:val="24"/>
          <w:szCs w:val="24"/>
        </w:rPr>
        <w:t xml:space="preserve"> </w:t>
      </w:r>
      <w:r w:rsidRPr="00616F78">
        <w:rPr>
          <w:rFonts w:ascii="Arial" w:hAnsi="Arial" w:cs="Arial"/>
          <w:sz w:val="24"/>
          <w:szCs w:val="24"/>
        </w:rPr>
        <w:t xml:space="preserve">(SPSS) en su versión 20. Para obtener las medidas de confiabilidad del instrumento construido se obtuvieron sumatorias, Coeficiente alfa de </w:t>
      </w:r>
      <w:proofErr w:type="spellStart"/>
      <w:r w:rsidRPr="00616F78">
        <w:rPr>
          <w:rFonts w:ascii="Arial" w:hAnsi="Arial" w:cs="Arial"/>
          <w:sz w:val="24"/>
          <w:szCs w:val="24"/>
        </w:rPr>
        <w:t>Cronbach</w:t>
      </w:r>
      <w:proofErr w:type="spellEnd"/>
      <w:r w:rsidRPr="00616F78">
        <w:rPr>
          <w:rFonts w:ascii="Arial" w:hAnsi="Arial" w:cs="Arial"/>
          <w:sz w:val="24"/>
          <w:szCs w:val="24"/>
        </w:rPr>
        <w:t xml:space="preserve"> y percentiles. Para el procesamiento de los datos finales, se obtuvieron medidas de tendencia central (frecuencias, medias y porcentajes) y posteriormente los resultados se graficaron y presentaron en tablas.</w:t>
      </w:r>
    </w:p>
    <w:p w:rsidR="001A133E" w:rsidRDefault="001A133E">
      <w:pPr>
        <w:rPr>
          <w:rFonts w:ascii="Arial" w:eastAsiaTheme="majorEastAsia" w:hAnsi="Arial" w:cstheme="majorBidi"/>
          <w:b/>
          <w:bCs/>
          <w:sz w:val="28"/>
          <w:szCs w:val="28"/>
        </w:rPr>
      </w:pPr>
      <w:bookmarkStart w:id="112" w:name="_Toc422223581"/>
      <w:r>
        <w:br w:type="page"/>
      </w:r>
    </w:p>
    <w:p w:rsidR="00C75854" w:rsidRPr="00675B8B" w:rsidRDefault="00C75854" w:rsidP="005F557E">
      <w:pPr>
        <w:pStyle w:val="Ttulo1"/>
        <w:spacing w:before="0" w:after="0"/>
        <w:jc w:val="center"/>
        <w:rPr>
          <w:color w:val="auto"/>
        </w:rPr>
      </w:pPr>
      <w:bookmarkStart w:id="113" w:name="_Toc445463144"/>
      <w:r w:rsidRPr="00675B8B">
        <w:rPr>
          <w:color w:val="auto"/>
        </w:rPr>
        <w:lastRenderedPageBreak/>
        <w:t>RESULTADOS</w:t>
      </w:r>
      <w:bookmarkEnd w:id="80"/>
      <w:bookmarkEnd w:id="81"/>
      <w:bookmarkEnd w:id="112"/>
      <w:r w:rsidR="00DC76CF">
        <w:rPr>
          <w:color w:val="auto"/>
        </w:rPr>
        <w:t>.</w:t>
      </w:r>
      <w:bookmarkEnd w:id="113"/>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La aplicación del cuestionario para la identificación de los factores que influyen en la presencia de sexualidad temprana desde una perspectiva adolescente, arrojo los siguientes resultados.</w:t>
      </w:r>
    </w:p>
    <w:p w:rsidR="00C75854" w:rsidRDefault="00C75854" w:rsidP="005F557E">
      <w:pPr>
        <w:spacing w:after="0" w:line="360" w:lineRule="auto"/>
        <w:jc w:val="both"/>
        <w:rPr>
          <w:rFonts w:ascii="Arial" w:hAnsi="Arial" w:cs="Arial"/>
          <w:sz w:val="24"/>
          <w:szCs w:val="24"/>
        </w:rPr>
      </w:pPr>
      <w:r w:rsidRPr="00616F78">
        <w:rPr>
          <w:rFonts w:ascii="Arial" w:hAnsi="Arial" w:cs="Arial"/>
          <w:sz w:val="24"/>
          <w:szCs w:val="24"/>
        </w:rPr>
        <w:t>Con respecto a la edad de la primera relación sexual la siguiente figura nos muestra la información obtenida.</w:t>
      </w:r>
    </w:p>
    <w:p w:rsidR="001A133E" w:rsidRPr="00616F78" w:rsidRDefault="001A133E" w:rsidP="005F557E">
      <w:pPr>
        <w:spacing w:after="0" w:line="360" w:lineRule="auto"/>
        <w:jc w:val="both"/>
        <w:rPr>
          <w:rFonts w:ascii="Arial" w:hAnsi="Arial" w:cs="Arial"/>
          <w:sz w:val="24"/>
          <w:szCs w:val="24"/>
        </w:rPr>
      </w:pPr>
    </w:p>
    <w:p w:rsidR="00C75854" w:rsidRPr="00FE55D9" w:rsidRDefault="00C75854" w:rsidP="005F557E">
      <w:pPr>
        <w:tabs>
          <w:tab w:val="left" w:pos="2723"/>
        </w:tabs>
        <w:spacing w:after="0" w:line="360" w:lineRule="auto"/>
        <w:jc w:val="center"/>
        <w:rPr>
          <w:rFonts w:ascii="Arial" w:hAnsi="Arial" w:cs="Arial"/>
          <w:b/>
          <w:sz w:val="24"/>
          <w:szCs w:val="24"/>
        </w:rPr>
      </w:pPr>
      <w:bookmarkStart w:id="114" w:name="_Toc404667011"/>
      <w:r w:rsidRPr="00FE55D9">
        <w:rPr>
          <w:rFonts w:ascii="Arial" w:hAnsi="Arial" w:cs="Arial"/>
          <w:b/>
          <w:sz w:val="24"/>
          <w:szCs w:val="24"/>
        </w:rPr>
        <w:t>Figura 01. Edad de la primera relación sexual</w:t>
      </w:r>
      <w:bookmarkEnd w:id="114"/>
      <w:r w:rsidRPr="00FE55D9">
        <w:rPr>
          <w:rFonts w:ascii="Arial" w:hAnsi="Arial" w:cs="Arial"/>
          <w:b/>
          <w:sz w:val="24"/>
          <w:szCs w:val="24"/>
        </w:rPr>
        <w:t>.</w:t>
      </w:r>
    </w:p>
    <w:p w:rsidR="00C75854" w:rsidRPr="00616F78" w:rsidRDefault="00C75854" w:rsidP="005F557E">
      <w:pPr>
        <w:spacing w:after="0" w:line="360" w:lineRule="auto"/>
        <w:jc w:val="center"/>
        <w:rPr>
          <w:rFonts w:ascii="Arial" w:hAnsi="Arial" w:cs="Arial"/>
          <w:b/>
          <w:sz w:val="24"/>
          <w:szCs w:val="24"/>
        </w:rPr>
      </w:pPr>
      <w:r w:rsidRPr="00616F78">
        <w:rPr>
          <w:noProof/>
          <w:lang w:val="es-ES" w:eastAsia="es-ES"/>
        </w:rPr>
        <w:drawing>
          <wp:inline distT="0" distB="0" distL="0" distR="0">
            <wp:extent cx="4138863" cy="3031958"/>
            <wp:effectExtent l="0" t="0" r="14605" b="165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16F78">
        <w:rPr>
          <w:rFonts w:ascii="Arial" w:hAnsi="Arial" w:cs="Arial"/>
          <w:b/>
          <w:sz w:val="24"/>
          <w:szCs w:val="24"/>
        </w:rPr>
        <w:br w:type="textWrapping" w:clear="all"/>
      </w:r>
    </w:p>
    <w:p w:rsidR="00C75854" w:rsidRDefault="00C75854" w:rsidP="005F557E">
      <w:pPr>
        <w:spacing w:after="0" w:line="360" w:lineRule="auto"/>
        <w:jc w:val="both"/>
        <w:rPr>
          <w:rFonts w:ascii="Arial" w:hAnsi="Arial" w:cs="Arial"/>
          <w:sz w:val="24"/>
          <w:szCs w:val="24"/>
        </w:rPr>
      </w:pPr>
      <w:r w:rsidRPr="00616F78">
        <w:rPr>
          <w:rFonts w:ascii="Arial" w:hAnsi="Arial" w:cs="Arial"/>
          <w:sz w:val="24"/>
          <w:szCs w:val="24"/>
        </w:rPr>
        <w:t>De acuerdo a la figura 01, la mayoría de la población estudiada (57%) tuvo su primera relación sexual (coito) entre los 14 y 15 años y el menor porcentaje (11%) contesto haber tenido su prime</w:t>
      </w:r>
      <w:r w:rsidR="002F3407">
        <w:rPr>
          <w:rFonts w:ascii="Arial" w:hAnsi="Arial" w:cs="Arial"/>
          <w:sz w:val="24"/>
          <w:szCs w:val="24"/>
        </w:rPr>
        <w:t>r coito entre los 12 y 13 años.</w:t>
      </w:r>
    </w:p>
    <w:p w:rsidR="002F3407" w:rsidRPr="00616F78" w:rsidRDefault="002F3407"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p>
    <w:p w:rsidR="001A133E" w:rsidRDefault="001A133E">
      <w:pPr>
        <w:rPr>
          <w:rFonts w:ascii="Arial" w:hAnsi="Arial" w:cs="Arial"/>
          <w:sz w:val="24"/>
          <w:szCs w:val="24"/>
        </w:rPr>
      </w:pPr>
      <w:r>
        <w:rPr>
          <w:rFonts w:ascii="Arial" w:hAnsi="Arial" w:cs="Arial"/>
          <w:sz w:val="24"/>
          <w:szCs w:val="24"/>
        </w:rPr>
        <w:br w:type="page"/>
      </w:r>
    </w:p>
    <w:p w:rsidR="00FE55D9" w:rsidRDefault="00C75854" w:rsidP="005F557E">
      <w:pPr>
        <w:spacing w:after="0" w:line="360" w:lineRule="auto"/>
        <w:jc w:val="both"/>
        <w:rPr>
          <w:rFonts w:ascii="Arial" w:hAnsi="Arial" w:cs="Arial"/>
          <w:sz w:val="24"/>
          <w:szCs w:val="24"/>
        </w:rPr>
      </w:pPr>
      <w:r w:rsidRPr="00616F78">
        <w:rPr>
          <w:rFonts w:ascii="Arial" w:hAnsi="Arial" w:cs="Arial"/>
          <w:sz w:val="24"/>
          <w:szCs w:val="24"/>
        </w:rPr>
        <w:lastRenderedPageBreak/>
        <w:t>Así también el cuestionario aplicado permitió obtener información con respecto al ámbito de la utilización de métodos anticonceptivos. Las siguientes figuras 02 y 03 muestran los resultados con respecto a éste aspecto.</w:t>
      </w:r>
      <w:bookmarkStart w:id="115" w:name="_Toc404667012"/>
    </w:p>
    <w:p w:rsidR="001A133E" w:rsidRDefault="001A133E" w:rsidP="005F557E">
      <w:pPr>
        <w:spacing w:after="0" w:line="360" w:lineRule="auto"/>
        <w:jc w:val="both"/>
        <w:rPr>
          <w:rFonts w:ascii="Arial" w:hAnsi="Arial" w:cs="Arial"/>
          <w:sz w:val="24"/>
          <w:szCs w:val="24"/>
        </w:rPr>
      </w:pPr>
    </w:p>
    <w:p w:rsidR="00C75854" w:rsidRPr="00FE55D9" w:rsidRDefault="00FE55D9" w:rsidP="001A133E">
      <w:pPr>
        <w:spacing w:after="0" w:line="360" w:lineRule="auto"/>
        <w:jc w:val="center"/>
        <w:rPr>
          <w:rFonts w:ascii="Arial" w:hAnsi="Arial" w:cs="Arial"/>
          <w:b/>
          <w:sz w:val="24"/>
          <w:szCs w:val="24"/>
        </w:rPr>
      </w:pPr>
      <w:r w:rsidRPr="00FE55D9">
        <w:rPr>
          <w:rFonts w:ascii="Arial" w:hAnsi="Arial" w:cs="Arial"/>
          <w:b/>
          <w:sz w:val="24"/>
          <w:szCs w:val="24"/>
        </w:rPr>
        <w:t xml:space="preserve">Figura 02. </w:t>
      </w:r>
      <w:r w:rsidR="00C75854" w:rsidRPr="00FE55D9">
        <w:rPr>
          <w:rFonts w:ascii="Arial" w:hAnsi="Arial" w:cs="Arial"/>
          <w:b/>
          <w:sz w:val="24"/>
          <w:szCs w:val="24"/>
        </w:rPr>
        <w:t>Uso de anticonceptivos en la primera relación sexual.</w:t>
      </w:r>
      <w:bookmarkEnd w:id="115"/>
    </w:p>
    <w:p w:rsidR="00C75854" w:rsidRDefault="00C75854" w:rsidP="005F557E">
      <w:pPr>
        <w:spacing w:after="0" w:line="360" w:lineRule="auto"/>
        <w:ind w:left="360"/>
        <w:jc w:val="center"/>
        <w:rPr>
          <w:rFonts w:ascii="Arial" w:hAnsi="Arial" w:cs="Arial"/>
          <w:b/>
          <w:sz w:val="24"/>
          <w:szCs w:val="24"/>
        </w:rPr>
      </w:pPr>
      <w:r w:rsidRPr="00616F78">
        <w:rPr>
          <w:noProof/>
          <w:lang w:val="es-ES" w:eastAsia="es-ES"/>
        </w:rPr>
        <w:drawing>
          <wp:inline distT="0" distB="0" distL="0" distR="0">
            <wp:extent cx="4042611" cy="3465095"/>
            <wp:effectExtent l="0" t="0" r="15240" b="25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133E" w:rsidRPr="00E878D7" w:rsidRDefault="001A133E" w:rsidP="005F557E">
      <w:pPr>
        <w:spacing w:after="0" w:line="360" w:lineRule="auto"/>
        <w:ind w:left="360"/>
        <w:jc w:val="center"/>
        <w:rPr>
          <w:rFonts w:ascii="Arial" w:hAnsi="Arial" w:cs="Arial"/>
          <w:b/>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figura 02 muestra que el mayor porcentaje de la población (57%) no </w:t>
      </w:r>
      <w:r w:rsidR="00C66D46" w:rsidRPr="00616F78">
        <w:rPr>
          <w:rFonts w:ascii="Arial" w:hAnsi="Arial" w:cs="Arial"/>
          <w:sz w:val="24"/>
          <w:szCs w:val="24"/>
        </w:rPr>
        <w:t>emple</w:t>
      </w:r>
      <w:r w:rsidR="00C66D46">
        <w:rPr>
          <w:rFonts w:ascii="Arial" w:hAnsi="Arial" w:cs="Arial"/>
          <w:sz w:val="24"/>
          <w:szCs w:val="24"/>
        </w:rPr>
        <w:t xml:space="preserve">o </w:t>
      </w:r>
      <w:r w:rsidR="00C66D46" w:rsidRPr="00616F78">
        <w:rPr>
          <w:rFonts w:ascii="Arial" w:hAnsi="Arial" w:cs="Arial"/>
          <w:sz w:val="24"/>
          <w:szCs w:val="24"/>
        </w:rPr>
        <w:t>algún</w:t>
      </w:r>
      <w:r w:rsidRPr="00616F78">
        <w:rPr>
          <w:rFonts w:ascii="Arial" w:hAnsi="Arial" w:cs="Arial"/>
          <w:sz w:val="24"/>
          <w:szCs w:val="24"/>
        </w:rPr>
        <w:t xml:space="preserve"> método anticonceptivo</w:t>
      </w:r>
      <w:r w:rsidR="00C66D46">
        <w:rPr>
          <w:rFonts w:ascii="Arial" w:hAnsi="Arial" w:cs="Arial"/>
          <w:sz w:val="24"/>
          <w:szCs w:val="24"/>
        </w:rPr>
        <w:t xml:space="preserve"> durante la primera vez que tuvo</w:t>
      </w:r>
      <w:r w:rsidRPr="00616F78">
        <w:rPr>
          <w:rFonts w:ascii="Arial" w:hAnsi="Arial" w:cs="Arial"/>
          <w:sz w:val="24"/>
          <w:szCs w:val="24"/>
        </w:rPr>
        <w:t xml:space="preserve"> relaciones sexuales. </w:t>
      </w:r>
    </w:p>
    <w:p w:rsidR="00C75854" w:rsidRDefault="00C75854" w:rsidP="005F557E">
      <w:pPr>
        <w:spacing w:after="0" w:line="360" w:lineRule="auto"/>
      </w:pPr>
      <w:bookmarkStart w:id="116" w:name="_Toc404667013"/>
    </w:p>
    <w:p w:rsidR="002F3407" w:rsidRDefault="002F3407" w:rsidP="005F557E">
      <w:pPr>
        <w:spacing w:after="0" w:line="360" w:lineRule="auto"/>
      </w:pPr>
    </w:p>
    <w:p w:rsidR="002F3407" w:rsidRDefault="002F3407" w:rsidP="005F557E">
      <w:pPr>
        <w:spacing w:after="0" w:line="360" w:lineRule="auto"/>
      </w:pPr>
    </w:p>
    <w:p w:rsidR="00266FF2" w:rsidRDefault="00266FF2" w:rsidP="005F557E">
      <w:pPr>
        <w:spacing w:after="0" w:line="360" w:lineRule="auto"/>
        <w:rPr>
          <w:rFonts w:ascii="Arial" w:hAnsi="Arial" w:cs="Arial"/>
          <w:b/>
          <w:sz w:val="24"/>
          <w:szCs w:val="24"/>
        </w:rPr>
      </w:pPr>
    </w:p>
    <w:p w:rsidR="001B62C0" w:rsidRDefault="001B62C0" w:rsidP="005F557E">
      <w:pPr>
        <w:spacing w:after="0" w:line="360" w:lineRule="auto"/>
        <w:rPr>
          <w:rFonts w:ascii="Arial" w:hAnsi="Arial" w:cs="Arial"/>
          <w:b/>
          <w:sz w:val="24"/>
          <w:szCs w:val="24"/>
        </w:rPr>
      </w:pPr>
    </w:p>
    <w:p w:rsidR="001B62C0" w:rsidRPr="002F3407" w:rsidRDefault="001B62C0" w:rsidP="005F557E">
      <w:pPr>
        <w:spacing w:after="0" w:line="360" w:lineRule="auto"/>
        <w:rPr>
          <w:rFonts w:ascii="Arial" w:hAnsi="Arial" w:cs="Arial"/>
          <w:b/>
          <w:sz w:val="24"/>
          <w:szCs w:val="24"/>
        </w:rP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1A133E">
      <w:pPr>
        <w:pStyle w:val="Figura1"/>
      </w:pPr>
    </w:p>
    <w:p w:rsidR="001A133E" w:rsidRPr="001A133E" w:rsidRDefault="00C75854" w:rsidP="001A133E">
      <w:pPr>
        <w:pStyle w:val="Figura1"/>
        <w:jc w:val="center"/>
      </w:pPr>
      <w:r w:rsidRPr="00616F78">
        <w:lastRenderedPageBreak/>
        <w:t>Figura 03. Método anticonceptivo empleado</w:t>
      </w:r>
      <w:bookmarkEnd w:id="116"/>
      <w:r w:rsidRPr="00616F78">
        <w:t xml:space="preserve">. </w:t>
      </w:r>
    </w:p>
    <w:p w:rsidR="00C75854" w:rsidRPr="00616F78" w:rsidRDefault="00C75854" w:rsidP="005F557E">
      <w:pPr>
        <w:spacing w:after="0" w:line="360" w:lineRule="auto"/>
        <w:jc w:val="center"/>
        <w:rPr>
          <w:noProof/>
        </w:rPr>
      </w:pPr>
      <w:r w:rsidRPr="00616F78">
        <w:rPr>
          <w:noProof/>
          <w:lang w:val="es-ES" w:eastAsia="es-ES"/>
        </w:rPr>
        <w:drawing>
          <wp:inline distT="0" distB="0" distL="0" distR="0">
            <wp:extent cx="4186990" cy="3465095"/>
            <wp:effectExtent l="0" t="0" r="4445" b="25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5854" w:rsidRPr="00616F78" w:rsidRDefault="00C75854" w:rsidP="005F557E">
      <w:pPr>
        <w:spacing w:after="0" w:line="360" w:lineRule="auto"/>
        <w:jc w:val="center"/>
        <w:rPr>
          <w:rFonts w:ascii="Arial" w:hAnsi="Arial" w:cs="Arial"/>
          <w:sz w:val="24"/>
          <w:szCs w:val="24"/>
        </w:rPr>
      </w:pPr>
    </w:p>
    <w:p w:rsidR="00DC76CF"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figura anterior muestra que de los </w:t>
      </w:r>
      <w:r w:rsidR="00C66D46">
        <w:rPr>
          <w:rFonts w:ascii="Arial" w:hAnsi="Arial" w:cs="Arial"/>
          <w:sz w:val="24"/>
          <w:szCs w:val="24"/>
        </w:rPr>
        <w:t xml:space="preserve">120 adolescentes solo 52 de </w:t>
      </w:r>
      <w:r w:rsidR="002F3407">
        <w:rPr>
          <w:rFonts w:ascii="Arial" w:hAnsi="Arial" w:cs="Arial"/>
          <w:sz w:val="24"/>
          <w:szCs w:val="24"/>
        </w:rPr>
        <w:t xml:space="preserve">ellos </w:t>
      </w:r>
      <w:r w:rsidR="002F3407" w:rsidRPr="00616F78">
        <w:rPr>
          <w:rFonts w:ascii="Arial" w:hAnsi="Arial" w:cs="Arial"/>
          <w:sz w:val="24"/>
          <w:szCs w:val="24"/>
        </w:rPr>
        <w:t>emplearon</w:t>
      </w:r>
      <w:r w:rsidRPr="00616F78">
        <w:rPr>
          <w:rFonts w:ascii="Arial" w:hAnsi="Arial" w:cs="Arial"/>
          <w:sz w:val="24"/>
          <w:szCs w:val="24"/>
        </w:rPr>
        <w:t xml:space="preserve"> un método anticonceptivo durante su primer coito, 5 consumieron pastillas y 47 </w:t>
      </w:r>
      <w:r w:rsidR="00DC76CF">
        <w:rPr>
          <w:rFonts w:ascii="Arial" w:hAnsi="Arial" w:cs="Arial"/>
          <w:sz w:val="24"/>
          <w:szCs w:val="24"/>
        </w:rPr>
        <w:t xml:space="preserve">optaron por el uso del condón. </w:t>
      </w:r>
    </w:p>
    <w:p w:rsidR="00C75854" w:rsidRPr="00616F78" w:rsidRDefault="00C75854" w:rsidP="005F557E">
      <w:pPr>
        <w:spacing w:after="0" w:line="360" w:lineRule="auto"/>
        <w:jc w:val="center"/>
        <w:rPr>
          <w:rFonts w:ascii="Arial" w:hAnsi="Arial" w:cs="Arial"/>
          <w:sz w:val="24"/>
          <w:szCs w:val="24"/>
        </w:rPr>
      </w:pPr>
    </w:p>
    <w:p w:rsidR="00C75854" w:rsidRDefault="00C75854" w:rsidP="005F557E">
      <w:pPr>
        <w:spacing w:after="0" w:line="360" w:lineRule="auto"/>
        <w:rPr>
          <w:rFonts w:ascii="Arial" w:hAnsi="Arial" w:cs="Arial"/>
          <w:b/>
          <w:sz w:val="24"/>
          <w:szCs w:val="24"/>
        </w:rPr>
      </w:pPr>
      <w:bookmarkStart w:id="117" w:name="_Toc404667014"/>
    </w:p>
    <w:p w:rsidR="00DC76CF" w:rsidRDefault="00DC76CF" w:rsidP="005F557E">
      <w:pPr>
        <w:spacing w:after="0" w:line="360" w:lineRule="auto"/>
        <w:rPr>
          <w:rFonts w:ascii="Arial" w:hAnsi="Arial" w:cs="Arial"/>
          <w:b/>
          <w:sz w:val="24"/>
          <w:szCs w:val="24"/>
        </w:rPr>
      </w:pPr>
    </w:p>
    <w:p w:rsidR="00DC76CF" w:rsidRDefault="00DC76CF" w:rsidP="005F557E">
      <w:pPr>
        <w:spacing w:after="0" w:line="360" w:lineRule="auto"/>
        <w:rPr>
          <w:rFonts w:ascii="Arial" w:hAnsi="Arial" w:cs="Arial"/>
          <w:b/>
          <w:sz w:val="24"/>
          <w:szCs w:val="24"/>
        </w:rPr>
      </w:pPr>
    </w:p>
    <w:p w:rsidR="00DC76CF" w:rsidRDefault="00DC76CF" w:rsidP="005F557E">
      <w:pPr>
        <w:spacing w:after="0" w:line="360" w:lineRule="auto"/>
        <w:rPr>
          <w:rFonts w:ascii="Arial" w:hAnsi="Arial" w:cs="Arial"/>
          <w:b/>
          <w:sz w:val="24"/>
          <w:szCs w:val="24"/>
        </w:rPr>
      </w:pPr>
    </w:p>
    <w:p w:rsidR="00DC76CF" w:rsidRDefault="00DC76CF" w:rsidP="005F557E">
      <w:pPr>
        <w:spacing w:after="0" w:line="360" w:lineRule="auto"/>
        <w:rPr>
          <w:rFonts w:ascii="Arial" w:hAnsi="Arial" w:cs="Arial"/>
          <w:b/>
          <w:sz w:val="24"/>
          <w:szCs w:val="24"/>
        </w:rPr>
      </w:pPr>
    </w:p>
    <w:p w:rsidR="00DC76CF" w:rsidRDefault="00DC76CF" w:rsidP="005F557E">
      <w:pPr>
        <w:spacing w:after="0" w:line="360" w:lineRule="auto"/>
        <w:rPr>
          <w:rFonts w:ascii="Arial" w:hAnsi="Arial" w:cs="Arial"/>
          <w:b/>
          <w:sz w:val="24"/>
          <w:szCs w:val="24"/>
        </w:rPr>
      </w:pPr>
    </w:p>
    <w:p w:rsidR="00DC76CF" w:rsidRDefault="00DC76CF" w:rsidP="005F557E">
      <w:pPr>
        <w:spacing w:after="0" w:line="360" w:lineRule="auto"/>
        <w:rPr>
          <w:rFonts w:ascii="Arial" w:hAnsi="Arial" w:cs="Arial"/>
          <w:b/>
          <w:sz w:val="24"/>
          <w:szCs w:val="24"/>
        </w:rPr>
      </w:pPr>
    </w:p>
    <w:p w:rsidR="00DC76CF" w:rsidRPr="00616F78" w:rsidRDefault="00DC76CF" w:rsidP="005F557E">
      <w:pPr>
        <w:spacing w:after="0" w:line="360" w:lineRule="auto"/>
        <w:rPr>
          <w:rFonts w:ascii="Arial" w:hAnsi="Arial" w:cs="Arial"/>
          <w:b/>
          <w:sz w:val="24"/>
          <w:szCs w:val="24"/>
        </w:rPr>
      </w:pPr>
    </w:p>
    <w:p w:rsidR="001A133E" w:rsidRDefault="001A133E" w:rsidP="005F557E">
      <w:pPr>
        <w:spacing w:after="0" w:line="360" w:lineRule="auto"/>
        <w:jc w:val="both"/>
        <w:rPr>
          <w:rFonts w:ascii="Arial" w:hAnsi="Arial" w:cs="Arial"/>
          <w:sz w:val="24"/>
          <w:szCs w:val="24"/>
        </w:rPr>
      </w:pPr>
    </w:p>
    <w:p w:rsidR="001A133E" w:rsidRDefault="001A133E" w:rsidP="005F557E">
      <w:pPr>
        <w:spacing w:after="0" w:line="360" w:lineRule="auto"/>
        <w:jc w:val="both"/>
        <w:rPr>
          <w:rFonts w:ascii="Arial" w:hAnsi="Arial" w:cs="Arial"/>
          <w:sz w:val="24"/>
          <w:szCs w:val="24"/>
        </w:rPr>
      </w:pPr>
    </w:p>
    <w:p w:rsidR="001A133E" w:rsidRDefault="001A133E"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lastRenderedPageBreak/>
        <w:t>Para continuar con la presentación de los resultados se tiene que el cuestionario proporciono información acerca de la escolaridad de los padres, aspecto que ha sido señalado como influyente en la presencia de sexualidad temprana. La información obtenida al respecto se muestra en las figuras 04 y 05.</w:t>
      </w:r>
    </w:p>
    <w:p w:rsidR="00C75854" w:rsidRPr="00616F78" w:rsidRDefault="00C75854" w:rsidP="005F557E">
      <w:pPr>
        <w:pStyle w:val="Figura1"/>
        <w:jc w:val="center"/>
      </w:pPr>
    </w:p>
    <w:p w:rsidR="00C75854" w:rsidRPr="00616F78" w:rsidRDefault="00C75854" w:rsidP="005F557E">
      <w:pPr>
        <w:pStyle w:val="Figura1"/>
        <w:jc w:val="center"/>
      </w:pPr>
      <w:r w:rsidRPr="00616F78">
        <w:t>Figura 04. Escolaridad de la madre</w:t>
      </w:r>
      <w:bookmarkEnd w:id="117"/>
      <w:r w:rsidRPr="00616F78">
        <w:t>.</w:t>
      </w:r>
    </w:p>
    <w:p w:rsidR="00C75854" w:rsidRPr="00616F78" w:rsidRDefault="00C75854" w:rsidP="005F557E">
      <w:pPr>
        <w:spacing w:after="0" w:line="360" w:lineRule="auto"/>
        <w:jc w:val="center"/>
        <w:rPr>
          <w:rFonts w:ascii="Arial" w:hAnsi="Arial" w:cs="Arial"/>
          <w:sz w:val="24"/>
          <w:szCs w:val="24"/>
        </w:rPr>
      </w:pPr>
      <w:r w:rsidRPr="00616F78">
        <w:rPr>
          <w:noProof/>
          <w:lang w:val="es-ES" w:eastAsia="es-ES"/>
        </w:rPr>
        <w:drawing>
          <wp:inline distT="0" distB="0" distL="0" distR="0">
            <wp:extent cx="4668253" cy="3898232"/>
            <wp:effectExtent l="0" t="0" r="18415" b="762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5854" w:rsidRPr="00616F78" w:rsidRDefault="00C75854" w:rsidP="005F557E">
      <w:pPr>
        <w:spacing w:after="0" w:line="360" w:lineRule="auto"/>
        <w:jc w:val="center"/>
        <w:rPr>
          <w:rFonts w:ascii="Arial" w:hAnsi="Arial" w:cs="Arial"/>
          <w:sz w:val="24"/>
          <w:szCs w:val="24"/>
        </w:rPr>
      </w:pPr>
    </w:p>
    <w:p w:rsidR="002F3407" w:rsidRDefault="00C75854" w:rsidP="005F557E">
      <w:pPr>
        <w:spacing w:after="0" w:line="360" w:lineRule="auto"/>
        <w:jc w:val="both"/>
        <w:rPr>
          <w:rFonts w:ascii="Arial" w:hAnsi="Arial" w:cs="Arial"/>
          <w:sz w:val="24"/>
          <w:szCs w:val="24"/>
        </w:rPr>
      </w:pPr>
      <w:r w:rsidRPr="00616F78">
        <w:rPr>
          <w:rFonts w:ascii="Arial" w:hAnsi="Arial" w:cs="Arial"/>
          <w:sz w:val="24"/>
          <w:szCs w:val="24"/>
        </w:rPr>
        <w:t>La figura anterior muestra que la escolaridad del mayor porcentaje de las madres de los adolescentes fue de educación primaria con u</w:t>
      </w:r>
      <w:r w:rsidR="00C66D46">
        <w:rPr>
          <w:rFonts w:ascii="Arial" w:hAnsi="Arial" w:cs="Arial"/>
          <w:sz w:val="24"/>
          <w:szCs w:val="24"/>
        </w:rPr>
        <w:t>n 38%</w:t>
      </w:r>
      <w:r w:rsidRPr="00616F78">
        <w:rPr>
          <w:rFonts w:ascii="Arial" w:hAnsi="Arial" w:cs="Arial"/>
          <w:sz w:val="24"/>
          <w:szCs w:val="24"/>
        </w:rPr>
        <w:t xml:space="preserve"> </w:t>
      </w:r>
      <w:r w:rsidR="00266FF2">
        <w:rPr>
          <w:rFonts w:ascii="Arial" w:hAnsi="Arial" w:cs="Arial"/>
          <w:sz w:val="24"/>
          <w:szCs w:val="24"/>
        </w:rPr>
        <w:t xml:space="preserve">y </w:t>
      </w:r>
      <w:r w:rsidRPr="00616F78">
        <w:rPr>
          <w:rFonts w:ascii="Arial" w:hAnsi="Arial" w:cs="Arial"/>
          <w:sz w:val="24"/>
          <w:szCs w:val="24"/>
        </w:rPr>
        <w:t>solo el 8% contaba con educación d</w:t>
      </w:r>
      <w:bookmarkStart w:id="118" w:name="_Toc404667015"/>
      <w:r w:rsidR="000E390E">
        <w:rPr>
          <w:rFonts w:ascii="Arial" w:hAnsi="Arial" w:cs="Arial"/>
          <w:sz w:val="24"/>
          <w:szCs w:val="24"/>
        </w:rPr>
        <w:t>e tipo superior (Licenciatura).</w:t>
      </w:r>
    </w:p>
    <w:p w:rsidR="000E390E" w:rsidRPr="000E390E" w:rsidRDefault="000E390E" w:rsidP="005F557E">
      <w:pPr>
        <w:spacing w:after="0" w:line="360" w:lineRule="auto"/>
        <w:jc w:val="both"/>
        <w:rPr>
          <w:rFonts w:ascii="Arial" w:hAnsi="Arial" w:cs="Arial"/>
          <w:sz w:val="24"/>
          <w:szCs w:val="24"/>
        </w:rP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C75854" w:rsidRPr="00616F78" w:rsidRDefault="00C75854" w:rsidP="005F557E">
      <w:pPr>
        <w:pStyle w:val="Figura1"/>
        <w:jc w:val="center"/>
      </w:pPr>
      <w:r w:rsidRPr="00616F78">
        <w:lastRenderedPageBreak/>
        <w:t>Figura 05. Escolaridad del padre</w:t>
      </w:r>
      <w:bookmarkEnd w:id="118"/>
      <w:r w:rsidRPr="00616F78">
        <w:t xml:space="preserve">. </w:t>
      </w:r>
    </w:p>
    <w:p w:rsidR="00C75854" w:rsidRPr="00616F78" w:rsidRDefault="00266FF2" w:rsidP="005F557E">
      <w:pPr>
        <w:spacing w:after="0" w:line="360" w:lineRule="auto"/>
      </w:pPr>
      <w:r w:rsidRPr="00616F78">
        <w:rPr>
          <w:noProof/>
          <w:lang w:val="es-ES" w:eastAsia="es-ES"/>
        </w:rPr>
        <w:drawing>
          <wp:anchor distT="0" distB="0" distL="114300" distR="114300" simplePos="0" relativeHeight="251668480" behindDoc="0" locked="0" layoutInCell="1" allowOverlap="1">
            <wp:simplePos x="0" y="0"/>
            <wp:positionH relativeFrom="margin">
              <wp:posOffset>508000</wp:posOffset>
            </wp:positionH>
            <wp:positionV relativeFrom="paragraph">
              <wp:posOffset>45085</wp:posOffset>
            </wp:positionV>
            <wp:extent cx="4283075" cy="3994150"/>
            <wp:effectExtent l="0" t="0" r="3175" b="635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br w:type="textWrapping" w:clear="all"/>
      </w:r>
    </w:p>
    <w:p w:rsidR="00C75854" w:rsidRPr="00616F78" w:rsidRDefault="00C75854" w:rsidP="005F557E">
      <w:pPr>
        <w:spacing w:after="0" w:line="360" w:lineRule="auto"/>
        <w:ind w:left="360"/>
        <w:jc w:val="center"/>
        <w:rPr>
          <w:rFonts w:ascii="Arial" w:hAnsi="Arial" w:cs="Arial"/>
          <w:b/>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De acuerdo a la figura 05 el mayor porcentaje de los padres de los adolescentes (41%) estudio la primaria y el 6% de ellos cuenta con estudios de Licenciatura.</w:t>
      </w:r>
    </w:p>
    <w:p w:rsidR="00C75854" w:rsidRPr="00616F78" w:rsidRDefault="00C75854" w:rsidP="005F557E">
      <w:pPr>
        <w:spacing w:after="0" w:line="360" w:lineRule="auto"/>
        <w:ind w:left="360"/>
        <w:jc w:val="center"/>
        <w:rPr>
          <w:rFonts w:ascii="Arial" w:hAnsi="Arial" w:cs="Arial"/>
          <w:b/>
          <w:sz w:val="24"/>
          <w:szCs w:val="24"/>
        </w:rPr>
      </w:pPr>
    </w:p>
    <w:p w:rsidR="00C75854" w:rsidRPr="00616F78" w:rsidRDefault="00C75854" w:rsidP="005F557E">
      <w:pPr>
        <w:spacing w:after="0" w:line="360" w:lineRule="auto"/>
        <w:rPr>
          <w:rFonts w:ascii="Arial" w:hAnsi="Arial" w:cs="Arial"/>
          <w:sz w:val="24"/>
          <w:szCs w:val="24"/>
        </w:rPr>
      </w:pPr>
      <w:r w:rsidRPr="00616F78">
        <w:rPr>
          <w:rFonts w:ascii="Arial" w:hAnsi="Arial" w:cs="Arial"/>
          <w:sz w:val="24"/>
          <w:szCs w:val="24"/>
        </w:rPr>
        <w:br w:type="page"/>
      </w:r>
    </w:p>
    <w:p w:rsidR="00C75854" w:rsidRDefault="00C75854" w:rsidP="005F557E">
      <w:pPr>
        <w:spacing w:after="0" w:line="360" w:lineRule="auto"/>
        <w:jc w:val="both"/>
        <w:rPr>
          <w:rFonts w:ascii="Arial" w:hAnsi="Arial" w:cs="Arial"/>
          <w:sz w:val="24"/>
          <w:szCs w:val="24"/>
        </w:rPr>
      </w:pPr>
      <w:r w:rsidRPr="00616F78">
        <w:rPr>
          <w:rFonts w:ascii="Arial" w:hAnsi="Arial" w:cs="Arial"/>
          <w:sz w:val="24"/>
          <w:szCs w:val="24"/>
        </w:rPr>
        <w:lastRenderedPageBreak/>
        <w:t>En cuanto a los factores familiar, social y personal que influyen en la presencia de sexualidad temprana, las figuras siguientes están destinadas a la presentación grafica de los re</w:t>
      </w:r>
      <w:r w:rsidR="002F3407">
        <w:rPr>
          <w:rFonts w:ascii="Arial" w:hAnsi="Arial" w:cs="Arial"/>
          <w:sz w:val="24"/>
          <w:szCs w:val="24"/>
        </w:rPr>
        <w:t>sultados obtenidos al respecto.</w:t>
      </w:r>
    </w:p>
    <w:p w:rsidR="001A133E" w:rsidRPr="00616F78" w:rsidRDefault="001A133E" w:rsidP="005F557E">
      <w:pPr>
        <w:spacing w:after="0" w:line="360" w:lineRule="auto"/>
        <w:jc w:val="both"/>
        <w:rPr>
          <w:rFonts w:ascii="Arial" w:hAnsi="Arial" w:cs="Arial"/>
          <w:sz w:val="24"/>
          <w:szCs w:val="24"/>
        </w:rPr>
      </w:pPr>
    </w:p>
    <w:p w:rsidR="00C75854" w:rsidRPr="00FE55D9" w:rsidRDefault="00C75854" w:rsidP="005F557E">
      <w:pPr>
        <w:spacing w:after="0" w:line="360" w:lineRule="auto"/>
        <w:jc w:val="center"/>
        <w:rPr>
          <w:rFonts w:ascii="Arial" w:hAnsi="Arial" w:cs="Arial"/>
          <w:b/>
          <w:sz w:val="24"/>
          <w:szCs w:val="24"/>
        </w:rPr>
      </w:pPr>
      <w:r w:rsidRPr="00FE55D9">
        <w:rPr>
          <w:rFonts w:ascii="Arial" w:hAnsi="Arial" w:cs="Arial"/>
          <w:b/>
          <w:sz w:val="24"/>
          <w:szCs w:val="24"/>
        </w:rPr>
        <w:t>Figura 06. Influencia del factor familiar.</w:t>
      </w:r>
    </w:p>
    <w:p w:rsidR="00C75854" w:rsidRPr="00616F78" w:rsidRDefault="00C75854" w:rsidP="005F557E">
      <w:pPr>
        <w:spacing w:after="0" w:line="360" w:lineRule="auto"/>
        <w:jc w:val="center"/>
        <w:rPr>
          <w:rFonts w:ascii="Arial" w:hAnsi="Arial" w:cs="Arial"/>
          <w:sz w:val="24"/>
          <w:szCs w:val="24"/>
        </w:rPr>
      </w:pPr>
      <w:r w:rsidRPr="00616F78">
        <w:rPr>
          <w:noProof/>
          <w:lang w:val="es-ES" w:eastAsia="es-ES"/>
        </w:rPr>
        <w:drawing>
          <wp:inline distT="0" distB="0" distL="0" distR="0">
            <wp:extent cx="4331368" cy="3657600"/>
            <wp:effectExtent l="0" t="0" r="12065"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La figura anterior muestra que para el 30% de la población estudiada el factor familiar influyo de forma mínima en su decisión de tener su primer coito, mientras que para un 24% influyo completamente.</w:t>
      </w:r>
    </w:p>
    <w:p w:rsidR="00C75854" w:rsidRPr="00616F78" w:rsidRDefault="00C75854" w:rsidP="005F557E">
      <w:pPr>
        <w:tabs>
          <w:tab w:val="left" w:pos="7577"/>
        </w:tabs>
        <w:spacing w:after="0" w:line="360" w:lineRule="auto"/>
        <w:jc w:val="both"/>
        <w:rPr>
          <w:rFonts w:ascii="Arial" w:hAnsi="Arial" w:cs="Arial"/>
          <w:b/>
          <w:sz w:val="24"/>
          <w:szCs w:val="24"/>
        </w:rPr>
      </w:pPr>
    </w:p>
    <w:p w:rsidR="00C75854" w:rsidRPr="00616F78" w:rsidRDefault="00C75854" w:rsidP="005F557E">
      <w:pPr>
        <w:spacing w:after="0" w:line="360" w:lineRule="auto"/>
        <w:rPr>
          <w:rFonts w:ascii="Arial" w:hAnsi="Arial" w:cs="Arial"/>
          <w:b/>
          <w:sz w:val="24"/>
          <w:szCs w:val="24"/>
        </w:rPr>
      </w:pPr>
      <w:r w:rsidRPr="00616F78">
        <w:rPr>
          <w:rFonts w:ascii="Arial" w:hAnsi="Arial" w:cs="Arial"/>
          <w:b/>
          <w:sz w:val="24"/>
          <w:szCs w:val="24"/>
        </w:rPr>
        <w:br w:type="page"/>
      </w:r>
    </w:p>
    <w:p w:rsidR="00C75854" w:rsidRDefault="00C75854" w:rsidP="005F557E">
      <w:pPr>
        <w:pStyle w:val="Figura1"/>
        <w:jc w:val="center"/>
      </w:pPr>
      <w:bookmarkStart w:id="119" w:name="_Toc404667020"/>
      <w:r w:rsidRPr="00616F78">
        <w:lastRenderedPageBreak/>
        <w:t>Figura 07. Medias obtenidas para los reactivos del factor familiar</w:t>
      </w:r>
      <w:bookmarkEnd w:id="119"/>
      <w:r w:rsidRPr="00616F78">
        <w:t>.</w:t>
      </w:r>
    </w:p>
    <w:p w:rsidR="00C75854" w:rsidRPr="00616F78" w:rsidRDefault="00C75854" w:rsidP="005F557E">
      <w:pPr>
        <w:spacing w:after="0" w:line="360" w:lineRule="auto"/>
        <w:jc w:val="center"/>
      </w:pPr>
      <w:r w:rsidRPr="00616F78">
        <w:rPr>
          <w:noProof/>
          <w:lang w:val="es-ES" w:eastAsia="es-ES"/>
        </w:rPr>
        <w:drawing>
          <wp:inline distT="0" distB="0" distL="0" distR="0">
            <wp:extent cx="5095875" cy="2819400"/>
            <wp:effectExtent l="19050" t="0" r="9525" b="0"/>
            <wp:docPr id="1"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5854" w:rsidRPr="00616F78" w:rsidRDefault="00C75854" w:rsidP="005F557E">
      <w:pPr>
        <w:spacing w:after="0" w:line="360" w:lineRule="auto"/>
        <w:jc w:val="center"/>
      </w:pPr>
    </w:p>
    <w:p w:rsidR="002F3407" w:rsidRDefault="00C75854" w:rsidP="001A133E">
      <w:pPr>
        <w:spacing w:after="0" w:line="360" w:lineRule="auto"/>
        <w:jc w:val="both"/>
        <w:rPr>
          <w:rFonts w:ascii="Arial" w:hAnsi="Arial" w:cs="Arial"/>
          <w:sz w:val="24"/>
          <w:szCs w:val="24"/>
        </w:rPr>
      </w:pPr>
      <w:r w:rsidRPr="00616F78">
        <w:rPr>
          <w:rFonts w:ascii="Arial" w:hAnsi="Arial" w:cs="Arial"/>
          <w:sz w:val="24"/>
          <w:szCs w:val="24"/>
        </w:rPr>
        <w:t>Como se observa en la figura 07, el reactivo que obtuvo la media más alta fue el R7 (2.93) el cual es “Carecía de limites por parte de mis padres en cuanto a mis relaciones de noviazgo” y el reactivo con menor media fue el R1 (2.34) el cual indica “Mi familia era muy liberal en cuanto al aspecto sexual”.</w:t>
      </w:r>
    </w:p>
    <w:p w:rsidR="002F3407" w:rsidRPr="00616F78" w:rsidRDefault="002F3407" w:rsidP="005F557E">
      <w:pPr>
        <w:spacing w:after="0" w:line="360" w:lineRule="auto"/>
        <w:rPr>
          <w:rFonts w:ascii="Arial" w:hAnsi="Arial" w:cs="Arial"/>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1A133E" w:rsidRDefault="001A133E" w:rsidP="005F557E">
      <w:pPr>
        <w:spacing w:after="0" w:line="360" w:lineRule="auto"/>
        <w:jc w:val="center"/>
        <w:rPr>
          <w:rFonts w:ascii="Arial" w:hAnsi="Arial" w:cs="Arial"/>
          <w:b/>
          <w:sz w:val="24"/>
          <w:szCs w:val="24"/>
        </w:rPr>
      </w:pPr>
    </w:p>
    <w:p w:rsidR="00C75854" w:rsidRPr="00FE55D9" w:rsidRDefault="00C75854" w:rsidP="005F557E">
      <w:pPr>
        <w:spacing w:after="0" w:line="360" w:lineRule="auto"/>
        <w:jc w:val="center"/>
        <w:rPr>
          <w:rFonts w:ascii="Arial" w:hAnsi="Arial" w:cs="Arial"/>
          <w:b/>
          <w:sz w:val="24"/>
          <w:szCs w:val="24"/>
        </w:rPr>
      </w:pPr>
      <w:r w:rsidRPr="00FE55D9">
        <w:rPr>
          <w:rFonts w:ascii="Arial" w:hAnsi="Arial" w:cs="Arial"/>
          <w:b/>
          <w:sz w:val="24"/>
          <w:szCs w:val="24"/>
        </w:rPr>
        <w:lastRenderedPageBreak/>
        <w:t>Figura 08. Influencia del factor Individual.</w:t>
      </w:r>
    </w:p>
    <w:p w:rsidR="00C75854" w:rsidRPr="00616F78" w:rsidRDefault="00C75854" w:rsidP="005F557E">
      <w:pPr>
        <w:spacing w:after="0" w:line="360" w:lineRule="auto"/>
        <w:jc w:val="center"/>
        <w:rPr>
          <w:rFonts w:ascii="Arial" w:hAnsi="Arial" w:cs="Arial"/>
          <w:sz w:val="24"/>
          <w:szCs w:val="24"/>
        </w:rPr>
      </w:pPr>
      <w:r w:rsidRPr="00616F78">
        <w:rPr>
          <w:noProof/>
          <w:lang w:val="es-ES" w:eastAsia="es-ES"/>
        </w:rPr>
        <w:drawing>
          <wp:inline distT="0" distB="0" distL="0" distR="0">
            <wp:extent cx="4427621" cy="3705726"/>
            <wp:effectExtent l="0" t="0" r="1143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133E" w:rsidRDefault="001A133E"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figura 08 indica que el factor individual influyo completamente en un 22% de los adolescentes, para tomar su decisión de iniciar su vida sexual a temprana edad y en un 33% no influyo.  </w:t>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pStyle w:val="Figura1"/>
        <w:jc w:val="center"/>
      </w:pPr>
    </w:p>
    <w:p w:rsidR="00C75854" w:rsidRPr="00616F78" w:rsidRDefault="00C75854" w:rsidP="005F557E">
      <w:pPr>
        <w:spacing w:after="0" w:line="360" w:lineRule="auto"/>
        <w:rPr>
          <w:rFonts w:ascii="Arial" w:hAnsi="Arial" w:cs="Arial"/>
          <w:b/>
          <w:sz w:val="24"/>
          <w:szCs w:val="24"/>
        </w:rPr>
      </w:pPr>
      <w:r w:rsidRPr="00616F78">
        <w:br w:type="page"/>
      </w:r>
    </w:p>
    <w:p w:rsidR="00C75854" w:rsidRPr="00616F78" w:rsidRDefault="00C75854" w:rsidP="005F557E">
      <w:pPr>
        <w:pStyle w:val="Figura1"/>
        <w:jc w:val="center"/>
      </w:pPr>
      <w:r w:rsidRPr="00616F78">
        <w:lastRenderedPageBreak/>
        <w:t xml:space="preserve">Figura 09. Medias obtenidas para los reactivos del factor individual. </w:t>
      </w:r>
    </w:p>
    <w:p w:rsidR="00C75854" w:rsidRPr="00616F78" w:rsidRDefault="00C75854" w:rsidP="005F557E">
      <w:pPr>
        <w:spacing w:after="0" w:line="360" w:lineRule="auto"/>
        <w:jc w:val="center"/>
        <w:rPr>
          <w:rFonts w:ascii="Arial" w:hAnsi="Arial" w:cs="Arial"/>
          <w:b/>
          <w:sz w:val="24"/>
          <w:szCs w:val="24"/>
        </w:rPr>
      </w:pPr>
      <w:r w:rsidRPr="00616F78">
        <w:rPr>
          <w:noProof/>
          <w:lang w:val="es-ES" w:eastAsia="es-ES"/>
        </w:rPr>
        <w:drawing>
          <wp:inline distT="0" distB="0" distL="0" distR="0">
            <wp:extent cx="4972050" cy="2743200"/>
            <wp:effectExtent l="19050" t="0" r="19050" b="0"/>
            <wp:docPr id="2"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En la figura 09 se puede observar el reactivo con mayor media para este factor, el cual fue el R9 (3.97) el cual es “Estaba enamorado(a) de mi pareja”; y el reactivo con menor media fue el R18 (2.61) el cual es “Contaba con la madurez adecuada para hacerlo”.</w:t>
      </w:r>
    </w:p>
    <w:p w:rsidR="00C75854" w:rsidRPr="00616F78" w:rsidRDefault="00C75854" w:rsidP="005F557E">
      <w:pPr>
        <w:spacing w:after="0" w:line="360" w:lineRule="auto"/>
        <w:jc w:val="center"/>
        <w:rPr>
          <w:rFonts w:ascii="Arial" w:hAnsi="Arial" w:cs="Arial"/>
          <w:sz w:val="24"/>
          <w:szCs w:val="24"/>
        </w:rPr>
      </w:pPr>
    </w:p>
    <w:p w:rsidR="00C75854" w:rsidRPr="00616F78" w:rsidRDefault="00C75854" w:rsidP="005F557E">
      <w:pPr>
        <w:spacing w:after="0" w:line="360" w:lineRule="auto"/>
        <w:jc w:val="center"/>
        <w:rPr>
          <w:rFonts w:ascii="Arial" w:hAnsi="Arial" w:cs="Arial"/>
          <w:sz w:val="24"/>
          <w:szCs w:val="24"/>
        </w:rPr>
      </w:pPr>
    </w:p>
    <w:p w:rsidR="00C75854" w:rsidRPr="00616F78" w:rsidRDefault="00C75854" w:rsidP="005F557E">
      <w:pPr>
        <w:spacing w:after="0" w:line="360" w:lineRule="auto"/>
        <w:jc w:val="center"/>
        <w:rPr>
          <w:rFonts w:ascii="Arial" w:hAnsi="Arial" w:cs="Arial"/>
          <w:sz w:val="24"/>
          <w:szCs w:val="24"/>
        </w:rPr>
      </w:pPr>
    </w:p>
    <w:p w:rsidR="00C75854" w:rsidRDefault="00C75854" w:rsidP="005F557E">
      <w:pPr>
        <w:spacing w:after="0" w:line="360" w:lineRule="auto"/>
        <w:rPr>
          <w:rFonts w:ascii="Arial" w:hAnsi="Arial" w:cs="Arial"/>
          <w:sz w:val="24"/>
          <w:szCs w:val="24"/>
        </w:rPr>
      </w:pPr>
    </w:p>
    <w:p w:rsidR="002F3407" w:rsidRDefault="002F3407" w:rsidP="005F557E">
      <w:pPr>
        <w:spacing w:after="0" w:line="360" w:lineRule="auto"/>
        <w:rPr>
          <w:rFonts w:ascii="Arial" w:hAnsi="Arial" w:cs="Arial"/>
          <w:sz w:val="24"/>
          <w:szCs w:val="24"/>
        </w:rPr>
      </w:pPr>
    </w:p>
    <w:p w:rsidR="002F3407" w:rsidRDefault="002F3407" w:rsidP="005F557E">
      <w:pPr>
        <w:spacing w:after="0" w:line="360" w:lineRule="auto"/>
        <w:rPr>
          <w:rFonts w:ascii="Arial" w:hAnsi="Arial" w:cs="Arial"/>
          <w:sz w:val="24"/>
          <w:szCs w:val="24"/>
        </w:rPr>
      </w:pPr>
    </w:p>
    <w:p w:rsidR="002F3407" w:rsidRDefault="002F3407" w:rsidP="005F557E">
      <w:pPr>
        <w:spacing w:after="0" w:line="360" w:lineRule="auto"/>
        <w:rPr>
          <w:rFonts w:ascii="Arial" w:hAnsi="Arial" w:cs="Arial"/>
          <w:sz w:val="24"/>
          <w:szCs w:val="24"/>
        </w:rPr>
      </w:pPr>
    </w:p>
    <w:p w:rsidR="002F3407" w:rsidRPr="00616F78" w:rsidRDefault="002F3407" w:rsidP="005F557E">
      <w:pPr>
        <w:spacing w:after="0" w:line="360" w:lineRule="auto"/>
        <w:rPr>
          <w:rFonts w:ascii="Arial" w:hAnsi="Arial" w:cs="Arial"/>
          <w:sz w:val="24"/>
          <w:szCs w:val="24"/>
        </w:rPr>
      </w:pPr>
    </w:p>
    <w:p w:rsidR="001A133E" w:rsidRDefault="001A133E" w:rsidP="005F557E">
      <w:pPr>
        <w:pStyle w:val="Figura1"/>
        <w:jc w:val="center"/>
      </w:pPr>
      <w:bookmarkStart w:id="120" w:name="_Toc404667016"/>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C75854" w:rsidRPr="00616F78" w:rsidRDefault="00C75854" w:rsidP="005F557E">
      <w:pPr>
        <w:pStyle w:val="Figura1"/>
        <w:jc w:val="center"/>
      </w:pPr>
      <w:r w:rsidRPr="00616F78">
        <w:lastRenderedPageBreak/>
        <w:t>Figura 10. Influencia del factor Social</w:t>
      </w:r>
      <w:bookmarkEnd w:id="120"/>
      <w:r w:rsidRPr="00616F78">
        <w:t>.</w:t>
      </w:r>
    </w:p>
    <w:p w:rsidR="00C75854" w:rsidRPr="00616F78" w:rsidRDefault="00C75854" w:rsidP="005F557E">
      <w:pPr>
        <w:spacing w:after="0" w:line="360" w:lineRule="auto"/>
        <w:jc w:val="center"/>
        <w:rPr>
          <w:rFonts w:ascii="Arial" w:hAnsi="Arial" w:cs="Arial"/>
          <w:sz w:val="24"/>
          <w:szCs w:val="24"/>
        </w:rPr>
      </w:pPr>
      <w:r w:rsidRPr="00616F78">
        <w:rPr>
          <w:noProof/>
          <w:lang w:val="es-ES" w:eastAsia="es-ES"/>
        </w:rPr>
        <w:drawing>
          <wp:inline distT="0" distB="0" distL="0" distR="0">
            <wp:extent cx="4620127" cy="3753853"/>
            <wp:effectExtent l="0" t="0" r="9525" b="1841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De acuerdo a la figura 10, se tiene que el factor social influyo completamente en 21% de la población en la decisión de iniciar su vida sexual; sin embargo el 27% contesto que este factor no influyo en su decisión.</w:t>
      </w:r>
    </w:p>
    <w:p w:rsidR="00C75854" w:rsidRPr="00616F78" w:rsidRDefault="00C75854" w:rsidP="005F557E">
      <w:pPr>
        <w:spacing w:after="0" w:line="360" w:lineRule="auto"/>
        <w:rPr>
          <w:rFonts w:ascii="Arial" w:hAnsi="Arial" w:cs="Arial"/>
          <w:b/>
          <w:sz w:val="24"/>
          <w:szCs w:val="24"/>
        </w:rPr>
      </w:pPr>
      <w:r w:rsidRPr="00616F78">
        <w:br w:type="page"/>
      </w:r>
    </w:p>
    <w:p w:rsidR="00C75854" w:rsidRPr="00616F78" w:rsidRDefault="00C75854" w:rsidP="005F557E">
      <w:pPr>
        <w:pStyle w:val="Figura1"/>
        <w:jc w:val="center"/>
      </w:pPr>
      <w:r w:rsidRPr="00616F78">
        <w:lastRenderedPageBreak/>
        <w:t xml:space="preserve">Figura 11. Medias obtenidas para los reactivos del factor social. </w:t>
      </w:r>
    </w:p>
    <w:p w:rsidR="00C75854" w:rsidRPr="00616F78" w:rsidRDefault="00C75854" w:rsidP="005F557E">
      <w:pPr>
        <w:spacing w:after="0" w:line="360" w:lineRule="auto"/>
        <w:jc w:val="center"/>
        <w:rPr>
          <w:rFonts w:ascii="Arial" w:hAnsi="Arial" w:cs="Arial"/>
          <w:b/>
          <w:sz w:val="24"/>
          <w:szCs w:val="24"/>
        </w:rPr>
      </w:pPr>
      <w:r w:rsidRPr="00616F78">
        <w:rPr>
          <w:noProof/>
          <w:lang w:val="es-ES" w:eastAsia="es-ES"/>
        </w:rPr>
        <w:drawing>
          <wp:inline distT="0" distB="0" distL="0" distR="0">
            <wp:extent cx="4493275" cy="2368627"/>
            <wp:effectExtent l="0" t="0" r="2540" b="12700"/>
            <wp:docPr id="4"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75854" w:rsidRPr="00616F78" w:rsidRDefault="002F3407" w:rsidP="005F557E">
      <w:pPr>
        <w:spacing w:after="0" w:line="360" w:lineRule="auto"/>
        <w:jc w:val="both"/>
        <w:rPr>
          <w:rFonts w:ascii="Arial" w:hAnsi="Arial" w:cs="Arial"/>
          <w:sz w:val="24"/>
          <w:szCs w:val="24"/>
        </w:rPr>
      </w:pPr>
      <w:r w:rsidRPr="00616F78">
        <w:rPr>
          <w:rFonts w:ascii="Arial" w:hAnsi="Arial" w:cs="Arial"/>
          <w:sz w:val="24"/>
          <w:szCs w:val="24"/>
        </w:rPr>
        <w:t>La figura</w:t>
      </w:r>
      <w:r w:rsidR="00C75854" w:rsidRPr="00616F78">
        <w:rPr>
          <w:rFonts w:ascii="Arial" w:hAnsi="Arial" w:cs="Arial"/>
          <w:sz w:val="24"/>
          <w:szCs w:val="24"/>
        </w:rPr>
        <w:t xml:space="preserve"> 11 muestra que el reactivo que obtuvo la media más alta en el factor social fue el R24 (3.39) el cual menciona “Está de moda tener elaciones sexuales” y el de menor media fue el R10 (2.08) el cual men</w:t>
      </w:r>
      <w:r w:rsidR="00266FF2">
        <w:rPr>
          <w:rFonts w:ascii="Arial" w:hAnsi="Arial" w:cs="Arial"/>
          <w:sz w:val="24"/>
          <w:szCs w:val="24"/>
        </w:rPr>
        <w:t xml:space="preserve">ciona “Mi pareja me presionó”. </w:t>
      </w:r>
    </w:p>
    <w:p w:rsidR="001A133E" w:rsidRDefault="001A133E" w:rsidP="005F557E">
      <w:pPr>
        <w:pStyle w:val="Figura1"/>
        <w:jc w:val="center"/>
      </w:pPr>
      <w:bookmarkStart w:id="121" w:name="_Toc404667017"/>
    </w:p>
    <w:p w:rsidR="00C75854" w:rsidRPr="00616F78" w:rsidRDefault="00C75854" w:rsidP="005F557E">
      <w:pPr>
        <w:pStyle w:val="Figura1"/>
        <w:jc w:val="center"/>
      </w:pPr>
      <w:r w:rsidRPr="00616F78">
        <w:t xml:space="preserve">Figura 12. Medias obtenidas para cada </w:t>
      </w:r>
      <w:bookmarkEnd w:id="121"/>
      <w:r w:rsidRPr="00616F78">
        <w:t>factor estudiado.</w:t>
      </w:r>
    </w:p>
    <w:p w:rsidR="00C75854" w:rsidRPr="00616F78" w:rsidRDefault="00C75854" w:rsidP="005F557E">
      <w:pPr>
        <w:spacing w:after="0" w:line="360" w:lineRule="auto"/>
        <w:jc w:val="center"/>
        <w:rPr>
          <w:rFonts w:ascii="Arial" w:hAnsi="Arial" w:cs="Arial"/>
          <w:sz w:val="24"/>
          <w:szCs w:val="24"/>
        </w:rPr>
      </w:pPr>
      <w:r w:rsidRPr="00616F78">
        <w:rPr>
          <w:noProof/>
          <w:lang w:val="es-ES" w:eastAsia="es-ES"/>
        </w:rPr>
        <w:drawing>
          <wp:inline distT="0" distB="0" distL="0" distR="0">
            <wp:extent cx="4395730" cy="2511846"/>
            <wp:effectExtent l="0" t="0" r="5080" b="317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Como se puede observar en la figura 12 el factor que se identifica con mayor influencia en la decisión de los adolescentes de iniciar su vida sexual a temprana edad fue el factor individual, con una media de 26.40; y el de menor influencia fue el factor f</w:t>
      </w:r>
      <w:r w:rsidR="002F3407">
        <w:rPr>
          <w:rFonts w:ascii="Arial" w:hAnsi="Arial" w:cs="Arial"/>
          <w:sz w:val="24"/>
          <w:szCs w:val="24"/>
        </w:rPr>
        <w:t>amiliar con una media de 21.24.</w:t>
      </w:r>
    </w:p>
    <w:p w:rsidR="001A133E" w:rsidRDefault="001A133E" w:rsidP="005F557E">
      <w:pPr>
        <w:pStyle w:val="Figura1"/>
        <w:rPr>
          <w:b w:val="0"/>
        </w:rPr>
      </w:pPr>
      <w:bookmarkStart w:id="122" w:name="_Toc404667018"/>
    </w:p>
    <w:p w:rsidR="00C75854" w:rsidRPr="002F3407" w:rsidRDefault="00C75854" w:rsidP="005F557E">
      <w:pPr>
        <w:pStyle w:val="Figura1"/>
        <w:rPr>
          <w:b w:val="0"/>
        </w:rPr>
      </w:pPr>
      <w:r w:rsidRPr="00616F78">
        <w:rPr>
          <w:b w:val="0"/>
        </w:rPr>
        <w:lastRenderedPageBreak/>
        <w:t>Al considerar el aspecto del género, los resultados obtenidos se prese</w:t>
      </w:r>
      <w:r w:rsidR="002F3407">
        <w:rPr>
          <w:b w:val="0"/>
        </w:rPr>
        <w:t>ntan en las siguientes figuras.</w:t>
      </w:r>
    </w:p>
    <w:p w:rsidR="00C75854" w:rsidRPr="00616F78" w:rsidRDefault="00C75854" w:rsidP="005F557E">
      <w:pPr>
        <w:pStyle w:val="Figura1"/>
        <w:jc w:val="center"/>
      </w:pPr>
      <w:r w:rsidRPr="00616F78">
        <w:t>Figura 13. Influencia del</w:t>
      </w:r>
      <w:r w:rsidR="00B83BE8">
        <w:t xml:space="preserve"> factor familiar de acuerdo al </w:t>
      </w:r>
      <w:bookmarkEnd w:id="122"/>
      <w:r w:rsidR="00B83BE8">
        <w:t>géne</w:t>
      </w:r>
      <w:r w:rsidR="00B83BE8" w:rsidRPr="00616F78">
        <w:t>ro</w:t>
      </w:r>
    </w:p>
    <w:p w:rsidR="00C75854" w:rsidRPr="00616F78" w:rsidRDefault="00C75854" w:rsidP="005F557E">
      <w:pPr>
        <w:spacing w:after="0" w:line="360" w:lineRule="auto"/>
        <w:jc w:val="center"/>
        <w:rPr>
          <w:rFonts w:ascii="Arial" w:hAnsi="Arial" w:cs="Arial"/>
          <w:b/>
          <w:sz w:val="24"/>
          <w:szCs w:val="24"/>
        </w:rPr>
      </w:pPr>
      <w:r w:rsidRPr="00616F78">
        <w:rPr>
          <w:noProof/>
          <w:lang w:val="es-ES" w:eastAsia="es-ES"/>
        </w:rPr>
        <w:drawing>
          <wp:inline distT="0" distB="0" distL="0" distR="0">
            <wp:extent cx="4582795" cy="2753995"/>
            <wp:effectExtent l="0" t="0" r="27305" b="273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5854" w:rsidRPr="00616F78"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figura 13 muestra que el factor familiar influyo de forma mínima en el mayor </w:t>
      </w:r>
      <w:r w:rsidR="00266FF2" w:rsidRPr="00616F78">
        <w:rPr>
          <w:rFonts w:ascii="Arial" w:hAnsi="Arial" w:cs="Arial"/>
          <w:sz w:val="24"/>
          <w:szCs w:val="24"/>
        </w:rPr>
        <w:t>número</w:t>
      </w:r>
      <w:r w:rsidRPr="00616F78">
        <w:rPr>
          <w:rFonts w:ascii="Arial" w:hAnsi="Arial" w:cs="Arial"/>
          <w:sz w:val="24"/>
          <w:szCs w:val="24"/>
        </w:rPr>
        <w:t xml:space="preserve"> de sujetos del género femenino (26) para tomar su decisión de iniciar una vida sexual; la menor frecuencia (19) se encontró en el aspecto de no influencia. Para el género masculino, los datos indican que la mayor frecuencia (11) se encontró en el aspecto de no influye y la menor (4) en influencia moderada.</w:t>
      </w:r>
    </w:p>
    <w:p w:rsidR="00C75854" w:rsidRPr="00616F78" w:rsidRDefault="00C75854" w:rsidP="005F557E">
      <w:pPr>
        <w:spacing w:after="0" w:line="360" w:lineRule="auto"/>
        <w:jc w:val="both"/>
        <w:rPr>
          <w:rFonts w:ascii="Arial" w:hAnsi="Arial" w:cs="Arial"/>
          <w:sz w:val="24"/>
          <w:szCs w:val="24"/>
        </w:rPr>
      </w:pPr>
    </w:p>
    <w:p w:rsidR="00C75854" w:rsidRPr="00616F78" w:rsidRDefault="00C75854" w:rsidP="005F557E">
      <w:pPr>
        <w:spacing w:after="0" w:line="360" w:lineRule="auto"/>
        <w:jc w:val="both"/>
        <w:rPr>
          <w:rFonts w:ascii="Arial" w:hAnsi="Arial" w:cs="Arial"/>
          <w:sz w:val="24"/>
          <w:szCs w:val="24"/>
        </w:rPr>
      </w:pPr>
    </w:p>
    <w:p w:rsidR="00C75854" w:rsidRDefault="00C75854" w:rsidP="005F557E">
      <w:pPr>
        <w:pStyle w:val="Figura1"/>
        <w:rPr>
          <w:b w:val="0"/>
        </w:rPr>
      </w:pPr>
      <w:bookmarkStart w:id="123" w:name="_Toc404667019"/>
    </w:p>
    <w:p w:rsidR="00266FF2" w:rsidRDefault="00266FF2" w:rsidP="005F557E">
      <w:pPr>
        <w:spacing w:after="0"/>
      </w:pPr>
    </w:p>
    <w:p w:rsidR="00266FF2" w:rsidRDefault="00266FF2" w:rsidP="005F557E">
      <w:pPr>
        <w:spacing w:after="0"/>
      </w:pPr>
    </w:p>
    <w:p w:rsidR="00266FF2" w:rsidRPr="00266FF2" w:rsidRDefault="00266FF2" w:rsidP="005F557E">
      <w:pPr>
        <w:spacing w:after="0"/>
      </w:pPr>
    </w:p>
    <w:p w:rsidR="002F3407" w:rsidRPr="002F3407" w:rsidRDefault="002F3407" w:rsidP="005F557E">
      <w:pPr>
        <w:spacing w:after="0"/>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1A133E" w:rsidRDefault="001A133E" w:rsidP="005F557E">
      <w:pPr>
        <w:pStyle w:val="Figura1"/>
        <w:jc w:val="center"/>
      </w:pPr>
    </w:p>
    <w:p w:rsidR="00C75854" w:rsidRPr="00616F78" w:rsidRDefault="00C75854" w:rsidP="005F557E">
      <w:pPr>
        <w:pStyle w:val="Figura1"/>
        <w:jc w:val="center"/>
      </w:pPr>
      <w:r w:rsidRPr="00616F78">
        <w:lastRenderedPageBreak/>
        <w:t xml:space="preserve">Figura 14. Influencia del factor </w:t>
      </w:r>
      <w:r w:rsidR="004C0379" w:rsidRPr="00616F78">
        <w:t>Individual de</w:t>
      </w:r>
      <w:r w:rsidR="00B83BE8">
        <w:t xml:space="preserve"> acuerdo al </w:t>
      </w:r>
      <w:bookmarkEnd w:id="123"/>
      <w:r w:rsidR="00B83BE8">
        <w:t>géne</w:t>
      </w:r>
      <w:r w:rsidR="00B83BE8" w:rsidRPr="00616F78">
        <w:t>ro</w:t>
      </w:r>
    </w:p>
    <w:p w:rsidR="00C75854" w:rsidRPr="00616F78" w:rsidRDefault="00C75854" w:rsidP="005F557E">
      <w:pPr>
        <w:pStyle w:val="Prrafodelista"/>
        <w:spacing w:after="0" w:line="360" w:lineRule="auto"/>
        <w:ind w:left="1080"/>
        <w:jc w:val="center"/>
        <w:rPr>
          <w:rFonts w:ascii="Arial" w:hAnsi="Arial" w:cs="Arial"/>
          <w:b/>
          <w:sz w:val="24"/>
          <w:szCs w:val="24"/>
        </w:rPr>
      </w:pPr>
      <w:r w:rsidRPr="00616F78">
        <w:rPr>
          <w:noProof/>
          <w:lang w:val="es-ES" w:eastAsia="es-ES"/>
        </w:rPr>
        <w:drawing>
          <wp:inline distT="0" distB="0" distL="0" distR="0">
            <wp:extent cx="4551452" cy="2476072"/>
            <wp:effectExtent l="0" t="0" r="1905" b="6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F3407" w:rsidRDefault="00C75854" w:rsidP="005F557E">
      <w:pPr>
        <w:spacing w:after="0" w:line="360" w:lineRule="auto"/>
        <w:jc w:val="both"/>
        <w:rPr>
          <w:rFonts w:ascii="Arial" w:hAnsi="Arial" w:cs="Arial"/>
          <w:sz w:val="24"/>
          <w:szCs w:val="24"/>
        </w:rPr>
      </w:pPr>
      <w:r w:rsidRPr="00616F78">
        <w:rPr>
          <w:rFonts w:ascii="Arial" w:hAnsi="Arial" w:cs="Arial"/>
          <w:sz w:val="24"/>
          <w:szCs w:val="24"/>
        </w:rPr>
        <w:t>De acuerdo a la figura 14, se tiene que el mayor número de personas (29) del género femenino se ubican en el aspecto de no influencia del factor individual; coincidiendo con el género masculino, el cual tuvo una fre</w:t>
      </w:r>
      <w:r w:rsidR="002F3407">
        <w:rPr>
          <w:rFonts w:ascii="Arial" w:hAnsi="Arial" w:cs="Arial"/>
          <w:sz w:val="24"/>
          <w:szCs w:val="24"/>
        </w:rPr>
        <w:t>cuencia de 11 en este aspecto.</w:t>
      </w:r>
      <w:r w:rsidR="00A92F73">
        <w:rPr>
          <w:rFonts w:ascii="Arial" w:hAnsi="Arial" w:cs="Arial"/>
          <w:sz w:val="24"/>
          <w:szCs w:val="24"/>
        </w:rPr>
        <w:t xml:space="preserve"> </w:t>
      </w:r>
    </w:p>
    <w:p w:rsidR="001A133E" w:rsidRPr="002F3407" w:rsidRDefault="001A133E" w:rsidP="005F557E">
      <w:pPr>
        <w:spacing w:after="0" w:line="360" w:lineRule="auto"/>
        <w:jc w:val="both"/>
        <w:rPr>
          <w:rFonts w:ascii="Arial" w:hAnsi="Arial" w:cs="Arial"/>
          <w:sz w:val="24"/>
          <w:szCs w:val="24"/>
        </w:rPr>
      </w:pPr>
    </w:p>
    <w:p w:rsidR="00C75854" w:rsidRPr="00616F78" w:rsidRDefault="00C75854" w:rsidP="005F557E">
      <w:pPr>
        <w:pStyle w:val="Figura1"/>
        <w:jc w:val="center"/>
      </w:pPr>
      <w:bookmarkStart w:id="124" w:name="_Toc404667023"/>
      <w:r w:rsidRPr="00616F78">
        <w:t>Figura 15. Influencia d</w:t>
      </w:r>
      <w:r w:rsidR="004C0379">
        <w:t>el factor social de acuerdo</w:t>
      </w:r>
      <w:r w:rsidR="00B83BE8">
        <w:t xml:space="preserve"> al </w:t>
      </w:r>
      <w:bookmarkEnd w:id="124"/>
      <w:r w:rsidR="00B83BE8">
        <w:t>g</w:t>
      </w:r>
      <w:r w:rsidR="00B83BE8" w:rsidRPr="00616F78">
        <w:t>én</w:t>
      </w:r>
      <w:r w:rsidR="00B83BE8">
        <w:t>e</w:t>
      </w:r>
      <w:r w:rsidR="00B83BE8" w:rsidRPr="00616F78">
        <w:t>ro</w:t>
      </w:r>
    </w:p>
    <w:p w:rsidR="00C75854" w:rsidRPr="00616F78" w:rsidRDefault="00C75854" w:rsidP="005F557E">
      <w:pPr>
        <w:pStyle w:val="Prrafodelista"/>
        <w:spacing w:after="0" w:line="360" w:lineRule="auto"/>
        <w:ind w:left="1080"/>
        <w:jc w:val="center"/>
        <w:rPr>
          <w:rFonts w:ascii="Arial" w:hAnsi="Arial" w:cs="Arial"/>
          <w:b/>
          <w:sz w:val="24"/>
          <w:szCs w:val="24"/>
        </w:rPr>
      </w:pPr>
      <w:r w:rsidRPr="00616F78">
        <w:rPr>
          <w:noProof/>
          <w:lang w:val="es-ES" w:eastAsia="es-ES"/>
        </w:rPr>
        <w:drawing>
          <wp:inline distT="0" distB="0" distL="0" distR="0">
            <wp:extent cx="4520629" cy="2424702"/>
            <wp:effectExtent l="0" t="0" r="13335"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F3407" w:rsidRPr="00A92F73" w:rsidRDefault="00C75854" w:rsidP="005F557E">
      <w:pPr>
        <w:spacing w:after="0" w:line="360" w:lineRule="auto"/>
        <w:jc w:val="both"/>
        <w:rPr>
          <w:rFonts w:ascii="Arial" w:hAnsi="Arial" w:cs="Arial"/>
          <w:sz w:val="24"/>
          <w:szCs w:val="24"/>
        </w:rPr>
      </w:pPr>
      <w:r w:rsidRPr="00616F78">
        <w:rPr>
          <w:rFonts w:ascii="Arial" w:hAnsi="Arial" w:cs="Arial"/>
          <w:sz w:val="24"/>
          <w:szCs w:val="24"/>
        </w:rPr>
        <w:t xml:space="preserve">La figura anterior muestra que el mayor número de sujetos del género femenino (25) menciono que el factor social no influye, en cuanto al género masculino la mayor frecuencia se </w:t>
      </w:r>
      <w:r w:rsidR="00266FF2" w:rsidRPr="00616F78">
        <w:rPr>
          <w:rFonts w:ascii="Arial" w:hAnsi="Arial" w:cs="Arial"/>
          <w:sz w:val="24"/>
          <w:szCs w:val="24"/>
        </w:rPr>
        <w:t>ubicó</w:t>
      </w:r>
      <w:r w:rsidRPr="00616F78">
        <w:rPr>
          <w:rFonts w:ascii="Arial" w:hAnsi="Arial" w:cs="Arial"/>
          <w:sz w:val="24"/>
          <w:szCs w:val="24"/>
        </w:rPr>
        <w:t xml:space="preserve"> en influencia mínima (9).</w:t>
      </w:r>
      <w:r w:rsidRPr="00616F78">
        <w:rPr>
          <w:rFonts w:cs="Arial"/>
          <w:sz w:val="24"/>
          <w:szCs w:val="24"/>
        </w:rPr>
        <w:br w:type="page"/>
      </w:r>
      <w:bookmarkStart w:id="125" w:name="_Toc404448982"/>
      <w:bookmarkStart w:id="126" w:name="_Toc422223582"/>
    </w:p>
    <w:p w:rsidR="00611B73" w:rsidRPr="00675B8B" w:rsidRDefault="00611B73" w:rsidP="005F557E">
      <w:pPr>
        <w:pStyle w:val="Ttulo1"/>
        <w:spacing w:before="0" w:after="0"/>
        <w:jc w:val="center"/>
        <w:rPr>
          <w:rFonts w:cs="Arial"/>
        </w:rPr>
      </w:pPr>
      <w:bookmarkStart w:id="127" w:name="_Toc445463145"/>
      <w:r w:rsidRPr="00675B8B">
        <w:rPr>
          <w:rFonts w:cs="Arial"/>
          <w:color w:val="auto"/>
        </w:rPr>
        <w:lastRenderedPageBreak/>
        <w:t>DISCUSIÓN</w:t>
      </w:r>
      <w:r w:rsidR="00D22068">
        <w:rPr>
          <w:rFonts w:cs="Arial"/>
          <w:color w:val="auto"/>
        </w:rPr>
        <w:t>.</w:t>
      </w:r>
      <w:bookmarkEnd w:id="127"/>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La adolescencia representa la transición de la inmadurez física, psicológica, social y sexual de la infancia, a la madurez de la vida adulta en estas mismas dimensiones del desarrollo. Esta transición tiene su origen en los cambios hormonales propios de la pubertad los cuales interactúan con diversos factores individuales, familiares y sociales para facilitar el éxito o fracaso en las tareas de desarrollo propias de esta edad (Vargas y Barrera, 2002; </w:t>
      </w:r>
      <w:proofErr w:type="spellStart"/>
      <w:r w:rsidRPr="00566C21">
        <w:rPr>
          <w:rFonts w:ascii="Arial" w:hAnsi="Arial" w:cs="Arial"/>
          <w:sz w:val="24"/>
          <w:szCs w:val="24"/>
        </w:rPr>
        <w:t>Shutt-Arne</w:t>
      </w:r>
      <w:proofErr w:type="spellEnd"/>
      <w:r w:rsidRPr="00566C21">
        <w:rPr>
          <w:rFonts w:ascii="Arial" w:hAnsi="Arial" w:cs="Arial"/>
          <w:sz w:val="24"/>
          <w:szCs w:val="24"/>
        </w:rPr>
        <w:t xml:space="preserve"> y </w:t>
      </w:r>
      <w:proofErr w:type="spellStart"/>
      <w:r w:rsidRPr="00566C21">
        <w:rPr>
          <w:rFonts w:ascii="Arial" w:hAnsi="Arial" w:cs="Arial"/>
          <w:sz w:val="24"/>
          <w:szCs w:val="24"/>
        </w:rPr>
        <w:t>Maddaleno</w:t>
      </w:r>
      <w:proofErr w:type="spellEnd"/>
      <w:r w:rsidRPr="00566C21">
        <w:rPr>
          <w:rFonts w:ascii="Arial" w:hAnsi="Arial" w:cs="Arial"/>
          <w:sz w:val="24"/>
          <w:szCs w:val="24"/>
        </w:rPr>
        <w:t>, 2003).</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Los mismos autores agregan que para lograr con éxito las tareas de desarrollo, el adolescente debe experimentar varios cambios, entre ellos la modificación de sus patrones de relación. En éste camino los compañeros adquieren mayor importancia como fuente de información, compañía, apoyo, retroalimentación y como modelos de comportamiento; y, en muchos casos, estas relaciones con pares adquieren un carácter romántico, creando condiciones para la participación en la actividad sexual.</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Con respecto a éste último aspecto se tiene que la dinámica sexual en el curso de los últimos 20 años, tanto en países desarrollados como en los subdesarrollados, ha cambiado considerablemente, pues la vida sexual de los jóvenes empieza cada vez más temprano (Campos-Arias, Silva, Meneses, Castillo y Navarrete, 2004). Al respecto, en México se tiene que entre los más jóvenes ha crecido la proporción de quienes han tenido relaciones sexuales, pues en la actualidad uno de cada tres jóvenes menores de 19 ha tenido esa experiencia, en comparación con el 22.3% encontrado en el año 2000 (Instituto Nacional de la Juventud, 2011). </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Debido a lo anterior, surge la presente investigación que tuvo por objetivo principal el identificar los factores que influyen en la presencia de sexualidad temprana; para lograrlo se aplicó el Cuestionario elaborado para fines de ésta investigación, a adolescentes que de forma voluntaria afirmaron haber iniciado su vida sexual antes de los 18 años de edad. Los resultados obtenidos arrojaron que un mayor porcentaje (57%) de la población estudiada, tuvieron su primera relación sexual (coito) entre los 14 y 15 años de edad, datos que difieren con lo reportado por </w:t>
      </w:r>
      <w:proofErr w:type="spellStart"/>
      <w:r w:rsidRPr="00566C21">
        <w:rPr>
          <w:rFonts w:ascii="Arial" w:hAnsi="Arial" w:cs="Arial"/>
          <w:sz w:val="24"/>
          <w:szCs w:val="24"/>
        </w:rPr>
        <w:t>Menkes</w:t>
      </w:r>
      <w:proofErr w:type="spellEnd"/>
      <w:r w:rsidRPr="00566C21">
        <w:rPr>
          <w:rFonts w:ascii="Arial" w:hAnsi="Arial" w:cs="Arial"/>
          <w:sz w:val="24"/>
          <w:szCs w:val="24"/>
        </w:rPr>
        <w:t xml:space="preserve"> y Suarez </w:t>
      </w:r>
      <w:r w:rsidR="00B44CB2">
        <w:rPr>
          <w:rFonts w:ascii="Arial" w:hAnsi="Arial" w:cs="Arial"/>
          <w:sz w:val="24"/>
          <w:szCs w:val="24"/>
        </w:rPr>
        <w:t>(2000</w:t>
      </w:r>
      <w:r w:rsidRPr="00566C21">
        <w:rPr>
          <w:rFonts w:ascii="Arial" w:hAnsi="Arial" w:cs="Arial"/>
          <w:sz w:val="24"/>
          <w:szCs w:val="24"/>
        </w:rPr>
        <w:t>) quienes señalan que la edad promedio de la primera relación sexual es de 16 años.</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lastRenderedPageBreak/>
        <w:t>Lo descrito en el párrafo anterior viene a reforzar la idea de que los adolescentes actualmente se encuentran inmersos en la actividad sexual a más temprana edad. Así también coinciden con los datos proporcionados por la Encuesta Nacional de Juventud realizada en el año 2010 (Instituto Nacional de la Juventud, 2011) la cual reporta que el índice de adolescentes que han tenido una relación sexual (coito) continua aumentando con el paso del tiempo.</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Resulta relevante mencionar que la encuesta señalada en el párrafo anterior no ha considerado como grupo de edad en su investigación a los adolescentes de 14 años de edad, por lo que el presente estudio contribuye a proporcionar evidencia para que cualquier investigación que contemple el ámbito de la sexualidad pueda ampliar el rango de edad en cuanto al mínimo. </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La situación identificada cobra aún más relevancia al tomar en cuenta que los datos encontrados en la investigación nos indican que el mayor porcentaje de la población (57%) estudiada no emplearon algún método anticonceptivo durante la primera vez que tuvieron relaciones sexuales; datos que coinciden con lo reportado por </w:t>
      </w:r>
      <w:proofErr w:type="spellStart"/>
      <w:r w:rsidRPr="00566C21">
        <w:rPr>
          <w:rFonts w:ascii="Arial" w:hAnsi="Arial" w:cs="Arial"/>
          <w:sz w:val="24"/>
          <w:szCs w:val="24"/>
        </w:rPr>
        <w:t>Menkes</w:t>
      </w:r>
      <w:proofErr w:type="spellEnd"/>
      <w:r w:rsidRPr="00566C21">
        <w:rPr>
          <w:rFonts w:ascii="Arial" w:hAnsi="Arial" w:cs="Arial"/>
          <w:sz w:val="24"/>
          <w:szCs w:val="24"/>
        </w:rPr>
        <w:t xml:space="preserve"> y Suarez (2003) quienes señalan que a menor edad  de inicio de la vida sexual menor probabilidad de usar algún método anticonceptivo. De esta forma quienes inician su vida sexual entre los 18 y 19 años los llegan a utilizar 3.16 veces más que aquellos que lo hacen entre los 16 y 17 años. </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Sin embargo lo reportado resulta </w:t>
      </w:r>
      <w:r w:rsidRPr="00A92F73">
        <w:rPr>
          <w:rFonts w:ascii="Arial" w:hAnsi="Arial" w:cs="Arial"/>
          <w:sz w:val="24"/>
          <w:szCs w:val="24"/>
        </w:rPr>
        <w:t xml:space="preserve">contradictorio a lo </w:t>
      </w:r>
      <w:r w:rsidRPr="00566C21">
        <w:rPr>
          <w:rFonts w:ascii="Arial" w:hAnsi="Arial" w:cs="Arial"/>
          <w:sz w:val="24"/>
          <w:szCs w:val="24"/>
        </w:rPr>
        <w:t>obtenido en la Encuesta Estatal de la Juventud 2013-2014 realizada por el Instituto Mexiquense de la Juventud (IMEJ, 2014), en la que se encontró que el 60% de los jóvenes encuestados si emplearon un anticonceptivo en su primera relación sexual; por lo que en cuanto a este aspecto es importante considerar que el uso de anticonceptivos en la primera relación sexual va a depender de factores asociados a zonas rurales o urbanas o bien a factores como el no tener contemplado las relaciones sexuales, no creer que puedan embarazarse o bien a desconocimiento de la biología reproductiva (</w:t>
      </w:r>
      <w:proofErr w:type="spellStart"/>
      <w:r w:rsidRPr="00566C21">
        <w:rPr>
          <w:rFonts w:ascii="Arial" w:hAnsi="Arial" w:cs="Arial"/>
          <w:sz w:val="24"/>
          <w:szCs w:val="24"/>
        </w:rPr>
        <w:t>Manzengina</w:t>
      </w:r>
      <w:proofErr w:type="spellEnd"/>
      <w:r w:rsidRPr="00566C21">
        <w:rPr>
          <w:rFonts w:ascii="Arial" w:hAnsi="Arial" w:cs="Arial"/>
          <w:sz w:val="24"/>
          <w:szCs w:val="24"/>
        </w:rPr>
        <w:t xml:space="preserve"> y </w:t>
      </w:r>
      <w:proofErr w:type="spellStart"/>
      <w:r w:rsidRPr="00566C21">
        <w:rPr>
          <w:rFonts w:ascii="Arial" w:hAnsi="Arial" w:cs="Arial"/>
          <w:sz w:val="24"/>
          <w:szCs w:val="24"/>
        </w:rPr>
        <w:t>Worku</w:t>
      </w:r>
      <w:proofErr w:type="spellEnd"/>
      <w:r w:rsidRPr="00566C21">
        <w:rPr>
          <w:rFonts w:ascii="Arial" w:hAnsi="Arial" w:cs="Arial"/>
          <w:sz w:val="24"/>
          <w:szCs w:val="24"/>
        </w:rPr>
        <w:t xml:space="preserve">, 2009). </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El haber detectado que más de la mitad de los adolescentes que participaron en la investigación no emplearon un método anticonceptivo, lleva a mencionar que ese despertar sexual e inclusión en la actividad sexual penetrativa conlleva diversas </w:t>
      </w:r>
      <w:r w:rsidRPr="00566C21">
        <w:rPr>
          <w:rFonts w:ascii="Arial" w:hAnsi="Arial" w:cs="Arial"/>
          <w:sz w:val="24"/>
          <w:szCs w:val="24"/>
        </w:rPr>
        <w:lastRenderedPageBreak/>
        <w:t>consecuencias, entre ellas el embarazo adolescente, que de presentarse resulta una limitante para las madres pues ven restringidas sus oportunidades futuras, ya que la mayoría sufre de exclusión social y pobreza; además de los riesgos que esto implica para su salud. El Fondo de Población de las Naciones Unidas (UNFPA por sus siglas en inglés) (2013), argumenta que las probabilidades de morir por razones obstétricas en las adolescentes de 15 a 19 años son dos veces más, respecto a las mujeres que se encuentran entre los 20 y 30 años de edad, y para las menores de 15 años, los riesgos son cinco veces mayores.</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Por otro lado, considerando a los 52 sujetos que si emplearon un método anticonceptivo durante su primer coito, 47 optaron por el uso del condón y 5 consumieron pastillas. Corroborando lo expuesto en la Encuesta Estatal de la Juventud 2013-2014 (IMEJ, 2014), donde mencionan que el condón es el método más empleado por los jóvenes de entre 12 y 20 años durante su primera relación sexual y las píldoras anticonceptivas ocupan el segundo lugar en uso; sin duda los adolescentes prefieren usar el condón por las ventajas que su uso conlleva, principalmente en cuanto a lo que respecta a la prevención de Infecciones de transmisión sexual.</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Una vez corroborado que efectivamente los adolescentes están iniciando su vida sexual a temprana edad y para continuar con el análisis de la información obtenida en la investigación, es importante considerar que las relaciones románticas y el inicio de actividad sexual se presenta por la influencia de factores que se encuentran en los contextos familiar, individual y social (Vargas y Barrera, 2002).</w:t>
      </w:r>
    </w:p>
    <w:p w:rsidR="00334522" w:rsidRDefault="00D22068" w:rsidP="005F557E">
      <w:pPr>
        <w:pStyle w:val="NormalWeb"/>
        <w:spacing w:before="0" w:beforeAutospacing="0" w:after="0" w:afterAutospacing="0" w:line="360" w:lineRule="auto"/>
        <w:jc w:val="both"/>
        <w:rPr>
          <w:rFonts w:ascii="Arial" w:hAnsi="Arial" w:cs="Arial"/>
        </w:rPr>
      </w:pPr>
      <w:r>
        <w:rPr>
          <w:rFonts w:ascii="Arial" w:hAnsi="Arial" w:cs="Arial"/>
        </w:rPr>
        <w:t>S</w:t>
      </w:r>
      <w:r w:rsidR="00611B73" w:rsidRPr="00566C21">
        <w:rPr>
          <w:rFonts w:ascii="Arial" w:hAnsi="Arial" w:cs="Arial"/>
        </w:rPr>
        <w:t>iendo la familia probablemente el ámbito que tiene mayor peso en la transmisión de valores y actitudes con respecto a la sexualidad, el matrimonio o la unión, la mater</w:t>
      </w:r>
      <w:r>
        <w:rPr>
          <w:rFonts w:ascii="Arial" w:hAnsi="Arial" w:cs="Arial"/>
        </w:rPr>
        <w:t xml:space="preserve">nidad / paternidad, y el aborto, se iniciara el análisis de </w:t>
      </w:r>
      <w:r w:rsidR="00334522">
        <w:rPr>
          <w:rFonts w:ascii="Arial" w:hAnsi="Arial" w:cs="Arial"/>
        </w:rPr>
        <w:t xml:space="preserve">los datos obtenidos con respecto a </w:t>
      </w:r>
      <w:r>
        <w:rPr>
          <w:rFonts w:ascii="Arial" w:hAnsi="Arial" w:cs="Arial"/>
        </w:rPr>
        <w:t>este factor.</w:t>
      </w:r>
      <w:r w:rsidR="00611B73" w:rsidRPr="00566C21">
        <w:rPr>
          <w:rFonts w:ascii="Arial" w:hAnsi="Arial" w:cs="Arial"/>
        </w:rPr>
        <w:t xml:space="preserve"> </w:t>
      </w:r>
    </w:p>
    <w:p w:rsidR="00611B73" w:rsidRPr="00566C21" w:rsidRDefault="00611B73" w:rsidP="005F557E">
      <w:pPr>
        <w:pStyle w:val="NormalWeb"/>
        <w:spacing w:before="0" w:beforeAutospacing="0" w:after="0" w:afterAutospacing="0" w:line="360" w:lineRule="auto"/>
        <w:jc w:val="both"/>
        <w:rPr>
          <w:rFonts w:ascii="Arial" w:hAnsi="Arial" w:cs="Arial"/>
        </w:rPr>
      </w:pPr>
      <w:proofErr w:type="spellStart"/>
      <w:r w:rsidRPr="00566C21">
        <w:rPr>
          <w:rFonts w:ascii="Arial" w:hAnsi="Arial" w:cs="Arial"/>
        </w:rPr>
        <w:t>Minuchin</w:t>
      </w:r>
      <w:proofErr w:type="spellEnd"/>
      <w:r w:rsidRPr="00566C21">
        <w:rPr>
          <w:rFonts w:ascii="Arial" w:hAnsi="Arial" w:cs="Arial"/>
        </w:rPr>
        <w:t xml:space="preserve"> y </w:t>
      </w:r>
      <w:proofErr w:type="spellStart"/>
      <w:r w:rsidRPr="00566C21">
        <w:rPr>
          <w:rFonts w:ascii="Arial" w:hAnsi="Arial" w:cs="Arial"/>
        </w:rPr>
        <w:t>Fishman</w:t>
      </w:r>
      <w:proofErr w:type="spellEnd"/>
      <w:r w:rsidRPr="00566C21">
        <w:rPr>
          <w:rFonts w:ascii="Arial" w:hAnsi="Arial" w:cs="Arial"/>
        </w:rPr>
        <w:t xml:space="preserve"> (1981) definen a la familia como un grupo natural que en el curso del tiempo ha elaborado pautas de interacción, donde cada ser humano se considera como una unidad, un todo en interacción con otras unidades, influyendo cada uno sobre la conducta del otro individuo  y viceversa.</w:t>
      </w:r>
    </w:p>
    <w:p w:rsidR="00864F66" w:rsidRDefault="00334522" w:rsidP="00864F66">
      <w:pPr>
        <w:spacing w:after="0" w:line="360" w:lineRule="auto"/>
        <w:jc w:val="both"/>
        <w:rPr>
          <w:rFonts w:ascii="Arial" w:hAnsi="Arial" w:cs="Arial"/>
          <w:sz w:val="24"/>
          <w:szCs w:val="24"/>
          <w:shd w:val="clear" w:color="auto" w:fill="FFFDF9"/>
        </w:rPr>
      </w:pPr>
      <w:r>
        <w:rPr>
          <w:rFonts w:ascii="Arial" w:hAnsi="Arial" w:cs="Arial"/>
          <w:sz w:val="24"/>
          <w:szCs w:val="24"/>
        </w:rPr>
        <w:lastRenderedPageBreak/>
        <w:t xml:space="preserve">Específicamente en el aspecto de la sexualidad, </w:t>
      </w:r>
      <w:r w:rsidR="00864F66">
        <w:rPr>
          <w:rFonts w:ascii="Arial" w:hAnsi="Arial" w:cs="Arial"/>
          <w:sz w:val="24"/>
          <w:szCs w:val="24"/>
        </w:rPr>
        <w:t xml:space="preserve">en este estudio </w:t>
      </w:r>
      <w:r w:rsidR="00864F66" w:rsidRPr="00566C21">
        <w:rPr>
          <w:rFonts w:ascii="Arial" w:hAnsi="Arial" w:cs="Arial"/>
          <w:sz w:val="24"/>
          <w:szCs w:val="24"/>
        </w:rPr>
        <w:t xml:space="preserve">el mayor porcentaje de la población adolescente (30%) indico que este </w:t>
      </w:r>
      <w:r w:rsidR="00864F66">
        <w:rPr>
          <w:rFonts w:ascii="Arial" w:hAnsi="Arial" w:cs="Arial"/>
          <w:sz w:val="24"/>
          <w:szCs w:val="24"/>
        </w:rPr>
        <w:t xml:space="preserve">factor </w:t>
      </w:r>
      <w:r w:rsidR="00864F66" w:rsidRPr="00566C21">
        <w:rPr>
          <w:rFonts w:ascii="Arial" w:hAnsi="Arial" w:cs="Arial"/>
          <w:sz w:val="24"/>
          <w:szCs w:val="24"/>
        </w:rPr>
        <w:t xml:space="preserve">influyo de forma mínima en su decisión de tener su primer coito. El reactivo con la media más alta fue el R7 (2.93) el cual </w:t>
      </w:r>
      <w:r w:rsidR="00864F66">
        <w:rPr>
          <w:rFonts w:ascii="Arial" w:hAnsi="Arial" w:cs="Arial"/>
          <w:sz w:val="24"/>
          <w:szCs w:val="24"/>
        </w:rPr>
        <w:t xml:space="preserve">hace referencia al carecer de límites </w:t>
      </w:r>
      <w:r w:rsidR="00864F66" w:rsidRPr="00566C21">
        <w:rPr>
          <w:rFonts w:ascii="Arial" w:hAnsi="Arial" w:cs="Arial"/>
          <w:sz w:val="24"/>
          <w:szCs w:val="24"/>
        </w:rPr>
        <w:t xml:space="preserve">por parte de los padres en cuanto a las relaciones de noviazgo; y lo que menos influye es el que la familia sea liberal en cuanto al aspecto sexual (R1, media= 2.34). Por lo que, los resultados se encuentran la línea de aquellas investigaciones que afirman que el control y la supervisión de los padres, en cuanto a las relaciones de noviazgo, es un aspecto del ambiente familiar que se relaciona con la sexualidad de los adolescentes. Al respecto </w:t>
      </w:r>
      <w:proofErr w:type="spellStart"/>
      <w:r w:rsidR="00864F66" w:rsidRPr="00566C21">
        <w:rPr>
          <w:rFonts w:ascii="Arial" w:hAnsi="Arial" w:cs="Arial"/>
          <w:sz w:val="24"/>
          <w:szCs w:val="24"/>
        </w:rPr>
        <w:t>Hovell</w:t>
      </w:r>
      <w:proofErr w:type="spellEnd"/>
      <w:r w:rsidR="00864F66" w:rsidRPr="00566C21">
        <w:rPr>
          <w:rFonts w:ascii="Arial" w:hAnsi="Arial" w:cs="Arial"/>
          <w:sz w:val="24"/>
          <w:szCs w:val="24"/>
        </w:rPr>
        <w:t xml:space="preserve">, </w:t>
      </w:r>
      <w:proofErr w:type="spellStart"/>
      <w:r w:rsidR="00864F66" w:rsidRPr="00566C21">
        <w:rPr>
          <w:rFonts w:ascii="Arial" w:hAnsi="Arial" w:cs="Arial"/>
          <w:sz w:val="24"/>
          <w:szCs w:val="24"/>
        </w:rPr>
        <w:t>Sipan</w:t>
      </w:r>
      <w:proofErr w:type="spellEnd"/>
      <w:r w:rsidR="00864F66" w:rsidRPr="00566C21">
        <w:rPr>
          <w:rFonts w:ascii="Arial" w:hAnsi="Arial" w:cs="Arial"/>
          <w:sz w:val="24"/>
          <w:szCs w:val="24"/>
        </w:rPr>
        <w:t xml:space="preserve">, </w:t>
      </w:r>
      <w:proofErr w:type="spellStart"/>
      <w:r w:rsidR="00864F66" w:rsidRPr="00566C21">
        <w:rPr>
          <w:rFonts w:ascii="Arial" w:hAnsi="Arial" w:cs="Arial"/>
          <w:sz w:val="24"/>
          <w:szCs w:val="24"/>
        </w:rPr>
        <w:t>Blumberg</w:t>
      </w:r>
      <w:proofErr w:type="spellEnd"/>
      <w:r w:rsidR="00864F66" w:rsidRPr="00566C21">
        <w:rPr>
          <w:rFonts w:ascii="Arial" w:hAnsi="Arial" w:cs="Arial"/>
          <w:sz w:val="24"/>
          <w:szCs w:val="24"/>
        </w:rPr>
        <w:t xml:space="preserve">, </w:t>
      </w:r>
      <w:proofErr w:type="spellStart"/>
      <w:r w:rsidR="00864F66" w:rsidRPr="00566C21">
        <w:rPr>
          <w:rFonts w:ascii="Arial" w:hAnsi="Arial" w:cs="Arial"/>
          <w:sz w:val="24"/>
          <w:szCs w:val="24"/>
        </w:rPr>
        <w:t>Atkins</w:t>
      </w:r>
      <w:proofErr w:type="spellEnd"/>
      <w:r w:rsidR="00864F66" w:rsidRPr="00566C21">
        <w:rPr>
          <w:rFonts w:ascii="Arial" w:hAnsi="Arial" w:cs="Arial"/>
          <w:sz w:val="24"/>
          <w:szCs w:val="24"/>
        </w:rPr>
        <w:t xml:space="preserve">, </w:t>
      </w:r>
      <w:proofErr w:type="spellStart"/>
      <w:r w:rsidR="00864F66" w:rsidRPr="00566C21">
        <w:rPr>
          <w:rFonts w:ascii="Arial" w:hAnsi="Arial" w:cs="Arial"/>
          <w:sz w:val="24"/>
          <w:szCs w:val="24"/>
        </w:rPr>
        <w:t>Hofstetter</w:t>
      </w:r>
      <w:proofErr w:type="spellEnd"/>
      <w:r w:rsidR="00864F66" w:rsidRPr="00566C21">
        <w:rPr>
          <w:rFonts w:ascii="Arial" w:hAnsi="Arial" w:cs="Arial"/>
          <w:sz w:val="24"/>
          <w:szCs w:val="24"/>
        </w:rPr>
        <w:t xml:space="preserve"> y </w:t>
      </w:r>
      <w:proofErr w:type="spellStart"/>
      <w:r w:rsidR="00864F66" w:rsidRPr="00566C21">
        <w:rPr>
          <w:rFonts w:ascii="Arial" w:hAnsi="Arial" w:cs="Arial"/>
          <w:sz w:val="24"/>
          <w:szCs w:val="24"/>
        </w:rPr>
        <w:t>Kreitner</w:t>
      </w:r>
      <w:proofErr w:type="spellEnd"/>
      <w:r w:rsidR="00864F66" w:rsidRPr="00566C21">
        <w:rPr>
          <w:rFonts w:ascii="Arial" w:hAnsi="Arial" w:cs="Arial"/>
          <w:sz w:val="24"/>
          <w:szCs w:val="24"/>
        </w:rPr>
        <w:t xml:space="preserve"> (1994, citados por Andrade, Betancourt y Palacios, 2006) encontraron que los hijos de padres que ejercen mayor control y supervisión estableciendo límites y reglas acerca de las actividades de noviazgo, presentan mayor probabilidad para demorar el inicio de su actividad sexual.</w:t>
      </w:r>
      <w:r w:rsidR="00864F66" w:rsidRPr="00566C21">
        <w:rPr>
          <w:rFonts w:ascii="Arial" w:hAnsi="Arial" w:cs="Arial"/>
          <w:sz w:val="24"/>
          <w:szCs w:val="24"/>
          <w:shd w:val="clear" w:color="auto" w:fill="FFFDF9"/>
        </w:rPr>
        <w:t xml:space="preserve"> </w:t>
      </w:r>
    </w:p>
    <w:p w:rsidR="00611B73" w:rsidRPr="00566C21" w:rsidRDefault="00864F66" w:rsidP="005F557E">
      <w:pPr>
        <w:spacing w:after="0" w:line="360" w:lineRule="auto"/>
        <w:jc w:val="both"/>
        <w:rPr>
          <w:rFonts w:ascii="Arial" w:hAnsi="Arial" w:cs="Arial"/>
          <w:sz w:val="24"/>
          <w:szCs w:val="24"/>
        </w:rPr>
      </w:pPr>
      <w:r>
        <w:rPr>
          <w:rFonts w:ascii="Arial" w:hAnsi="Arial" w:cs="Arial"/>
          <w:sz w:val="24"/>
          <w:szCs w:val="24"/>
        </w:rPr>
        <w:t xml:space="preserve">Por lo que resulta importante señalar que </w:t>
      </w:r>
      <w:r w:rsidR="00611B73" w:rsidRPr="00566C21">
        <w:rPr>
          <w:rFonts w:ascii="Arial" w:hAnsi="Arial" w:cs="Arial"/>
          <w:sz w:val="24"/>
          <w:szCs w:val="24"/>
        </w:rPr>
        <w:t xml:space="preserve">algunos estudios </w:t>
      </w:r>
      <w:r>
        <w:rPr>
          <w:rFonts w:ascii="Arial" w:hAnsi="Arial" w:cs="Arial"/>
          <w:sz w:val="24"/>
          <w:szCs w:val="24"/>
        </w:rPr>
        <w:t xml:space="preserve">al respecto </w:t>
      </w:r>
      <w:r w:rsidR="00611B73" w:rsidRPr="00566C21">
        <w:rPr>
          <w:rFonts w:ascii="Arial" w:hAnsi="Arial" w:cs="Arial"/>
          <w:sz w:val="24"/>
          <w:szCs w:val="24"/>
        </w:rPr>
        <w:t>se han enfocado en la estructura familiar y  señalan  que  los  adolescentes  que  viven  con  ambos padres  biológicos,  presentan  menor  probabilidad  de iniciarse sexualmente de manera temprana que aquellos que viven en familias de un solo padre o reconstituidas (</w:t>
      </w:r>
      <w:proofErr w:type="spellStart"/>
      <w:r w:rsidR="00611B73" w:rsidRPr="00566C21">
        <w:rPr>
          <w:rFonts w:ascii="Arial" w:hAnsi="Arial" w:cs="Arial"/>
          <w:sz w:val="24"/>
          <w:szCs w:val="24"/>
        </w:rPr>
        <w:t>Murry</w:t>
      </w:r>
      <w:proofErr w:type="spellEnd"/>
      <w:r w:rsidR="00611B73" w:rsidRPr="00566C21">
        <w:rPr>
          <w:rFonts w:ascii="Arial" w:hAnsi="Arial" w:cs="Arial"/>
          <w:sz w:val="24"/>
          <w:szCs w:val="24"/>
        </w:rPr>
        <w:t xml:space="preserve">,  1996).  Estos  resultados  se  atribuyen  a situaciones como la permisividad de los padres que no viven con su pareja, como consecuencia de sus propias interacciones  sexuales  con  otra(s)  pareja(s)  (Miller y  Moore,  1990)  o  a  la  poca  supervisión  que  tiene  el adolescente  por  parte  de  sus  padres  (Small  y  </w:t>
      </w:r>
      <w:proofErr w:type="spellStart"/>
      <w:r w:rsidR="00611B73" w:rsidRPr="00566C21">
        <w:rPr>
          <w:rFonts w:ascii="Arial" w:hAnsi="Arial" w:cs="Arial"/>
          <w:sz w:val="24"/>
          <w:szCs w:val="24"/>
        </w:rPr>
        <w:t>Luster</w:t>
      </w:r>
      <w:proofErr w:type="spellEnd"/>
      <w:r w:rsidR="00611B73" w:rsidRPr="00566C21">
        <w:rPr>
          <w:rFonts w:ascii="Arial" w:hAnsi="Arial" w:cs="Arial"/>
          <w:sz w:val="24"/>
          <w:szCs w:val="24"/>
        </w:rPr>
        <w:t xml:space="preserve">, 1994). </w:t>
      </w:r>
    </w:p>
    <w:p w:rsidR="00611B73" w:rsidRDefault="00611B73" w:rsidP="005F557E">
      <w:pPr>
        <w:spacing w:after="0" w:line="360" w:lineRule="auto"/>
        <w:jc w:val="both"/>
        <w:rPr>
          <w:rFonts w:ascii="Arial" w:hAnsi="Arial" w:cs="Arial"/>
          <w:sz w:val="24"/>
          <w:szCs w:val="24"/>
        </w:rPr>
      </w:pPr>
      <w:proofErr w:type="spellStart"/>
      <w:r w:rsidRPr="00566C21">
        <w:rPr>
          <w:rFonts w:ascii="Arial" w:hAnsi="Arial" w:cs="Arial"/>
          <w:sz w:val="24"/>
          <w:szCs w:val="24"/>
        </w:rPr>
        <w:t>Caffery</w:t>
      </w:r>
      <w:proofErr w:type="spellEnd"/>
      <w:r w:rsidRPr="00566C21">
        <w:rPr>
          <w:rFonts w:ascii="Arial" w:hAnsi="Arial" w:cs="Arial"/>
          <w:sz w:val="24"/>
          <w:szCs w:val="24"/>
        </w:rPr>
        <w:t xml:space="preserve"> (2000) encontró que ante una relación pobre  o  nula  entre  el  adolescente  y  sus  padres,  el  adolescente puede presentar conductas de riesgo como el sexo no protegido, o bien, puede resentirse y rebelarse debido a que percibe un sobre control y sobre monitoreo por parte de sus padres, por lo cual posiblemente se involucre en conductas sexuales. Por el contrario, si las relaciones son sólidas, pueden establecer acuerdos con respecto a este tópico, lo que conducirá a la demora del inicio de la conducta sexual (Fisher, 1986; </w:t>
      </w:r>
      <w:proofErr w:type="spellStart"/>
      <w:r w:rsidRPr="00566C21">
        <w:rPr>
          <w:rFonts w:ascii="Arial" w:hAnsi="Arial" w:cs="Arial"/>
          <w:sz w:val="24"/>
          <w:szCs w:val="24"/>
        </w:rPr>
        <w:t>Upchurch</w:t>
      </w:r>
      <w:proofErr w:type="spellEnd"/>
      <w:r w:rsidRPr="00566C21">
        <w:rPr>
          <w:rFonts w:ascii="Arial" w:hAnsi="Arial" w:cs="Arial"/>
          <w:sz w:val="24"/>
          <w:szCs w:val="24"/>
        </w:rPr>
        <w:t xml:space="preserve">, </w:t>
      </w:r>
      <w:proofErr w:type="spellStart"/>
      <w:r w:rsidRPr="00566C21">
        <w:rPr>
          <w:rFonts w:ascii="Arial" w:hAnsi="Arial" w:cs="Arial"/>
          <w:sz w:val="24"/>
          <w:szCs w:val="24"/>
        </w:rPr>
        <w:t>Aneshensel</w:t>
      </w:r>
      <w:proofErr w:type="spellEnd"/>
      <w:r w:rsidRPr="00566C21">
        <w:rPr>
          <w:rFonts w:ascii="Arial" w:hAnsi="Arial" w:cs="Arial"/>
          <w:sz w:val="24"/>
          <w:szCs w:val="24"/>
        </w:rPr>
        <w:t xml:space="preserve">, </w:t>
      </w:r>
      <w:proofErr w:type="spellStart"/>
      <w:r w:rsidRPr="00566C21">
        <w:rPr>
          <w:rFonts w:ascii="Arial" w:hAnsi="Arial" w:cs="Arial"/>
          <w:sz w:val="24"/>
          <w:szCs w:val="24"/>
        </w:rPr>
        <w:t>Sucoff</w:t>
      </w:r>
      <w:proofErr w:type="spellEnd"/>
      <w:r w:rsidRPr="00566C21">
        <w:rPr>
          <w:rFonts w:ascii="Arial" w:hAnsi="Arial" w:cs="Arial"/>
          <w:sz w:val="24"/>
          <w:szCs w:val="24"/>
        </w:rPr>
        <w:t xml:space="preserve"> y Levy-</w:t>
      </w:r>
      <w:proofErr w:type="spellStart"/>
      <w:r w:rsidRPr="00566C21">
        <w:rPr>
          <w:rFonts w:ascii="Arial" w:hAnsi="Arial" w:cs="Arial"/>
          <w:sz w:val="24"/>
          <w:szCs w:val="24"/>
        </w:rPr>
        <w:t>Storms</w:t>
      </w:r>
      <w:proofErr w:type="spellEnd"/>
      <w:r w:rsidRPr="00566C21">
        <w:rPr>
          <w:rFonts w:ascii="Arial" w:hAnsi="Arial" w:cs="Arial"/>
          <w:sz w:val="24"/>
          <w:szCs w:val="24"/>
        </w:rPr>
        <w:t>, 1999)</w:t>
      </w:r>
      <w:r w:rsidR="0065106A">
        <w:rPr>
          <w:rFonts w:ascii="Arial" w:hAnsi="Arial" w:cs="Arial"/>
          <w:sz w:val="24"/>
          <w:szCs w:val="24"/>
        </w:rPr>
        <w:t>.</w:t>
      </w:r>
    </w:p>
    <w:p w:rsidR="0065106A" w:rsidRPr="00566C21" w:rsidRDefault="0065106A" w:rsidP="0065106A">
      <w:pPr>
        <w:tabs>
          <w:tab w:val="left" w:pos="1075"/>
        </w:tabs>
        <w:spacing w:after="0" w:line="360" w:lineRule="auto"/>
        <w:jc w:val="both"/>
        <w:rPr>
          <w:rStyle w:val="apple-converted-space"/>
          <w:rFonts w:ascii="Arial" w:hAnsi="Arial" w:cs="Arial"/>
          <w:sz w:val="24"/>
          <w:szCs w:val="24"/>
          <w:shd w:val="clear" w:color="auto" w:fill="FFFFFF"/>
        </w:rPr>
      </w:pPr>
      <w:r w:rsidRPr="00566C21">
        <w:rPr>
          <w:rStyle w:val="apple-converted-space"/>
          <w:rFonts w:ascii="Arial" w:hAnsi="Arial" w:cs="Arial"/>
          <w:sz w:val="24"/>
          <w:szCs w:val="24"/>
          <w:shd w:val="clear" w:color="auto" w:fill="FFFFFF"/>
        </w:rPr>
        <w:lastRenderedPageBreak/>
        <w:t>Dando continuidad a la mínima influencia del factor familiar, Turner y sus colegas (1993) ofrece respaldo para este efecto por cuanto mostró que los adolescentes que perciben mayor fomento de la autonomía por parte de sus padres, muestran menores probabilidades de iniciar actividad sexual temprana. Generalizando, se espera encontrar que los comportamientos de riesgo potencial tengan menor probabilidad de ocurrencia cuando se han fomentado niveles altos de autonomía y vinculación.</w:t>
      </w:r>
    </w:p>
    <w:p w:rsidR="0065106A" w:rsidRPr="00864F66" w:rsidRDefault="0065106A" w:rsidP="0065106A">
      <w:pPr>
        <w:spacing w:after="0" w:line="360" w:lineRule="auto"/>
        <w:jc w:val="both"/>
        <w:rPr>
          <w:rFonts w:ascii="Arial" w:hAnsi="Arial" w:cs="Arial"/>
          <w:sz w:val="24"/>
          <w:szCs w:val="24"/>
          <w:shd w:val="clear" w:color="auto" w:fill="FFFDF9"/>
        </w:rPr>
      </w:pPr>
      <w:r w:rsidRPr="00566C21">
        <w:rPr>
          <w:rFonts w:ascii="Arial" w:hAnsi="Arial" w:cs="Arial"/>
          <w:sz w:val="24"/>
          <w:szCs w:val="24"/>
          <w:shd w:val="clear" w:color="auto" w:fill="FFFDF9"/>
        </w:rPr>
        <w:t>Continuando con la mi</w:t>
      </w:r>
      <w:r>
        <w:rPr>
          <w:rFonts w:ascii="Arial" w:hAnsi="Arial" w:cs="Arial"/>
          <w:sz w:val="24"/>
          <w:szCs w:val="24"/>
          <w:shd w:val="clear" w:color="auto" w:fill="FFFDF9"/>
        </w:rPr>
        <w:t>s</w:t>
      </w:r>
      <w:r w:rsidRPr="00566C21">
        <w:rPr>
          <w:rFonts w:ascii="Arial" w:hAnsi="Arial" w:cs="Arial"/>
          <w:sz w:val="24"/>
          <w:szCs w:val="24"/>
          <w:shd w:val="clear" w:color="auto" w:fill="FFFDF9"/>
        </w:rPr>
        <w:t xml:space="preserve">ma idea, Small y </w:t>
      </w:r>
      <w:proofErr w:type="spellStart"/>
      <w:r w:rsidRPr="00566C21">
        <w:rPr>
          <w:rFonts w:ascii="Arial" w:hAnsi="Arial" w:cs="Arial"/>
          <w:sz w:val="24"/>
          <w:szCs w:val="24"/>
          <w:shd w:val="clear" w:color="auto" w:fill="FFFDF9"/>
        </w:rPr>
        <w:t>Luster</w:t>
      </w:r>
      <w:proofErr w:type="spellEnd"/>
      <w:r w:rsidRPr="00566C21">
        <w:rPr>
          <w:rFonts w:ascii="Arial" w:hAnsi="Arial" w:cs="Arial"/>
          <w:sz w:val="24"/>
          <w:szCs w:val="24"/>
          <w:shd w:val="clear" w:color="auto" w:fill="FFFDF9"/>
        </w:rPr>
        <w:t xml:space="preserve"> (1994) también encontraron que un factor de riesgo para el inicio precoz de actividad sexual es la percepción que tienen los adolescentes de valores permisivos frente a la actividad sexual</w:t>
      </w:r>
      <w:r>
        <w:rPr>
          <w:rFonts w:ascii="Arial" w:hAnsi="Arial" w:cs="Arial"/>
          <w:sz w:val="24"/>
          <w:szCs w:val="24"/>
          <w:shd w:val="clear" w:color="auto" w:fill="FFFDF9"/>
        </w:rPr>
        <w:t>.</w:t>
      </w:r>
    </w:p>
    <w:p w:rsidR="0065106A" w:rsidRPr="0065106A" w:rsidRDefault="0065106A" w:rsidP="0065106A">
      <w:pPr>
        <w:tabs>
          <w:tab w:val="left" w:pos="1075"/>
        </w:tabs>
        <w:spacing w:after="0" w:line="360" w:lineRule="auto"/>
        <w:jc w:val="both"/>
        <w:rPr>
          <w:rFonts w:ascii="Arial" w:hAnsi="Arial" w:cs="Arial"/>
          <w:sz w:val="24"/>
          <w:szCs w:val="24"/>
          <w:shd w:val="clear" w:color="auto" w:fill="FFFFFF"/>
        </w:rPr>
      </w:pPr>
      <w:r w:rsidRPr="00566C21">
        <w:rPr>
          <w:rStyle w:val="apple-converted-space"/>
          <w:rFonts w:ascii="Arial" w:hAnsi="Arial" w:cs="Arial"/>
          <w:sz w:val="24"/>
          <w:szCs w:val="24"/>
          <w:shd w:val="clear" w:color="auto" w:fill="FFFFFF"/>
        </w:rPr>
        <w:t>Por s</w:t>
      </w:r>
      <w:r>
        <w:rPr>
          <w:rStyle w:val="apple-converted-space"/>
          <w:rFonts w:ascii="Arial" w:hAnsi="Arial" w:cs="Arial"/>
          <w:sz w:val="24"/>
          <w:szCs w:val="24"/>
          <w:shd w:val="clear" w:color="auto" w:fill="FFFFFF"/>
        </w:rPr>
        <w:t xml:space="preserve">u parte, Miller y cols. (1986) </w:t>
      </w:r>
      <w:proofErr w:type="gramStart"/>
      <w:r>
        <w:rPr>
          <w:rStyle w:val="apple-converted-space"/>
          <w:rFonts w:ascii="Arial" w:hAnsi="Arial" w:cs="Arial"/>
          <w:sz w:val="24"/>
          <w:szCs w:val="24"/>
          <w:shd w:val="clear" w:color="auto" w:fill="FFFFFF"/>
        </w:rPr>
        <w:t>r</w:t>
      </w:r>
      <w:r w:rsidRPr="00566C21">
        <w:rPr>
          <w:rStyle w:val="apple-converted-space"/>
          <w:rFonts w:ascii="Arial" w:hAnsi="Arial" w:cs="Arial"/>
          <w:sz w:val="24"/>
          <w:szCs w:val="24"/>
          <w:shd w:val="clear" w:color="auto" w:fill="FFFFFF"/>
        </w:rPr>
        <w:t>eportaron</w:t>
      </w:r>
      <w:proofErr w:type="gramEnd"/>
      <w:r w:rsidRPr="00566C21">
        <w:rPr>
          <w:rStyle w:val="apple-converted-space"/>
          <w:rFonts w:ascii="Arial" w:hAnsi="Arial" w:cs="Arial"/>
          <w:sz w:val="24"/>
          <w:szCs w:val="24"/>
          <w:shd w:val="clear" w:color="auto" w:fill="FFFFFF"/>
        </w:rPr>
        <w:t xml:space="preserve"> una asociación curvilínea entre la supervisión parental y la actividad sexual adolescente, de tal manera que los adolescentes cuyos padres eran moderadamente estrictos mostraban actitudes menos permisivas y niveles menores de actividad sexual, quienes percibían a sus padres como muy estrictos presentaban niveles altos y los niveles más elevados se encontraron entre los que percibían a sus padres como menos estrictos. Los adolescentes que son más susceptibles a la presión del grupo, son aquellos que tienen muy poca supervisión por parte de sus padres. </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shd w:val="clear" w:color="auto" w:fill="FFFDF9"/>
        </w:rPr>
        <w:t>Así mi</w:t>
      </w:r>
      <w:r w:rsidR="00864F66">
        <w:rPr>
          <w:rFonts w:ascii="Arial" w:hAnsi="Arial" w:cs="Arial"/>
          <w:sz w:val="24"/>
          <w:szCs w:val="24"/>
          <w:shd w:val="clear" w:color="auto" w:fill="FFFDF9"/>
        </w:rPr>
        <w:t>s</w:t>
      </w:r>
      <w:r w:rsidRPr="00566C21">
        <w:rPr>
          <w:rFonts w:ascii="Arial" w:hAnsi="Arial" w:cs="Arial"/>
          <w:sz w:val="24"/>
          <w:szCs w:val="24"/>
          <w:shd w:val="clear" w:color="auto" w:fill="FFFDF9"/>
        </w:rPr>
        <w:t>mo</w:t>
      </w:r>
      <w:r w:rsidR="0065106A">
        <w:rPr>
          <w:rFonts w:ascii="Arial" w:hAnsi="Arial" w:cs="Arial"/>
          <w:sz w:val="24"/>
          <w:szCs w:val="24"/>
          <w:shd w:val="clear" w:color="auto" w:fill="FFFDF9"/>
        </w:rPr>
        <w:t>,</w:t>
      </w:r>
      <w:r w:rsidRPr="00566C21">
        <w:rPr>
          <w:rFonts w:ascii="Arial" w:hAnsi="Arial" w:cs="Arial"/>
          <w:sz w:val="24"/>
          <w:szCs w:val="24"/>
          <w:shd w:val="clear" w:color="auto" w:fill="FFFDF9"/>
        </w:rPr>
        <w:t xml:space="preserve"> a</w:t>
      </w:r>
      <w:r w:rsidRPr="00566C21">
        <w:rPr>
          <w:rFonts w:ascii="Arial" w:hAnsi="Arial" w:cs="Arial"/>
          <w:sz w:val="24"/>
          <w:szCs w:val="24"/>
        </w:rPr>
        <w:t>lgunos  estudios (Miller, Norton,</w:t>
      </w:r>
      <w:r w:rsidR="00864F66">
        <w:rPr>
          <w:rFonts w:ascii="Arial" w:hAnsi="Arial" w:cs="Arial"/>
          <w:sz w:val="24"/>
          <w:szCs w:val="24"/>
        </w:rPr>
        <w:t xml:space="preserve"> Curtis, Hill, </w:t>
      </w:r>
      <w:proofErr w:type="spellStart"/>
      <w:r w:rsidR="00864F66">
        <w:rPr>
          <w:rFonts w:ascii="Arial" w:hAnsi="Arial" w:cs="Arial"/>
          <w:sz w:val="24"/>
          <w:szCs w:val="24"/>
        </w:rPr>
        <w:t>Schvaneveldt</w:t>
      </w:r>
      <w:proofErr w:type="spellEnd"/>
      <w:r w:rsidR="00864F66">
        <w:rPr>
          <w:rFonts w:ascii="Arial" w:hAnsi="Arial" w:cs="Arial"/>
          <w:sz w:val="24"/>
          <w:szCs w:val="24"/>
        </w:rPr>
        <w:t>, y Y</w:t>
      </w:r>
      <w:r w:rsidRPr="00566C21">
        <w:rPr>
          <w:rFonts w:ascii="Arial" w:hAnsi="Arial" w:cs="Arial"/>
          <w:sz w:val="24"/>
          <w:szCs w:val="24"/>
        </w:rPr>
        <w:t>oung, 1997;  S</w:t>
      </w:r>
      <w:r w:rsidR="00D22068">
        <w:rPr>
          <w:rFonts w:ascii="Arial" w:hAnsi="Arial" w:cs="Arial"/>
          <w:sz w:val="24"/>
          <w:szCs w:val="24"/>
        </w:rPr>
        <w:t xml:space="preserve">mall  y  </w:t>
      </w:r>
      <w:proofErr w:type="spellStart"/>
      <w:r w:rsidR="00D22068">
        <w:rPr>
          <w:rFonts w:ascii="Arial" w:hAnsi="Arial" w:cs="Arial"/>
          <w:sz w:val="24"/>
          <w:szCs w:val="24"/>
        </w:rPr>
        <w:t>Luster</w:t>
      </w:r>
      <w:proofErr w:type="spellEnd"/>
      <w:r w:rsidR="00D22068">
        <w:rPr>
          <w:rFonts w:ascii="Arial" w:hAnsi="Arial" w:cs="Arial"/>
          <w:sz w:val="24"/>
          <w:szCs w:val="24"/>
        </w:rPr>
        <w:t xml:space="preserve">,  1994)  revelan </w:t>
      </w:r>
      <w:r w:rsidRPr="00566C21">
        <w:rPr>
          <w:rFonts w:ascii="Arial" w:hAnsi="Arial" w:cs="Arial"/>
          <w:sz w:val="24"/>
          <w:szCs w:val="24"/>
        </w:rPr>
        <w:t>como  un  factor importante para el inicio precoz de la actividad sexualidad en los adolescentes es el  nivel  educativo  de  los  padres,  es  decir, que  a  bajos  niveles  educativos  de  los  padres  aumenta la probabilidad de inicio precoz de la vida sexual en los adolescen</w:t>
      </w:r>
      <w:r w:rsidR="00864F66">
        <w:rPr>
          <w:rFonts w:ascii="Arial" w:hAnsi="Arial" w:cs="Arial"/>
          <w:sz w:val="24"/>
          <w:szCs w:val="24"/>
        </w:rPr>
        <w:t xml:space="preserve">tes. Los datos encontrados en la presente investigación aportan evidencia a favor de lo descrito anteriormente pues se tiene que </w:t>
      </w:r>
      <w:r w:rsidRPr="00566C21">
        <w:rPr>
          <w:rFonts w:ascii="Arial" w:hAnsi="Arial" w:cs="Arial"/>
          <w:sz w:val="24"/>
          <w:szCs w:val="24"/>
        </w:rPr>
        <w:t xml:space="preserve">la escolaridad del mayor porcentaje tanto de las madres (38%) como de los padres (41%) de los adolescentes </w:t>
      </w:r>
      <w:r w:rsidR="00864F66">
        <w:rPr>
          <w:rFonts w:ascii="Arial" w:hAnsi="Arial" w:cs="Arial"/>
          <w:sz w:val="24"/>
          <w:szCs w:val="24"/>
        </w:rPr>
        <w:t xml:space="preserve">participantes </w:t>
      </w:r>
      <w:r w:rsidRPr="00566C21">
        <w:rPr>
          <w:rFonts w:ascii="Arial" w:hAnsi="Arial" w:cs="Arial"/>
          <w:sz w:val="24"/>
          <w:szCs w:val="24"/>
        </w:rPr>
        <w:t xml:space="preserve">fue educación primaria; un mínimo porcentaje en ambos casos (madres = 8% y padres = 6%) contaba con educación de tipo superior (Licenciatura). </w:t>
      </w:r>
    </w:p>
    <w:p w:rsidR="00611B73" w:rsidRPr="00566C21" w:rsidRDefault="00611B73" w:rsidP="005F557E">
      <w:pPr>
        <w:spacing w:after="0" w:line="360" w:lineRule="auto"/>
        <w:jc w:val="both"/>
        <w:rPr>
          <w:rFonts w:ascii="Arial" w:hAnsi="Arial" w:cs="Arial"/>
          <w:sz w:val="24"/>
          <w:szCs w:val="24"/>
        </w:rPr>
      </w:pPr>
      <w:proofErr w:type="spellStart"/>
      <w:r w:rsidRPr="00566C21">
        <w:rPr>
          <w:rFonts w:ascii="Arial" w:hAnsi="Arial" w:cs="Arial"/>
          <w:sz w:val="24"/>
          <w:szCs w:val="24"/>
        </w:rPr>
        <w:t>Chilman</w:t>
      </w:r>
      <w:proofErr w:type="spellEnd"/>
      <w:r w:rsidRPr="00566C21">
        <w:rPr>
          <w:rFonts w:ascii="Arial" w:hAnsi="Arial" w:cs="Arial"/>
          <w:sz w:val="24"/>
          <w:szCs w:val="24"/>
        </w:rPr>
        <w:t xml:space="preserve"> (1990) plantea que de manera directa o indirecta, prácticamente toda actividad y relación dentro de la familia transmite a los adolescentes mensajes relacionados con la sexualidad en términos de los roles de género y sus funciones, </w:t>
      </w:r>
      <w:r w:rsidRPr="00566C21">
        <w:rPr>
          <w:rFonts w:ascii="Arial" w:hAnsi="Arial" w:cs="Arial"/>
          <w:sz w:val="24"/>
          <w:szCs w:val="24"/>
        </w:rPr>
        <w:lastRenderedPageBreak/>
        <w:t xml:space="preserve">sentimientos y valores sexuales y estilos de relación interpersonal. De acuerdo con la autora, los estudios que pretenden establecer la asociación entre lo que los padres les enseñan a sus hijos respecto a la sexualidad y su actividad sexual resultan ser simplistas cuando sólo se centran en la comunicación acerca de los temas como el coito, la reproducción o la anticoncepción. En cambio, no es simplista la investigación que ha abordado la calidad de las relaciones en la familia de origen y ha demostrado que sí juega un papel importante en la configuración de las diferencias individuales en las relaciones románticas de los adolescentes. </w:t>
      </w:r>
    </w:p>
    <w:p w:rsidR="0065106A" w:rsidRDefault="0065106A" w:rsidP="005F557E">
      <w:pPr>
        <w:tabs>
          <w:tab w:val="left" w:pos="1075"/>
        </w:tabs>
        <w:spacing w:after="0" w:line="360" w:lineRule="auto"/>
        <w:jc w:val="both"/>
        <w:rPr>
          <w:rFonts w:ascii="Arial" w:hAnsi="Arial" w:cs="Arial"/>
          <w:sz w:val="24"/>
          <w:szCs w:val="24"/>
        </w:rPr>
      </w:pPr>
      <w:r>
        <w:rPr>
          <w:rFonts w:ascii="Arial" w:hAnsi="Arial" w:cs="Arial"/>
          <w:sz w:val="24"/>
          <w:szCs w:val="24"/>
        </w:rPr>
        <w:t>Al abordar el análisis de éste factor con respecto al aspecto del género se tiene que la evidencia no indica</w:t>
      </w:r>
      <w:r w:rsidRPr="00566C21">
        <w:rPr>
          <w:rFonts w:ascii="Arial" w:hAnsi="Arial" w:cs="Arial"/>
          <w:sz w:val="24"/>
          <w:szCs w:val="24"/>
        </w:rPr>
        <w:t xml:space="preserve"> una línea definida</w:t>
      </w:r>
      <w:r>
        <w:rPr>
          <w:rFonts w:ascii="Arial" w:hAnsi="Arial" w:cs="Arial"/>
          <w:sz w:val="24"/>
          <w:szCs w:val="24"/>
        </w:rPr>
        <w:t>;</w:t>
      </w:r>
      <w:r w:rsidRPr="00566C21">
        <w:rPr>
          <w:rFonts w:ascii="Arial" w:hAnsi="Arial" w:cs="Arial"/>
          <w:sz w:val="24"/>
          <w:szCs w:val="24"/>
        </w:rPr>
        <w:t xml:space="preserve"> pues los cuatro posibles niveles </w:t>
      </w:r>
      <w:r>
        <w:rPr>
          <w:rFonts w:ascii="Arial" w:hAnsi="Arial" w:cs="Arial"/>
          <w:sz w:val="24"/>
          <w:szCs w:val="24"/>
        </w:rPr>
        <w:t xml:space="preserve">fueron similares, </w:t>
      </w:r>
      <w:r w:rsidRPr="00566C21">
        <w:rPr>
          <w:rFonts w:ascii="Arial" w:hAnsi="Arial" w:cs="Arial"/>
          <w:sz w:val="24"/>
          <w:szCs w:val="24"/>
        </w:rPr>
        <w:t xml:space="preserve">aunque las mayores frecuencias se obtuvieron en los ámbitos de no influencia (masculino, f=11) y mínima influencia (femenino, f=26). </w:t>
      </w:r>
      <w:r w:rsidR="00611B73" w:rsidRPr="00566C21">
        <w:rPr>
          <w:rFonts w:ascii="Arial" w:hAnsi="Arial" w:cs="Arial"/>
          <w:sz w:val="24"/>
          <w:szCs w:val="24"/>
        </w:rPr>
        <w:t xml:space="preserve"> </w:t>
      </w:r>
    </w:p>
    <w:p w:rsidR="00611B73" w:rsidRPr="00566C21" w:rsidRDefault="00611B73" w:rsidP="005F557E">
      <w:pPr>
        <w:tabs>
          <w:tab w:val="left" w:pos="1075"/>
        </w:tabs>
        <w:spacing w:after="0" w:line="360" w:lineRule="auto"/>
        <w:jc w:val="both"/>
        <w:rPr>
          <w:rFonts w:ascii="Arial" w:hAnsi="Arial" w:cs="Arial"/>
          <w:sz w:val="24"/>
          <w:szCs w:val="24"/>
        </w:rPr>
      </w:pPr>
      <w:r w:rsidRPr="00566C21">
        <w:rPr>
          <w:rFonts w:ascii="Arial" w:hAnsi="Arial" w:cs="Arial"/>
          <w:sz w:val="24"/>
          <w:szCs w:val="24"/>
        </w:rPr>
        <w:t xml:space="preserve">Andrade,  Camacho  y  Díaz (1992)  señalan  que  los  hombres  que  mantienen comunicación  con  su  madre  sobre  temas  de  sexualidad tienen una actividad sexual tardía, mientras que la comunicación con su padre, por el contrario se asocia con una actividad sexual más temprana, sin embargo, en  el  caso  de  las  mujeres  la  comunicación  con  el  padre  se  relaciona  con  una  menor  actividad  sexual.  En este  mismo  sentido,  </w:t>
      </w:r>
      <w:proofErr w:type="spellStart"/>
      <w:r w:rsidRPr="00566C21">
        <w:rPr>
          <w:rFonts w:ascii="Arial" w:hAnsi="Arial" w:cs="Arial"/>
          <w:sz w:val="24"/>
          <w:szCs w:val="24"/>
        </w:rPr>
        <w:t>Alvarez</w:t>
      </w:r>
      <w:proofErr w:type="spellEnd"/>
      <w:r w:rsidRPr="00566C21">
        <w:rPr>
          <w:rFonts w:ascii="Arial" w:hAnsi="Arial" w:cs="Arial"/>
          <w:sz w:val="24"/>
          <w:szCs w:val="24"/>
        </w:rPr>
        <w:t>,  Andrade  y  Pick  (1990) encontraron  que  los  jóvenes  que  tenían  menor  probabilidad de embarazar a una adolescente son los que tenían una mayor comunicación con la madre.</w:t>
      </w:r>
    </w:p>
    <w:p w:rsidR="00611B73" w:rsidRPr="00566C21" w:rsidRDefault="00611B73" w:rsidP="005F557E">
      <w:pPr>
        <w:tabs>
          <w:tab w:val="left" w:pos="1075"/>
        </w:tabs>
        <w:spacing w:after="0" w:line="360" w:lineRule="auto"/>
        <w:jc w:val="both"/>
        <w:rPr>
          <w:rFonts w:ascii="Arial" w:hAnsi="Arial" w:cs="Arial"/>
          <w:sz w:val="24"/>
          <w:szCs w:val="24"/>
        </w:rPr>
      </w:pPr>
      <w:r w:rsidRPr="00566C21">
        <w:rPr>
          <w:rFonts w:ascii="Arial" w:hAnsi="Arial" w:cs="Arial"/>
          <w:sz w:val="24"/>
          <w:szCs w:val="24"/>
        </w:rPr>
        <w:t>Por su parte, Palacios (2005) encontró que los adolescentes que perciben menos autonomía y mayor imposición del papá, así como, menor apoyo, autonomía, reconocimiento, supervisión, motivación y una mayor imposición y control por parte de la mamá, son adolescentes que presentan una vida sexual activa en comparación de los que no son sexualmente activos. Lo anterior señala la importancia d</w:t>
      </w:r>
      <w:r w:rsidR="0065106A">
        <w:rPr>
          <w:rFonts w:ascii="Arial" w:hAnsi="Arial" w:cs="Arial"/>
          <w:sz w:val="24"/>
          <w:szCs w:val="24"/>
        </w:rPr>
        <w:t xml:space="preserve">e las relaciones familiares que </w:t>
      </w:r>
      <w:r w:rsidRPr="00566C21">
        <w:rPr>
          <w:rFonts w:ascii="Arial" w:hAnsi="Arial" w:cs="Arial"/>
          <w:sz w:val="24"/>
          <w:szCs w:val="24"/>
        </w:rPr>
        <w:t>establece</w:t>
      </w:r>
      <w:r w:rsidR="0065106A">
        <w:rPr>
          <w:rFonts w:ascii="Arial" w:hAnsi="Arial" w:cs="Arial"/>
          <w:sz w:val="24"/>
          <w:szCs w:val="24"/>
        </w:rPr>
        <w:t xml:space="preserve"> el adolescente, en función del género,</w:t>
      </w:r>
      <w:r w:rsidRPr="00566C21">
        <w:rPr>
          <w:rFonts w:ascii="Arial" w:hAnsi="Arial" w:cs="Arial"/>
          <w:sz w:val="24"/>
          <w:szCs w:val="24"/>
        </w:rPr>
        <w:t xml:space="preserve"> con relación a su actividad sexual. </w:t>
      </w:r>
    </w:p>
    <w:p w:rsidR="00967C9C"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Una vez analizado el factor familiar se dará pauta a </w:t>
      </w:r>
      <w:r w:rsidR="000B60CA" w:rsidRPr="00566C21">
        <w:rPr>
          <w:rFonts w:ascii="Arial" w:hAnsi="Arial" w:cs="Arial"/>
          <w:sz w:val="24"/>
          <w:szCs w:val="24"/>
        </w:rPr>
        <w:t>a</w:t>
      </w:r>
      <w:r w:rsidR="000B60CA">
        <w:rPr>
          <w:rFonts w:ascii="Arial" w:hAnsi="Arial" w:cs="Arial"/>
          <w:sz w:val="24"/>
          <w:szCs w:val="24"/>
        </w:rPr>
        <w:t>na</w:t>
      </w:r>
      <w:r w:rsidR="000B60CA" w:rsidRPr="00566C21">
        <w:rPr>
          <w:rFonts w:ascii="Arial" w:hAnsi="Arial" w:cs="Arial"/>
          <w:sz w:val="24"/>
          <w:szCs w:val="24"/>
        </w:rPr>
        <w:t>lizar</w:t>
      </w:r>
      <w:r w:rsidRPr="00566C21">
        <w:rPr>
          <w:rFonts w:ascii="Arial" w:hAnsi="Arial" w:cs="Arial"/>
          <w:sz w:val="24"/>
          <w:szCs w:val="24"/>
        </w:rPr>
        <w:t xml:space="preserve"> el  factor individual</w:t>
      </w:r>
      <w:r w:rsidR="00D22068">
        <w:rPr>
          <w:rFonts w:ascii="Arial" w:hAnsi="Arial" w:cs="Arial"/>
          <w:sz w:val="24"/>
          <w:szCs w:val="24"/>
        </w:rPr>
        <w:t>. C</w:t>
      </w:r>
      <w:r w:rsidRPr="00566C21">
        <w:rPr>
          <w:rFonts w:ascii="Arial" w:hAnsi="Arial" w:cs="Arial"/>
          <w:sz w:val="24"/>
          <w:szCs w:val="24"/>
        </w:rPr>
        <w:t xml:space="preserve">abe mencionar que los atributos individuales, que de ordinario se mencionan en la literatura sobre adolescentes, se suelen agrupar bajo el concepto de competencia psicosocial. Aunque los componentes de ese concepto varían de unos estudios a </w:t>
      </w:r>
      <w:r w:rsidRPr="00566C21">
        <w:rPr>
          <w:rFonts w:ascii="Arial" w:hAnsi="Arial" w:cs="Arial"/>
          <w:sz w:val="24"/>
          <w:szCs w:val="24"/>
        </w:rPr>
        <w:lastRenderedPageBreak/>
        <w:t>otros, los más frecuentemente mencionados incluyen la autoestima y la autoeficacia (</w:t>
      </w:r>
      <w:proofErr w:type="spellStart"/>
      <w:r w:rsidRPr="00566C21">
        <w:rPr>
          <w:rFonts w:ascii="Arial" w:hAnsi="Arial" w:cs="Arial"/>
          <w:sz w:val="24"/>
          <w:szCs w:val="24"/>
        </w:rPr>
        <w:t>Fletcher</w:t>
      </w:r>
      <w:proofErr w:type="spellEnd"/>
      <w:r w:rsidRPr="00566C21">
        <w:rPr>
          <w:rFonts w:ascii="Arial" w:hAnsi="Arial" w:cs="Arial"/>
          <w:sz w:val="24"/>
          <w:szCs w:val="24"/>
        </w:rPr>
        <w:t xml:space="preserve">, Darling, </w:t>
      </w:r>
      <w:proofErr w:type="spellStart"/>
      <w:r w:rsidRPr="00566C21">
        <w:rPr>
          <w:rFonts w:ascii="Arial" w:hAnsi="Arial" w:cs="Arial"/>
          <w:sz w:val="24"/>
          <w:szCs w:val="24"/>
        </w:rPr>
        <w:t>Steinberg</w:t>
      </w:r>
      <w:proofErr w:type="spellEnd"/>
      <w:r w:rsidRPr="00566C21">
        <w:rPr>
          <w:rFonts w:ascii="Arial" w:hAnsi="Arial" w:cs="Arial"/>
          <w:sz w:val="24"/>
          <w:szCs w:val="24"/>
        </w:rPr>
        <w:t xml:space="preserve">, y </w:t>
      </w:r>
      <w:proofErr w:type="spellStart"/>
      <w:r w:rsidRPr="00566C21">
        <w:rPr>
          <w:rFonts w:ascii="Arial" w:hAnsi="Arial" w:cs="Arial"/>
          <w:sz w:val="24"/>
          <w:szCs w:val="24"/>
        </w:rPr>
        <w:t>Dornbusch</w:t>
      </w:r>
      <w:proofErr w:type="spellEnd"/>
      <w:r w:rsidRPr="00566C21">
        <w:rPr>
          <w:rFonts w:ascii="Arial" w:hAnsi="Arial" w:cs="Arial"/>
          <w:sz w:val="24"/>
          <w:szCs w:val="24"/>
        </w:rPr>
        <w:t>, 1995), pero también la autonomía emocional (</w:t>
      </w:r>
      <w:proofErr w:type="spellStart"/>
      <w:r w:rsidRPr="00566C21">
        <w:rPr>
          <w:rFonts w:ascii="Arial" w:hAnsi="Arial" w:cs="Arial"/>
          <w:sz w:val="24"/>
          <w:szCs w:val="24"/>
        </w:rPr>
        <w:t>Steinberg</w:t>
      </w:r>
      <w:proofErr w:type="spellEnd"/>
      <w:r w:rsidRPr="00566C21">
        <w:rPr>
          <w:rFonts w:ascii="Arial" w:hAnsi="Arial" w:cs="Arial"/>
          <w:sz w:val="24"/>
          <w:szCs w:val="24"/>
        </w:rPr>
        <w:t xml:space="preserve"> y </w:t>
      </w:r>
      <w:proofErr w:type="spellStart"/>
      <w:r w:rsidRPr="00566C21">
        <w:rPr>
          <w:rFonts w:ascii="Arial" w:hAnsi="Arial" w:cs="Arial"/>
          <w:sz w:val="24"/>
          <w:szCs w:val="24"/>
        </w:rPr>
        <w:t>Silverberg</w:t>
      </w:r>
      <w:proofErr w:type="spellEnd"/>
      <w:r w:rsidRPr="00566C21">
        <w:rPr>
          <w:rFonts w:ascii="Arial" w:hAnsi="Arial" w:cs="Arial"/>
          <w:sz w:val="24"/>
          <w:szCs w:val="24"/>
        </w:rPr>
        <w:t>, 1986) y la resistencia ante la presión que ejercen los compañeros para incurrir en comportamientos no aprobados socialmente (</w:t>
      </w:r>
      <w:proofErr w:type="spellStart"/>
      <w:r w:rsidRPr="00566C21">
        <w:rPr>
          <w:rFonts w:ascii="Arial" w:hAnsi="Arial" w:cs="Arial"/>
          <w:sz w:val="24"/>
          <w:szCs w:val="24"/>
        </w:rPr>
        <w:t>Lamborn</w:t>
      </w:r>
      <w:proofErr w:type="spellEnd"/>
      <w:r w:rsidRPr="00566C21">
        <w:rPr>
          <w:rFonts w:ascii="Arial" w:hAnsi="Arial" w:cs="Arial"/>
          <w:sz w:val="24"/>
          <w:szCs w:val="24"/>
        </w:rPr>
        <w:t xml:space="preserve"> y </w:t>
      </w:r>
      <w:proofErr w:type="spellStart"/>
      <w:r w:rsidRPr="00566C21">
        <w:rPr>
          <w:rFonts w:ascii="Arial" w:hAnsi="Arial" w:cs="Arial"/>
          <w:sz w:val="24"/>
          <w:szCs w:val="24"/>
        </w:rPr>
        <w:t>Steinberg</w:t>
      </w:r>
      <w:proofErr w:type="spellEnd"/>
      <w:r w:rsidRPr="00566C21">
        <w:rPr>
          <w:rFonts w:ascii="Arial" w:hAnsi="Arial" w:cs="Arial"/>
          <w:sz w:val="24"/>
          <w:szCs w:val="24"/>
        </w:rPr>
        <w:t xml:space="preserve">, 1993). Estos componentes de la competencia psicosocial de los adolescentes se han estudiado preferentemente en relación con variables como el rendimiento académico, los comportamientos socialmente indeseables y, en general, el ajuste psicológico. Por el contrario, los estudios que vinculan a estos atributos con las relaciones románticas y con la actividad sexual durante la adolescencia </w:t>
      </w:r>
      <w:r w:rsidR="00A92F73" w:rsidRPr="00566C21">
        <w:rPr>
          <w:rFonts w:ascii="Arial" w:hAnsi="Arial" w:cs="Arial"/>
          <w:sz w:val="24"/>
          <w:szCs w:val="24"/>
        </w:rPr>
        <w:t>han</w:t>
      </w:r>
      <w:r w:rsidRPr="00566C21">
        <w:rPr>
          <w:rFonts w:ascii="Arial" w:hAnsi="Arial" w:cs="Arial"/>
          <w:sz w:val="24"/>
          <w:szCs w:val="24"/>
        </w:rPr>
        <w:t xml:space="preserve"> sido hasta ahora insuficientes y dispersos. </w:t>
      </w:r>
    </w:p>
    <w:p w:rsidR="00611B73" w:rsidRPr="00967C9C" w:rsidRDefault="00967C9C" w:rsidP="005F557E">
      <w:pPr>
        <w:spacing w:after="0" w:line="360" w:lineRule="auto"/>
        <w:jc w:val="both"/>
        <w:rPr>
          <w:rFonts w:ascii="Arial" w:hAnsi="Arial" w:cs="Arial"/>
          <w:sz w:val="24"/>
          <w:szCs w:val="24"/>
          <w:shd w:val="clear" w:color="auto" w:fill="FFFFFF"/>
        </w:rPr>
      </w:pPr>
      <w:r>
        <w:rPr>
          <w:rFonts w:ascii="Arial" w:hAnsi="Arial" w:cs="Arial"/>
          <w:sz w:val="24"/>
          <w:szCs w:val="24"/>
        </w:rPr>
        <w:t xml:space="preserve">De </w:t>
      </w:r>
      <w:r w:rsidRPr="00566C21">
        <w:rPr>
          <w:rFonts w:ascii="Arial" w:hAnsi="Arial" w:cs="Arial"/>
          <w:sz w:val="24"/>
          <w:szCs w:val="24"/>
        </w:rPr>
        <w:t xml:space="preserve">acuerdo a los resultados obtenidos en la presente investigación </w:t>
      </w:r>
      <w:r>
        <w:rPr>
          <w:rFonts w:ascii="Arial" w:hAnsi="Arial" w:cs="Arial"/>
          <w:sz w:val="24"/>
          <w:szCs w:val="24"/>
        </w:rPr>
        <w:t xml:space="preserve">este factor (individual) fue </w:t>
      </w:r>
      <w:r w:rsidRPr="00566C21">
        <w:rPr>
          <w:rFonts w:ascii="Arial" w:hAnsi="Arial" w:cs="Arial"/>
          <w:sz w:val="24"/>
          <w:szCs w:val="24"/>
        </w:rPr>
        <w:t xml:space="preserve">el que </w:t>
      </w:r>
      <w:r>
        <w:rPr>
          <w:rFonts w:ascii="Arial" w:hAnsi="Arial" w:cs="Arial"/>
          <w:sz w:val="24"/>
          <w:szCs w:val="24"/>
        </w:rPr>
        <w:t>influye en mayor medida en los</w:t>
      </w:r>
      <w:r w:rsidRPr="00566C21">
        <w:rPr>
          <w:rFonts w:ascii="Arial" w:hAnsi="Arial" w:cs="Arial"/>
          <w:sz w:val="24"/>
          <w:szCs w:val="24"/>
        </w:rPr>
        <w:t xml:space="preserve"> adolescentes para tomar la decisión de iniciar su vida sexual a temprana </w:t>
      </w:r>
      <w:r>
        <w:rPr>
          <w:rFonts w:ascii="Arial" w:hAnsi="Arial" w:cs="Arial"/>
          <w:sz w:val="24"/>
          <w:szCs w:val="24"/>
        </w:rPr>
        <w:t>edad</w:t>
      </w:r>
      <w:r w:rsidRPr="00566C21">
        <w:rPr>
          <w:rFonts w:ascii="Arial" w:hAnsi="Arial" w:cs="Arial"/>
          <w:sz w:val="24"/>
          <w:szCs w:val="24"/>
        </w:rPr>
        <w:t>.</w:t>
      </w:r>
      <w:r>
        <w:rPr>
          <w:rFonts w:ascii="Arial" w:hAnsi="Arial" w:cs="Arial"/>
          <w:sz w:val="24"/>
          <w:szCs w:val="24"/>
        </w:rPr>
        <w:t xml:space="preserve"> </w:t>
      </w:r>
      <w:r w:rsidRPr="00566C21">
        <w:rPr>
          <w:rFonts w:ascii="Arial" w:hAnsi="Arial" w:cs="Arial"/>
          <w:sz w:val="24"/>
          <w:szCs w:val="24"/>
        </w:rPr>
        <w:t xml:space="preserve">Al respecto, la información </w:t>
      </w:r>
      <w:r>
        <w:rPr>
          <w:rFonts w:ascii="Arial" w:hAnsi="Arial" w:cs="Arial"/>
          <w:sz w:val="24"/>
          <w:szCs w:val="24"/>
        </w:rPr>
        <w:t>sigue la línea de lo mencionado por</w:t>
      </w:r>
      <w:r w:rsidRPr="00566C21">
        <w:rPr>
          <w:rFonts w:ascii="Arial" w:hAnsi="Arial" w:cs="Arial"/>
          <w:sz w:val="24"/>
          <w:szCs w:val="24"/>
        </w:rPr>
        <w:t xml:space="preserve"> </w:t>
      </w:r>
      <w:r w:rsidRPr="00566C21">
        <w:rPr>
          <w:rStyle w:val="apple-converted-space"/>
          <w:rFonts w:ascii="Arial" w:hAnsi="Arial" w:cs="Arial"/>
          <w:sz w:val="24"/>
          <w:szCs w:val="24"/>
          <w:shd w:val="clear" w:color="auto" w:fill="FFFFFF"/>
        </w:rPr>
        <w:t xml:space="preserve">Small y </w:t>
      </w:r>
      <w:proofErr w:type="spellStart"/>
      <w:r w:rsidRPr="00566C21">
        <w:rPr>
          <w:rStyle w:val="apple-converted-space"/>
          <w:rFonts w:ascii="Arial" w:hAnsi="Arial" w:cs="Arial"/>
          <w:sz w:val="24"/>
          <w:szCs w:val="24"/>
          <w:shd w:val="clear" w:color="auto" w:fill="FFFFFF"/>
        </w:rPr>
        <w:t>Luster</w:t>
      </w:r>
      <w:proofErr w:type="spellEnd"/>
      <w:r w:rsidRPr="00566C21">
        <w:rPr>
          <w:rStyle w:val="apple-converted-space"/>
          <w:rFonts w:ascii="Arial" w:hAnsi="Arial" w:cs="Arial"/>
          <w:sz w:val="24"/>
          <w:szCs w:val="24"/>
          <w:shd w:val="clear" w:color="auto" w:fill="FFFFFF"/>
        </w:rPr>
        <w:t xml:space="preserve"> (1994) quienes afirman que otro de los aspectos que lleva al adolescente a involucrarse en actividades sexuales a temprana edad es la autoeficacia, pues es importante porque refleja la medida en la cual los individuos creen que tienen control sobre sus intereses, comportamientos y ambiente. </w:t>
      </w:r>
    </w:p>
    <w:p w:rsidR="00611B73" w:rsidRPr="00566C21" w:rsidRDefault="00967C9C" w:rsidP="005F557E">
      <w:pPr>
        <w:spacing w:after="0" w:line="360" w:lineRule="auto"/>
        <w:jc w:val="both"/>
        <w:rPr>
          <w:rFonts w:ascii="Arial" w:hAnsi="Arial" w:cs="Arial"/>
          <w:sz w:val="24"/>
          <w:szCs w:val="24"/>
        </w:rPr>
      </w:pPr>
      <w:r>
        <w:rPr>
          <w:rFonts w:ascii="Arial" w:hAnsi="Arial" w:cs="Arial"/>
          <w:sz w:val="24"/>
          <w:szCs w:val="24"/>
        </w:rPr>
        <w:t xml:space="preserve">Así resulta interesante señalar los resultados que otras investigaciones han aportado con respecto a variables relacionadas con el factor individual. </w:t>
      </w:r>
      <w:r w:rsidR="0065106A">
        <w:rPr>
          <w:rFonts w:ascii="Arial" w:hAnsi="Arial" w:cs="Arial"/>
          <w:sz w:val="24"/>
          <w:szCs w:val="24"/>
        </w:rPr>
        <w:t>L</w:t>
      </w:r>
      <w:r w:rsidR="00611B73" w:rsidRPr="00566C21">
        <w:rPr>
          <w:rFonts w:ascii="Arial" w:hAnsi="Arial" w:cs="Arial"/>
          <w:sz w:val="24"/>
          <w:szCs w:val="24"/>
        </w:rPr>
        <w:t>as investigaciones que han pretendido establecer la relación entre la autoestima y la actividad sexual, presentan resultados inconsistentes y contradictorios. Mientras algunos estudios establecen relaciones significativas entre estas dos variables (</w:t>
      </w:r>
      <w:proofErr w:type="spellStart"/>
      <w:r w:rsidR="00611B73" w:rsidRPr="00566C21">
        <w:rPr>
          <w:rFonts w:ascii="Arial" w:hAnsi="Arial" w:cs="Arial"/>
          <w:sz w:val="24"/>
          <w:szCs w:val="24"/>
        </w:rPr>
        <w:t>Kissman</w:t>
      </w:r>
      <w:proofErr w:type="spellEnd"/>
      <w:r w:rsidR="00611B73" w:rsidRPr="00566C21">
        <w:rPr>
          <w:rFonts w:ascii="Arial" w:hAnsi="Arial" w:cs="Arial"/>
          <w:sz w:val="24"/>
          <w:szCs w:val="24"/>
        </w:rPr>
        <w:t xml:space="preserve">, 1990; Miller, </w:t>
      </w:r>
      <w:proofErr w:type="spellStart"/>
      <w:r w:rsidR="00611B73" w:rsidRPr="00566C21">
        <w:rPr>
          <w:rFonts w:ascii="Arial" w:hAnsi="Arial" w:cs="Arial"/>
          <w:sz w:val="24"/>
          <w:szCs w:val="24"/>
        </w:rPr>
        <w:t>Christensen</w:t>
      </w:r>
      <w:proofErr w:type="spellEnd"/>
      <w:r w:rsidR="00611B73" w:rsidRPr="00566C21">
        <w:rPr>
          <w:rFonts w:ascii="Arial" w:hAnsi="Arial" w:cs="Arial"/>
          <w:sz w:val="24"/>
          <w:szCs w:val="24"/>
        </w:rPr>
        <w:t xml:space="preserve"> y </w:t>
      </w:r>
      <w:proofErr w:type="spellStart"/>
      <w:r w:rsidR="00611B73" w:rsidRPr="00566C21">
        <w:rPr>
          <w:rFonts w:ascii="Arial" w:hAnsi="Arial" w:cs="Arial"/>
          <w:sz w:val="24"/>
          <w:szCs w:val="24"/>
        </w:rPr>
        <w:t>Olson</w:t>
      </w:r>
      <w:proofErr w:type="spellEnd"/>
      <w:r w:rsidR="00611B73" w:rsidRPr="00566C21">
        <w:rPr>
          <w:rFonts w:ascii="Arial" w:hAnsi="Arial" w:cs="Arial"/>
          <w:sz w:val="24"/>
          <w:szCs w:val="24"/>
        </w:rPr>
        <w:t xml:space="preserve">, 1987), otros no encuentran tal relación en aspectos como la virginidad, la actividad sexual, el embarazo no deseado o la paternidad adolescente (Robinson y Frank, 1994; Small &amp; </w:t>
      </w:r>
      <w:proofErr w:type="spellStart"/>
      <w:r w:rsidR="00611B73" w:rsidRPr="00566C21">
        <w:rPr>
          <w:rFonts w:ascii="Arial" w:hAnsi="Arial" w:cs="Arial"/>
          <w:sz w:val="24"/>
          <w:szCs w:val="24"/>
        </w:rPr>
        <w:t>Kerns</w:t>
      </w:r>
      <w:proofErr w:type="spellEnd"/>
      <w:r w:rsidR="00611B73" w:rsidRPr="00566C21">
        <w:rPr>
          <w:rFonts w:ascii="Arial" w:hAnsi="Arial" w:cs="Arial"/>
          <w:sz w:val="24"/>
          <w:szCs w:val="24"/>
        </w:rPr>
        <w:t xml:space="preserve">, 1993; </w:t>
      </w:r>
      <w:proofErr w:type="spellStart"/>
      <w:r w:rsidR="00611B73" w:rsidRPr="00566C21">
        <w:rPr>
          <w:rFonts w:ascii="Arial" w:hAnsi="Arial" w:cs="Arial"/>
          <w:sz w:val="24"/>
          <w:szCs w:val="24"/>
        </w:rPr>
        <w:t>Thornberry</w:t>
      </w:r>
      <w:proofErr w:type="spellEnd"/>
      <w:r w:rsidR="00611B73" w:rsidRPr="00566C21">
        <w:rPr>
          <w:rFonts w:ascii="Arial" w:hAnsi="Arial" w:cs="Arial"/>
          <w:sz w:val="24"/>
          <w:szCs w:val="24"/>
        </w:rPr>
        <w:t xml:space="preserve"> et al, 1997). En la revisión que Miller y Moore (1990) hacen de las investigaciones llevadas a cabo en la década de los ochenta sobre la actividad sexual adolescente, se plantea que la forma como la autoestima influye en el comportamiento sexual, o cómo éste influye en la autoestima, parece depender básicamente del contexto normativo en el que se encuentran los adolescentes. De acuerdo con Miller, </w:t>
      </w:r>
      <w:proofErr w:type="spellStart"/>
      <w:r w:rsidR="00611B73" w:rsidRPr="00566C21">
        <w:rPr>
          <w:rFonts w:ascii="Arial" w:hAnsi="Arial" w:cs="Arial"/>
          <w:sz w:val="24"/>
          <w:szCs w:val="24"/>
        </w:rPr>
        <w:lastRenderedPageBreak/>
        <w:t>Christensen</w:t>
      </w:r>
      <w:proofErr w:type="spellEnd"/>
      <w:r w:rsidR="00611B73" w:rsidRPr="00566C21">
        <w:rPr>
          <w:rFonts w:ascii="Arial" w:hAnsi="Arial" w:cs="Arial"/>
          <w:sz w:val="24"/>
          <w:szCs w:val="24"/>
        </w:rPr>
        <w:t xml:space="preserve"> y </w:t>
      </w:r>
      <w:proofErr w:type="spellStart"/>
      <w:r w:rsidR="00611B73" w:rsidRPr="00566C21">
        <w:rPr>
          <w:rFonts w:ascii="Arial" w:hAnsi="Arial" w:cs="Arial"/>
          <w:sz w:val="24"/>
          <w:szCs w:val="24"/>
        </w:rPr>
        <w:t>Olson</w:t>
      </w:r>
      <w:proofErr w:type="spellEnd"/>
      <w:r w:rsidR="00611B73" w:rsidRPr="00566C21">
        <w:rPr>
          <w:rFonts w:ascii="Arial" w:hAnsi="Arial" w:cs="Arial"/>
          <w:sz w:val="24"/>
          <w:szCs w:val="24"/>
        </w:rPr>
        <w:t xml:space="preserve"> (1987) el comportamiento sexual que contradice los valores personales está asociado con aflicción, pena o tristeza y baja autoestima. </w:t>
      </w:r>
    </w:p>
    <w:p w:rsidR="00967C9C" w:rsidRDefault="00611B73" w:rsidP="005F557E">
      <w:pPr>
        <w:spacing w:after="0" w:line="360" w:lineRule="auto"/>
        <w:jc w:val="both"/>
        <w:rPr>
          <w:rFonts w:ascii="Arial" w:hAnsi="Arial" w:cs="Arial"/>
          <w:sz w:val="24"/>
          <w:szCs w:val="24"/>
        </w:rPr>
      </w:pPr>
      <w:r w:rsidRPr="00566C21">
        <w:rPr>
          <w:rFonts w:ascii="Arial" w:hAnsi="Arial" w:cs="Arial"/>
          <w:sz w:val="24"/>
          <w:szCs w:val="24"/>
        </w:rPr>
        <w:t>De la misma forma, la calidad de las relaciones románticas de los propios adolescentes también puede tener un impacto significativo en su autoestima. Por ejemplo, las relaciones negativas y el comportamiento controlador por parte de las parejas se ha asociado con baja autoestima (</w:t>
      </w:r>
      <w:proofErr w:type="spellStart"/>
      <w:r w:rsidRPr="00566C21">
        <w:rPr>
          <w:rFonts w:ascii="Arial" w:hAnsi="Arial" w:cs="Arial"/>
          <w:sz w:val="24"/>
          <w:szCs w:val="24"/>
        </w:rPr>
        <w:t>Furman</w:t>
      </w:r>
      <w:proofErr w:type="spellEnd"/>
      <w:r w:rsidRPr="00566C21">
        <w:rPr>
          <w:rFonts w:ascii="Arial" w:hAnsi="Arial" w:cs="Arial"/>
          <w:sz w:val="24"/>
          <w:szCs w:val="24"/>
        </w:rPr>
        <w:t xml:space="preserve">, 2000). </w:t>
      </w:r>
    </w:p>
    <w:p w:rsidR="00611B73" w:rsidRPr="00566C21" w:rsidRDefault="00967C9C" w:rsidP="005F557E">
      <w:pPr>
        <w:spacing w:after="0" w:line="360" w:lineRule="auto"/>
        <w:jc w:val="both"/>
        <w:rPr>
          <w:rFonts w:ascii="Arial" w:hAnsi="Arial" w:cs="Arial"/>
          <w:sz w:val="24"/>
          <w:szCs w:val="24"/>
        </w:rPr>
      </w:pPr>
      <w:r>
        <w:rPr>
          <w:rFonts w:ascii="Arial" w:hAnsi="Arial" w:cs="Arial"/>
          <w:sz w:val="24"/>
          <w:szCs w:val="24"/>
        </w:rPr>
        <w:t>Realizando un análisis más profundo de los datos, se obtuvo que</w:t>
      </w:r>
      <w:r w:rsidR="00611B73" w:rsidRPr="00566C21">
        <w:rPr>
          <w:rFonts w:ascii="Arial" w:hAnsi="Arial" w:cs="Arial"/>
          <w:sz w:val="24"/>
          <w:szCs w:val="24"/>
        </w:rPr>
        <w:t xml:space="preserve"> lo que influyo en mayor medida fue el considerar estar enamorado (a) de su pareja (R9, media= 3.97) y lo que influyo menos fue el considerar que se contaba con la madurez adecuada para tener relaciones sexuales (coito) (R18, media=2.61).</w:t>
      </w:r>
    </w:p>
    <w:p w:rsidR="0072420E" w:rsidRDefault="00611B73" w:rsidP="005F557E">
      <w:pPr>
        <w:spacing w:after="0" w:line="360" w:lineRule="auto"/>
        <w:jc w:val="both"/>
        <w:rPr>
          <w:rFonts w:ascii="Arial" w:hAnsi="Arial" w:cs="Arial"/>
          <w:sz w:val="24"/>
          <w:szCs w:val="24"/>
        </w:rPr>
      </w:pPr>
      <w:r w:rsidRPr="00566C21">
        <w:rPr>
          <w:rFonts w:ascii="Arial" w:hAnsi="Arial" w:cs="Arial"/>
          <w:sz w:val="24"/>
          <w:szCs w:val="24"/>
        </w:rPr>
        <w:t>De acuerdo a lo descrito en el párrafo anterior</w:t>
      </w:r>
      <w:r w:rsidR="00967C9C">
        <w:rPr>
          <w:rFonts w:ascii="Arial" w:hAnsi="Arial" w:cs="Arial"/>
          <w:sz w:val="24"/>
          <w:szCs w:val="24"/>
        </w:rPr>
        <w:t>,</w:t>
      </w:r>
      <w:r w:rsidRPr="00566C21">
        <w:rPr>
          <w:rFonts w:ascii="Arial" w:hAnsi="Arial" w:cs="Arial"/>
          <w:sz w:val="24"/>
          <w:szCs w:val="24"/>
        </w:rPr>
        <w:t xml:space="preserve"> Moore y </w:t>
      </w:r>
      <w:proofErr w:type="spellStart"/>
      <w:r w:rsidRPr="00566C21">
        <w:rPr>
          <w:rFonts w:ascii="Arial" w:hAnsi="Arial" w:cs="Arial"/>
          <w:sz w:val="24"/>
          <w:szCs w:val="24"/>
        </w:rPr>
        <w:t>Rosenthalct</w:t>
      </w:r>
      <w:proofErr w:type="spellEnd"/>
      <w:r w:rsidRPr="00566C21">
        <w:rPr>
          <w:rFonts w:ascii="Arial" w:hAnsi="Arial" w:cs="Arial"/>
          <w:sz w:val="24"/>
          <w:szCs w:val="24"/>
        </w:rPr>
        <w:t xml:space="preserve"> (1993) mencionan en su investigación </w:t>
      </w:r>
      <w:r w:rsidR="00967C9C" w:rsidRPr="00566C21">
        <w:rPr>
          <w:rFonts w:ascii="Arial" w:hAnsi="Arial" w:cs="Arial"/>
          <w:sz w:val="24"/>
          <w:szCs w:val="24"/>
        </w:rPr>
        <w:t xml:space="preserve">las mujeres reportan que su primera experiencia sexual fue con alguien que era emocionalmente importante para ellas </w:t>
      </w:r>
      <w:r w:rsidR="0072420E">
        <w:rPr>
          <w:rFonts w:ascii="Arial" w:hAnsi="Arial" w:cs="Arial"/>
          <w:sz w:val="24"/>
          <w:szCs w:val="24"/>
        </w:rPr>
        <w:t xml:space="preserve">y que por lo tanto fue por amor, sin embargo </w:t>
      </w:r>
      <w:r w:rsidRPr="00566C21">
        <w:rPr>
          <w:rFonts w:ascii="Arial" w:hAnsi="Arial" w:cs="Arial"/>
          <w:sz w:val="24"/>
          <w:szCs w:val="24"/>
        </w:rPr>
        <w:t>los hombres reconocen que para ellos la primera relación sexual constituyó una prueba que les permitió confirmar su “nor</w:t>
      </w:r>
      <w:r w:rsidR="0072420E">
        <w:rPr>
          <w:rFonts w:ascii="Arial" w:hAnsi="Arial" w:cs="Arial"/>
          <w:sz w:val="24"/>
          <w:szCs w:val="24"/>
        </w:rPr>
        <w:t xml:space="preserve">malidad”. </w:t>
      </w:r>
      <w:r w:rsidRPr="00566C21">
        <w:rPr>
          <w:rFonts w:ascii="Arial" w:hAnsi="Arial" w:cs="Arial"/>
          <w:sz w:val="24"/>
          <w:szCs w:val="24"/>
        </w:rPr>
        <w:t xml:space="preserve">No obstante, tanto hombres como mujeres comentaron que su primera experiencia sexual fue espontánea y no planeada (Miller y Moore, 1990, Pick de </w:t>
      </w:r>
      <w:proofErr w:type="spellStart"/>
      <w:r w:rsidRPr="00566C21">
        <w:rPr>
          <w:rFonts w:ascii="Arial" w:hAnsi="Arial" w:cs="Arial"/>
          <w:sz w:val="24"/>
          <w:szCs w:val="24"/>
        </w:rPr>
        <w:t>Weiss</w:t>
      </w:r>
      <w:proofErr w:type="spellEnd"/>
      <w:r w:rsidRPr="00566C21">
        <w:rPr>
          <w:rFonts w:ascii="Arial" w:hAnsi="Arial" w:cs="Arial"/>
          <w:sz w:val="24"/>
          <w:szCs w:val="24"/>
        </w:rPr>
        <w:t xml:space="preserve"> y Vargas-Trujillo, 1990; Guerrero, 1999; Vargas Trujillo y Barrera, 2002).</w:t>
      </w:r>
      <w:r w:rsidR="0072420E">
        <w:rPr>
          <w:rFonts w:ascii="Arial" w:hAnsi="Arial" w:cs="Arial"/>
          <w:sz w:val="24"/>
          <w:szCs w:val="24"/>
        </w:rPr>
        <w:t xml:space="preserve"> </w:t>
      </w:r>
    </w:p>
    <w:p w:rsidR="00611B73" w:rsidRPr="00566C21" w:rsidRDefault="0072420E" w:rsidP="005F557E">
      <w:pPr>
        <w:spacing w:after="0" w:line="360" w:lineRule="auto"/>
        <w:jc w:val="both"/>
        <w:rPr>
          <w:rStyle w:val="apple-converted-space"/>
          <w:rFonts w:ascii="Arial" w:hAnsi="Arial" w:cs="Arial"/>
          <w:sz w:val="24"/>
          <w:szCs w:val="24"/>
        </w:rPr>
      </w:pPr>
      <w:r>
        <w:rPr>
          <w:rFonts w:ascii="Arial" w:hAnsi="Arial" w:cs="Arial"/>
          <w:sz w:val="24"/>
          <w:szCs w:val="24"/>
        </w:rPr>
        <w:t xml:space="preserve">En ésta investigación no se encontró evidencia consistente con respecto a la influencia del factor individual de acuerdo al género. </w:t>
      </w:r>
      <w:r>
        <w:rPr>
          <w:rStyle w:val="apple-converted-space"/>
          <w:rFonts w:ascii="Arial" w:hAnsi="Arial" w:cs="Arial"/>
          <w:sz w:val="24"/>
          <w:szCs w:val="24"/>
          <w:shd w:val="clear" w:color="auto" w:fill="FFFFFF"/>
        </w:rPr>
        <w:t xml:space="preserve">Consultando otras investigaciones, </w:t>
      </w:r>
      <w:r w:rsidR="00611B73" w:rsidRPr="00566C21">
        <w:rPr>
          <w:rStyle w:val="apple-converted-space"/>
          <w:rFonts w:ascii="Arial" w:hAnsi="Arial" w:cs="Arial"/>
          <w:sz w:val="24"/>
          <w:szCs w:val="24"/>
          <w:shd w:val="clear" w:color="auto" w:fill="FFFFFF"/>
        </w:rPr>
        <w:t>se sabe que en cuanto a la conducta sexual, los hombres son menos capaces que las mujeres de rehusarse a tener una relación sexual con su pareja, de rechazar a una persona distinta de su pareja que le propone alguna actividad sexual con la que no se sienten cómodos, es por ello que la presente investigación señala que los hombres en un 11% han iniciado su vida sexual a temprana edad (</w:t>
      </w:r>
      <w:proofErr w:type="spellStart"/>
      <w:r w:rsidR="00611B73" w:rsidRPr="00566C21">
        <w:rPr>
          <w:rStyle w:val="apple-converted-space"/>
          <w:rFonts w:ascii="Arial" w:hAnsi="Arial" w:cs="Arial"/>
          <w:sz w:val="24"/>
          <w:szCs w:val="24"/>
          <w:shd w:val="clear" w:color="auto" w:fill="FFFFFF"/>
        </w:rPr>
        <w:t>Heaven</w:t>
      </w:r>
      <w:proofErr w:type="spellEnd"/>
      <w:r w:rsidR="00611B73" w:rsidRPr="00566C21">
        <w:rPr>
          <w:rStyle w:val="apple-converted-space"/>
          <w:rFonts w:ascii="Arial" w:hAnsi="Arial" w:cs="Arial"/>
          <w:sz w:val="24"/>
          <w:szCs w:val="24"/>
          <w:shd w:val="clear" w:color="auto" w:fill="FFFFFF"/>
        </w:rPr>
        <w:t xml:space="preserve">, 1996). Además, </w:t>
      </w:r>
      <w:proofErr w:type="spellStart"/>
      <w:r w:rsidR="00611B73" w:rsidRPr="00566C21">
        <w:rPr>
          <w:rStyle w:val="apple-converted-space"/>
          <w:rFonts w:ascii="Arial" w:hAnsi="Arial" w:cs="Arial"/>
          <w:sz w:val="24"/>
          <w:szCs w:val="24"/>
          <w:shd w:val="clear" w:color="auto" w:fill="FFFFFF"/>
        </w:rPr>
        <w:t>Levinson</w:t>
      </w:r>
      <w:proofErr w:type="spellEnd"/>
      <w:r w:rsidR="00611B73" w:rsidRPr="00566C21">
        <w:rPr>
          <w:rStyle w:val="apple-converted-space"/>
          <w:rFonts w:ascii="Arial" w:hAnsi="Arial" w:cs="Arial"/>
          <w:sz w:val="24"/>
          <w:szCs w:val="24"/>
          <w:shd w:val="clear" w:color="auto" w:fill="FFFFFF"/>
        </w:rPr>
        <w:t xml:space="preserve"> (s.a. citado por Gómez-</w:t>
      </w:r>
      <w:proofErr w:type="spellStart"/>
      <w:r w:rsidR="00611B73" w:rsidRPr="00566C21">
        <w:rPr>
          <w:rStyle w:val="apple-converted-space"/>
          <w:rFonts w:ascii="Arial" w:hAnsi="Arial" w:cs="Arial"/>
          <w:sz w:val="24"/>
          <w:szCs w:val="24"/>
          <w:shd w:val="clear" w:color="auto" w:fill="FFFFFF"/>
        </w:rPr>
        <w:t>Zapiain</w:t>
      </w:r>
      <w:proofErr w:type="spellEnd"/>
      <w:r w:rsidR="00611B73" w:rsidRPr="00566C21">
        <w:rPr>
          <w:rStyle w:val="apple-converted-space"/>
          <w:rFonts w:ascii="Arial" w:hAnsi="Arial" w:cs="Arial"/>
          <w:sz w:val="24"/>
          <w:szCs w:val="24"/>
          <w:shd w:val="clear" w:color="auto" w:fill="FFFFFF"/>
        </w:rPr>
        <w:t xml:space="preserve">, </w:t>
      </w:r>
      <w:proofErr w:type="spellStart"/>
      <w:r w:rsidR="00611B73" w:rsidRPr="00566C21">
        <w:rPr>
          <w:rStyle w:val="apple-converted-space"/>
          <w:rFonts w:ascii="Arial" w:hAnsi="Arial" w:cs="Arial"/>
          <w:sz w:val="24"/>
          <w:szCs w:val="24"/>
          <w:shd w:val="clear" w:color="auto" w:fill="FFFFFF"/>
        </w:rPr>
        <w:t>Ibaceta</w:t>
      </w:r>
      <w:proofErr w:type="spellEnd"/>
      <w:r w:rsidR="00611B73" w:rsidRPr="00566C21">
        <w:rPr>
          <w:rStyle w:val="apple-converted-space"/>
          <w:rFonts w:ascii="Arial" w:hAnsi="Arial" w:cs="Arial"/>
          <w:sz w:val="24"/>
          <w:szCs w:val="24"/>
          <w:shd w:val="clear" w:color="auto" w:fill="FFFFFF"/>
        </w:rPr>
        <w:t xml:space="preserve">, Muñoz y Pardo, 1993), en una investigación acerca del comportamiento sexual y contraceptivo relacionado con la autoeficacia percibida, dedujo que se evitarían situaciones de riesgo si los adolescentes aceptan y reconocen la posibilidad de involucrarse en actividades sexuales; pueden hablar sobre las relaciones sexuales y prepararse para ellas, son capaces de generar situaciones </w:t>
      </w:r>
      <w:r w:rsidR="00611B73" w:rsidRPr="00566C21">
        <w:rPr>
          <w:rStyle w:val="apple-converted-space"/>
          <w:rFonts w:ascii="Arial" w:hAnsi="Arial" w:cs="Arial"/>
          <w:sz w:val="24"/>
          <w:szCs w:val="24"/>
          <w:shd w:val="clear" w:color="auto" w:fill="FFFFFF"/>
        </w:rPr>
        <w:lastRenderedPageBreak/>
        <w:t>sin riesgo y/o buscar métodos anticonceptivos, asumen la responsabilidad de la dirección de la actividad sexual y del uso de la contracepción, son asertivos(as) al prevenir el coito sexual no protegido en una situación dada. Sus resultados señalan que los jóvenes que piensan que deberían y que pueden ser responsables de su actividad sexual (los adolescentes que se perciben auto-eficaces), tienen mayor probabilidad de actuar consecuentemente, incluso bajo circunstancias adversas.</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Es importante recordar que estos factores individuales que hemos revisado no son los únicos determinantes de la actividad sexual, muchas de las personas que presentan las mismas características y que se enfrentan a las mismas circunstancias adversas no experimentan los mismos problemas. En consecuencia, vale la pena señalar que cada persona se enfrenta a las exigencias del medio con una serie de características únicas que ha desarrollado a lo largo de su vida bajo la influencia de diversos factores familiares y sociales (</w:t>
      </w:r>
      <w:proofErr w:type="spellStart"/>
      <w:r w:rsidRPr="00566C21">
        <w:rPr>
          <w:rFonts w:ascii="Arial" w:hAnsi="Arial" w:cs="Arial"/>
          <w:sz w:val="24"/>
          <w:szCs w:val="24"/>
        </w:rPr>
        <w:t>Huizinga</w:t>
      </w:r>
      <w:proofErr w:type="spellEnd"/>
      <w:r w:rsidRPr="00566C21">
        <w:rPr>
          <w:rFonts w:ascii="Arial" w:hAnsi="Arial" w:cs="Arial"/>
          <w:sz w:val="24"/>
          <w:szCs w:val="24"/>
        </w:rPr>
        <w:t xml:space="preserve">, </w:t>
      </w:r>
      <w:proofErr w:type="spellStart"/>
      <w:r w:rsidRPr="00566C21">
        <w:rPr>
          <w:rFonts w:ascii="Arial" w:hAnsi="Arial" w:cs="Arial"/>
          <w:sz w:val="24"/>
          <w:szCs w:val="24"/>
        </w:rPr>
        <w:t>Loeber</w:t>
      </w:r>
      <w:proofErr w:type="spellEnd"/>
      <w:r w:rsidRPr="00566C21">
        <w:rPr>
          <w:rFonts w:ascii="Arial" w:hAnsi="Arial" w:cs="Arial"/>
          <w:sz w:val="24"/>
          <w:szCs w:val="24"/>
        </w:rPr>
        <w:t xml:space="preserve"> y </w:t>
      </w:r>
      <w:proofErr w:type="spellStart"/>
      <w:r w:rsidRPr="00566C21">
        <w:rPr>
          <w:rFonts w:ascii="Arial" w:hAnsi="Arial" w:cs="Arial"/>
          <w:sz w:val="24"/>
          <w:szCs w:val="24"/>
        </w:rPr>
        <w:t>Thornberry</w:t>
      </w:r>
      <w:proofErr w:type="spellEnd"/>
      <w:r w:rsidRPr="00566C21">
        <w:rPr>
          <w:rFonts w:ascii="Arial" w:hAnsi="Arial" w:cs="Arial"/>
          <w:sz w:val="24"/>
          <w:szCs w:val="24"/>
        </w:rPr>
        <w:t>, 1993), que se deben considerar pertinentes en la investigación sobre el tema.</w:t>
      </w:r>
    </w:p>
    <w:p w:rsidR="0072420E" w:rsidRDefault="00611B73" w:rsidP="005F557E">
      <w:pPr>
        <w:spacing w:after="0" w:line="360" w:lineRule="auto"/>
        <w:jc w:val="both"/>
        <w:rPr>
          <w:rFonts w:ascii="Arial" w:hAnsi="Arial" w:cs="Arial"/>
          <w:sz w:val="24"/>
          <w:szCs w:val="24"/>
          <w:shd w:val="clear" w:color="auto" w:fill="FFFFFF"/>
        </w:rPr>
      </w:pPr>
      <w:r w:rsidRPr="00566C21">
        <w:rPr>
          <w:rFonts w:ascii="Arial" w:hAnsi="Arial" w:cs="Arial"/>
          <w:sz w:val="24"/>
          <w:szCs w:val="24"/>
          <w:shd w:val="clear" w:color="auto" w:fill="FFFFFF"/>
        </w:rPr>
        <w:t>De acuerdo a lo anterior es la mima sociedad la cual impulsa al adolescente a buscar el deseo de independencia, los hace manifestar a través de sus actos lo que lo lleva a tomar decisiones y una de ellas es el inicio de la actividad sexual, muchas veces lo hacen por presiones de grupo, por imitación de lo que hacen personas de su misma edad o grupo de amigos, o por otros factores que pudieran influir, tal es el</w:t>
      </w:r>
      <w:r w:rsidR="0072420E">
        <w:rPr>
          <w:rFonts w:ascii="Arial" w:hAnsi="Arial" w:cs="Arial"/>
          <w:sz w:val="24"/>
          <w:szCs w:val="24"/>
          <w:shd w:val="clear" w:color="auto" w:fill="FFFFFF"/>
        </w:rPr>
        <w:t xml:space="preserve"> caso de los factores sociales.</w:t>
      </w:r>
    </w:p>
    <w:p w:rsidR="0072420E"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Por tal razón los factores que influyen </w:t>
      </w:r>
      <w:r w:rsidR="0072420E">
        <w:rPr>
          <w:rFonts w:ascii="Arial" w:hAnsi="Arial" w:cs="Arial"/>
          <w:sz w:val="24"/>
          <w:szCs w:val="24"/>
        </w:rPr>
        <w:t>en</w:t>
      </w:r>
      <w:r w:rsidRPr="00566C21">
        <w:rPr>
          <w:rFonts w:ascii="Arial" w:hAnsi="Arial" w:cs="Arial"/>
          <w:sz w:val="24"/>
          <w:szCs w:val="24"/>
        </w:rPr>
        <w:t xml:space="preserve"> las presencia de la sexualidad temprana en los adolescente, no estaría completo a menos que se tengan en cuenta los factores del contexto social. Siendo este el úl</w:t>
      </w:r>
      <w:r w:rsidR="0072420E">
        <w:rPr>
          <w:rFonts w:ascii="Arial" w:hAnsi="Arial" w:cs="Arial"/>
          <w:sz w:val="24"/>
          <w:szCs w:val="24"/>
        </w:rPr>
        <w:t>timo factor a analizar.</w:t>
      </w:r>
    </w:p>
    <w:p w:rsidR="00611B73" w:rsidRPr="00566C21" w:rsidRDefault="0072420E" w:rsidP="005F557E">
      <w:pPr>
        <w:spacing w:after="0" w:line="360" w:lineRule="auto"/>
        <w:jc w:val="both"/>
        <w:rPr>
          <w:rFonts w:ascii="Arial" w:hAnsi="Arial" w:cs="Arial"/>
          <w:sz w:val="24"/>
          <w:szCs w:val="24"/>
        </w:rPr>
      </w:pPr>
      <w:r>
        <w:rPr>
          <w:rFonts w:ascii="Arial" w:hAnsi="Arial" w:cs="Arial"/>
          <w:sz w:val="24"/>
          <w:szCs w:val="24"/>
        </w:rPr>
        <w:t>D</w:t>
      </w:r>
      <w:r w:rsidR="00611B73" w:rsidRPr="00566C21">
        <w:rPr>
          <w:rFonts w:ascii="Arial" w:hAnsi="Arial" w:cs="Arial"/>
          <w:sz w:val="24"/>
          <w:szCs w:val="24"/>
        </w:rPr>
        <w:t>e acuerdo a los resultado se obtuvo que el mayor porcentaje de la población estudiada (27%), lo marco como no influyo en la decisión de iniciar su vida sexual. Dentro de este factor lo que más influyo fue el hecho de que está de moda tener relaciones sexuales (R24, media=3.39) y lo que se presentó en menor medida fue el hecho de que los adolescentes iniciaran su vida sexual debido a que su pareja los hubiera presionado (R10, medi</w:t>
      </w:r>
      <w:r>
        <w:rPr>
          <w:rFonts w:ascii="Arial" w:hAnsi="Arial" w:cs="Arial"/>
          <w:sz w:val="24"/>
          <w:szCs w:val="24"/>
        </w:rPr>
        <w:t xml:space="preserve">a=2.08). De acuerdo a lo citado, </w:t>
      </w:r>
      <w:r w:rsidR="00611B73" w:rsidRPr="00566C21">
        <w:rPr>
          <w:rFonts w:ascii="Arial" w:hAnsi="Arial" w:cs="Arial"/>
          <w:sz w:val="24"/>
          <w:szCs w:val="24"/>
        </w:rPr>
        <w:t xml:space="preserve">el grupo de pares juega un papel importante ya que su influencia  esta vincula con la decisión o no de iniciar las relaciones sexuales. Se sabe que el tiempo que el adolescente comparte </w:t>
      </w:r>
      <w:r w:rsidR="00611B73" w:rsidRPr="00566C21">
        <w:rPr>
          <w:rFonts w:ascii="Arial" w:hAnsi="Arial" w:cs="Arial"/>
          <w:sz w:val="24"/>
          <w:szCs w:val="24"/>
        </w:rPr>
        <w:lastRenderedPageBreak/>
        <w:t>con sus amigos aumenta durante el transcurso de la adolescencia, manifestando que se sienten más comprendidos y aceptados por ellos (</w:t>
      </w:r>
      <w:proofErr w:type="spellStart"/>
      <w:r w:rsidR="00611B73" w:rsidRPr="00566C21">
        <w:rPr>
          <w:rFonts w:ascii="Arial" w:hAnsi="Arial" w:cs="Arial"/>
          <w:sz w:val="24"/>
          <w:szCs w:val="24"/>
        </w:rPr>
        <w:t>Rosenthal</w:t>
      </w:r>
      <w:proofErr w:type="spellEnd"/>
      <w:r w:rsidR="00611B73" w:rsidRPr="00566C21">
        <w:rPr>
          <w:rFonts w:ascii="Arial" w:hAnsi="Arial" w:cs="Arial"/>
          <w:sz w:val="24"/>
          <w:szCs w:val="24"/>
        </w:rPr>
        <w:t xml:space="preserve"> et al. 2001, </w:t>
      </w:r>
      <w:proofErr w:type="spellStart"/>
      <w:r w:rsidR="00611B73" w:rsidRPr="00566C21">
        <w:rPr>
          <w:rFonts w:ascii="Arial" w:hAnsi="Arial" w:cs="Arial"/>
          <w:sz w:val="24"/>
          <w:szCs w:val="24"/>
        </w:rPr>
        <w:t>Cooksey</w:t>
      </w:r>
      <w:proofErr w:type="spellEnd"/>
      <w:r w:rsidR="00611B73" w:rsidRPr="00566C21">
        <w:rPr>
          <w:rFonts w:ascii="Arial" w:hAnsi="Arial" w:cs="Arial"/>
          <w:sz w:val="24"/>
          <w:szCs w:val="24"/>
        </w:rPr>
        <w:t xml:space="preserve"> et al. 2002). Cuando estos están más vinculados al grupo y se comunican de forma activa parecen ser más propenso a iniciar las relaciones sexuales, pero si se adiciona la percepción que sus compañeros son sexualmente activos, ellos tienden entonces mayor tendencia a iniciar las relaciones sexuales (</w:t>
      </w:r>
      <w:proofErr w:type="spellStart"/>
      <w:r w:rsidR="00611B73" w:rsidRPr="00566C21">
        <w:rPr>
          <w:rFonts w:ascii="Arial" w:hAnsi="Arial" w:cs="Arial"/>
          <w:sz w:val="24"/>
          <w:szCs w:val="24"/>
        </w:rPr>
        <w:t>Rosenthal</w:t>
      </w:r>
      <w:proofErr w:type="spellEnd"/>
      <w:r w:rsidR="00611B73" w:rsidRPr="00566C21">
        <w:rPr>
          <w:rFonts w:ascii="Arial" w:hAnsi="Arial" w:cs="Arial"/>
          <w:sz w:val="24"/>
          <w:szCs w:val="24"/>
        </w:rPr>
        <w:t xml:space="preserve"> et al. 2001). Es por ello que este factor cumple un rol protagónico en la sexualidad del adolescente. Ya que el proceso de socialización de este grupo etéreo está ligado a valores, prácticas, lenguajes y símbolos fuertemente arraigados en la familia, la escuela, los grupos de pares y la comunidad, e influyen en su desarrollo físico y emocional (</w:t>
      </w:r>
      <w:proofErr w:type="spellStart"/>
      <w:r w:rsidR="00611B73" w:rsidRPr="00566C21">
        <w:rPr>
          <w:rFonts w:ascii="Arial" w:hAnsi="Arial" w:cs="Arial"/>
          <w:sz w:val="24"/>
          <w:szCs w:val="24"/>
        </w:rPr>
        <w:t>Eggleston</w:t>
      </w:r>
      <w:proofErr w:type="spellEnd"/>
      <w:r w:rsidR="00611B73" w:rsidRPr="00566C21">
        <w:rPr>
          <w:rFonts w:ascii="Arial" w:hAnsi="Arial" w:cs="Arial"/>
          <w:sz w:val="24"/>
          <w:szCs w:val="24"/>
        </w:rPr>
        <w:t xml:space="preserve"> et al. 1999, </w:t>
      </w:r>
      <w:proofErr w:type="spellStart"/>
      <w:r w:rsidR="00611B73" w:rsidRPr="00566C21">
        <w:rPr>
          <w:rFonts w:ascii="Arial" w:hAnsi="Arial" w:cs="Arial"/>
          <w:sz w:val="24"/>
          <w:szCs w:val="24"/>
        </w:rPr>
        <w:t>Amoran</w:t>
      </w:r>
      <w:proofErr w:type="spellEnd"/>
      <w:r w:rsidR="00611B73" w:rsidRPr="00566C21">
        <w:rPr>
          <w:rFonts w:ascii="Arial" w:hAnsi="Arial" w:cs="Arial"/>
          <w:sz w:val="24"/>
          <w:szCs w:val="24"/>
        </w:rPr>
        <w:t xml:space="preserve"> et al. 2004- 2005).</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En contraste al párrafo anterior Díaz y Ramírez (2011) presentan una perspectiva interesante en relación a la presión que ejerce los pares de una forma sutil de violación al derecho de decidir cuándo y con quién tienen encuentros íntimos los adolescentes; al dejarse influenciar por hombres y mujeres de su misma edad, que hablan de experiencias sexuales irreales, pero que ante el grupo es una muestra de experiencia y masculinidad para los hombres y en las mujeres se dimensiona la presión de pares desde dos perspectivas por un lado adquirir experiencia y en segundo grado son presionada por los novios como muestra de amor.</w:t>
      </w:r>
    </w:p>
    <w:p w:rsidR="00611B73" w:rsidRPr="00566C21" w:rsidRDefault="00611B73" w:rsidP="005F557E">
      <w:pPr>
        <w:spacing w:after="0" w:line="360" w:lineRule="auto"/>
        <w:jc w:val="both"/>
        <w:rPr>
          <w:rFonts w:ascii="Arial" w:hAnsi="Arial" w:cs="Arial"/>
          <w:sz w:val="24"/>
          <w:szCs w:val="24"/>
        </w:rPr>
      </w:pPr>
      <w:r w:rsidRPr="00566C21">
        <w:rPr>
          <w:rFonts w:ascii="Arial" w:hAnsi="Arial" w:cs="Arial"/>
          <w:sz w:val="24"/>
          <w:szCs w:val="24"/>
        </w:rPr>
        <w:t xml:space="preserve">Por ello Gray y </w:t>
      </w:r>
      <w:proofErr w:type="spellStart"/>
      <w:r w:rsidRPr="00566C21">
        <w:rPr>
          <w:rFonts w:ascii="Arial" w:hAnsi="Arial" w:cs="Arial"/>
          <w:sz w:val="24"/>
          <w:szCs w:val="24"/>
        </w:rPr>
        <w:t>Steinberg</w:t>
      </w:r>
      <w:proofErr w:type="spellEnd"/>
      <w:r w:rsidRPr="00566C21">
        <w:rPr>
          <w:rFonts w:ascii="Arial" w:hAnsi="Arial" w:cs="Arial"/>
          <w:sz w:val="24"/>
          <w:szCs w:val="24"/>
        </w:rPr>
        <w:t xml:space="preserve"> (1999) señalan que los amigos constituyen una poderosa fuente de influencia. En su revisión, destacan que en la medida en que las actividades de ese grupo se dirigen a la interacción con personas del otro sexo en las fiestas y otros contextos, los adolescentes se incorporan progresivamente en las relaciones románticas. Es más, llegan a proponer que se requiere profundizar en los cambios que experimentan los compañeros en el terreno del noviazgo para entender la intimidad sexual y emocional de los adolescentes. </w:t>
      </w:r>
    </w:p>
    <w:p w:rsidR="00611B73" w:rsidRPr="00566C21" w:rsidRDefault="00611B73" w:rsidP="005F557E">
      <w:pPr>
        <w:spacing w:after="0" w:line="360" w:lineRule="auto"/>
        <w:jc w:val="both"/>
        <w:rPr>
          <w:rStyle w:val="apple-converted-space"/>
          <w:rFonts w:ascii="Arial" w:hAnsi="Arial" w:cs="Arial"/>
          <w:sz w:val="24"/>
          <w:szCs w:val="24"/>
        </w:rPr>
      </w:pPr>
      <w:r w:rsidRPr="00566C21">
        <w:rPr>
          <w:rFonts w:ascii="Arial" w:hAnsi="Arial" w:cs="Arial"/>
          <w:sz w:val="24"/>
          <w:szCs w:val="24"/>
        </w:rPr>
        <w:t>De esa manera en esta investigación nos arrojó que en cuanto al factor social de acuerdo al género el mayor número de sujetos del género femenino (25) menciono que el factor social no influye, en cuanto al género masculino la mayor frecuencia se ubicó en influencia mínima (9).</w:t>
      </w:r>
    </w:p>
    <w:p w:rsidR="00611B73" w:rsidRPr="00566C21" w:rsidRDefault="00611B73" w:rsidP="005F557E">
      <w:pPr>
        <w:tabs>
          <w:tab w:val="left" w:pos="1075"/>
        </w:tabs>
        <w:spacing w:after="0" w:line="360" w:lineRule="auto"/>
        <w:jc w:val="both"/>
        <w:rPr>
          <w:rFonts w:ascii="Arial" w:hAnsi="Arial" w:cs="Arial"/>
          <w:sz w:val="24"/>
          <w:szCs w:val="24"/>
          <w:shd w:val="clear" w:color="auto" w:fill="FFFFFF"/>
        </w:rPr>
      </w:pPr>
      <w:r w:rsidRPr="00566C21">
        <w:rPr>
          <w:rStyle w:val="apple-converted-space"/>
          <w:rFonts w:ascii="Arial" w:hAnsi="Arial" w:cs="Arial"/>
          <w:sz w:val="24"/>
          <w:szCs w:val="24"/>
          <w:shd w:val="clear" w:color="auto" w:fill="FFFFFF"/>
        </w:rPr>
        <w:lastRenderedPageBreak/>
        <w:t xml:space="preserve">De acuerdo al párrafo anterior se puede observar que en lo que se refiere a la influencia del grupo de compañeros como uno de los factores sociales que influyen en las relaciones sexuales tempranas como también en sus relaciones románticas, Gray y </w:t>
      </w:r>
      <w:proofErr w:type="spellStart"/>
      <w:r w:rsidRPr="00566C21">
        <w:rPr>
          <w:rStyle w:val="apple-converted-space"/>
          <w:rFonts w:ascii="Arial" w:hAnsi="Arial" w:cs="Arial"/>
          <w:sz w:val="24"/>
          <w:szCs w:val="24"/>
          <w:shd w:val="clear" w:color="auto" w:fill="FFFFFF"/>
        </w:rPr>
        <w:t>Steinberg</w:t>
      </w:r>
      <w:proofErr w:type="spellEnd"/>
      <w:r w:rsidRPr="00566C21">
        <w:rPr>
          <w:rStyle w:val="apple-converted-space"/>
          <w:rFonts w:ascii="Arial" w:hAnsi="Arial" w:cs="Arial"/>
          <w:sz w:val="24"/>
          <w:szCs w:val="24"/>
          <w:shd w:val="clear" w:color="auto" w:fill="FFFFFF"/>
        </w:rPr>
        <w:t xml:space="preserve"> destacan que en la medida en que las actividades de ese grupo se dirigen a la interacción con personas del otro sexo en las fiestas y otros contextos, los adolescentes se incorporan progresivamente en las relaciones románticas. Es más, llegan a proponer que se requiere profundizar en los cambios que experimentan los compañeros en el terreno del noviazgo para entender la intimidad sexual y emocional de los adolescentes.</w:t>
      </w:r>
    </w:p>
    <w:p w:rsidR="00611B73" w:rsidRPr="00566C21" w:rsidRDefault="00611B73" w:rsidP="005F557E">
      <w:pPr>
        <w:tabs>
          <w:tab w:val="left" w:pos="1075"/>
        </w:tabs>
        <w:spacing w:after="0" w:line="360" w:lineRule="auto"/>
        <w:jc w:val="both"/>
        <w:rPr>
          <w:rStyle w:val="apple-converted-space"/>
          <w:rFonts w:ascii="Arial" w:hAnsi="Arial" w:cs="Arial"/>
          <w:sz w:val="24"/>
          <w:szCs w:val="24"/>
          <w:shd w:val="clear" w:color="auto" w:fill="FFFFFF"/>
        </w:rPr>
      </w:pPr>
      <w:proofErr w:type="spellStart"/>
      <w:r w:rsidRPr="00566C21">
        <w:rPr>
          <w:rStyle w:val="apple-converted-space"/>
          <w:rFonts w:ascii="Arial" w:hAnsi="Arial" w:cs="Arial"/>
          <w:sz w:val="24"/>
          <w:szCs w:val="24"/>
          <w:shd w:val="clear" w:color="auto" w:fill="FFFFFF"/>
        </w:rPr>
        <w:t>Perkins</w:t>
      </w:r>
      <w:proofErr w:type="spellEnd"/>
      <w:r w:rsidRPr="00566C21">
        <w:rPr>
          <w:rStyle w:val="apple-converted-space"/>
          <w:rFonts w:ascii="Arial" w:hAnsi="Arial" w:cs="Arial"/>
          <w:sz w:val="24"/>
          <w:szCs w:val="24"/>
          <w:shd w:val="clear" w:color="auto" w:fill="FFFFFF"/>
        </w:rPr>
        <w:t xml:space="preserve"> y </w:t>
      </w:r>
      <w:proofErr w:type="spellStart"/>
      <w:r w:rsidRPr="00566C21">
        <w:rPr>
          <w:rStyle w:val="apple-converted-space"/>
          <w:rFonts w:ascii="Arial" w:hAnsi="Arial" w:cs="Arial"/>
          <w:sz w:val="24"/>
          <w:szCs w:val="24"/>
          <w:shd w:val="clear" w:color="auto" w:fill="FFFFFF"/>
        </w:rPr>
        <w:t>Steinberg</w:t>
      </w:r>
      <w:proofErr w:type="spellEnd"/>
      <w:r w:rsidRPr="00566C21">
        <w:rPr>
          <w:rStyle w:val="apple-converted-space"/>
          <w:rFonts w:ascii="Arial" w:hAnsi="Arial" w:cs="Arial"/>
          <w:sz w:val="24"/>
          <w:szCs w:val="24"/>
          <w:shd w:val="clear" w:color="auto" w:fill="FFFFFF"/>
        </w:rPr>
        <w:t xml:space="preserve"> (1998) plantean que la edad de la primera relación sexual se puede explicar, en parte, por la influencia negativa del grupo de pares al cual pertenecen los adolescentes. Otros investigadores han encontrado que el comportamiento sexual de los adolescentes está influido por el comportamiento del mejor amigo o amiga o de la persona con la cual se tiene una relación estable o de noviazgo (Miller y cols., 1986; Small y </w:t>
      </w:r>
      <w:proofErr w:type="spellStart"/>
      <w:r w:rsidRPr="00566C21">
        <w:rPr>
          <w:rStyle w:val="apple-converted-space"/>
          <w:rFonts w:ascii="Arial" w:hAnsi="Arial" w:cs="Arial"/>
          <w:sz w:val="24"/>
          <w:szCs w:val="24"/>
          <w:shd w:val="clear" w:color="auto" w:fill="FFFFFF"/>
        </w:rPr>
        <w:t>Luster</w:t>
      </w:r>
      <w:proofErr w:type="spellEnd"/>
      <w:r w:rsidRPr="00566C21">
        <w:rPr>
          <w:rStyle w:val="apple-converted-space"/>
          <w:rFonts w:ascii="Arial" w:hAnsi="Arial" w:cs="Arial"/>
          <w:sz w:val="24"/>
          <w:szCs w:val="24"/>
          <w:shd w:val="clear" w:color="auto" w:fill="FFFFFF"/>
        </w:rPr>
        <w:t xml:space="preserve">, 1994; </w:t>
      </w:r>
      <w:proofErr w:type="spellStart"/>
      <w:r w:rsidRPr="00566C21">
        <w:rPr>
          <w:rStyle w:val="apple-converted-space"/>
          <w:rFonts w:ascii="Arial" w:hAnsi="Arial" w:cs="Arial"/>
          <w:sz w:val="24"/>
          <w:szCs w:val="24"/>
          <w:shd w:val="clear" w:color="auto" w:fill="FFFFFF"/>
        </w:rPr>
        <w:t>Gaston</w:t>
      </w:r>
      <w:proofErr w:type="spellEnd"/>
      <w:r w:rsidRPr="00566C21">
        <w:rPr>
          <w:rStyle w:val="apple-converted-space"/>
          <w:rFonts w:ascii="Arial" w:hAnsi="Arial" w:cs="Arial"/>
          <w:sz w:val="24"/>
          <w:szCs w:val="24"/>
          <w:shd w:val="clear" w:color="auto" w:fill="FFFFFF"/>
        </w:rPr>
        <w:t xml:space="preserve"> y  </w:t>
      </w:r>
      <w:proofErr w:type="spellStart"/>
      <w:r w:rsidRPr="00566C21">
        <w:rPr>
          <w:rStyle w:val="apple-converted-space"/>
          <w:rFonts w:ascii="Arial" w:hAnsi="Arial" w:cs="Arial"/>
          <w:sz w:val="24"/>
          <w:szCs w:val="24"/>
          <w:shd w:val="clear" w:color="auto" w:fill="FFFFFF"/>
        </w:rPr>
        <w:t>Steinberg</w:t>
      </w:r>
      <w:proofErr w:type="spellEnd"/>
      <w:r w:rsidRPr="00566C21">
        <w:rPr>
          <w:rStyle w:val="apple-converted-space"/>
          <w:rFonts w:ascii="Arial" w:hAnsi="Arial" w:cs="Arial"/>
          <w:sz w:val="24"/>
          <w:szCs w:val="24"/>
          <w:shd w:val="clear" w:color="auto" w:fill="FFFFFF"/>
        </w:rPr>
        <w:t>., 1995).</w:t>
      </w:r>
    </w:p>
    <w:p w:rsidR="00611B73" w:rsidRPr="00566C21" w:rsidRDefault="00611B73" w:rsidP="005F557E">
      <w:pPr>
        <w:spacing w:after="0" w:line="360" w:lineRule="auto"/>
        <w:jc w:val="both"/>
        <w:rPr>
          <w:rFonts w:ascii="Arial" w:hAnsi="Arial" w:cs="Arial"/>
          <w:sz w:val="24"/>
          <w:szCs w:val="24"/>
          <w:shd w:val="clear" w:color="auto" w:fill="FFFFFF"/>
        </w:rPr>
      </w:pPr>
      <w:r w:rsidRPr="00566C21">
        <w:rPr>
          <w:rStyle w:val="apple-converted-space"/>
          <w:rFonts w:ascii="Arial" w:hAnsi="Arial" w:cs="Arial"/>
          <w:sz w:val="24"/>
          <w:szCs w:val="24"/>
          <w:shd w:val="clear" w:color="auto" w:fill="FFFFFF"/>
        </w:rPr>
        <w:t xml:space="preserve">Al respecto, la Encuesta sobre Sexualidad y Comportamientos de Riesgo para La Salud de los Adolescentes realizada en México por Pro-familia y el Seguro Social (Gómez, 1994) señala que el 4.5% de las mujeres y el 2.4% de los hombres reconocen haber tenido la primera relación sexual por la presión de su pareja, y que los hombres sintieron más la presión de los amigos (4.1%) que las mujeres (0.5%). Sin embargo, investigadores como Small y </w:t>
      </w:r>
      <w:proofErr w:type="spellStart"/>
      <w:r w:rsidRPr="00566C21">
        <w:rPr>
          <w:rStyle w:val="apple-converted-space"/>
          <w:rFonts w:ascii="Arial" w:hAnsi="Arial" w:cs="Arial"/>
          <w:sz w:val="24"/>
          <w:szCs w:val="24"/>
          <w:shd w:val="clear" w:color="auto" w:fill="FFFFFF"/>
        </w:rPr>
        <w:t>Luster</w:t>
      </w:r>
      <w:proofErr w:type="spellEnd"/>
      <w:r w:rsidRPr="00566C21">
        <w:rPr>
          <w:rStyle w:val="apple-converted-space"/>
          <w:rFonts w:ascii="Arial" w:hAnsi="Arial" w:cs="Arial"/>
          <w:sz w:val="24"/>
          <w:szCs w:val="24"/>
          <w:shd w:val="clear" w:color="auto" w:fill="FFFFFF"/>
        </w:rPr>
        <w:t xml:space="preserve"> (1994) plantean que la actividad sexual está más relacionada con la percepción que tienen los adolescentes de las normas del grupo de amigos con respecto a la actividad sexual durante la adolescencia que con lo que realmente hacen sus amigos con su vida sexual. Esta influencia de las normas del grupo social fue identificada en </w:t>
      </w:r>
      <w:proofErr w:type="spellStart"/>
      <w:r w:rsidRPr="00566C21">
        <w:rPr>
          <w:rStyle w:val="apple-converted-space"/>
          <w:rFonts w:ascii="Arial" w:hAnsi="Arial" w:cs="Arial"/>
          <w:sz w:val="24"/>
          <w:szCs w:val="24"/>
          <w:shd w:val="clear" w:color="auto" w:fill="FFFFFF"/>
        </w:rPr>
        <w:t>Mexico</w:t>
      </w:r>
      <w:proofErr w:type="spellEnd"/>
      <w:r w:rsidRPr="00566C21">
        <w:rPr>
          <w:rStyle w:val="apple-converted-space"/>
          <w:rFonts w:ascii="Arial" w:hAnsi="Arial" w:cs="Arial"/>
          <w:sz w:val="24"/>
          <w:szCs w:val="24"/>
          <w:shd w:val="clear" w:color="auto" w:fill="FFFFFF"/>
        </w:rPr>
        <w:t xml:space="preserve"> el estudio de </w:t>
      </w:r>
      <w:proofErr w:type="spellStart"/>
      <w:r w:rsidRPr="00566C21">
        <w:rPr>
          <w:rStyle w:val="apple-converted-space"/>
          <w:rFonts w:ascii="Arial" w:hAnsi="Arial" w:cs="Arial"/>
          <w:sz w:val="24"/>
          <w:szCs w:val="24"/>
          <w:shd w:val="clear" w:color="auto" w:fill="FFFFFF"/>
        </w:rPr>
        <w:t>Profamilia</w:t>
      </w:r>
      <w:proofErr w:type="spellEnd"/>
      <w:r w:rsidRPr="00566C21">
        <w:rPr>
          <w:rStyle w:val="apple-converted-space"/>
          <w:rFonts w:ascii="Arial" w:hAnsi="Arial" w:cs="Arial"/>
          <w:sz w:val="24"/>
          <w:szCs w:val="24"/>
          <w:shd w:val="clear" w:color="auto" w:fill="FFFFFF"/>
        </w:rPr>
        <w:t xml:space="preserve"> y el Seguro Social (Gómez, 1994). </w:t>
      </w:r>
      <w:proofErr w:type="spellStart"/>
      <w:r w:rsidRPr="00566C21">
        <w:rPr>
          <w:rStyle w:val="apple-converted-space"/>
          <w:rFonts w:ascii="Arial" w:hAnsi="Arial" w:cs="Arial"/>
          <w:sz w:val="24"/>
          <w:szCs w:val="24"/>
          <w:shd w:val="clear" w:color="auto" w:fill="FFFFFF"/>
        </w:rPr>
        <w:t>Rodgers</w:t>
      </w:r>
      <w:proofErr w:type="spellEnd"/>
      <w:r w:rsidRPr="00566C21">
        <w:rPr>
          <w:rStyle w:val="apple-converted-space"/>
          <w:rFonts w:ascii="Arial" w:hAnsi="Arial" w:cs="Arial"/>
          <w:sz w:val="24"/>
          <w:szCs w:val="24"/>
          <w:shd w:val="clear" w:color="auto" w:fill="FFFFFF"/>
        </w:rPr>
        <w:t xml:space="preserve"> (1999) reporta resultados similares y afirma que los hombres son más susceptibles a la influencia de factores externos tales como la presión del grupo de pares y el doble estándar.</w:t>
      </w:r>
    </w:p>
    <w:p w:rsidR="00B10CA8" w:rsidRDefault="00611B73" w:rsidP="005F557E">
      <w:pPr>
        <w:spacing w:after="0" w:line="360" w:lineRule="auto"/>
        <w:jc w:val="both"/>
        <w:rPr>
          <w:rFonts w:ascii="Arial" w:hAnsi="Arial" w:cs="Arial"/>
          <w:sz w:val="24"/>
          <w:szCs w:val="24"/>
        </w:rPr>
      </w:pPr>
      <w:r w:rsidRPr="00566C21">
        <w:rPr>
          <w:rFonts w:ascii="Arial" w:hAnsi="Arial" w:cs="Arial"/>
          <w:sz w:val="24"/>
          <w:szCs w:val="24"/>
        </w:rPr>
        <w:t>Finalmente y de acuerdo a los datos obtenidos en el presente estudio</w:t>
      </w:r>
      <w:r w:rsidR="00116C7B">
        <w:rPr>
          <w:rFonts w:ascii="Arial" w:hAnsi="Arial" w:cs="Arial"/>
          <w:sz w:val="24"/>
          <w:szCs w:val="24"/>
        </w:rPr>
        <w:t>,</w:t>
      </w:r>
      <w:r w:rsidRPr="00566C21">
        <w:rPr>
          <w:rFonts w:ascii="Arial" w:hAnsi="Arial" w:cs="Arial"/>
          <w:sz w:val="24"/>
          <w:szCs w:val="24"/>
        </w:rPr>
        <w:t xml:space="preserve"> se concluye que </w:t>
      </w:r>
      <w:r w:rsidR="00116C7B">
        <w:rPr>
          <w:rFonts w:ascii="Arial" w:hAnsi="Arial" w:cs="Arial"/>
          <w:sz w:val="24"/>
          <w:szCs w:val="24"/>
        </w:rPr>
        <w:t>los</w:t>
      </w:r>
      <w:r w:rsidR="00116C7B" w:rsidRPr="00566C21">
        <w:rPr>
          <w:rFonts w:ascii="Arial" w:hAnsi="Arial" w:cs="Arial"/>
          <w:sz w:val="24"/>
          <w:szCs w:val="24"/>
        </w:rPr>
        <w:t xml:space="preserve"> factores mencionados por Vargas y Barrera (2002)</w:t>
      </w:r>
      <w:r w:rsidR="00116C7B">
        <w:rPr>
          <w:rFonts w:ascii="Arial" w:hAnsi="Arial" w:cs="Arial"/>
          <w:sz w:val="24"/>
          <w:szCs w:val="24"/>
        </w:rPr>
        <w:t xml:space="preserve"> como determinantes en el inicio de una actividad sexual precoz se pueden tomar como referencia en el </w:t>
      </w:r>
      <w:r w:rsidR="00116C7B">
        <w:rPr>
          <w:rFonts w:ascii="Arial" w:hAnsi="Arial" w:cs="Arial"/>
          <w:sz w:val="24"/>
          <w:szCs w:val="24"/>
        </w:rPr>
        <w:lastRenderedPageBreak/>
        <w:t xml:space="preserve">estudio de éste ámbito, y que efectivamente no existe un factor único que determine la presencia de ésta problemática. </w:t>
      </w:r>
    </w:p>
    <w:p w:rsidR="00B10CA8" w:rsidRDefault="00B10CA8" w:rsidP="005F557E">
      <w:pPr>
        <w:spacing w:after="0" w:line="360" w:lineRule="auto"/>
        <w:jc w:val="both"/>
        <w:rPr>
          <w:rFonts w:ascii="Arial" w:hAnsi="Arial" w:cs="Arial"/>
          <w:sz w:val="24"/>
          <w:szCs w:val="24"/>
        </w:rPr>
      </w:pPr>
    </w:p>
    <w:p w:rsidR="00611B73" w:rsidRPr="00611B73" w:rsidRDefault="00611B73" w:rsidP="005F557E">
      <w:pPr>
        <w:spacing w:after="0"/>
      </w:pPr>
    </w:p>
    <w:p w:rsidR="00611B73" w:rsidRDefault="00611B73" w:rsidP="005F557E">
      <w:pPr>
        <w:spacing w:after="0"/>
      </w:pPr>
    </w:p>
    <w:p w:rsidR="00611B73" w:rsidRPr="00611B73" w:rsidRDefault="00611B73" w:rsidP="005F557E">
      <w:pPr>
        <w:spacing w:after="0"/>
      </w:pPr>
    </w:p>
    <w:p w:rsidR="002F3407" w:rsidRDefault="002F3407" w:rsidP="005F557E">
      <w:pPr>
        <w:spacing w:after="0" w:line="360" w:lineRule="auto"/>
        <w:jc w:val="both"/>
        <w:rPr>
          <w:rFonts w:ascii="Arial" w:hAnsi="Arial" w:cs="Arial"/>
          <w:sz w:val="24"/>
          <w:szCs w:val="24"/>
        </w:rPr>
      </w:pPr>
    </w:p>
    <w:p w:rsidR="002F3407" w:rsidRDefault="002F3407" w:rsidP="005F557E">
      <w:pPr>
        <w:spacing w:after="0" w:line="360" w:lineRule="auto"/>
        <w:jc w:val="both"/>
        <w:rPr>
          <w:rFonts w:ascii="Arial" w:hAnsi="Arial" w:cs="Arial"/>
          <w:sz w:val="24"/>
          <w:szCs w:val="24"/>
        </w:rPr>
      </w:pPr>
    </w:p>
    <w:p w:rsidR="002F3407" w:rsidRDefault="002F3407" w:rsidP="005F557E">
      <w:pPr>
        <w:spacing w:after="0" w:line="360" w:lineRule="auto"/>
        <w:jc w:val="both"/>
        <w:rPr>
          <w:rFonts w:ascii="Arial" w:hAnsi="Arial" w:cs="Arial"/>
          <w:sz w:val="24"/>
          <w:szCs w:val="24"/>
        </w:rPr>
      </w:pPr>
    </w:p>
    <w:p w:rsidR="002F3407" w:rsidRDefault="002F3407" w:rsidP="005F557E">
      <w:pPr>
        <w:spacing w:after="0" w:line="360" w:lineRule="auto"/>
        <w:jc w:val="both"/>
        <w:rPr>
          <w:rFonts w:ascii="Arial" w:hAnsi="Arial" w:cs="Arial"/>
          <w:sz w:val="24"/>
          <w:szCs w:val="24"/>
        </w:rPr>
      </w:pPr>
    </w:p>
    <w:p w:rsidR="002F3407" w:rsidRDefault="002F3407" w:rsidP="005F557E">
      <w:pPr>
        <w:spacing w:after="0" w:line="360" w:lineRule="auto"/>
        <w:jc w:val="both"/>
        <w:rPr>
          <w:rFonts w:ascii="Arial" w:hAnsi="Arial" w:cs="Arial"/>
          <w:sz w:val="24"/>
          <w:szCs w:val="24"/>
        </w:rPr>
      </w:pPr>
    </w:p>
    <w:p w:rsidR="00E77FC6" w:rsidRDefault="00E77FC6" w:rsidP="005F557E">
      <w:pPr>
        <w:spacing w:after="0" w:line="360" w:lineRule="auto"/>
        <w:jc w:val="both"/>
        <w:rPr>
          <w:rFonts w:ascii="Arial" w:hAnsi="Arial" w:cs="Arial"/>
          <w:sz w:val="24"/>
          <w:szCs w:val="24"/>
        </w:rPr>
      </w:pPr>
    </w:p>
    <w:p w:rsidR="00566C21" w:rsidRDefault="00566C21" w:rsidP="005F557E">
      <w:pPr>
        <w:spacing w:after="0" w:line="360" w:lineRule="auto"/>
        <w:jc w:val="both"/>
        <w:rPr>
          <w:rFonts w:ascii="Arial" w:hAnsi="Arial" w:cs="Arial"/>
          <w:sz w:val="24"/>
          <w:szCs w:val="24"/>
        </w:rPr>
      </w:pPr>
    </w:p>
    <w:bookmarkEnd w:id="125"/>
    <w:bookmarkEnd w:id="126"/>
    <w:p w:rsidR="0013038E" w:rsidRDefault="0013038E" w:rsidP="005F557E">
      <w:pPr>
        <w:pStyle w:val="Cuadro1"/>
        <w:numPr>
          <w:ilvl w:val="0"/>
          <w:numId w:val="0"/>
        </w:numPr>
        <w:ind w:left="1080" w:hanging="720"/>
        <w:jc w:val="center"/>
        <w:outlineLvl w:val="0"/>
        <w:rPr>
          <w:sz w:val="28"/>
          <w:szCs w:val="28"/>
        </w:rPr>
      </w:pPr>
    </w:p>
    <w:p w:rsidR="00116C7B" w:rsidRDefault="00116C7B">
      <w:pPr>
        <w:rPr>
          <w:rFonts w:ascii="Arial" w:hAnsi="Arial" w:cs="Arial"/>
          <w:b/>
          <w:sz w:val="28"/>
          <w:szCs w:val="28"/>
        </w:rPr>
      </w:pPr>
      <w:r>
        <w:rPr>
          <w:sz w:val="28"/>
          <w:szCs w:val="28"/>
        </w:rPr>
        <w:br w:type="page"/>
      </w:r>
    </w:p>
    <w:p w:rsidR="0013038E" w:rsidRDefault="00A92F73" w:rsidP="005F557E">
      <w:pPr>
        <w:pStyle w:val="Cuadro1"/>
        <w:numPr>
          <w:ilvl w:val="0"/>
          <w:numId w:val="0"/>
        </w:numPr>
        <w:ind w:left="1080" w:hanging="720"/>
        <w:jc w:val="center"/>
        <w:outlineLvl w:val="0"/>
        <w:rPr>
          <w:sz w:val="28"/>
          <w:szCs w:val="28"/>
        </w:rPr>
      </w:pPr>
      <w:bookmarkStart w:id="128" w:name="_Toc445463146"/>
      <w:r>
        <w:rPr>
          <w:sz w:val="28"/>
          <w:szCs w:val="28"/>
        </w:rPr>
        <w:lastRenderedPageBreak/>
        <w:t>CONCLUSIONES</w:t>
      </w:r>
      <w:bookmarkEnd w:id="128"/>
      <w:r>
        <w:rPr>
          <w:sz w:val="28"/>
          <w:szCs w:val="28"/>
        </w:rPr>
        <w:t xml:space="preserve"> </w:t>
      </w:r>
    </w:p>
    <w:p w:rsidR="0013038E" w:rsidRPr="006552E4" w:rsidRDefault="00D22068" w:rsidP="005F557E">
      <w:pPr>
        <w:spacing w:after="0" w:line="360" w:lineRule="auto"/>
        <w:jc w:val="both"/>
        <w:rPr>
          <w:rFonts w:ascii="Arial" w:hAnsi="Arial" w:cs="Arial"/>
          <w:sz w:val="24"/>
          <w:szCs w:val="24"/>
        </w:rPr>
      </w:pPr>
      <w:r>
        <w:rPr>
          <w:rFonts w:ascii="Arial" w:hAnsi="Arial" w:cs="Arial"/>
          <w:sz w:val="24"/>
          <w:szCs w:val="24"/>
        </w:rPr>
        <w:t xml:space="preserve">En los siguientes párrafos se exponen las conclusiones a las cuales se llegó una vez procesada y analizada la información obtenida. </w:t>
      </w:r>
    </w:p>
    <w:p w:rsidR="0013038E" w:rsidRPr="007F69A3" w:rsidRDefault="0013038E" w:rsidP="005F557E">
      <w:pPr>
        <w:pStyle w:val="Prrafodelista"/>
        <w:numPr>
          <w:ilvl w:val="0"/>
          <w:numId w:val="41"/>
        </w:numPr>
        <w:spacing w:after="0" w:line="360" w:lineRule="auto"/>
        <w:jc w:val="both"/>
        <w:rPr>
          <w:rFonts w:ascii="Arial" w:eastAsiaTheme="minorHAnsi" w:hAnsi="Arial" w:cs="Arial"/>
          <w:sz w:val="24"/>
          <w:szCs w:val="24"/>
          <w:lang w:eastAsia="en-US"/>
        </w:rPr>
      </w:pPr>
      <w:r w:rsidRPr="006552E4">
        <w:rPr>
          <w:rFonts w:ascii="Arial" w:eastAsiaTheme="minorHAnsi" w:hAnsi="Arial" w:cs="Arial"/>
          <w:sz w:val="24"/>
          <w:szCs w:val="24"/>
          <w:lang w:eastAsia="en-US"/>
        </w:rPr>
        <w:t>De los adolescentes estudiados,</w:t>
      </w:r>
      <w:r w:rsidRPr="006552E4">
        <w:t xml:space="preserve"> </w:t>
      </w:r>
      <w:r w:rsidRPr="006552E4">
        <w:rPr>
          <w:rFonts w:ascii="Arial" w:eastAsiaTheme="minorHAnsi" w:hAnsi="Arial" w:cs="Arial"/>
          <w:sz w:val="24"/>
          <w:szCs w:val="24"/>
          <w:lang w:eastAsia="en-US"/>
        </w:rPr>
        <w:t xml:space="preserve">un 57% </w:t>
      </w:r>
      <w:r w:rsidR="00D55828">
        <w:rPr>
          <w:rFonts w:ascii="Arial" w:eastAsiaTheme="minorHAnsi" w:hAnsi="Arial" w:cs="Arial"/>
          <w:sz w:val="24"/>
          <w:szCs w:val="24"/>
          <w:lang w:eastAsia="en-US"/>
        </w:rPr>
        <w:t>informó</w:t>
      </w:r>
      <w:r w:rsidRPr="006552E4">
        <w:rPr>
          <w:rFonts w:ascii="Arial" w:eastAsiaTheme="minorHAnsi" w:hAnsi="Arial" w:cs="Arial"/>
          <w:sz w:val="24"/>
          <w:szCs w:val="24"/>
          <w:lang w:eastAsia="en-US"/>
        </w:rPr>
        <w:t xml:space="preserve"> haber iniciado </w:t>
      </w:r>
      <w:r w:rsidRPr="006552E4">
        <w:rPr>
          <w:rFonts w:ascii="Arial" w:hAnsi="Arial" w:cs="Arial"/>
          <w:sz w:val="24"/>
          <w:szCs w:val="24"/>
        </w:rPr>
        <w:t>su primera relación sexual (</w:t>
      </w:r>
      <w:r w:rsidR="00D55828">
        <w:rPr>
          <w:rFonts w:ascii="Arial" w:hAnsi="Arial" w:cs="Arial"/>
          <w:sz w:val="24"/>
          <w:szCs w:val="24"/>
        </w:rPr>
        <w:t xml:space="preserve">coito) entre los 14 y 15 años; </w:t>
      </w:r>
      <w:r w:rsidRPr="006552E4">
        <w:rPr>
          <w:rFonts w:ascii="Arial" w:hAnsi="Arial" w:cs="Arial"/>
          <w:sz w:val="24"/>
          <w:szCs w:val="24"/>
        </w:rPr>
        <w:t>mientras que el 11% contesto haber tenido su primer coito entre los 12 y 13 años.</w:t>
      </w:r>
    </w:p>
    <w:p w:rsidR="00A92F73" w:rsidRPr="007F69A3" w:rsidRDefault="0013038E" w:rsidP="005F557E">
      <w:pPr>
        <w:pStyle w:val="Prrafodelista"/>
        <w:numPr>
          <w:ilvl w:val="0"/>
          <w:numId w:val="41"/>
        </w:numPr>
        <w:spacing w:after="0" w:line="360" w:lineRule="auto"/>
        <w:jc w:val="both"/>
        <w:rPr>
          <w:rFonts w:ascii="Arial" w:hAnsi="Arial" w:cs="Arial"/>
          <w:sz w:val="24"/>
          <w:szCs w:val="24"/>
        </w:rPr>
      </w:pPr>
      <w:r w:rsidRPr="006552E4">
        <w:rPr>
          <w:rFonts w:ascii="Arial" w:hAnsi="Arial" w:cs="Arial"/>
          <w:sz w:val="24"/>
          <w:szCs w:val="24"/>
        </w:rPr>
        <w:t>Otro dato de interés es que de los 120 adolescentes encuestados el 57% de ello</w:t>
      </w:r>
      <w:r w:rsidR="00D55828">
        <w:rPr>
          <w:rFonts w:ascii="Arial" w:hAnsi="Arial" w:cs="Arial"/>
          <w:sz w:val="24"/>
          <w:szCs w:val="24"/>
        </w:rPr>
        <w:t>s</w:t>
      </w:r>
      <w:r w:rsidRPr="006552E4">
        <w:rPr>
          <w:rFonts w:ascii="Arial" w:hAnsi="Arial" w:cs="Arial"/>
          <w:sz w:val="24"/>
          <w:szCs w:val="24"/>
        </w:rPr>
        <w:t xml:space="preserve"> señalo que no empleo algún método anticonceptivo, </w:t>
      </w:r>
      <w:r w:rsidR="007F69A3">
        <w:rPr>
          <w:rFonts w:ascii="Arial" w:hAnsi="Arial" w:cs="Arial"/>
          <w:sz w:val="24"/>
          <w:szCs w:val="24"/>
        </w:rPr>
        <w:t>y</w:t>
      </w:r>
      <w:r w:rsidRPr="006552E4">
        <w:rPr>
          <w:rFonts w:ascii="Arial" w:hAnsi="Arial" w:cs="Arial"/>
          <w:sz w:val="24"/>
          <w:szCs w:val="24"/>
        </w:rPr>
        <w:t xml:space="preserve"> solo</w:t>
      </w:r>
      <w:r w:rsidR="00D55828">
        <w:rPr>
          <w:rFonts w:ascii="Arial" w:hAnsi="Arial" w:cs="Arial"/>
          <w:sz w:val="24"/>
          <w:szCs w:val="24"/>
        </w:rPr>
        <w:t xml:space="preserve"> el 43% de ellos opto por emplear</w:t>
      </w:r>
      <w:r w:rsidRPr="006552E4">
        <w:rPr>
          <w:rFonts w:ascii="Arial" w:hAnsi="Arial" w:cs="Arial"/>
          <w:sz w:val="24"/>
          <w:szCs w:val="24"/>
        </w:rPr>
        <w:t xml:space="preserve"> un método anticon</w:t>
      </w:r>
      <w:r w:rsidR="007F69A3">
        <w:rPr>
          <w:rFonts w:ascii="Arial" w:hAnsi="Arial" w:cs="Arial"/>
          <w:sz w:val="24"/>
          <w:szCs w:val="24"/>
        </w:rPr>
        <w:t>ceptivo durante su primer coito (</w:t>
      </w:r>
      <w:r w:rsidRPr="006552E4">
        <w:rPr>
          <w:rFonts w:ascii="Arial" w:hAnsi="Arial" w:cs="Arial"/>
          <w:sz w:val="24"/>
          <w:szCs w:val="24"/>
        </w:rPr>
        <w:t>5 consumieron pastillas y 47 optaron por el uso del condón</w:t>
      </w:r>
      <w:r w:rsidR="007F69A3">
        <w:rPr>
          <w:rFonts w:ascii="Arial" w:hAnsi="Arial" w:cs="Arial"/>
          <w:sz w:val="24"/>
          <w:szCs w:val="24"/>
        </w:rPr>
        <w:t>)</w:t>
      </w:r>
      <w:r w:rsidRPr="006552E4">
        <w:rPr>
          <w:rFonts w:ascii="Arial" w:hAnsi="Arial" w:cs="Arial"/>
          <w:sz w:val="24"/>
          <w:szCs w:val="24"/>
        </w:rPr>
        <w:t>.</w:t>
      </w:r>
    </w:p>
    <w:p w:rsidR="0013038E" w:rsidRPr="007F69A3" w:rsidRDefault="007F69A3" w:rsidP="005F557E">
      <w:pPr>
        <w:pStyle w:val="Prrafodelista"/>
        <w:numPr>
          <w:ilvl w:val="0"/>
          <w:numId w:val="41"/>
        </w:numPr>
        <w:spacing w:after="0" w:line="360" w:lineRule="auto"/>
        <w:jc w:val="both"/>
        <w:rPr>
          <w:rFonts w:ascii="Arial" w:hAnsi="Arial" w:cs="Arial"/>
          <w:sz w:val="24"/>
          <w:szCs w:val="24"/>
        </w:rPr>
      </w:pPr>
      <w:r>
        <w:rPr>
          <w:rFonts w:ascii="Arial" w:hAnsi="Arial" w:cs="Arial"/>
          <w:sz w:val="24"/>
          <w:szCs w:val="24"/>
        </w:rPr>
        <w:t>Con respecto al factor familiar se tiene que p</w:t>
      </w:r>
      <w:r w:rsidR="0013038E" w:rsidRPr="006552E4">
        <w:rPr>
          <w:rFonts w:ascii="Arial" w:hAnsi="Arial" w:cs="Arial"/>
          <w:sz w:val="24"/>
          <w:szCs w:val="24"/>
        </w:rPr>
        <w:t>ara el 30% de la población encuestada influyo de forma mínima en su decisión de tener su primer coito, mientras que para un 24% influyo completamente. En relación a las medias obtenidas para los reactivos de este factor la más elevada fue el R7 (2.93) el cual es “Carecía de límites por parte de mis padres en cuanto a las relaciones de noviazgo” y el reactivo con menor media fue el R1 (2.34) el cual indica “Mi familia era muy liberal en cuanto al aspecto sexual”. Al respecto</w:t>
      </w:r>
      <w:r>
        <w:rPr>
          <w:rFonts w:ascii="Arial" w:hAnsi="Arial" w:cs="Arial"/>
          <w:sz w:val="24"/>
          <w:szCs w:val="24"/>
        </w:rPr>
        <w:t xml:space="preserve"> los datos se inclinaron a favor de </w:t>
      </w:r>
      <w:r w:rsidR="0013038E" w:rsidRPr="006552E4">
        <w:rPr>
          <w:rFonts w:ascii="Arial" w:hAnsi="Arial" w:cs="Arial"/>
          <w:sz w:val="24"/>
          <w:szCs w:val="24"/>
        </w:rPr>
        <w:t xml:space="preserve"> </w:t>
      </w:r>
      <w:proofErr w:type="spellStart"/>
      <w:r w:rsidR="0013038E" w:rsidRPr="006552E4">
        <w:rPr>
          <w:rFonts w:ascii="Arial" w:hAnsi="Arial" w:cs="Arial"/>
          <w:sz w:val="24"/>
          <w:szCs w:val="24"/>
        </w:rPr>
        <w:t>Blumberg</w:t>
      </w:r>
      <w:proofErr w:type="spellEnd"/>
      <w:r w:rsidR="0013038E" w:rsidRPr="006552E4">
        <w:rPr>
          <w:rFonts w:ascii="Arial" w:hAnsi="Arial" w:cs="Arial"/>
          <w:sz w:val="24"/>
          <w:szCs w:val="24"/>
        </w:rPr>
        <w:t xml:space="preserve">, </w:t>
      </w:r>
      <w:proofErr w:type="spellStart"/>
      <w:r w:rsidR="0013038E" w:rsidRPr="006552E4">
        <w:rPr>
          <w:rFonts w:ascii="Arial" w:hAnsi="Arial" w:cs="Arial"/>
          <w:sz w:val="24"/>
          <w:szCs w:val="24"/>
        </w:rPr>
        <w:t>Atkins</w:t>
      </w:r>
      <w:proofErr w:type="spellEnd"/>
      <w:r w:rsidR="0013038E" w:rsidRPr="006552E4">
        <w:rPr>
          <w:rFonts w:ascii="Arial" w:hAnsi="Arial" w:cs="Arial"/>
          <w:sz w:val="24"/>
          <w:szCs w:val="24"/>
        </w:rPr>
        <w:t xml:space="preserve">, </w:t>
      </w:r>
      <w:proofErr w:type="spellStart"/>
      <w:r w:rsidR="0013038E" w:rsidRPr="006552E4">
        <w:rPr>
          <w:rFonts w:ascii="Arial" w:hAnsi="Arial" w:cs="Arial"/>
          <w:sz w:val="24"/>
          <w:szCs w:val="24"/>
        </w:rPr>
        <w:t>Hofstetter</w:t>
      </w:r>
      <w:proofErr w:type="spellEnd"/>
      <w:r w:rsidR="0013038E" w:rsidRPr="006552E4">
        <w:rPr>
          <w:rFonts w:ascii="Arial" w:hAnsi="Arial" w:cs="Arial"/>
          <w:sz w:val="24"/>
          <w:szCs w:val="24"/>
        </w:rPr>
        <w:t xml:space="preserve"> y </w:t>
      </w:r>
      <w:proofErr w:type="spellStart"/>
      <w:r w:rsidR="0013038E" w:rsidRPr="006552E4">
        <w:rPr>
          <w:rFonts w:ascii="Arial" w:hAnsi="Arial" w:cs="Arial"/>
          <w:sz w:val="24"/>
          <w:szCs w:val="24"/>
        </w:rPr>
        <w:t>Kreitner</w:t>
      </w:r>
      <w:proofErr w:type="spellEnd"/>
      <w:r w:rsidR="0013038E" w:rsidRPr="006552E4">
        <w:rPr>
          <w:rFonts w:ascii="Arial" w:hAnsi="Arial" w:cs="Arial"/>
          <w:sz w:val="24"/>
          <w:szCs w:val="24"/>
        </w:rPr>
        <w:t xml:space="preserve"> (1994, citados por Andrade, Betancourt y Palacios, 2006) </w:t>
      </w:r>
      <w:r>
        <w:rPr>
          <w:rFonts w:ascii="Arial" w:hAnsi="Arial" w:cs="Arial"/>
          <w:sz w:val="24"/>
          <w:szCs w:val="24"/>
        </w:rPr>
        <w:t>quienes sostienen</w:t>
      </w:r>
      <w:r w:rsidR="0013038E" w:rsidRPr="006552E4">
        <w:rPr>
          <w:rFonts w:ascii="Arial" w:hAnsi="Arial" w:cs="Arial"/>
          <w:sz w:val="24"/>
          <w:szCs w:val="24"/>
        </w:rPr>
        <w:t xml:space="preserve"> que los hijos de padres que ejercen mayor control y supervisión estableciendo límites y reglas acerca de las actividades de noviazgo, presentan mayor probabilidad para demorar el inicio de su actividad sexual.</w:t>
      </w:r>
      <w:r w:rsidR="0013038E" w:rsidRPr="006552E4">
        <w:rPr>
          <w:rFonts w:ascii="Arial" w:hAnsi="Arial" w:cs="Arial"/>
          <w:sz w:val="24"/>
          <w:szCs w:val="24"/>
          <w:shd w:val="clear" w:color="auto" w:fill="FFFDF9"/>
        </w:rPr>
        <w:t xml:space="preserve"> </w:t>
      </w:r>
    </w:p>
    <w:p w:rsidR="007F69A3" w:rsidRPr="007F69A3" w:rsidRDefault="007F69A3" w:rsidP="005F557E">
      <w:pPr>
        <w:pStyle w:val="Prrafodelista"/>
        <w:numPr>
          <w:ilvl w:val="0"/>
          <w:numId w:val="41"/>
        </w:numPr>
        <w:spacing w:after="0" w:line="360" w:lineRule="auto"/>
        <w:jc w:val="both"/>
        <w:rPr>
          <w:rFonts w:ascii="Arial" w:hAnsi="Arial" w:cs="Arial"/>
          <w:sz w:val="24"/>
          <w:szCs w:val="24"/>
        </w:rPr>
      </w:pPr>
      <w:r>
        <w:rPr>
          <w:rFonts w:ascii="Arial" w:hAnsi="Arial" w:cs="Arial"/>
          <w:sz w:val="24"/>
          <w:szCs w:val="24"/>
        </w:rPr>
        <w:t xml:space="preserve">En cuanto a la escolaridad de los padres de los adolescentes participantes </w:t>
      </w:r>
      <w:r w:rsidRPr="006552E4">
        <w:rPr>
          <w:rFonts w:ascii="Arial" w:hAnsi="Arial" w:cs="Arial"/>
          <w:sz w:val="24"/>
          <w:szCs w:val="24"/>
        </w:rPr>
        <w:t>el 38% de las madres y el 41% de los padres solo cuentan con educación primaria, y en un porcentaje menor contaban con estudios a nivel de licen</w:t>
      </w:r>
      <w:r>
        <w:rPr>
          <w:rFonts w:ascii="Arial" w:hAnsi="Arial" w:cs="Arial"/>
          <w:sz w:val="24"/>
          <w:szCs w:val="24"/>
        </w:rPr>
        <w:t>ciatura (madres 8% y padres 6%);</w:t>
      </w:r>
      <w:r w:rsidR="00D55828">
        <w:rPr>
          <w:rFonts w:ascii="Arial" w:hAnsi="Arial" w:cs="Arial"/>
          <w:sz w:val="24"/>
          <w:szCs w:val="24"/>
        </w:rPr>
        <w:t xml:space="preserve"> con lo que se aporta evidencia</w:t>
      </w:r>
      <w:r>
        <w:rPr>
          <w:rFonts w:ascii="Arial" w:hAnsi="Arial" w:cs="Arial"/>
          <w:sz w:val="24"/>
          <w:szCs w:val="24"/>
        </w:rPr>
        <w:t xml:space="preserve"> a favor de lo sustentado por </w:t>
      </w:r>
      <w:r w:rsidRPr="006552E4">
        <w:rPr>
          <w:rFonts w:ascii="Arial" w:hAnsi="Arial" w:cs="Arial"/>
          <w:sz w:val="24"/>
          <w:szCs w:val="24"/>
        </w:rPr>
        <w:t xml:space="preserve"> Small  y  </w:t>
      </w:r>
      <w:proofErr w:type="spellStart"/>
      <w:r w:rsidRPr="006552E4">
        <w:rPr>
          <w:rFonts w:ascii="Arial" w:hAnsi="Arial" w:cs="Arial"/>
          <w:sz w:val="24"/>
          <w:szCs w:val="24"/>
        </w:rPr>
        <w:t>Luster</w:t>
      </w:r>
      <w:proofErr w:type="spellEnd"/>
      <w:r w:rsidRPr="006552E4">
        <w:rPr>
          <w:rFonts w:ascii="Arial" w:hAnsi="Arial" w:cs="Arial"/>
          <w:sz w:val="24"/>
          <w:szCs w:val="24"/>
        </w:rPr>
        <w:t xml:space="preserve"> ( 1994) </w:t>
      </w:r>
      <w:r>
        <w:rPr>
          <w:rFonts w:ascii="Arial" w:hAnsi="Arial" w:cs="Arial"/>
          <w:sz w:val="24"/>
          <w:szCs w:val="24"/>
        </w:rPr>
        <w:t>quienes</w:t>
      </w:r>
      <w:r w:rsidR="00D55828">
        <w:rPr>
          <w:rFonts w:ascii="Arial" w:hAnsi="Arial" w:cs="Arial"/>
          <w:sz w:val="24"/>
          <w:szCs w:val="24"/>
        </w:rPr>
        <w:t xml:space="preserve"> rev</w:t>
      </w:r>
      <w:r w:rsidRPr="006552E4">
        <w:rPr>
          <w:rFonts w:ascii="Arial" w:hAnsi="Arial" w:cs="Arial"/>
          <w:sz w:val="24"/>
          <w:szCs w:val="24"/>
        </w:rPr>
        <w:t>elan que  a  bajos  niveles  educativos  de  los  padres  aumenta la probabilidad de inicio precoz de la vida sexual en los adolescentes.</w:t>
      </w:r>
    </w:p>
    <w:p w:rsidR="0013038E" w:rsidRPr="006552E4" w:rsidRDefault="0013038E" w:rsidP="005F557E">
      <w:pPr>
        <w:pStyle w:val="Prrafodelista"/>
        <w:spacing w:after="0" w:line="360" w:lineRule="auto"/>
        <w:jc w:val="both"/>
        <w:rPr>
          <w:rFonts w:ascii="Arial" w:hAnsi="Arial" w:cs="Arial"/>
          <w:sz w:val="24"/>
          <w:szCs w:val="24"/>
        </w:rPr>
      </w:pPr>
    </w:p>
    <w:p w:rsidR="0013038E" w:rsidRPr="003B0E25" w:rsidRDefault="00D55828" w:rsidP="005F557E">
      <w:pPr>
        <w:pStyle w:val="Prrafodelista"/>
        <w:numPr>
          <w:ilvl w:val="0"/>
          <w:numId w:val="41"/>
        </w:numPr>
        <w:spacing w:after="0" w:line="360" w:lineRule="auto"/>
        <w:jc w:val="both"/>
        <w:rPr>
          <w:rFonts w:ascii="Arial" w:hAnsi="Arial" w:cs="Arial"/>
          <w:sz w:val="24"/>
          <w:szCs w:val="24"/>
          <w:shd w:val="clear" w:color="auto" w:fill="FFFDF9"/>
        </w:rPr>
      </w:pPr>
      <w:r>
        <w:rPr>
          <w:rFonts w:ascii="Arial" w:hAnsi="Arial" w:cs="Arial"/>
          <w:sz w:val="24"/>
          <w:szCs w:val="24"/>
          <w:shd w:val="clear" w:color="auto" w:fill="FFFDF9"/>
        </w:rPr>
        <w:lastRenderedPageBreak/>
        <w:t>S</w:t>
      </w:r>
      <w:r w:rsidR="0013038E" w:rsidRPr="006552E4">
        <w:rPr>
          <w:rFonts w:ascii="Arial" w:hAnsi="Arial" w:cs="Arial"/>
          <w:sz w:val="24"/>
          <w:szCs w:val="24"/>
          <w:shd w:val="clear" w:color="auto" w:fill="FFFDF9"/>
        </w:rPr>
        <w:t xml:space="preserve">e </w:t>
      </w:r>
      <w:r w:rsidR="003B0E25">
        <w:rPr>
          <w:rFonts w:ascii="Arial" w:hAnsi="Arial" w:cs="Arial"/>
          <w:sz w:val="24"/>
          <w:szCs w:val="24"/>
          <w:shd w:val="clear" w:color="auto" w:fill="FFFDF9"/>
        </w:rPr>
        <w:t>tiene</w:t>
      </w:r>
      <w:r w:rsidR="0013038E" w:rsidRPr="006552E4">
        <w:rPr>
          <w:rFonts w:ascii="Arial" w:hAnsi="Arial" w:cs="Arial"/>
          <w:sz w:val="24"/>
          <w:szCs w:val="24"/>
          <w:shd w:val="clear" w:color="auto" w:fill="FFFDF9"/>
        </w:rPr>
        <w:t xml:space="preserve"> q</w:t>
      </w:r>
      <w:r w:rsidR="0013038E" w:rsidRPr="006552E4">
        <w:rPr>
          <w:rFonts w:ascii="Arial" w:hAnsi="Arial" w:cs="Arial"/>
          <w:sz w:val="24"/>
          <w:szCs w:val="24"/>
        </w:rPr>
        <w:t>ue el factor individual</w:t>
      </w:r>
      <w:r w:rsidR="003B0E25">
        <w:rPr>
          <w:rFonts w:ascii="Arial" w:hAnsi="Arial" w:cs="Arial"/>
          <w:sz w:val="24"/>
          <w:szCs w:val="24"/>
        </w:rPr>
        <w:t xml:space="preserve"> influyo</w:t>
      </w:r>
      <w:r w:rsidR="0013038E" w:rsidRPr="006552E4">
        <w:rPr>
          <w:rFonts w:ascii="Arial" w:hAnsi="Arial" w:cs="Arial"/>
          <w:sz w:val="24"/>
          <w:szCs w:val="24"/>
        </w:rPr>
        <w:t xml:space="preserve"> completamente </w:t>
      </w:r>
      <w:r w:rsidR="003B0E25">
        <w:rPr>
          <w:rFonts w:ascii="Arial" w:hAnsi="Arial" w:cs="Arial"/>
          <w:sz w:val="24"/>
          <w:szCs w:val="24"/>
        </w:rPr>
        <w:t>en un 22% y en un 33% no influyo;</w:t>
      </w:r>
      <w:r w:rsidR="0013038E" w:rsidRPr="006552E4">
        <w:rPr>
          <w:rFonts w:ascii="Arial" w:hAnsi="Arial" w:cs="Arial"/>
          <w:sz w:val="24"/>
          <w:szCs w:val="24"/>
        </w:rPr>
        <w:t xml:space="preserve"> siendo el reactivo con mayor influencia, el R9 (3.97) el cual indica “Estaba enamorado(a) de mi pareja”; y el reactivo con menor media fue el R18 (2.61) el cual menciona “Contaba con la</w:t>
      </w:r>
      <w:r w:rsidR="003B0E25">
        <w:rPr>
          <w:rFonts w:ascii="Arial" w:hAnsi="Arial" w:cs="Arial"/>
          <w:sz w:val="24"/>
          <w:szCs w:val="24"/>
        </w:rPr>
        <w:t xml:space="preserve"> madurez adecuada para hacerlo”; así se tiene que la población estudiada toma la decisión  de iniciar su vida sexual en función de sus sentimientos.</w:t>
      </w:r>
    </w:p>
    <w:p w:rsidR="0013038E" w:rsidRPr="003B0E25" w:rsidRDefault="0013038E" w:rsidP="005F557E">
      <w:pPr>
        <w:pStyle w:val="Prrafodelista"/>
        <w:numPr>
          <w:ilvl w:val="0"/>
          <w:numId w:val="41"/>
        </w:numPr>
        <w:spacing w:after="0" w:line="360" w:lineRule="auto"/>
        <w:jc w:val="both"/>
        <w:rPr>
          <w:rFonts w:ascii="Arial" w:hAnsi="Arial" w:cs="Arial"/>
          <w:sz w:val="24"/>
          <w:szCs w:val="24"/>
          <w:shd w:val="clear" w:color="auto" w:fill="FFFDF9"/>
        </w:rPr>
      </w:pPr>
      <w:r w:rsidRPr="006552E4">
        <w:rPr>
          <w:rFonts w:ascii="Arial" w:hAnsi="Arial" w:cs="Arial"/>
          <w:sz w:val="24"/>
          <w:szCs w:val="24"/>
        </w:rPr>
        <w:t>Para el factor social se tiene que este influyo completamente en 21% de la población en la decisión de iniciar su vida sexual</w:t>
      </w:r>
      <w:r w:rsidR="003B0E25">
        <w:rPr>
          <w:rFonts w:ascii="Arial" w:hAnsi="Arial" w:cs="Arial"/>
          <w:sz w:val="24"/>
          <w:szCs w:val="24"/>
        </w:rPr>
        <w:t xml:space="preserve"> y</w:t>
      </w:r>
      <w:r w:rsidRPr="006552E4">
        <w:rPr>
          <w:rFonts w:ascii="Arial" w:hAnsi="Arial" w:cs="Arial"/>
          <w:sz w:val="24"/>
          <w:szCs w:val="24"/>
        </w:rPr>
        <w:t xml:space="preserve"> el 27% contesto que este factor no influyo en su decisión. En cuanto a las medias obtenidas para este factor la más alta fue el R24 (3.39) el cual menciona “Está de moda tener </w:t>
      </w:r>
      <w:r w:rsidR="003B0E25">
        <w:rPr>
          <w:rFonts w:ascii="Arial" w:hAnsi="Arial" w:cs="Arial"/>
          <w:sz w:val="24"/>
          <w:szCs w:val="24"/>
        </w:rPr>
        <w:t>r</w:t>
      </w:r>
      <w:r w:rsidRPr="006552E4">
        <w:rPr>
          <w:rFonts w:ascii="Arial" w:hAnsi="Arial" w:cs="Arial"/>
          <w:sz w:val="24"/>
          <w:szCs w:val="24"/>
        </w:rPr>
        <w:t xml:space="preserve">elaciones sexuales” y el de menor media fue el R10 (2.08) el cual dice “Mi pareja me presionó”. </w:t>
      </w:r>
      <w:r w:rsidR="003B0E25">
        <w:rPr>
          <w:rFonts w:ascii="Arial" w:hAnsi="Arial" w:cs="Arial"/>
          <w:sz w:val="24"/>
          <w:szCs w:val="24"/>
        </w:rPr>
        <w:t>Por lo que es importante recalcar el alto nivel de influencia que tiene para los adolescentes seguir la línea de comportamiento establecido por sus iguales, en cuanto al ámbito sexual.</w:t>
      </w:r>
    </w:p>
    <w:p w:rsidR="0013038E" w:rsidRPr="003B0E25" w:rsidRDefault="003B0E25" w:rsidP="005F557E">
      <w:pPr>
        <w:pStyle w:val="Prrafodelista"/>
        <w:numPr>
          <w:ilvl w:val="0"/>
          <w:numId w:val="41"/>
        </w:numPr>
        <w:spacing w:after="0" w:line="360" w:lineRule="auto"/>
        <w:jc w:val="both"/>
        <w:rPr>
          <w:rFonts w:ascii="Arial" w:hAnsi="Arial" w:cs="Arial"/>
          <w:sz w:val="24"/>
          <w:szCs w:val="24"/>
          <w:shd w:val="clear" w:color="auto" w:fill="FFFDF9"/>
        </w:rPr>
      </w:pPr>
      <w:r>
        <w:rPr>
          <w:rFonts w:ascii="Arial" w:hAnsi="Arial" w:cs="Arial"/>
          <w:sz w:val="24"/>
          <w:szCs w:val="24"/>
        </w:rPr>
        <w:t>Al realizar un análisis de l</w:t>
      </w:r>
      <w:r w:rsidR="0013038E" w:rsidRPr="006552E4">
        <w:rPr>
          <w:rFonts w:ascii="Arial" w:hAnsi="Arial" w:cs="Arial"/>
          <w:sz w:val="24"/>
          <w:szCs w:val="24"/>
        </w:rPr>
        <w:t>as medias obtenidas para cada factor estudiado se identifica con mayor influencia en la decisión de los adolescentes de iniciar su vida sexual a temprana edad al factor individual, con una media de 26.40; y el de menor influencia fue el factor familiar con una media de 21.24.</w:t>
      </w:r>
    </w:p>
    <w:p w:rsidR="0013038E" w:rsidRPr="003B0E25" w:rsidRDefault="003B0E25" w:rsidP="005F557E">
      <w:pPr>
        <w:pStyle w:val="Prrafodelista"/>
        <w:numPr>
          <w:ilvl w:val="0"/>
          <w:numId w:val="41"/>
        </w:numPr>
        <w:spacing w:after="0" w:line="360" w:lineRule="auto"/>
        <w:jc w:val="both"/>
        <w:rPr>
          <w:rFonts w:ascii="Arial" w:hAnsi="Arial" w:cs="Arial"/>
          <w:sz w:val="24"/>
          <w:szCs w:val="24"/>
          <w:shd w:val="clear" w:color="auto" w:fill="FFFDF9"/>
        </w:rPr>
      </w:pPr>
      <w:r>
        <w:rPr>
          <w:rFonts w:ascii="Arial" w:hAnsi="Arial" w:cs="Arial"/>
          <w:sz w:val="24"/>
          <w:szCs w:val="24"/>
        </w:rPr>
        <w:t>De acuerdo a</w:t>
      </w:r>
      <w:r w:rsidR="0013038E" w:rsidRPr="006552E4">
        <w:rPr>
          <w:rFonts w:ascii="Arial" w:hAnsi="Arial" w:cs="Arial"/>
          <w:sz w:val="24"/>
          <w:szCs w:val="24"/>
        </w:rPr>
        <w:t xml:space="preserve"> la influencia del factor familiar en cuanto al género</w:t>
      </w:r>
      <w:r>
        <w:rPr>
          <w:rFonts w:ascii="Arial" w:hAnsi="Arial" w:cs="Arial"/>
          <w:sz w:val="24"/>
          <w:szCs w:val="24"/>
        </w:rPr>
        <w:t xml:space="preserve"> los resultados señalan una influencia</w:t>
      </w:r>
      <w:r w:rsidR="0013038E" w:rsidRPr="006552E4">
        <w:rPr>
          <w:rFonts w:ascii="Arial" w:hAnsi="Arial" w:cs="Arial"/>
          <w:sz w:val="24"/>
          <w:szCs w:val="24"/>
        </w:rPr>
        <w:t xml:space="preserve"> mínima en el mayor número de sujetos del género femenino (26) para tomar su decisión de iniciar una vida sexual; la menor frecuencia (19) se encontró en el aspecto de no influencia. Para el género masculino, los datos indican que la mayor frecuencia (11) se encontró en el aspecto de no influye y la menor (4) en influencia moderada.</w:t>
      </w:r>
    </w:p>
    <w:p w:rsidR="0013038E" w:rsidRPr="008D73EA" w:rsidRDefault="00D55828" w:rsidP="005F557E">
      <w:pPr>
        <w:pStyle w:val="Prrafodelista"/>
        <w:numPr>
          <w:ilvl w:val="0"/>
          <w:numId w:val="41"/>
        </w:numPr>
        <w:spacing w:after="0" w:line="360" w:lineRule="auto"/>
        <w:jc w:val="both"/>
        <w:rPr>
          <w:rFonts w:ascii="Arial" w:hAnsi="Arial" w:cs="Arial"/>
          <w:sz w:val="24"/>
          <w:szCs w:val="24"/>
          <w:shd w:val="clear" w:color="auto" w:fill="FFFDF9"/>
        </w:rPr>
      </w:pPr>
      <w:r>
        <w:rPr>
          <w:rFonts w:ascii="Arial" w:hAnsi="Arial" w:cs="Arial"/>
          <w:sz w:val="24"/>
          <w:szCs w:val="24"/>
        </w:rPr>
        <w:t xml:space="preserve">El </w:t>
      </w:r>
      <w:r w:rsidR="0013038E" w:rsidRPr="008D73EA">
        <w:rPr>
          <w:rFonts w:ascii="Arial" w:hAnsi="Arial" w:cs="Arial"/>
          <w:sz w:val="24"/>
          <w:szCs w:val="24"/>
        </w:rPr>
        <w:t xml:space="preserve">factor individual con respecto al género, se tiene que el mayor número de personas (29) del género femenino se ubican en el aspecto de no influencia de este factor; coincidiendo con el género masculino, el cual tuvo una frecuencia de 11 en este aspecto. </w:t>
      </w:r>
    </w:p>
    <w:p w:rsidR="00A92F73" w:rsidRPr="008D73EA" w:rsidRDefault="00D55828" w:rsidP="005F557E">
      <w:pPr>
        <w:pStyle w:val="Prrafodelista"/>
        <w:numPr>
          <w:ilvl w:val="0"/>
          <w:numId w:val="41"/>
        </w:numPr>
        <w:spacing w:after="0" w:line="360" w:lineRule="auto"/>
        <w:jc w:val="both"/>
        <w:rPr>
          <w:rFonts w:ascii="Arial" w:hAnsi="Arial" w:cs="Arial"/>
          <w:sz w:val="24"/>
          <w:szCs w:val="24"/>
          <w:shd w:val="clear" w:color="auto" w:fill="FFFDF9"/>
        </w:rPr>
      </w:pPr>
      <w:r>
        <w:rPr>
          <w:rFonts w:ascii="Arial" w:hAnsi="Arial" w:cs="Arial"/>
          <w:sz w:val="24"/>
          <w:szCs w:val="24"/>
        </w:rPr>
        <w:t>L</w:t>
      </w:r>
      <w:r w:rsidR="0013038E" w:rsidRPr="006552E4">
        <w:rPr>
          <w:rFonts w:ascii="Arial" w:hAnsi="Arial" w:cs="Arial"/>
          <w:sz w:val="24"/>
          <w:szCs w:val="24"/>
        </w:rPr>
        <w:t xml:space="preserve">a investigación realizada sobre la influencia del factor social de acuerdo </w:t>
      </w:r>
      <w:r>
        <w:rPr>
          <w:rFonts w:ascii="Arial" w:hAnsi="Arial" w:cs="Arial"/>
          <w:sz w:val="24"/>
          <w:szCs w:val="24"/>
        </w:rPr>
        <w:t>al gé</w:t>
      </w:r>
      <w:r w:rsidR="0013038E" w:rsidRPr="006552E4">
        <w:rPr>
          <w:rFonts w:ascii="Arial" w:hAnsi="Arial" w:cs="Arial"/>
          <w:sz w:val="24"/>
          <w:szCs w:val="24"/>
        </w:rPr>
        <w:t xml:space="preserve">nero muestra que el mayor número de sujetos del género femenino (25) </w:t>
      </w:r>
      <w:r w:rsidR="0013038E" w:rsidRPr="006552E4">
        <w:rPr>
          <w:rFonts w:ascii="Arial" w:hAnsi="Arial" w:cs="Arial"/>
          <w:sz w:val="24"/>
          <w:szCs w:val="24"/>
        </w:rPr>
        <w:lastRenderedPageBreak/>
        <w:t>menciono que este factor no influye, en cuanto al género masculino la mayor frecuencia se ubicó en influencia mínima (9).</w:t>
      </w:r>
    </w:p>
    <w:p w:rsidR="008D73EA" w:rsidRPr="00A92F73" w:rsidRDefault="008D73EA" w:rsidP="005F557E">
      <w:pPr>
        <w:pStyle w:val="Prrafodelista"/>
        <w:numPr>
          <w:ilvl w:val="0"/>
          <w:numId w:val="41"/>
        </w:numPr>
        <w:spacing w:after="0" w:line="360" w:lineRule="auto"/>
        <w:jc w:val="both"/>
        <w:rPr>
          <w:rFonts w:ascii="Arial" w:hAnsi="Arial" w:cs="Arial"/>
          <w:sz w:val="24"/>
          <w:szCs w:val="24"/>
          <w:shd w:val="clear" w:color="auto" w:fill="FFFDF9"/>
        </w:rPr>
      </w:pPr>
      <w:r>
        <w:rPr>
          <w:rFonts w:ascii="Arial" w:hAnsi="Arial" w:cs="Arial"/>
          <w:sz w:val="24"/>
          <w:szCs w:val="24"/>
        </w:rPr>
        <w:t>Por último la evidencia encontrada permite concluir que la decisión de iniciar una vida sexual a temprana edad es multifactorial por lo que no existe una línea bien definida al respecto.</w:t>
      </w:r>
    </w:p>
    <w:p w:rsidR="00A92F73" w:rsidRDefault="00A92F73" w:rsidP="005F557E">
      <w:pPr>
        <w:pStyle w:val="Prrafodelista"/>
        <w:spacing w:after="0" w:line="360" w:lineRule="auto"/>
        <w:jc w:val="both"/>
        <w:rPr>
          <w:rFonts w:ascii="Arial" w:hAnsi="Arial" w:cs="Arial"/>
          <w:sz w:val="24"/>
          <w:szCs w:val="24"/>
        </w:rPr>
      </w:pPr>
    </w:p>
    <w:p w:rsidR="00A92F73" w:rsidRDefault="00A92F73" w:rsidP="005F557E">
      <w:pPr>
        <w:pStyle w:val="Prrafodelista"/>
        <w:spacing w:after="0" w:line="360" w:lineRule="auto"/>
        <w:jc w:val="both"/>
        <w:rPr>
          <w:rFonts w:ascii="Arial" w:hAnsi="Arial" w:cs="Arial"/>
          <w:sz w:val="24"/>
          <w:szCs w:val="24"/>
        </w:rPr>
      </w:pPr>
    </w:p>
    <w:p w:rsidR="00A92F73" w:rsidRDefault="00A92F73" w:rsidP="005F557E">
      <w:pPr>
        <w:pStyle w:val="Prrafodelista"/>
        <w:spacing w:after="0" w:line="360" w:lineRule="auto"/>
        <w:jc w:val="both"/>
        <w:rPr>
          <w:rFonts w:ascii="Arial" w:hAnsi="Arial" w:cs="Arial"/>
          <w:sz w:val="24"/>
          <w:szCs w:val="24"/>
        </w:rPr>
      </w:pPr>
    </w:p>
    <w:p w:rsidR="00A92F73" w:rsidRDefault="00A92F73" w:rsidP="005F557E">
      <w:pPr>
        <w:pStyle w:val="Prrafodelista"/>
        <w:spacing w:after="0" w:line="360" w:lineRule="auto"/>
        <w:jc w:val="both"/>
        <w:rPr>
          <w:rFonts w:ascii="Arial" w:hAnsi="Arial" w:cs="Arial"/>
          <w:sz w:val="24"/>
          <w:szCs w:val="24"/>
        </w:rPr>
      </w:pPr>
    </w:p>
    <w:p w:rsidR="00A92F73" w:rsidRDefault="00A92F73" w:rsidP="005F557E">
      <w:pPr>
        <w:pStyle w:val="Prrafodelista"/>
        <w:spacing w:after="0" w:line="360" w:lineRule="auto"/>
        <w:jc w:val="both"/>
        <w:rPr>
          <w:rFonts w:ascii="Arial" w:hAnsi="Arial" w:cs="Arial"/>
          <w:sz w:val="24"/>
          <w:szCs w:val="24"/>
        </w:rPr>
      </w:pPr>
    </w:p>
    <w:p w:rsidR="00A92F73" w:rsidRPr="00A92F73" w:rsidRDefault="00A92F73" w:rsidP="005F557E">
      <w:pPr>
        <w:pStyle w:val="Prrafodelista"/>
        <w:spacing w:after="0" w:line="360" w:lineRule="auto"/>
        <w:jc w:val="both"/>
        <w:rPr>
          <w:rFonts w:ascii="Arial" w:hAnsi="Arial" w:cs="Arial"/>
          <w:sz w:val="24"/>
          <w:szCs w:val="24"/>
          <w:shd w:val="clear" w:color="auto" w:fill="FFFDF9"/>
        </w:rPr>
      </w:pPr>
    </w:p>
    <w:p w:rsidR="0013038E" w:rsidRDefault="0013038E"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Default="008D73EA" w:rsidP="005F557E">
      <w:pPr>
        <w:spacing w:after="0"/>
      </w:pPr>
    </w:p>
    <w:p w:rsidR="008D73EA" w:rsidRPr="0013038E" w:rsidRDefault="008D73EA" w:rsidP="005F557E">
      <w:pPr>
        <w:spacing w:after="0"/>
      </w:pPr>
    </w:p>
    <w:p w:rsidR="00D55828" w:rsidRDefault="00D55828">
      <w:pPr>
        <w:rPr>
          <w:rFonts w:ascii="Arial" w:hAnsi="Arial" w:cs="Arial"/>
          <w:b/>
          <w:sz w:val="28"/>
          <w:szCs w:val="28"/>
        </w:rPr>
      </w:pPr>
      <w:r>
        <w:rPr>
          <w:sz w:val="28"/>
          <w:szCs w:val="28"/>
        </w:rPr>
        <w:br w:type="page"/>
      </w:r>
    </w:p>
    <w:p w:rsidR="00C75854" w:rsidRDefault="00C75854" w:rsidP="005F557E">
      <w:pPr>
        <w:pStyle w:val="Cuadro1"/>
        <w:numPr>
          <w:ilvl w:val="0"/>
          <w:numId w:val="0"/>
        </w:numPr>
        <w:ind w:left="1080" w:hanging="720"/>
        <w:jc w:val="center"/>
        <w:outlineLvl w:val="0"/>
        <w:rPr>
          <w:sz w:val="28"/>
          <w:szCs w:val="28"/>
        </w:rPr>
      </w:pPr>
      <w:bookmarkStart w:id="129" w:name="_Toc445463147"/>
      <w:r w:rsidRPr="00675B8B">
        <w:rPr>
          <w:sz w:val="28"/>
          <w:szCs w:val="28"/>
        </w:rPr>
        <w:lastRenderedPageBreak/>
        <w:t>SUGERENCIAS</w:t>
      </w:r>
      <w:r w:rsidR="008D73EA">
        <w:rPr>
          <w:sz w:val="28"/>
          <w:szCs w:val="28"/>
        </w:rPr>
        <w:t>.</w:t>
      </w:r>
      <w:bookmarkEnd w:id="129"/>
    </w:p>
    <w:p w:rsidR="0013038E" w:rsidRDefault="0055724F" w:rsidP="005F557E">
      <w:pPr>
        <w:spacing w:after="0" w:line="360" w:lineRule="auto"/>
        <w:jc w:val="both"/>
        <w:rPr>
          <w:rFonts w:ascii="Arial" w:hAnsi="Arial" w:cs="Arial"/>
          <w:sz w:val="24"/>
          <w:szCs w:val="24"/>
        </w:rPr>
      </w:pPr>
      <w:r w:rsidRPr="0055724F">
        <w:rPr>
          <w:rFonts w:ascii="Arial" w:hAnsi="Arial" w:cs="Arial"/>
          <w:sz w:val="24"/>
          <w:szCs w:val="24"/>
        </w:rPr>
        <w:t>Tomando en cuenta los resultados y las conclusiones a que se arribó en el presente estudio se exponen las siguientes recomendaciones:</w:t>
      </w:r>
    </w:p>
    <w:p w:rsidR="004A57BB" w:rsidRPr="004A57BB" w:rsidRDefault="008D73EA"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Explicar y argumentar a los adolescentes</w:t>
      </w:r>
      <w:r w:rsidR="0013038E" w:rsidRPr="0013038E">
        <w:rPr>
          <w:rFonts w:ascii="Arial" w:hAnsi="Arial" w:cs="Arial"/>
          <w:sz w:val="24"/>
          <w:szCs w:val="24"/>
        </w:rPr>
        <w:t xml:space="preserve"> de l</w:t>
      </w:r>
      <w:r w:rsidR="004A57BB">
        <w:rPr>
          <w:rFonts w:ascii="Arial" w:hAnsi="Arial" w:cs="Arial"/>
          <w:sz w:val="24"/>
          <w:szCs w:val="24"/>
        </w:rPr>
        <w:t>os riesgos psicológicos, afecti</w:t>
      </w:r>
      <w:r w:rsidR="0013038E" w:rsidRPr="0013038E">
        <w:rPr>
          <w:rFonts w:ascii="Arial" w:hAnsi="Arial" w:cs="Arial"/>
          <w:sz w:val="24"/>
          <w:szCs w:val="24"/>
        </w:rPr>
        <w:t xml:space="preserve">vos, biológicos y sociales que trae consigo la práctica sexual a temprana edad, sin contar con una “madurez </w:t>
      </w:r>
      <w:r w:rsidR="004A57BB" w:rsidRPr="0013038E">
        <w:rPr>
          <w:rFonts w:ascii="Arial" w:hAnsi="Arial" w:cs="Arial"/>
          <w:sz w:val="24"/>
          <w:szCs w:val="24"/>
        </w:rPr>
        <w:t>ps</w:t>
      </w:r>
      <w:r>
        <w:rPr>
          <w:rFonts w:ascii="Arial" w:hAnsi="Arial" w:cs="Arial"/>
          <w:sz w:val="24"/>
          <w:szCs w:val="24"/>
        </w:rPr>
        <w:t>icológica</w:t>
      </w:r>
      <w:r w:rsidRPr="006552E4">
        <w:rPr>
          <w:rFonts w:ascii="Arial" w:hAnsi="Arial" w:cs="Arial"/>
          <w:sz w:val="24"/>
          <w:szCs w:val="24"/>
        </w:rPr>
        <w:t>”</w:t>
      </w:r>
      <w:r>
        <w:rPr>
          <w:rFonts w:ascii="Arial" w:hAnsi="Arial" w:cs="Arial"/>
          <w:sz w:val="24"/>
          <w:szCs w:val="24"/>
        </w:rPr>
        <w:t xml:space="preserve"> </w:t>
      </w:r>
      <w:r w:rsidR="004A57BB">
        <w:rPr>
          <w:rFonts w:ascii="Arial" w:hAnsi="Arial" w:cs="Arial"/>
          <w:sz w:val="24"/>
          <w:szCs w:val="24"/>
        </w:rPr>
        <w:t>adecuada.</w:t>
      </w:r>
    </w:p>
    <w:p w:rsidR="004A57BB" w:rsidRDefault="004A57BB"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Enseñar y orientar acerca de los métodos anticonceptivos, para que, como y cuando utilizarlos</w:t>
      </w:r>
      <w:r w:rsidR="00682706">
        <w:rPr>
          <w:rFonts w:ascii="Arial" w:hAnsi="Arial" w:cs="Arial"/>
          <w:sz w:val="24"/>
          <w:szCs w:val="24"/>
        </w:rPr>
        <w:t>,</w:t>
      </w:r>
      <w:r w:rsidR="00682706" w:rsidRPr="00682706">
        <w:rPr>
          <w:rFonts w:ascii="Arial" w:hAnsi="Arial" w:cs="Arial"/>
          <w:sz w:val="24"/>
          <w:szCs w:val="24"/>
        </w:rPr>
        <w:t xml:space="preserve"> </w:t>
      </w:r>
      <w:r w:rsidR="00682706" w:rsidRPr="00616F78">
        <w:rPr>
          <w:rFonts w:ascii="Arial" w:hAnsi="Arial" w:cs="Arial"/>
          <w:sz w:val="24"/>
          <w:szCs w:val="24"/>
        </w:rPr>
        <w:t xml:space="preserve">esto con el fin de que los adolescentes adquieran conocimientos de riesgo que implica el </w:t>
      </w:r>
      <w:r w:rsidR="00682706">
        <w:rPr>
          <w:rFonts w:ascii="Arial" w:hAnsi="Arial" w:cs="Arial"/>
          <w:sz w:val="24"/>
          <w:szCs w:val="24"/>
        </w:rPr>
        <w:t>no utilizar algún método anticonceptivo (Embarazos no decido / VIH)</w:t>
      </w:r>
      <w:r w:rsidR="00682706" w:rsidRPr="00616F78">
        <w:rPr>
          <w:rFonts w:ascii="Arial" w:hAnsi="Arial" w:cs="Arial"/>
          <w:sz w:val="24"/>
          <w:szCs w:val="24"/>
        </w:rPr>
        <w:t xml:space="preserve"> y al mismo tiempo logren un mejor proyecto de vida.</w:t>
      </w:r>
      <w:r>
        <w:rPr>
          <w:rFonts w:ascii="Arial" w:hAnsi="Arial" w:cs="Arial"/>
          <w:sz w:val="24"/>
          <w:szCs w:val="24"/>
        </w:rPr>
        <w:t xml:space="preserve"> </w:t>
      </w:r>
    </w:p>
    <w:p w:rsidR="004A57BB" w:rsidRDefault="004A57BB"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 xml:space="preserve"> </w:t>
      </w:r>
      <w:r w:rsidR="008D73EA">
        <w:rPr>
          <w:rFonts w:ascii="Arial" w:hAnsi="Arial" w:cs="Arial"/>
          <w:sz w:val="24"/>
          <w:szCs w:val="24"/>
        </w:rPr>
        <w:t>I</w:t>
      </w:r>
      <w:r>
        <w:rPr>
          <w:rFonts w:ascii="Arial" w:hAnsi="Arial" w:cs="Arial"/>
          <w:sz w:val="24"/>
          <w:szCs w:val="24"/>
        </w:rPr>
        <w:t xml:space="preserve">nvolucrar a los padres en la educación sexual de sus hijos </w:t>
      </w:r>
    </w:p>
    <w:p w:rsidR="0013038E" w:rsidRPr="00397DFE" w:rsidRDefault="00397DFE" w:rsidP="005F557E">
      <w:pPr>
        <w:pStyle w:val="Prrafodelista"/>
        <w:numPr>
          <w:ilvl w:val="0"/>
          <w:numId w:val="42"/>
        </w:numPr>
        <w:spacing w:after="0" w:line="360" w:lineRule="auto"/>
        <w:jc w:val="both"/>
        <w:rPr>
          <w:rFonts w:ascii="Arial" w:hAnsi="Arial" w:cs="Arial"/>
          <w:sz w:val="24"/>
          <w:szCs w:val="24"/>
        </w:rPr>
      </w:pPr>
      <w:r w:rsidRPr="00397DFE">
        <w:rPr>
          <w:rFonts w:ascii="Arial" w:hAnsi="Arial" w:cs="Arial"/>
          <w:sz w:val="24"/>
          <w:szCs w:val="24"/>
        </w:rPr>
        <w:t xml:space="preserve">Fomentar </w:t>
      </w:r>
      <w:r>
        <w:rPr>
          <w:rFonts w:ascii="Arial" w:hAnsi="Arial" w:cs="Arial"/>
          <w:sz w:val="24"/>
          <w:szCs w:val="24"/>
        </w:rPr>
        <w:t xml:space="preserve">e impartir </w:t>
      </w:r>
      <w:r w:rsidRPr="00397DFE">
        <w:rPr>
          <w:rFonts w:ascii="Arial" w:hAnsi="Arial" w:cs="Arial"/>
          <w:sz w:val="24"/>
          <w:szCs w:val="24"/>
        </w:rPr>
        <w:t xml:space="preserve">programas de educación sexual a padres </w:t>
      </w:r>
      <w:r>
        <w:rPr>
          <w:rFonts w:ascii="Arial" w:hAnsi="Arial" w:cs="Arial"/>
          <w:sz w:val="24"/>
          <w:szCs w:val="24"/>
        </w:rPr>
        <w:t>de familia</w:t>
      </w:r>
      <w:r w:rsidRPr="00397DFE">
        <w:rPr>
          <w:rFonts w:ascii="Arial" w:hAnsi="Arial" w:cs="Arial"/>
          <w:sz w:val="24"/>
          <w:szCs w:val="24"/>
        </w:rPr>
        <w:t xml:space="preserve"> referente</w:t>
      </w:r>
      <w:r>
        <w:rPr>
          <w:rFonts w:ascii="Arial" w:hAnsi="Arial" w:cs="Arial"/>
          <w:sz w:val="24"/>
          <w:szCs w:val="24"/>
        </w:rPr>
        <w:t xml:space="preserve"> a la sexualidad de sus hijos,</w:t>
      </w:r>
      <w:r w:rsidRPr="00397DFE">
        <w:rPr>
          <w:rFonts w:ascii="Arial" w:hAnsi="Arial" w:cs="Arial"/>
          <w:sz w:val="24"/>
          <w:szCs w:val="24"/>
        </w:rPr>
        <w:t xml:space="preserve"> para que en un futuro sean ellos los que orienten a los adolescentes sobre este tema.</w:t>
      </w:r>
    </w:p>
    <w:p w:rsidR="00911E10" w:rsidRDefault="00911E10" w:rsidP="005F557E">
      <w:pPr>
        <w:pStyle w:val="Prrafodelista"/>
        <w:numPr>
          <w:ilvl w:val="0"/>
          <w:numId w:val="42"/>
        </w:numPr>
        <w:spacing w:after="0" w:line="360" w:lineRule="auto"/>
        <w:jc w:val="both"/>
        <w:rPr>
          <w:rFonts w:ascii="Arial" w:hAnsi="Arial" w:cs="Arial"/>
          <w:sz w:val="24"/>
          <w:szCs w:val="24"/>
        </w:rPr>
      </w:pPr>
      <w:r w:rsidRPr="00397DFE">
        <w:rPr>
          <w:rFonts w:ascii="Arial" w:hAnsi="Arial" w:cs="Arial"/>
          <w:sz w:val="24"/>
          <w:szCs w:val="24"/>
        </w:rPr>
        <w:t xml:space="preserve">Informar a los adolescentes con respecto a los </w:t>
      </w:r>
      <w:r w:rsidR="00456795" w:rsidRPr="00397DFE">
        <w:rPr>
          <w:rFonts w:ascii="Arial" w:hAnsi="Arial" w:cs="Arial"/>
          <w:sz w:val="24"/>
          <w:szCs w:val="24"/>
        </w:rPr>
        <w:t>temas de</w:t>
      </w:r>
      <w:r w:rsidRPr="00397DFE">
        <w:rPr>
          <w:rFonts w:ascii="Arial" w:hAnsi="Arial" w:cs="Arial"/>
          <w:sz w:val="24"/>
          <w:szCs w:val="24"/>
        </w:rPr>
        <w:t xml:space="preserve"> sexualidad y amor.</w:t>
      </w:r>
    </w:p>
    <w:p w:rsidR="00E52347" w:rsidRDefault="00D46C95"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De igual manera se sugiere f</w:t>
      </w:r>
      <w:r w:rsidRPr="00397DFE">
        <w:rPr>
          <w:rFonts w:ascii="Arial" w:hAnsi="Arial" w:cs="Arial"/>
          <w:sz w:val="24"/>
          <w:szCs w:val="24"/>
        </w:rPr>
        <w:t xml:space="preserve">omentar </w:t>
      </w:r>
      <w:r>
        <w:rPr>
          <w:rFonts w:ascii="Arial" w:hAnsi="Arial" w:cs="Arial"/>
          <w:sz w:val="24"/>
          <w:szCs w:val="24"/>
        </w:rPr>
        <w:t xml:space="preserve">e impartir </w:t>
      </w:r>
      <w:r w:rsidR="005346CE" w:rsidRPr="00D46C95">
        <w:rPr>
          <w:rFonts w:ascii="Arial" w:hAnsi="Arial" w:cs="Arial"/>
          <w:sz w:val="24"/>
          <w:szCs w:val="24"/>
        </w:rPr>
        <w:t xml:space="preserve">talleres/conferencias </w:t>
      </w:r>
      <w:r>
        <w:rPr>
          <w:rFonts w:ascii="Arial" w:hAnsi="Arial" w:cs="Arial"/>
          <w:sz w:val="24"/>
          <w:szCs w:val="24"/>
        </w:rPr>
        <w:t xml:space="preserve">referentes </w:t>
      </w:r>
      <w:r w:rsidR="005346CE" w:rsidRPr="00D46C95">
        <w:rPr>
          <w:rFonts w:ascii="Arial" w:hAnsi="Arial" w:cs="Arial"/>
          <w:sz w:val="24"/>
          <w:szCs w:val="24"/>
        </w:rPr>
        <w:t>acerca de</w:t>
      </w:r>
      <w:r w:rsidR="00A37AA2" w:rsidRPr="00D46C95">
        <w:rPr>
          <w:rFonts w:ascii="Arial" w:hAnsi="Arial" w:cs="Arial"/>
          <w:sz w:val="24"/>
          <w:szCs w:val="24"/>
        </w:rPr>
        <w:t xml:space="preserve"> </w:t>
      </w:r>
      <w:r w:rsidR="005346CE" w:rsidRPr="00D46C95">
        <w:rPr>
          <w:rFonts w:ascii="Arial" w:hAnsi="Arial" w:cs="Arial"/>
          <w:sz w:val="24"/>
          <w:szCs w:val="24"/>
        </w:rPr>
        <w:t>los riesgos de iniciar una vida sexual a temprana edad (Embarazo).</w:t>
      </w:r>
    </w:p>
    <w:p w:rsidR="00682706" w:rsidRDefault="00682706"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Orientar a los adolescentes sobre los cambios que ocurren en la pubertad como son: el crecimiento de sus órganos sexuales, cambios que ocurren en cada uno de ellos, la masturbación, enfermedades de trasmisión sexual, relaciones sexuales precoces, abstinencia sexual y métodos anticonceptivos.</w:t>
      </w:r>
    </w:p>
    <w:p w:rsidR="00682706" w:rsidRDefault="00682706"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Educar acerca de la responsabilidad que tienen los adolescentes al tomar la decisión de iniciar su vida sexual y a su vez pensar en las consecuencias que esta decisión le pueda traer.</w:t>
      </w:r>
    </w:p>
    <w:p w:rsidR="00C75854" w:rsidRDefault="00104406"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 xml:space="preserve"> </w:t>
      </w:r>
      <w:r w:rsidR="00A37AA2" w:rsidRPr="00104406">
        <w:rPr>
          <w:rFonts w:ascii="Arial" w:hAnsi="Arial" w:cs="Arial"/>
          <w:sz w:val="24"/>
          <w:szCs w:val="24"/>
        </w:rPr>
        <w:t>Implementar pláticas o talleres para los padres/</w:t>
      </w:r>
      <w:r w:rsidR="005346CE" w:rsidRPr="00104406">
        <w:rPr>
          <w:rFonts w:ascii="Arial" w:hAnsi="Arial" w:cs="Arial"/>
          <w:sz w:val="24"/>
          <w:szCs w:val="24"/>
        </w:rPr>
        <w:t>adolescente</w:t>
      </w:r>
      <w:r w:rsidR="00A37AA2" w:rsidRPr="00104406">
        <w:rPr>
          <w:rFonts w:ascii="Arial" w:hAnsi="Arial" w:cs="Arial"/>
          <w:sz w:val="24"/>
          <w:szCs w:val="24"/>
        </w:rPr>
        <w:t>s</w:t>
      </w:r>
      <w:r w:rsidR="005346CE" w:rsidRPr="00104406">
        <w:rPr>
          <w:rFonts w:ascii="Arial" w:hAnsi="Arial" w:cs="Arial"/>
          <w:sz w:val="24"/>
          <w:szCs w:val="24"/>
        </w:rPr>
        <w:t xml:space="preserve"> y adolesc</w:t>
      </w:r>
      <w:r w:rsidR="00D47D62" w:rsidRPr="00104406">
        <w:rPr>
          <w:rFonts w:ascii="Arial" w:hAnsi="Arial" w:cs="Arial"/>
          <w:sz w:val="24"/>
          <w:szCs w:val="24"/>
        </w:rPr>
        <w:t>ente</w:t>
      </w:r>
      <w:r w:rsidR="00A37AA2" w:rsidRPr="00104406">
        <w:rPr>
          <w:rFonts w:ascii="Arial" w:hAnsi="Arial" w:cs="Arial"/>
          <w:sz w:val="24"/>
          <w:szCs w:val="24"/>
        </w:rPr>
        <w:t>s</w:t>
      </w:r>
      <w:r w:rsidR="00D47D62" w:rsidRPr="00104406">
        <w:rPr>
          <w:rFonts w:ascii="Arial" w:hAnsi="Arial" w:cs="Arial"/>
          <w:sz w:val="24"/>
          <w:szCs w:val="24"/>
        </w:rPr>
        <w:t>/amigos para concientizar a ambas</w:t>
      </w:r>
      <w:r w:rsidR="005346CE" w:rsidRPr="00104406">
        <w:rPr>
          <w:rFonts w:ascii="Arial" w:hAnsi="Arial" w:cs="Arial"/>
          <w:sz w:val="24"/>
          <w:szCs w:val="24"/>
        </w:rPr>
        <w:t xml:space="preserve"> partes acerca de sexualidad</w:t>
      </w:r>
      <w:r w:rsidR="00A37AA2" w:rsidRPr="00104406">
        <w:rPr>
          <w:rFonts w:ascii="Arial" w:hAnsi="Arial" w:cs="Arial"/>
          <w:sz w:val="24"/>
          <w:szCs w:val="24"/>
        </w:rPr>
        <w:t xml:space="preserve"> responsable</w:t>
      </w:r>
      <w:r w:rsidR="008D73EA">
        <w:rPr>
          <w:rFonts w:ascii="Arial" w:hAnsi="Arial" w:cs="Arial"/>
          <w:sz w:val="24"/>
          <w:szCs w:val="24"/>
        </w:rPr>
        <w:t>.</w:t>
      </w:r>
    </w:p>
    <w:p w:rsidR="00104406" w:rsidRPr="00104406" w:rsidRDefault="00104406" w:rsidP="005F557E">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 xml:space="preserve">Enfatizar la importancia de que los y las jóvenes reciban no solo información adecuada sobre los riesgos asociados a la actividad sexual, si no también </w:t>
      </w:r>
      <w:r>
        <w:rPr>
          <w:rFonts w:ascii="Arial" w:hAnsi="Arial" w:cs="Arial"/>
          <w:sz w:val="24"/>
          <w:szCs w:val="24"/>
        </w:rPr>
        <w:lastRenderedPageBreak/>
        <w:t>apoyo y orientación específica sobre como cuestionar de manera critica las normas sociales sobre género y sexualidad.</w:t>
      </w:r>
    </w:p>
    <w:p w:rsidR="00C75854" w:rsidRPr="00616F78" w:rsidRDefault="00C75854" w:rsidP="005F557E">
      <w:pPr>
        <w:spacing w:after="0" w:line="360" w:lineRule="auto"/>
        <w:rPr>
          <w:rFonts w:ascii="Arial" w:hAnsi="Arial" w:cs="Arial"/>
          <w:b/>
          <w:sz w:val="24"/>
          <w:szCs w:val="24"/>
        </w:rPr>
      </w:pPr>
    </w:p>
    <w:p w:rsidR="00C75854" w:rsidRDefault="00C75854"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Default="00911E10" w:rsidP="005F557E">
      <w:pPr>
        <w:spacing w:after="0" w:line="360" w:lineRule="auto"/>
        <w:rPr>
          <w:rFonts w:ascii="Arial" w:hAnsi="Arial" w:cs="Arial"/>
          <w:b/>
          <w:sz w:val="24"/>
          <w:szCs w:val="24"/>
        </w:rPr>
      </w:pPr>
    </w:p>
    <w:p w:rsidR="00911E10" w:rsidRPr="00616F78" w:rsidRDefault="00911E10" w:rsidP="005F557E">
      <w:pPr>
        <w:spacing w:after="0" w:line="360" w:lineRule="auto"/>
        <w:rPr>
          <w:rFonts w:ascii="Arial" w:hAnsi="Arial" w:cs="Arial"/>
          <w:b/>
          <w:sz w:val="24"/>
          <w:szCs w:val="24"/>
        </w:rPr>
      </w:pPr>
    </w:p>
    <w:p w:rsidR="00D55828" w:rsidRDefault="00D55828">
      <w:pPr>
        <w:rPr>
          <w:rFonts w:ascii="Arial" w:eastAsiaTheme="majorEastAsia" w:hAnsi="Arial" w:cs="Arial"/>
          <w:b/>
          <w:bCs/>
          <w:sz w:val="28"/>
          <w:szCs w:val="28"/>
        </w:rPr>
      </w:pPr>
      <w:r>
        <w:rPr>
          <w:rFonts w:cs="Arial"/>
        </w:rPr>
        <w:br w:type="page"/>
      </w:r>
    </w:p>
    <w:p w:rsidR="00C75854" w:rsidRPr="00675B8B" w:rsidRDefault="00C75854" w:rsidP="005F557E">
      <w:pPr>
        <w:pStyle w:val="Ttulo1"/>
        <w:spacing w:before="0" w:after="0"/>
        <w:jc w:val="center"/>
        <w:rPr>
          <w:rFonts w:cs="Arial"/>
          <w:color w:val="auto"/>
        </w:rPr>
      </w:pPr>
      <w:bookmarkStart w:id="130" w:name="_Toc445463148"/>
      <w:r w:rsidRPr="00675B8B">
        <w:rPr>
          <w:rFonts w:cs="Arial"/>
          <w:color w:val="auto"/>
        </w:rPr>
        <w:lastRenderedPageBreak/>
        <w:t>REFERENCIAS</w:t>
      </w:r>
      <w:r w:rsidR="008D73EA">
        <w:rPr>
          <w:rFonts w:cs="Arial"/>
          <w:color w:val="auto"/>
        </w:rPr>
        <w:t>.</w:t>
      </w:r>
      <w:bookmarkEnd w:id="130"/>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Style w:val="apple-converted-space"/>
          <w:rFonts w:ascii="Arial" w:hAnsi="Arial" w:cs="Arial"/>
          <w:sz w:val="24"/>
          <w:szCs w:val="24"/>
          <w:shd w:val="clear" w:color="auto" w:fill="FFFFFF"/>
        </w:rPr>
        <w:t>Abelson</w:t>
      </w:r>
      <w:proofErr w:type="spellEnd"/>
      <w:r w:rsidRPr="00D55828">
        <w:rPr>
          <w:rStyle w:val="apple-converted-space"/>
          <w:rFonts w:ascii="Arial" w:hAnsi="Arial" w:cs="Arial"/>
          <w:sz w:val="24"/>
          <w:szCs w:val="24"/>
          <w:shd w:val="clear" w:color="auto" w:fill="FFFFFF"/>
        </w:rPr>
        <w:t xml:space="preserve">, R. P. (1981). El estado psicológico del concepto de guion. </w:t>
      </w:r>
      <w:r w:rsidRPr="00D55828">
        <w:rPr>
          <w:rFonts w:ascii="Arial" w:hAnsi="Arial" w:cs="Arial"/>
          <w:sz w:val="24"/>
          <w:szCs w:val="24"/>
        </w:rPr>
        <w:t xml:space="preserve">Buenos Aires, Argentina: </w:t>
      </w:r>
      <w:proofErr w:type="spellStart"/>
      <w:r w:rsidRPr="00D55828">
        <w:rPr>
          <w:rFonts w:ascii="Arial" w:hAnsi="Arial" w:cs="Arial"/>
          <w:sz w:val="24"/>
          <w:szCs w:val="24"/>
        </w:rPr>
        <w:t>Kapelusz</w:t>
      </w:r>
      <w:proofErr w:type="spellEnd"/>
      <w:r w:rsidRPr="00D55828">
        <w:rPr>
          <w:rFonts w:ascii="Arial" w:hAnsi="Arial" w:cs="Arial"/>
          <w:sz w:val="24"/>
          <w:szCs w:val="24"/>
        </w:rPr>
        <w:t>.</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5A14D9">
        <w:rPr>
          <w:rFonts w:ascii="Arial" w:hAnsi="Arial" w:cs="Arial"/>
          <w:sz w:val="24"/>
          <w:szCs w:val="24"/>
        </w:rPr>
        <w:t>Alsaker</w:t>
      </w:r>
      <w:proofErr w:type="spellEnd"/>
      <w:r w:rsidRPr="005A14D9">
        <w:rPr>
          <w:rFonts w:ascii="Arial" w:hAnsi="Arial" w:cs="Arial"/>
          <w:sz w:val="24"/>
          <w:szCs w:val="24"/>
        </w:rPr>
        <w:t xml:space="preserve">, F. D., y </w:t>
      </w:r>
      <w:proofErr w:type="spellStart"/>
      <w:r w:rsidRPr="005A14D9">
        <w:rPr>
          <w:rFonts w:ascii="Arial" w:hAnsi="Arial" w:cs="Arial"/>
          <w:sz w:val="24"/>
          <w:szCs w:val="24"/>
        </w:rPr>
        <w:t>Kroger</w:t>
      </w:r>
      <w:proofErr w:type="spellEnd"/>
      <w:r w:rsidRPr="005A14D9">
        <w:rPr>
          <w:rFonts w:ascii="Arial" w:hAnsi="Arial" w:cs="Arial"/>
          <w:sz w:val="24"/>
          <w:szCs w:val="24"/>
        </w:rPr>
        <w:t xml:space="preserve">, J. (2003). </w:t>
      </w:r>
      <w:r w:rsidRPr="00D55828">
        <w:rPr>
          <w:rFonts w:ascii="Arial" w:hAnsi="Arial" w:cs="Arial"/>
          <w:sz w:val="24"/>
          <w:szCs w:val="24"/>
        </w:rPr>
        <w:t xml:space="preserve">Auto concepto de autoestima e identidad adolescente. </w:t>
      </w:r>
      <w:r w:rsidR="007766A8" w:rsidRPr="00D55828">
        <w:rPr>
          <w:rFonts w:ascii="Arial" w:hAnsi="Arial" w:cs="Arial"/>
          <w:sz w:val="24"/>
          <w:szCs w:val="24"/>
        </w:rPr>
        <w:t>Argentina:</w:t>
      </w:r>
      <w:r w:rsidR="00D55828">
        <w:rPr>
          <w:rFonts w:ascii="Arial" w:hAnsi="Arial" w:cs="Arial"/>
          <w:sz w:val="24"/>
          <w:szCs w:val="24"/>
        </w:rPr>
        <w:t xml:space="preserve"> </w:t>
      </w:r>
      <w:r w:rsidRPr="00D55828">
        <w:rPr>
          <w:rFonts w:ascii="Arial" w:hAnsi="Arial" w:cs="Arial"/>
          <w:sz w:val="24"/>
          <w:szCs w:val="24"/>
        </w:rPr>
        <w:t>Trillas.</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Fonts w:ascii="Arial" w:hAnsi="Arial" w:cs="Arial"/>
          <w:sz w:val="24"/>
          <w:szCs w:val="24"/>
        </w:rPr>
        <w:t xml:space="preserve">Álvarez, I. M., Andrade, P. P., y Pick de </w:t>
      </w:r>
      <w:proofErr w:type="spellStart"/>
      <w:r w:rsidRPr="00D55828">
        <w:rPr>
          <w:rFonts w:ascii="Arial" w:hAnsi="Arial" w:cs="Arial"/>
          <w:sz w:val="24"/>
          <w:szCs w:val="24"/>
        </w:rPr>
        <w:t>Weiss</w:t>
      </w:r>
      <w:proofErr w:type="spellEnd"/>
      <w:r w:rsidRPr="00D55828">
        <w:rPr>
          <w:rFonts w:ascii="Arial" w:hAnsi="Arial" w:cs="Arial"/>
          <w:sz w:val="24"/>
          <w:szCs w:val="24"/>
        </w:rPr>
        <w:t xml:space="preserve">, S. (1990). Estudio comparativo de varones que han y no han embarazado a una adolescente. </w:t>
      </w:r>
      <w:r w:rsidRPr="00D55828">
        <w:rPr>
          <w:rFonts w:ascii="Arial" w:hAnsi="Arial" w:cs="Arial"/>
          <w:i/>
          <w:sz w:val="24"/>
          <w:szCs w:val="24"/>
        </w:rPr>
        <w:t xml:space="preserve">La Psicología Social en México, </w:t>
      </w:r>
      <w:r w:rsidRPr="00D55828">
        <w:rPr>
          <w:rFonts w:ascii="Arial" w:hAnsi="Arial" w:cs="Arial"/>
          <w:sz w:val="24"/>
          <w:szCs w:val="24"/>
        </w:rPr>
        <w:t>3, 289-294.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Andrade, P.P., Camacho, V.M., y Díaz, L. R. (1992). Comunicación con los padres y su relación con conducta sexual y percepción de riesgo de contraer SIDA. </w:t>
      </w:r>
      <w:r w:rsidRPr="00D55828">
        <w:rPr>
          <w:rFonts w:ascii="Arial" w:hAnsi="Arial" w:cs="Arial"/>
          <w:i/>
          <w:sz w:val="24"/>
          <w:szCs w:val="24"/>
        </w:rPr>
        <w:t>La Psicología social en México</w:t>
      </w:r>
      <w:r w:rsidRPr="00D55828">
        <w:rPr>
          <w:rFonts w:ascii="Arial" w:hAnsi="Arial" w:cs="Arial"/>
          <w:sz w:val="24"/>
          <w:szCs w:val="24"/>
        </w:rPr>
        <w:t>, 4, 102-107.</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r w:rsidRPr="005A14D9">
        <w:rPr>
          <w:rStyle w:val="apple-converted-space"/>
          <w:rFonts w:ascii="Arial" w:hAnsi="Arial" w:cs="Arial"/>
          <w:sz w:val="24"/>
          <w:szCs w:val="24"/>
          <w:shd w:val="clear" w:color="auto" w:fill="FFFFFF"/>
        </w:rPr>
        <w:t xml:space="preserve">Baker, S. A., </w:t>
      </w:r>
      <w:proofErr w:type="spellStart"/>
      <w:r w:rsidRPr="005A14D9">
        <w:rPr>
          <w:rStyle w:val="apple-converted-space"/>
          <w:rFonts w:ascii="Arial" w:hAnsi="Arial" w:cs="Arial"/>
          <w:sz w:val="24"/>
          <w:szCs w:val="24"/>
          <w:shd w:val="clear" w:color="auto" w:fill="FFFFFF"/>
        </w:rPr>
        <w:t>Thalberg</w:t>
      </w:r>
      <w:proofErr w:type="spellEnd"/>
      <w:r w:rsidRPr="005A14D9">
        <w:rPr>
          <w:rStyle w:val="apple-converted-space"/>
          <w:rFonts w:ascii="Arial" w:hAnsi="Arial" w:cs="Arial"/>
          <w:sz w:val="24"/>
          <w:szCs w:val="24"/>
          <w:shd w:val="clear" w:color="auto" w:fill="FFFFFF"/>
        </w:rPr>
        <w:t xml:space="preserve">, P. M., y Morrison, D. M. (1988). </w:t>
      </w:r>
      <w:r w:rsidRPr="00D55828">
        <w:rPr>
          <w:rStyle w:val="apple-converted-space"/>
          <w:rFonts w:ascii="Arial" w:hAnsi="Arial" w:cs="Arial"/>
          <w:sz w:val="24"/>
          <w:szCs w:val="24"/>
          <w:shd w:val="clear" w:color="auto" w:fill="FFFFFF"/>
        </w:rPr>
        <w:t xml:space="preserve">Padres, Comportamiento y Normas como Predictores de la Actividad Sexual de los Adolescentes y el Uso de Anticonceptivos. </w:t>
      </w:r>
      <w:r w:rsidRPr="00D55828">
        <w:rPr>
          <w:rFonts w:ascii="Arial" w:hAnsi="Arial" w:cs="Arial"/>
          <w:sz w:val="24"/>
          <w:szCs w:val="24"/>
        </w:rPr>
        <w:t xml:space="preserve">Buenos Aires, Argentina: </w:t>
      </w:r>
      <w:proofErr w:type="spellStart"/>
      <w:r w:rsidRPr="00D55828">
        <w:rPr>
          <w:rFonts w:ascii="Arial" w:hAnsi="Arial" w:cs="Arial"/>
          <w:sz w:val="24"/>
          <w:szCs w:val="24"/>
        </w:rPr>
        <w:t>Kapelusz</w:t>
      </w:r>
      <w:proofErr w:type="spellEnd"/>
      <w:r w:rsidRPr="00D55828">
        <w:rPr>
          <w:rFonts w:ascii="Arial" w:hAnsi="Arial" w:cs="Arial"/>
          <w:sz w:val="24"/>
          <w:szCs w:val="24"/>
        </w:rPr>
        <w:t>.</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r w:rsidRPr="00D55828">
        <w:rPr>
          <w:rFonts w:ascii="Arial" w:hAnsi="Arial" w:cs="Arial"/>
          <w:sz w:val="24"/>
          <w:szCs w:val="24"/>
        </w:rPr>
        <w:t>Barrantes, G.S. (1999). El Embarazo en la Adolescencia: Lineamientos para el Diseño de Investigaciones de Aspectos Socioculturales. Organización Panamericana de la Salud, Organización Mundial de la Salud.</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Fonts w:ascii="Arial" w:hAnsi="Arial" w:cs="Arial"/>
          <w:sz w:val="24"/>
          <w:szCs w:val="24"/>
        </w:rPr>
        <w:t>Bartolini</w:t>
      </w:r>
      <w:proofErr w:type="spellEnd"/>
      <w:r w:rsidRPr="00D55828">
        <w:rPr>
          <w:rFonts w:ascii="Arial" w:hAnsi="Arial" w:cs="Arial"/>
          <w:sz w:val="24"/>
          <w:szCs w:val="24"/>
        </w:rPr>
        <w:t xml:space="preserve">, C. (1655). Desarrollo físico de la mujer. Disponible en: </w:t>
      </w:r>
      <w:hyperlink w:history="1">
        <w:r w:rsidRPr="00D55828">
          <w:rPr>
            <w:rStyle w:val="Hipervnculo"/>
            <w:rFonts w:ascii="Arial" w:hAnsi="Arial" w:cs="Arial"/>
            <w:color w:val="auto"/>
            <w:sz w:val="24"/>
            <w:szCs w:val="24"/>
          </w:rPr>
          <w:t xml:space="preserve">http:// </w:t>
        </w:r>
        <w:proofErr w:type="spellStart"/>
        <w:r w:rsidRPr="00D55828">
          <w:rPr>
            <w:rStyle w:val="Hipervnculo"/>
            <w:rFonts w:ascii="Arial" w:hAnsi="Arial" w:cs="Arial"/>
            <w:color w:val="auto"/>
            <w:sz w:val="24"/>
            <w:szCs w:val="24"/>
          </w:rPr>
          <w:t>html.desarrollo</w:t>
        </w:r>
        <w:proofErr w:type="spellEnd"/>
        <w:r w:rsidRPr="00D55828">
          <w:rPr>
            <w:rStyle w:val="Hipervnculo"/>
            <w:rFonts w:ascii="Arial" w:hAnsi="Arial" w:cs="Arial"/>
            <w:color w:val="auto"/>
            <w:sz w:val="24"/>
            <w:szCs w:val="24"/>
          </w:rPr>
          <w:t>/</w:t>
        </w:r>
        <w:proofErr w:type="spellStart"/>
        <w:r w:rsidRPr="00D55828">
          <w:rPr>
            <w:rStyle w:val="Hipervnculo"/>
            <w:rFonts w:ascii="Arial" w:hAnsi="Arial" w:cs="Arial"/>
            <w:color w:val="auto"/>
            <w:sz w:val="24"/>
            <w:szCs w:val="24"/>
          </w:rPr>
          <w:t>fisicoen</w:t>
        </w:r>
        <w:proofErr w:type="spellEnd"/>
        <w:r w:rsidRPr="00D55828">
          <w:rPr>
            <w:rStyle w:val="Hipervnculo"/>
            <w:rFonts w:ascii="Arial" w:hAnsi="Arial" w:cs="Arial"/>
            <w:color w:val="auto"/>
            <w:sz w:val="24"/>
            <w:szCs w:val="24"/>
          </w:rPr>
          <w:t>/lamujer-en-mexico.html</w:t>
        </w:r>
      </w:hyperlink>
      <w:r w:rsidRPr="00D55828">
        <w:rPr>
          <w:rFonts w:ascii="Arial" w:hAnsi="Arial" w:cs="Arial"/>
          <w:sz w:val="24"/>
          <w:szCs w:val="24"/>
        </w:rPr>
        <w:t>. Recuperado 20 febrero 2014.</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 </w:t>
      </w:r>
      <w:proofErr w:type="spellStart"/>
      <w:r w:rsidRPr="00D55828">
        <w:rPr>
          <w:rStyle w:val="apple-converted-space"/>
          <w:rFonts w:ascii="Arial" w:hAnsi="Arial" w:cs="Arial"/>
          <w:sz w:val="24"/>
          <w:szCs w:val="24"/>
          <w:shd w:val="clear" w:color="auto" w:fill="FFFFFF"/>
        </w:rPr>
        <w:t>Belsky</w:t>
      </w:r>
      <w:proofErr w:type="spellEnd"/>
      <w:r w:rsidRPr="00D55828">
        <w:rPr>
          <w:rStyle w:val="apple-converted-space"/>
          <w:rFonts w:ascii="Arial" w:hAnsi="Arial" w:cs="Arial"/>
          <w:sz w:val="24"/>
          <w:szCs w:val="24"/>
          <w:shd w:val="clear" w:color="auto" w:fill="FFFFFF"/>
        </w:rPr>
        <w:t>, J. (1984). Los determinantes de la crianza de los hijos: modelo de proceso. Desarrollo Infantil.</w:t>
      </w:r>
      <w:r w:rsidR="007766A8" w:rsidRPr="007766A8">
        <w:t xml:space="preserve"> </w:t>
      </w:r>
      <w:r w:rsidR="007766A8" w:rsidRPr="00D55828">
        <w:rPr>
          <w:rFonts w:ascii="Arial" w:hAnsi="Arial" w:cs="Arial"/>
          <w:sz w:val="24"/>
          <w:szCs w:val="24"/>
        </w:rPr>
        <w:t>Madrid: La Muralla.</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Bronfenbrenner</w:t>
      </w:r>
      <w:proofErr w:type="spellEnd"/>
      <w:r w:rsidRPr="00D55828">
        <w:rPr>
          <w:rStyle w:val="apple-converted-space"/>
          <w:rFonts w:ascii="Arial" w:hAnsi="Arial" w:cs="Arial"/>
          <w:sz w:val="24"/>
          <w:szCs w:val="24"/>
          <w:shd w:val="clear" w:color="auto" w:fill="FFFFFF"/>
        </w:rPr>
        <w:t xml:space="preserve">, B. U. (1986). Ecología de la familia como contexto de desarrollo humano: perspectivas de investigación. </w:t>
      </w:r>
      <w:r w:rsidRPr="005A14D9">
        <w:rPr>
          <w:rStyle w:val="apple-converted-space"/>
          <w:rFonts w:ascii="Arial" w:hAnsi="Arial" w:cs="Arial"/>
          <w:i/>
          <w:sz w:val="24"/>
          <w:szCs w:val="24"/>
          <w:shd w:val="clear" w:color="auto" w:fill="FFFFFF"/>
        </w:rPr>
        <w:t>Psicología Del Desarrollo</w:t>
      </w:r>
      <w:r w:rsidRPr="005A14D9">
        <w:rPr>
          <w:rStyle w:val="apple-converted-space"/>
          <w:rFonts w:ascii="Arial" w:hAnsi="Arial" w:cs="Arial"/>
          <w:sz w:val="24"/>
          <w:szCs w:val="24"/>
          <w:shd w:val="clear" w:color="auto" w:fill="FFFFFF"/>
        </w:rPr>
        <w:t>, 22, 723-742.</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Fonts w:ascii="Arial" w:eastAsia="Times New Roman" w:hAnsi="Arial" w:cs="Arial"/>
          <w:sz w:val="24"/>
          <w:szCs w:val="24"/>
        </w:rPr>
        <w:t>Brown, B. B. (1999). Usted está saliendo con quién "</w:t>
      </w:r>
      <w:proofErr w:type="gramStart"/>
      <w:r w:rsidRPr="00D55828">
        <w:rPr>
          <w:rFonts w:ascii="Arial" w:eastAsia="Times New Roman" w:hAnsi="Arial" w:cs="Arial"/>
          <w:sz w:val="24"/>
          <w:szCs w:val="24"/>
        </w:rPr>
        <w:t>?</w:t>
      </w:r>
      <w:proofErr w:type="gramEnd"/>
      <w:r w:rsidRPr="00D55828">
        <w:rPr>
          <w:rFonts w:ascii="Arial" w:eastAsia="Times New Roman" w:hAnsi="Arial" w:cs="Arial"/>
          <w:sz w:val="24"/>
          <w:szCs w:val="24"/>
        </w:rPr>
        <w:t xml:space="preserve">: Influencias del grupo de pares en la adolescencia relaciones romántica. </w:t>
      </w:r>
      <w:r w:rsidRPr="00D55828">
        <w:rPr>
          <w:rFonts w:ascii="Arial" w:hAnsi="Arial" w:cs="Arial"/>
          <w:i/>
          <w:sz w:val="24"/>
          <w:szCs w:val="24"/>
        </w:rPr>
        <w:t>Aspectos de la sexualidad humana.</w:t>
      </w:r>
      <w:r w:rsidRPr="00D55828">
        <w:rPr>
          <w:rFonts w:ascii="Arial" w:hAnsi="Arial" w:cs="Arial"/>
          <w:sz w:val="24"/>
          <w:szCs w:val="24"/>
        </w:rPr>
        <w:t xml:space="preserve"> 22, 188-133.</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Fonts w:ascii="Arial" w:hAnsi="Arial" w:cs="Arial"/>
          <w:sz w:val="24"/>
          <w:szCs w:val="24"/>
          <w:shd w:val="clear" w:color="auto" w:fill="FFFFFF"/>
        </w:rPr>
        <w:t>Buchanan, C. M. (1991). Estado puberal en niñas-adolescentes tempranos: Relación con los estados de ánimo, la energía y la inquietud.</w:t>
      </w:r>
      <w:r w:rsidR="007766A8" w:rsidRPr="00D55828">
        <w:rPr>
          <w:rFonts w:ascii="Arial" w:hAnsi="Arial" w:cs="Arial"/>
          <w:sz w:val="24"/>
          <w:szCs w:val="24"/>
          <w:shd w:val="clear" w:color="auto" w:fill="FFFFFF"/>
        </w:rPr>
        <w:t xml:space="preserve"> México</w:t>
      </w:r>
      <w:r w:rsidRPr="00D55828">
        <w:rPr>
          <w:rFonts w:ascii="Arial" w:hAnsi="Arial" w:cs="Arial"/>
          <w:sz w:val="24"/>
          <w:szCs w:val="24"/>
          <w:shd w:val="clear" w:color="auto" w:fill="FFFFFF"/>
        </w:rPr>
        <w:t>: Mc Graw Hill</w:t>
      </w:r>
      <w:r w:rsidRPr="00D55828">
        <w:rPr>
          <w:rStyle w:val="apple-converted-space"/>
          <w:rFonts w:ascii="Arial" w:hAnsi="Arial" w:cs="Arial"/>
          <w:sz w:val="24"/>
          <w:szCs w:val="24"/>
          <w:shd w:val="clear" w:color="auto" w:fill="FFFFFF"/>
        </w:rPr>
        <w:t> </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lang w:val="es-ES"/>
        </w:rPr>
        <w:t>Bukowski</w:t>
      </w:r>
      <w:proofErr w:type="spellEnd"/>
      <w:r w:rsidRPr="00D55828">
        <w:rPr>
          <w:rStyle w:val="apple-converted-space"/>
          <w:rFonts w:ascii="Arial" w:hAnsi="Arial" w:cs="Arial"/>
          <w:sz w:val="24"/>
          <w:szCs w:val="24"/>
          <w:shd w:val="clear" w:color="auto" w:fill="FFFFFF"/>
          <w:lang w:val="es-ES"/>
        </w:rPr>
        <w:t xml:space="preserve">, W. M., </w:t>
      </w:r>
      <w:proofErr w:type="spellStart"/>
      <w:r w:rsidRPr="00D55828">
        <w:rPr>
          <w:rStyle w:val="apple-converted-space"/>
          <w:rFonts w:ascii="Arial" w:hAnsi="Arial" w:cs="Arial"/>
          <w:sz w:val="24"/>
          <w:szCs w:val="24"/>
          <w:shd w:val="clear" w:color="auto" w:fill="FFFFFF"/>
          <w:lang w:val="es-ES"/>
        </w:rPr>
        <w:t>Sippola</w:t>
      </w:r>
      <w:proofErr w:type="spellEnd"/>
      <w:r w:rsidRPr="00D55828">
        <w:rPr>
          <w:rStyle w:val="apple-converted-space"/>
          <w:rFonts w:ascii="Arial" w:hAnsi="Arial" w:cs="Arial"/>
          <w:sz w:val="24"/>
          <w:szCs w:val="24"/>
          <w:shd w:val="clear" w:color="auto" w:fill="FFFFFF"/>
          <w:lang w:val="es-ES"/>
        </w:rPr>
        <w:t xml:space="preserve">, L. K., y Hoza, B. (1999). </w:t>
      </w:r>
      <w:r w:rsidRPr="00D55828">
        <w:rPr>
          <w:rStyle w:val="apple-converted-space"/>
          <w:rFonts w:ascii="Arial" w:hAnsi="Arial" w:cs="Arial"/>
          <w:sz w:val="24"/>
          <w:szCs w:val="24"/>
          <w:shd w:val="clear" w:color="auto" w:fill="FFFFFF"/>
        </w:rPr>
        <w:t xml:space="preserve">Igual y otros: La interdependencia entre la participación en las amistades mismo y otro sexo. </w:t>
      </w:r>
      <w:r w:rsidRPr="005A14D9">
        <w:rPr>
          <w:rStyle w:val="apple-converted-space"/>
          <w:rFonts w:ascii="Arial" w:hAnsi="Arial" w:cs="Arial"/>
          <w:i/>
          <w:sz w:val="24"/>
          <w:szCs w:val="24"/>
          <w:shd w:val="clear" w:color="auto" w:fill="FFFFFF"/>
        </w:rPr>
        <w:t>Diario de la Juventud y la Adolescencia,</w:t>
      </w:r>
      <w:r w:rsidRPr="005A14D9">
        <w:rPr>
          <w:rStyle w:val="apple-converted-space"/>
          <w:rFonts w:ascii="Arial" w:hAnsi="Arial" w:cs="Arial"/>
          <w:sz w:val="24"/>
          <w:szCs w:val="24"/>
          <w:shd w:val="clear" w:color="auto" w:fill="FFFFFF"/>
        </w:rPr>
        <w:t xml:space="preserve"> 28, 439-459.</w:t>
      </w:r>
    </w:p>
    <w:p w:rsidR="00A84F08" w:rsidRPr="005A14D9" w:rsidRDefault="00A84F08" w:rsidP="00D55828">
      <w:pPr>
        <w:spacing w:after="0" w:line="360" w:lineRule="auto"/>
        <w:ind w:left="360" w:hanging="709"/>
        <w:jc w:val="both"/>
        <w:rPr>
          <w:rStyle w:val="apple-converted-space"/>
          <w:rFonts w:ascii="Arial" w:hAnsi="Arial" w:cs="Arial"/>
          <w:sz w:val="24"/>
          <w:szCs w:val="24"/>
          <w:lang w:val="en-US"/>
        </w:rPr>
      </w:pPr>
      <w:proofErr w:type="spellStart"/>
      <w:r w:rsidRPr="00D55828">
        <w:rPr>
          <w:rFonts w:ascii="Arial" w:hAnsi="Arial" w:cs="Arial"/>
          <w:sz w:val="24"/>
          <w:szCs w:val="24"/>
        </w:rPr>
        <w:lastRenderedPageBreak/>
        <w:t>Bullough</w:t>
      </w:r>
      <w:proofErr w:type="spellEnd"/>
      <w:r w:rsidRPr="00D55828">
        <w:rPr>
          <w:rFonts w:ascii="Arial" w:hAnsi="Arial" w:cs="Arial"/>
          <w:sz w:val="24"/>
          <w:szCs w:val="24"/>
        </w:rPr>
        <w:t>, V. L. (1981). Edad de la men</w:t>
      </w:r>
      <w:r w:rsidR="007766A8" w:rsidRPr="00D55828">
        <w:rPr>
          <w:rFonts w:ascii="Arial" w:hAnsi="Arial" w:cs="Arial"/>
          <w:sz w:val="24"/>
          <w:szCs w:val="24"/>
        </w:rPr>
        <w:t xml:space="preserve">arquia: Un malentendido. </w:t>
      </w:r>
      <w:r w:rsidR="007766A8" w:rsidRPr="005A14D9">
        <w:rPr>
          <w:rFonts w:ascii="Arial" w:hAnsi="Arial" w:cs="Arial"/>
          <w:sz w:val="24"/>
          <w:szCs w:val="24"/>
          <w:lang w:val="en-US"/>
        </w:rPr>
        <w:t>México</w:t>
      </w:r>
      <w:r w:rsidRPr="005A14D9">
        <w:rPr>
          <w:rFonts w:ascii="Arial" w:hAnsi="Arial" w:cs="Arial"/>
          <w:sz w:val="24"/>
          <w:szCs w:val="24"/>
          <w:lang w:val="en-US"/>
        </w:rPr>
        <w:t>:</w:t>
      </w:r>
      <w:r w:rsidRPr="005A14D9">
        <w:rPr>
          <w:rFonts w:ascii="Arial" w:hAnsi="Arial" w:cs="Arial"/>
          <w:sz w:val="24"/>
          <w:szCs w:val="24"/>
          <w:shd w:val="clear" w:color="auto" w:fill="FFFFFF"/>
          <w:lang w:val="en-US"/>
        </w:rPr>
        <w:t xml:space="preserve"> Mc </w:t>
      </w:r>
      <w:proofErr w:type="spellStart"/>
      <w:r w:rsidRPr="005A14D9">
        <w:rPr>
          <w:rFonts w:ascii="Arial" w:hAnsi="Arial" w:cs="Arial"/>
          <w:sz w:val="24"/>
          <w:szCs w:val="24"/>
          <w:shd w:val="clear" w:color="auto" w:fill="FFFFFF"/>
          <w:lang w:val="en-US"/>
        </w:rPr>
        <w:t>Graw</w:t>
      </w:r>
      <w:proofErr w:type="spellEnd"/>
      <w:r w:rsidRPr="005A14D9">
        <w:rPr>
          <w:rFonts w:ascii="Arial" w:hAnsi="Arial" w:cs="Arial"/>
          <w:sz w:val="24"/>
          <w:szCs w:val="24"/>
          <w:shd w:val="clear" w:color="auto" w:fill="FFFFFF"/>
          <w:lang w:val="en-US"/>
        </w:rPr>
        <w:t xml:space="preserve"> Hill.</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5A14D9">
        <w:rPr>
          <w:rStyle w:val="apple-converted-space"/>
          <w:rFonts w:ascii="Arial" w:hAnsi="Arial" w:cs="Arial"/>
          <w:sz w:val="24"/>
          <w:szCs w:val="24"/>
          <w:shd w:val="clear" w:color="auto" w:fill="FFFFFF"/>
          <w:lang w:val="en-US"/>
        </w:rPr>
        <w:t xml:space="preserve">Burt, M. R. (1998). </w:t>
      </w:r>
      <w:r w:rsidRPr="00D55828">
        <w:rPr>
          <w:rStyle w:val="apple-converted-space"/>
          <w:rFonts w:ascii="Arial" w:hAnsi="Arial" w:cs="Arial"/>
          <w:sz w:val="24"/>
          <w:szCs w:val="24"/>
          <w:shd w:val="clear" w:color="auto" w:fill="FFFFFF"/>
        </w:rPr>
        <w:t>¿Por qué debemos invertir en los adolescentes? Washington: Organización Panamericana de la Salud y la Fundación.</w:t>
      </w:r>
      <w:r w:rsidR="007766A8" w:rsidRPr="00D55828">
        <w:rPr>
          <w:rStyle w:val="apple-converted-space"/>
          <w:rFonts w:ascii="Arial" w:hAnsi="Arial" w:cs="Arial"/>
          <w:sz w:val="24"/>
          <w:szCs w:val="24"/>
          <w:shd w:val="clear" w:color="auto" w:fill="FFFFFF"/>
        </w:rPr>
        <w:t xml:space="preserve"> México</w:t>
      </w:r>
      <w:r w:rsidRPr="00D55828">
        <w:rPr>
          <w:rStyle w:val="apple-converted-space"/>
          <w:rFonts w:ascii="Arial" w:hAnsi="Arial" w:cs="Arial"/>
          <w:sz w:val="24"/>
          <w:szCs w:val="24"/>
          <w:shd w:val="clear" w:color="auto" w:fill="FFFFFF"/>
        </w:rPr>
        <w:t>: Trillas</w:t>
      </w:r>
    </w:p>
    <w:p w:rsidR="00A84F08" w:rsidRPr="00D55828" w:rsidRDefault="00A84F08" w:rsidP="00D55828">
      <w:pPr>
        <w:spacing w:after="0" w:line="360" w:lineRule="auto"/>
        <w:ind w:left="360" w:hanging="709"/>
        <w:jc w:val="both"/>
        <w:rPr>
          <w:rStyle w:val="apple-converted-space"/>
          <w:rFonts w:ascii="Arial" w:hAnsi="Arial" w:cs="Arial"/>
          <w:sz w:val="24"/>
          <w:szCs w:val="24"/>
        </w:rPr>
      </w:pPr>
      <w:proofErr w:type="spellStart"/>
      <w:r w:rsidRPr="00D55828">
        <w:rPr>
          <w:rStyle w:val="apple-converted-space"/>
          <w:rFonts w:ascii="Arial" w:hAnsi="Arial" w:cs="Arial"/>
          <w:sz w:val="24"/>
          <w:szCs w:val="24"/>
        </w:rPr>
        <w:t>Caffery</w:t>
      </w:r>
      <w:proofErr w:type="spellEnd"/>
      <w:r w:rsidRPr="00D55828">
        <w:rPr>
          <w:rStyle w:val="apple-converted-space"/>
          <w:rFonts w:ascii="Arial" w:hAnsi="Arial" w:cs="Arial"/>
          <w:sz w:val="24"/>
          <w:szCs w:val="24"/>
        </w:rPr>
        <w:t xml:space="preserve">, T. E. (2000). Un estudio sobre los efectos del funcionamiento familiar en la seguridad del apego en los estudiantes universitarios. </w:t>
      </w:r>
      <w:r w:rsidRPr="00D55828">
        <w:rPr>
          <w:rStyle w:val="apple-converted-space"/>
          <w:rFonts w:ascii="Arial" w:hAnsi="Arial" w:cs="Arial"/>
          <w:i/>
          <w:sz w:val="24"/>
          <w:szCs w:val="24"/>
        </w:rPr>
        <w:t xml:space="preserve">Ciencias de la salud familiar, </w:t>
      </w:r>
      <w:r w:rsidRPr="00D55828">
        <w:rPr>
          <w:rStyle w:val="apple-converted-space"/>
          <w:rFonts w:ascii="Arial" w:hAnsi="Arial" w:cs="Arial"/>
          <w:sz w:val="24"/>
          <w:szCs w:val="24"/>
        </w:rPr>
        <w:t>60, 10-16.</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Campos, A. A., Silva, D. J., Meneses, M. M., Castillo, S. M., y Navarrete, H. P. A. (2004). Factores asociados con el inicio temprano de relaciones sexuales en estudiantes adolescentes de un colegio de Bucaramanga, Colombia. </w:t>
      </w:r>
      <w:r w:rsidRPr="00D55828">
        <w:rPr>
          <w:rFonts w:ascii="Arial" w:hAnsi="Arial" w:cs="Arial"/>
          <w:i/>
          <w:sz w:val="24"/>
          <w:szCs w:val="24"/>
        </w:rPr>
        <w:t>Revista Colombiana de Psiquiatría</w:t>
      </w:r>
      <w:r w:rsidRPr="00D55828">
        <w:rPr>
          <w:rFonts w:ascii="Arial" w:hAnsi="Arial" w:cs="Arial"/>
          <w:sz w:val="24"/>
          <w:szCs w:val="24"/>
        </w:rPr>
        <w:t>, 23: 367-377.</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Carroll, J. L., y </w:t>
      </w:r>
      <w:proofErr w:type="spellStart"/>
      <w:r w:rsidRPr="00D55828">
        <w:rPr>
          <w:rFonts w:ascii="Arial" w:hAnsi="Arial" w:cs="Arial"/>
          <w:sz w:val="24"/>
          <w:szCs w:val="24"/>
        </w:rPr>
        <w:t>Roof</w:t>
      </w:r>
      <w:proofErr w:type="spellEnd"/>
      <w:r w:rsidRPr="00D55828">
        <w:rPr>
          <w:rFonts w:ascii="Arial" w:hAnsi="Arial" w:cs="Arial"/>
          <w:sz w:val="24"/>
          <w:szCs w:val="24"/>
        </w:rPr>
        <w:t>, P. (1996). La sexualidad y el género en la sociedad. Nueva York</w:t>
      </w:r>
      <w:r w:rsidR="007766A8" w:rsidRPr="00D55828">
        <w:rPr>
          <w:rFonts w:ascii="Arial" w:hAnsi="Arial" w:cs="Arial"/>
          <w:sz w:val="24"/>
          <w:szCs w:val="24"/>
        </w:rPr>
        <w:t xml:space="preserve">: </w:t>
      </w:r>
      <w:proofErr w:type="spellStart"/>
      <w:r w:rsidR="007766A8" w:rsidRPr="00D55828">
        <w:rPr>
          <w:rFonts w:ascii="Arial" w:hAnsi="Arial" w:cs="Arial"/>
          <w:sz w:val="24"/>
          <w:szCs w:val="24"/>
        </w:rPr>
        <w:t>Harper</w:t>
      </w:r>
      <w:proofErr w:type="spellEnd"/>
      <w:r w:rsidRPr="00D55828">
        <w:rPr>
          <w:rFonts w:ascii="Arial" w:hAnsi="Arial" w:cs="Arial"/>
          <w:sz w:val="24"/>
          <w:szCs w:val="24"/>
        </w:rPr>
        <w:t xml:space="preserve"> Collins </w:t>
      </w:r>
      <w:proofErr w:type="spellStart"/>
      <w:r w:rsidRPr="00D55828">
        <w:rPr>
          <w:rFonts w:ascii="Arial" w:hAnsi="Arial" w:cs="Arial"/>
          <w:sz w:val="24"/>
          <w:szCs w:val="24"/>
        </w:rPr>
        <w:t>Publishers</w:t>
      </w:r>
      <w:proofErr w:type="spellEnd"/>
      <w:r w:rsidRPr="00D55828">
        <w:rPr>
          <w:rFonts w:ascii="Arial" w:hAnsi="Arial" w:cs="Arial"/>
          <w:sz w:val="24"/>
          <w:szCs w:val="24"/>
        </w:rPr>
        <w:t>.</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Centros para el Control y Prevención de Enfermedades de los Estados Unidos. (CCPUU, 1992). Primer experiencia sexual y enfermedades.</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5A14D9">
        <w:rPr>
          <w:rStyle w:val="apple-converted-space"/>
          <w:rFonts w:ascii="Arial" w:hAnsi="Arial" w:cs="Arial"/>
          <w:sz w:val="24"/>
          <w:szCs w:val="24"/>
          <w:shd w:val="clear" w:color="auto" w:fill="FFFFFF"/>
        </w:rPr>
        <w:t>Chen</w:t>
      </w:r>
      <w:proofErr w:type="spellEnd"/>
      <w:r w:rsidRPr="005A14D9">
        <w:rPr>
          <w:rStyle w:val="apple-converted-space"/>
          <w:rFonts w:ascii="Arial" w:hAnsi="Arial" w:cs="Arial"/>
          <w:sz w:val="24"/>
          <w:szCs w:val="24"/>
          <w:shd w:val="clear" w:color="auto" w:fill="FFFFFF"/>
        </w:rPr>
        <w:t xml:space="preserve">, C. H., </w:t>
      </w:r>
      <w:proofErr w:type="spellStart"/>
      <w:r w:rsidRPr="005A14D9">
        <w:rPr>
          <w:rStyle w:val="apple-converted-space"/>
          <w:rFonts w:ascii="Arial" w:hAnsi="Arial" w:cs="Arial"/>
          <w:sz w:val="24"/>
          <w:szCs w:val="24"/>
          <w:shd w:val="clear" w:color="auto" w:fill="FFFFFF"/>
        </w:rPr>
        <w:t>Greenberger</w:t>
      </w:r>
      <w:proofErr w:type="spellEnd"/>
      <w:r w:rsidRPr="005A14D9">
        <w:rPr>
          <w:rStyle w:val="apple-converted-space"/>
          <w:rFonts w:ascii="Arial" w:hAnsi="Arial" w:cs="Arial"/>
          <w:sz w:val="24"/>
          <w:szCs w:val="24"/>
          <w:shd w:val="clear" w:color="auto" w:fill="FFFFFF"/>
        </w:rPr>
        <w:t xml:space="preserve">, E., Lester, J., Dong, P., y </w:t>
      </w:r>
      <w:proofErr w:type="spellStart"/>
      <w:r w:rsidRPr="005A14D9">
        <w:rPr>
          <w:rStyle w:val="apple-converted-space"/>
          <w:rFonts w:ascii="Arial" w:hAnsi="Arial" w:cs="Arial"/>
          <w:sz w:val="24"/>
          <w:szCs w:val="24"/>
          <w:shd w:val="clear" w:color="auto" w:fill="FFFFFF"/>
        </w:rPr>
        <w:t>Guo</w:t>
      </w:r>
      <w:proofErr w:type="spellEnd"/>
      <w:r w:rsidRPr="005A14D9">
        <w:rPr>
          <w:rStyle w:val="apple-converted-space"/>
          <w:rFonts w:ascii="Arial" w:hAnsi="Arial" w:cs="Arial"/>
          <w:sz w:val="24"/>
          <w:szCs w:val="24"/>
          <w:shd w:val="clear" w:color="auto" w:fill="FFFFFF"/>
        </w:rPr>
        <w:t xml:space="preserve">, M. (1998). </w:t>
      </w:r>
      <w:r w:rsidRPr="00D55828">
        <w:rPr>
          <w:rStyle w:val="apple-converted-space"/>
          <w:rFonts w:ascii="Arial" w:hAnsi="Arial" w:cs="Arial"/>
          <w:sz w:val="24"/>
          <w:szCs w:val="24"/>
          <w:shd w:val="clear" w:color="auto" w:fill="FFFFFF"/>
        </w:rPr>
        <w:t xml:space="preserve">Cultural de la Familia y Adolescente,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34, 770 - 781.</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lang w:val="es-ES"/>
        </w:rPr>
      </w:pPr>
      <w:proofErr w:type="spellStart"/>
      <w:r w:rsidRPr="00D55828">
        <w:rPr>
          <w:rStyle w:val="apple-converted-space"/>
          <w:rFonts w:ascii="Arial" w:hAnsi="Arial" w:cs="Arial"/>
          <w:sz w:val="24"/>
          <w:szCs w:val="24"/>
          <w:shd w:val="clear" w:color="auto" w:fill="FFFFFF"/>
        </w:rPr>
        <w:t>Chilman</w:t>
      </w:r>
      <w:proofErr w:type="spellEnd"/>
      <w:r w:rsidRPr="00D55828">
        <w:rPr>
          <w:rStyle w:val="apple-converted-space"/>
          <w:rFonts w:ascii="Arial" w:hAnsi="Arial" w:cs="Arial"/>
          <w:sz w:val="24"/>
          <w:szCs w:val="24"/>
          <w:shd w:val="clear" w:color="auto" w:fill="FFFFFF"/>
        </w:rPr>
        <w:t>, C. (1997). La sexualidad de los adolescentes en el cambio de la sociedad.</w:t>
      </w:r>
      <w:proofErr w:type="spellStart"/>
      <w:r w:rsidR="007766A8" w:rsidRPr="00D55828">
        <w:rPr>
          <w:rStyle w:val="apple-converted-space"/>
          <w:rFonts w:ascii="Arial" w:hAnsi="Arial" w:cs="Arial"/>
          <w:sz w:val="24"/>
          <w:szCs w:val="24"/>
          <w:shd w:val="clear" w:color="auto" w:fill="FFFFFF"/>
          <w:lang w:val="es-ES"/>
        </w:rPr>
        <w:t>Mexico</w:t>
      </w:r>
      <w:proofErr w:type="spellEnd"/>
      <w:r w:rsidRPr="00D55828">
        <w:rPr>
          <w:rStyle w:val="apple-converted-space"/>
          <w:rFonts w:ascii="Arial" w:hAnsi="Arial" w:cs="Arial"/>
          <w:sz w:val="24"/>
          <w:szCs w:val="24"/>
          <w:shd w:val="clear" w:color="auto" w:fill="FFFFFF"/>
          <w:lang w:val="es-ES"/>
        </w:rPr>
        <w:t>:</w:t>
      </w:r>
      <w:r w:rsidRPr="00D55828">
        <w:rPr>
          <w:rFonts w:ascii="Arial" w:hAnsi="Arial" w:cs="Arial"/>
          <w:sz w:val="24"/>
          <w:szCs w:val="24"/>
          <w:shd w:val="clear" w:color="auto" w:fill="FFFFFF"/>
        </w:rPr>
        <w:t xml:space="preserve"> Mc Graw Hill.</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Chilman</w:t>
      </w:r>
      <w:proofErr w:type="spellEnd"/>
      <w:r w:rsidRPr="00D55828">
        <w:rPr>
          <w:rStyle w:val="apple-converted-space"/>
          <w:rFonts w:ascii="Arial" w:hAnsi="Arial" w:cs="Arial"/>
          <w:sz w:val="24"/>
          <w:szCs w:val="24"/>
          <w:shd w:val="clear" w:color="auto" w:fill="FFFFFF"/>
        </w:rPr>
        <w:t xml:space="preserve">, C. S. (1990). Promoción del Adolescente Saludable Sexualidad. </w:t>
      </w:r>
      <w:r w:rsidRPr="00D55828">
        <w:rPr>
          <w:rStyle w:val="apple-converted-space"/>
          <w:rFonts w:ascii="Arial" w:hAnsi="Arial" w:cs="Arial"/>
          <w:i/>
          <w:sz w:val="24"/>
          <w:szCs w:val="24"/>
          <w:shd w:val="clear" w:color="auto" w:fill="FFFFFF"/>
        </w:rPr>
        <w:t>Relaciones de Familia</w:t>
      </w:r>
      <w:r w:rsidRPr="00D55828">
        <w:rPr>
          <w:rStyle w:val="apple-converted-space"/>
          <w:rFonts w:ascii="Arial" w:hAnsi="Arial" w:cs="Arial"/>
          <w:sz w:val="24"/>
          <w:szCs w:val="24"/>
          <w:shd w:val="clear" w:color="auto" w:fill="FFFFFF"/>
        </w:rPr>
        <w:t>, 39, 123-131.</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Cielo, P.C. (1996). Salud del Adolescente. Londres: </w:t>
      </w:r>
      <w:proofErr w:type="spellStart"/>
      <w:r w:rsidRPr="00D55828">
        <w:rPr>
          <w:rFonts w:ascii="Arial" w:hAnsi="Arial" w:cs="Arial"/>
          <w:sz w:val="24"/>
          <w:szCs w:val="24"/>
        </w:rPr>
        <w:t>Routhledge</w:t>
      </w:r>
      <w:proofErr w:type="spellEnd"/>
      <w:r w:rsidRPr="00D55828">
        <w:rPr>
          <w:rFonts w:ascii="Arial" w:hAnsi="Arial" w:cs="Arial"/>
          <w:sz w:val="24"/>
          <w:szCs w:val="24"/>
        </w:rPr>
        <w:t>.</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Consejo Nacional De Población [CONAPO] (1992). </w:t>
      </w:r>
      <w:r w:rsidRPr="00D55828">
        <w:rPr>
          <w:rFonts w:ascii="Arial" w:hAnsi="Arial" w:cs="Arial"/>
          <w:i/>
          <w:sz w:val="24"/>
          <w:szCs w:val="24"/>
        </w:rPr>
        <w:t>Situación actual de las y los jóvenes de México. Diagnostico socio demográfico</w:t>
      </w:r>
      <w:r w:rsidRPr="00D55828">
        <w:rPr>
          <w:rFonts w:ascii="Arial" w:hAnsi="Arial" w:cs="Arial"/>
          <w:sz w:val="24"/>
          <w:szCs w:val="24"/>
        </w:rPr>
        <w:t xml:space="preserve">. Disponible en:  </w:t>
      </w:r>
      <w:hyperlink r:id="rId35" w:history="1">
        <w:r w:rsidRPr="00D55828">
          <w:rPr>
            <w:rStyle w:val="Hipervnculo"/>
            <w:rFonts w:ascii="Arial" w:hAnsi="Arial" w:cs="Arial"/>
            <w:color w:val="auto"/>
            <w:sz w:val="24"/>
            <w:szCs w:val="24"/>
          </w:rPr>
          <w:t>http://lajuventudesproponen.org/wpcontent/uploads/user_uploads/8075.66.59.7Estudio%20jovenes.pdf</w:t>
        </w:r>
      </w:hyperlink>
      <w:r w:rsidRPr="00D55828">
        <w:rPr>
          <w:rFonts w:ascii="Arial" w:hAnsi="Arial" w:cs="Arial"/>
          <w:sz w:val="24"/>
          <w:szCs w:val="24"/>
        </w:rPr>
        <w:t>. Recuperado 6 de abril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Consejo Nacional De Población [CONAPO] (2000). </w:t>
      </w:r>
      <w:r w:rsidRPr="00D55828">
        <w:rPr>
          <w:rFonts w:ascii="Arial" w:hAnsi="Arial" w:cs="Arial"/>
          <w:i/>
          <w:sz w:val="24"/>
          <w:szCs w:val="24"/>
        </w:rPr>
        <w:t>Situación actual de las y los jóvenes de México. Diagnostico socio demográfico</w:t>
      </w:r>
      <w:r w:rsidRPr="00D55828">
        <w:rPr>
          <w:rFonts w:ascii="Arial" w:hAnsi="Arial" w:cs="Arial"/>
          <w:sz w:val="24"/>
          <w:szCs w:val="24"/>
        </w:rPr>
        <w:t xml:space="preserve">. Disponible en:  </w:t>
      </w:r>
      <w:hyperlink r:id="rId36" w:history="1">
        <w:r w:rsidRPr="00D55828">
          <w:rPr>
            <w:rStyle w:val="Hipervnculo"/>
            <w:rFonts w:ascii="Arial" w:hAnsi="Arial" w:cs="Arial"/>
            <w:color w:val="auto"/>
            <w:sz w:val="24"/>
            <w:szCs w:val="24"/>
          </w:rPr>
          <w:t>http://www.unfpa.org.mx/publicaciones/cuadro_3.pdf</w:t>
        </w:r>
      </w:hyperlink>
      <w:r w:rsidRPr="00D55828">
        <w:rPr>
          <w:rFonts w:ascii="Arial" w:hAnsi="Arial" w:cs="Arial"/>
          <w:sz w:val="24"/>
          <w:szCs w:val="24"/>
        </w:rPr>
        <w:t>. Recuperado 9 de abril 2014.</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Coon</w:t>
      </w:r>
      <w:proofErr w:type="spellEnd"/>
      <w:r w:rsidRPr="00D55828">
        <w:rPr>
          <w:rFonts w:ascii="Arial" w:hAnsi="Arial" w:cs="Arial"/>
          <w:sz w:val="24"/>
          <w:szCs w:val="24"/>
        </w:rPr>
        <w:t xml:space="preserve">, D. (1998). Psicología. Exploración y Aplicaciones. </w:t>
      </w:r>
      <w:r w:rsidR="007766A8" w:rsidRPr="00D55828">
        <w:rPr>
          <w:rStyle w:val="apple-converted-space"/>
          <w:rFonts w:ascii="Arial" w:hAnsi="Arial" w:cs="Arial"/>
          <w:sz w:val="24"/>
          <w:szCs w:val="24"/>
          <w:shd w:val="clear" w:color="auto" w:fill="FFFFFF"/>
        </w:rPr>
        <w:t>Argentina</w:t>
      </w:r>
      <w:r w:rsidRPr="00D55828">
        <w:rPr>
          <w:rStyle w:val="apple-converted-space"/>
          <w:rFonts w:ascii="Arial" w:hAnsi="Arial" w:cs="Arial"/>
          <w:sz w:val="24"/>
          <w:szCs w:val="24"/>
          <w:shd w:val="clear" w:color="auto" w:fill="FFFFFF"/>
        </w:rPr>
        <w:t>:</w:t>
      </w:r>
      <w:r w:rsidRPr="00D55828">
        <w:rPr>
          <w:rFonts w:ascii="Arial" w:hAnsi="Arial" w:cs="Arial"/>
          <w:sz w:val="24"/>
          <w:szCs w:val="24"/>
          <w:shd w:val="clear" w:color="auto" w:fill="FFFFFF"/>
        </w:rPr>
        <w:t xml:space="preserve"> Mc Graw Hill.</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lastRenderedPageBreak/>
        <w:t xml:space="preserve">Correa, C. B. (2005). Reproducción, sexualidad y ciudadanía. Un debate para el cambio.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Da" Silva M., y Cols. (2.001) Atención Integral al Adolescente, Editorial ORCEE 1era. Edición. Caracas Venezuela, 31, 23-30.</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Díaz, P. y Ramírez, S. P. (2011). Influencia de los grupos sociales en la </w:t>
      </w:r>
      <w:r w:rsidR="007766A8" w:rsidRPr="00D55828">
        <w:rPr>
          <w:rFonts w:ascii="Arial" w:hAnsi="Arial" w:cs="Arial"/>
          <w:sz w:val="24"/>
          <w:szCs w:val="24"/>
        </w:rPr>
        <w:t>adolescencia. México</w:t>
      </w:r>
      <w:r w:rsidRPr="00D55828">
        <w:rPr>
          <w:rFonts w:ascii="Arial" w:hAnsi="Arial" w:cs="Arial"/>
          <w:sz w:val="24"/>
          <w:szCs w:val="24"/>
        </w:rPr>
        <w:t xml:space="preserve">: Trillas. </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shd w:val="clear" w:color="auto" w:fill="FFFFFF"/>
        </w:rPr>
        <w:t>Dulanato</w:t>
      </w:r>
      <w:proofErr w:type="spellEnd"/>
      <w:r w:rsidRPr="00D55828">
        <w:rPr>
          <w:rFonts w:ascii="Arial" w:hAnsi="Arial" w:cs="Arial"/>
          <w:sz w:val="24"/>
          <w:szCs w:val="24"/>
          <w:shd w:val="clear" w:color="auto" w:fill="FFFFFF"/>
        </w:rPr>
        <w:t xml:space="preserve">, E. (2000.) </w:t>
      </w:r>
      <w:r w:rsidRPr="00D55828">
        <w:rPr>
          <w:rFonts w:ascii="Arial" w:hAnsi="Arial" w:cs="Arial"/>
          <w:i/>
          <w:sz w:val="24"/>
          <w:szCs w:val="24"/>
          <w:shd w:val="clear" w:color="auto" w:fill="FFFFFF"/>
        </w:rPr>
        <w:t>El adolecente</w:t>
      </w:r>
      <w:r w:rsidR="007766A8" w:rsidRPr="00D55828">
        <w:rPr>
          <w:rFonts w:ascii="Arial" w:hAnsi="Arial" w:cs="Arial"/>
          <w:sz w:val="24"/>
          <w:szCs w:val="24"/>
          <w:shd w:val="clear" w:color="auto" w:fill="FFFFFF"/>
        </w:rPr>
        <w:t>. México</w:t>
      </w:r>
      <w:r w:rsidRPr="00D55828">
        <w:rPr>
          <w:rFonts w:ascii="Arial" w:hAnsi="Arial" w:cs="Arial"/>
          <w:sz w:val="24"/>
          <w:szCs w:val="24"/>
          <w:shd w:val="clear" w:color="auto" w:fill="FFFFFF"/>
        </w:rPr>
        <w:t>: Mc Graw Hill Interamericana.</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lang w:val="en-US"/>
        </w:rPr>
        <w:t xml:space="preserve">Eggleston, E., Jackson, J. y Hardee, K. (1999). </w:t>
      </w:r>
      <w:r w:rsidRPr="00D55828">
        <w:rPr>
          <w:rFonts w:ascii="Arial" w:hAnsi="Arial" w:cs="Arial"/>
          <w:sz w:val="24"/>
          <w:szCs w:val="24"/>
        </w:rPr>
        <w:t xml:space="preserve">Actitudes y comportamientos sexuales entre los adolescentes jóvenes en Jamaica. </w:t>
      </w:r>
      <w:r w:rsidRPr="00D55828">
        <w:rPr>
          <w:rFonts w:ascii="Arial" w:hAnsi="Arial" w:cs="Arial"/>
          <w:i/>
          <w:sz w:val="24"/>
          <w:szCs w:val="24"/>
        </w:rPr>
        <w:t>Familia Internacional,</w:t>
      </w:r>
      <w:r w:rsidRPr="00D55828">
        <w:rPr>
          <w:rFonts w:ascii="Arial" w:hAnsi="Arial" w:cs="Arial"/>
          <w:sz w:val="24"/>
          <w:szCs w:val="24"/>
        </w:rPr>
        <w:t xml:space="preserve"> 78, 84-91.</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Encuesta de Sexología. (2014). Sexualidad precoz. Disponible en: </w:t>
      </w:r>
      <w:hyperlink w:history="1">
        <w:r w:rsidRPr="00D55828">
          <w:rPr>
            <w:rStyle w:val="Hipervnculo"/>
            <w:rFonts w:ascii="Arial" w:hAnsi="Arial" w:cs="Arial"/>
            <w:color w:val="auto"/>
            <w:sz w:val="24"/>
            <w:szCs w:val="24"/>
          </w:rPr>
          <w:t>http://www.se xologia.com/el/conductah.htm</w:t>
        </w:r>
      </w:hyperlink>
      <w:r w:rsidRPr="00D55828">
        <w:rPr>
          <w:rStyle w:val="Hipervnculo"/>
          <w:rFonts w:ascii="Arial" w:hAnsi="Arial" w:cs="Arial"/>
          <w:color w:val="auto"/>
          <w:sz w:val="24"/>
          <w:szCs w:val="24"/>
        </w:rPr>
        <w:t xml:space="preserve">. </w:t>
      </w:r>
      <w:r w:rsidRPr="00D55828">
        <w:rPr>
          <w:rFonts w:ascii="Arial" w:hAnsi="Arial" w:cs="Arial"/>
          <w:sz w:val="24"/>
          <w:szCs w:val="24"/>
        </w:rPr>
        <w:t>Recuperado el 7 de Junio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Encuesta Estatal de la Juventud 2013-2014 realizada por el Instituto mexiquense de la Juventud (2014). Disponible en: </w:t>
      </w:r>
      <w:hyperlink w:history="1">
        <w:r w:rsidRPr="00D55828">
          <w:rPr>
            <w:rStyle w:val="Hipervnculo"/>
            <w:rFonts w:ascii="Arial" w:hAnsi="Arial" w:cs="Arial"/>
            <w:color w:val="auto"/>
            <w:sz w:val="24"/>
            <w:szCs w:val="24"/>
          </w:rPr>
          <w:t>http://portal2.Edomex .gob.mx/imej/inicio/eventos/groups/public/documents/edomex_archivo/imej_pdf_encuesta_juventud.pdf</w:t>
        </w:r>
      </w:hyperlink>
      <w:r w:rsidRPr="00D55828">
        <w:rPr>
          <w:rFonts w:ascii="Arial" w:hAnsi="Arial" w:cs="Arial"/>
          <w:sz w:val="24"/>
          <w:szCs w:val="24"/>
        </w:rPr>
        <w:t>. Recuperado el 22 de abril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Verdana" w:hAnsi="Verdana"/>
        </w:rPr>
        <w:t>Encuesta Nacional de Salud. (2000). Vivienda, población</w:t>
      </w:r>
      <w:r w:rsidRPr="00D55828">
        <w:rPr>
          <w:rStyle w:val="apple-converted-space"/>
          <w:rFonts w:ascii="Verdana" w:hAnsi="Verdana"/>
        </w:rPr>
        <w:t> </w:t>
      </w:r>
      <w:r w:rsidRPr="00D55828">
        <w:rPr>
          <w:rFonts w:ascii="Verdana" w:hAnsi="Verdana"/>
        </w:rPr>
        <w:t>y utilización de servicios de salud. Cuernavaca, Morelos, México,</w:t>
      </w:r>
      <w:r w:rsidRPr="00D55828">
        <w:rPr>
          <w:rStyle w:val="apple-converted-space"/>
          <w:rFonts w:ascii="Verdana" w:hAnsi="Verdana"/>
        </w:rPr>
        <w:t> </w:t>
      </w:r>
      <w:r w:rsidRPr="00D55828">
        <w:rPr>
          <w:rFonts w:ascii="Verdana" w:hAnsi="Verdana"/>
        </w:rPr>
        <w:t>Instituto Nacional de Salud Pública.</w:t>
      </w:r>
    </w:p>
    <w:p w:rsidR="00A84F08" w:rsidRPr="005A14D9" w:rsidRDefault="00A84F08" w:rsidP="00D55828">
      <w:pPr>
        <w:spacing w:after="0" w:line="360" w:lineRule="auto"/>
        <w:ind w:left="360" w:hanging="709"/>
        <w:jc w:val="both"/>
        <w:rPr>
          <w:rFonts w:ascii="Arial" w:hAnsi="Arial" w:cs="Arial"/>
          <w:sz w:val="24"/>
          <w:szCs w:val="24"/>
          <w:shd w:val="clear" w:color="auto" w:fill="FFFFFF"/>
        </w:rPr>
      </w:pPr>
      <w:r w:rsidRPr="00D55828">
        <w:rPr>
          <w:rFonts w:ascii="Arial" w:hAnsi="Arial" w:cs="Arial"/>
          <w:sz w:val="24"/>
          <w:szCs w:val="24"/>
          <w:shd w:val="clear" w:color="auto" w:fill="FFFFFF"/>
          <w:lang w:val="es-ES"/>
        </w:rPr>
        <w:t>Fisher, T. D. (1986). La comunicación entre padres e hijos sobre el sexo y el conocimiento sexual del joven adolescente y actitudes</w:t>
      </w:r>
      <w:r w:rsidRPr="00D55828">
        <w:rPr>
          <w:rFonts w:ascii="Arial" w:hAnsi="Arial" w:cs="Arial"/>
          <w:i/>
          <w:sz w:val="24"/>
          <w:szCs w:val="24"/>
          <w:shd w:val="clear" w:color="auto" w:fill="FFFFFF"/>
          <w:lang w:val="es-ES"/>
        </w:rPr>
        <w:t xml:space="preserve">. </w:t>
      </w:r>
      <w:r w:rsidRPr="005A14D9">
        <w:rPr>
          <w:rFonts w:ascii="Arial" w:hAnsi="Arial" w:cs="Arial"/>
          <w:i/>
          <w:sz w:val="24"/>
          <w:szCs w:val="24"/>
          <w:shd w:val="clear" w:color="auto" w:fill="FFFFFF"/>
        </w:rPr>
        <w:t>Adolescencia</w:t>
      </w:r>
      <w:r w:rsidRPr="005A14D9">
        <w:rPr>
          <w:rFonts w:ascii="Arial" w:hAnsi="Arial" w:cs="Arial"/>
          <w:sz w:val="24"/>
          <w:szCs w:val="24"/>
          <w:shd w:val="clear" w:color="auto" w:fill="FFFFFF"/>
        </w:rPr>
        <w:t>, 21, 517-527.</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5A14D9">
        <w:rPr>
          <w:rStyle w:val="apple-converted-space"/>
          <w:rFonts w:ascii="Arial" w:hAnsi="Arial" w:cs="Arial"/>
          <w:sz w:val="24"/>
          <w:szCs w:val="24"/>
          <w:shd w:val="clear" w:color="auto" w:fill="FFFFFF"/>
        </w:rPr>
        <w:t>Fletcher</w:t>
      </w:r>
      <w:proofErr w:type="spellEnd"/>
      <w:r w:rsidRPr="005A14D9">
        <w:rPr>
          <w:rStyle w:val="apple-converted-space"/>
          <w:rFonts w:ascii="Arial" w:hAnsi="Arial" w:cs="Arial"/>
          <w:sz w:val="24"/>
          <w:szCs w:val="24"/>
          <w:shd w:val="clear" w:color="auto" w:fill="FFFFFF"/>
        </w:rPr>
        <w:t xml:space="preserve">, A. C., Darling, N. E., </w:t>
      </w:r>
      <w:proofErr w:type="spellStart"/>
      <w:r w:rsidRPr="005A14D9">
        <w:rPr>
          <w:rStyle w:val="apple-converted-space"/>
          <w:rFonts w:ascii="Arial" w:hAnsi="Arial" w:cs="Arial"/>
          <w:sz w:val="24"/>
          <w:szCs w:val="24"/>
          <w:shd w:val="clear" w:color="auto" w:fill="FFFFFF"/>
        </w:rPr>
        <w:t>Steinberg</w:t>
      </w:r>
      <w:proofErr w:type="spellEnd"/>
      <w:r w:rsidRPr="005A14D9">
        <w:rPr>
          <w:rStyle w:val="apple-converted-space"/>
          <w:rFonts w:ascii="Arial" w:hAnsi="Arial" w:cs="Arial"/>
          <w:sz w:val="24"/>
          <w:szCs w:val="24"/>
          <w:shd w:val="clear" w:color="auto" w:fill="FFFFFF"/>
        </w:rPr>
        <w:t xml:space="preserve">, L., y </w:t>
      </w:r>
      <w:proofErr w:type="spellStart"/>
      <w:r w:rsidRPr="005A14D9">
        <w:rPr>
          <w:rStyle w:val="apple-converted-space"/>
          <w:rFonts w:ascii="Arial" w:hAnsi="Arial" w:cs="Arial"/>
          <w:sz w:val="24"/>
          <w:szCs w:val="24"/>
          <w:shd w:val="clear" w:color="auto" w:fill="FFFFFF"/>
        </w:rPr>
        <w:t>Dornbusch</w:t>
      </w:r>
      <w:proofErr w:type="spellEnd"/>
      <w:r w:rsidRPr="005A14D9">
        <w:rPr>
          <w:rStyle w:val="apple-converted-space"/>
          <w:rFonts w:ascii="Arial" w:hAnsi="Arial" w:cs="Arial"/>
          <w:sz w:val="24"/>
          <w:szCs w:val="24"/>
          <w:shd w:val="clear" w:color="auto" w:fill="FFFFFF"/>
        </w:rPr>
        <w:t xml:space="preserve">, S. (1995). </w:t>
      </w:r>
      <w:r w:rsidRPr="00D55828">
        <w:rPr>
          <w:rStyle w:val="apple-converted-space"/>
          <w:rFonts w:ascii="Arial" w:hAnsi="Arial" w:cs="Arial"/>
          <w:sz w:val="24"/>
          <w:szCs w:val="24"/>
          <w:shd w:val="clear" w:color="auto" w:fill="FFFFFF"/>
        </w:rPr>
        <w:t xml:space="preserve">La compañía se mantienen: Relación de los adolescentes de ajuste y el comportamiento de sus amigos percepciones de crianza de los hijos con autoridad en la red social.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31, 300-310.</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Fondo de Población de las Naciones Unidas. (UNFPA). (2013). El embarazo en la adolescencia. Disponible en: </w:t>
      </w:r>
      <w:hyperlink r:id="rId37" w:history="1">
        <w:r w:rsidRPr="00D55828">
          <w:rPr>
            <w:rStyle w:val="Hipervnculo"/>
            <w:rFonts w:ascii="Arial" w:hAnsi="Arial" w:cs="Arial"/>
            <w:color w:val="auto"/>
            <w:sz w:val="24"/>
            <w:szCs w:val="24"/>
          </w:rPr>
          <w:t>http://www.cinu.mx/minisitio/Pob lacion_2013/</w:t>
        </w:r>
      </w:hyperlink>
      <w:r w:rsidRPr="00D55828">
        <w:rPr>
          <w:rFonts w:ascii="Arial" w:hAnsi="Arial" w:cs="Arial"/>
          <w:sz w:val="24"/>
          <w:szCs w:val="24"/>
        </w:rPr>
        <w:t>. Recuperado el 12 de mayo de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Fox, W., Santos, C., &amp; Vargas Trujillo, E. (2001) Análisis del contenido sexual en los programas de audiencia infantil y familiar. Un estudio piloto. (Informe de Investigación).Bogotá: Universidad de Los Andes, Departamento de Psicología.</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lastRenderedPageBreak/>
        <w:t>Fundación Mexicana para la Planeación Familiar (MEXFAM, 1999). Encuesta para el programa Gente Joven.</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Furman</w:t>
      </w:r>
      <w:proofErr w:type="spellEnd"/>
      <w:r w:rsidRPr="00D55828">
        <w:rPr>
          <w:rStyle w:val="apple-converted-space"/>
          <w:rFonts w:ascii="Arial" w:hAnsi="Arial" w:cs="Arial"/>
          <w:sz w:val="24"/>
          <w:szCs w:val="24"/>
          <w:shd w:val="clear" w:color="auto" w:fill="FFFFFF"/>
        </w:rPr>
        <w:t xml:space="preserve">, W. (2000). Cantidad y calidad de experiencias románticas: ¿Qué </w:t>
      </w:r>
      <w:proofErr w:type="spellStart"/>
      <w:r w:rsidRPr="00D55828">
        <w:rPr>
          <w:rStyle w:val="apple-converted-space"/>
          <w:rFonts w:ascii="Arial" w:hAnsi="Arial" w:cs="Arial"/>
          <w:sz w:val="24"/>
          <w:szCs w:val="24"/>
          <w:shd w:val="clear" w:color="auto" w:fill="FFFFFF"/>
        </w:rPr>
        <w:t>importa</w:t>
      </w:r>
      <w:proofErr w:type="gramStart"/>
      <w:r w:rsidR="007766A8" w:rsidRPr="00D55828">
        <w:rPr>
          <w:rStyle w:val="apple-converted-space"/>
          <w:rFonts w:ascii="Arial" w:hAnsi="Arial" w:cs="Arial"/>
          <w:sz w:val="24"/>
          <w:szCs w:val="24"/>
          <w:shd w:val="clear" w:color="auto" w:fill="FFFFFF"/>
        </w:rPr>
        <w:t>?</w:t>
      </w:r>
      <w:r w:rsidR="007766A8" w:rsidRPr="00D55828">
        <w:rPr>
          <w:rFonts w:ascii="Arial" w:hAnsi="Arial" w:cs="Arial"/>
          <w:sz w:val="24"/>
          <w:szCs w:val="24"/>
        </w:rPr>
        <w:t>.</w:t>
      </w:r>
      <w:proofErr w:type="gramEnd"/>
      <w:r w:rsidR="007766A8" w:rsidRPr="00D55828">
        <w:rPr>
          <w:rFonts w:ascii="Arial" w:hAnsi="Arial" w:cs="Arial"/>
          <w:sz w:val="24"/>
          <w:szCs w:val="24"/>
        </w:rPr>
        <w:t>México</w:t>
      </w:r>
      <w:proofErr w:type="spellEnd"/>
      <w:r w:rsidRPr="00D55828">
        <w:rPr>
          <w:rFonts w:ascii="Arial" w:hAnsi="Arial" w:cs="Arial"/>
          <w:sz w:val="24"/>
          <w:szCs w:val="24"/>
        </w:rPr>
        <w:t>: Trillas.</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Gilger</w:t>
      </w:r>
      <w:proofErr w:type="spellEnd"/>
      <w:r w:rsidRPr="00D55828">
        <w:rPr>
          <w:rFonts w:ascii="Arial" w:hAnsi="Arial" w:cs="Arial"/>
          <w:sz w:val="24"/>
          <w:szCs w:val="24"/>
        </w:rPr>
        <w:t xml:space="preserve">, J. W., </w:t>
      </w:r>
      <w:proofErr w:type="spellStart"/>
      <w:r w:rsidRPr="00D55828">
        <w:rPr>
          <w:rFonts w:ascii="Arial" w:hAnsi="Arial" w:cs="Arial"/>
          <w:sz w:val="24"/>
          <w:szCs w:val="24"/>
        </w:rPr>
        <w:t>Geary</w:t>
      </w:r>
      <w:proofErr w:type="spellEnd"/>
      <w:r w:rsidRPr="00D55828">
        <w:rPr>
          <w:rFonts w:ascii="Arial" w:hAnsi="Arial" w:cs="Arial"/>
          <w:sz w:val="24"/>
          <w:szCs w:val="24"/>
        </w:rPr>
        <w:t xml:space="preserve">, D. C., y </w:t>
      </w:r>
      <w:proofErr w:type="spellStart"/>
      <w:r w:rsidRPr="00D55828">
        <w:rPr>
          <w:rFonts w:ascii="Arial" w:hAnsi="Arial" w:cs="Arial"/>
          <w:sz w:val="24"/>
          <w:szCs w:val="24"/>
        </w:rPr>
        <w:t>Eisele</w:t>
      </w:r>
      <w:proofErr w:type="spellEnd"/>
      <w:r w:rsidRPr="00D55828">
        <w:rPr>
          <w:rFonts w:ascii="Arial" w:hAnsi="Arial" w:cs="Arial"/>
          <w:sz w:val="24"/>
          <w:szCs w:val="24"/>
        </w:rPr>
        <w:t xml:space="preserve">, L. M. (1991). La fiabilidad y la validez de retrospectivas auto-informes de la edad de inicio puberal con datos gemelo, hermanos y estudiantes universitarios. </w:t>
      </w:r>
      <w:r w:rsidRPr="00D55828">
        <w:rPr>
          <w:rFonts w:ascii="Arial" w:hAnsi="Arial" w:cs="Arial"/>
          <w:i/>
          <w:sz w:val="24"/>
          <w:szCs w:val="24"/>
        </w:rPr>
        <w:t>Adolescencia</w:t>
      </w:r>
      <w:r w:rsidRPr="00D55828">
        <w:rPr>
          <w:rFonts w:ascii="Arial" w:hAnsi="Arial" w:cs="Arial"/>
          <w:sz w:val="24"/>
          <w:szCs w:val="24"/>
        </w:rPr>
        <w:t>. 26, 41- 54.</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Goetz</w:t>
      </w:r>
      <w:proofErr w:type="spellEnd"/>
      <w:r w:rsidRPr="00D55828">
        <w:rPr>
          <w:rFonts w:ascii="Arial" w:hAnsi="Arial" w:cs="Arial"/>
          <w:sz w:val="24"/>
          <w:szCs w:val="24"/>
        </w:rPr>
        <w:t xml:space="preserve">, T., y </w:t>
      </w:r>
      <w:proofErr w:type="spellStart"/>
      <w:r w:rsidRPr="00D55828">
        <w:rPr>
          <w:rFonts w:ascii="Arial" w:hAnsi="Arial" w:cs="Arial"/>
          <w:sz w:val="24"/>
          <w:szCs w:val="24"/>
        </w:rPr>
        <w:t>Dweck</w:t>
      </w:r>
      <w:proofErr w:type="spellEnd"/>
      <w:r w:rsidRPr="00D55828">
        <w:rPr>
          <w:rFonts w:ascii="Arial" w:hAnsi="Arial" w:cs="Arial"/>
          <w:sz w:val="24"/>
          <w:szCs w:val="24"/>
        </w:rPr>
        <w:t xml:space="preserve">, C. (1980). La indefensión aprendida en situaciones sociales. </w:t>
      </w:r>
      <w:r w:rsidRPr="00D55828">
        <w:rPr>
          <w:rFonts w:ascii="Arial" w:hAnsi="Arial" w:cs="Arial"/>
          <w:i/>
          <w:sz w:val="24"/>
          <w:szCs w:val="24"/>
        </w:rPr>
        <w:t>Diario de la personalidad Psicología Social</w:t>
      </w:r>
      <w:r w:rsidRPr="00D55828">
        <w:rPr>
          <w:rFonts w:ascii="Arial" w:hAnsi="Arial" w:cs="Arial"/>
          <w:sz w:val="24"/>
          <w:szCs w:val="24"/>
        </w:rPr>
        <w:t>, 39, 246-255.</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Gómez, P., </w:t>
      </w:r>
      <w:proofErr w:type="spellStart"/>
      <w:r w:rsidRPr="00D55828">
        <w:rPr>
          <w:rStyle w:val="apple-converted-space"/>
          <w:rFonts w:ascii="Arial" w:hAnsi="Arial" w:cs="Arial"/>
          <w:sz w:val="24"/>
          <w:szCs w:val="24"/>
          <w:shd w:val="clear" w:color="auto" w:fill="FFFFFF"/>
        </w:rPr>
        <w:t>Zapiain</w:t>
      </w:r>
      <w:proofErr w:type="spellEnd"/>
      <w:r w:rsidRPr="00D55828">
        <w:rPr>
          <w:rStyle w:val="apple-converted-space"/>
          <w:rFonts w:ascii="Arial" w:hAnsi="Arial" w:cs="Arial"/>
          <w:sz w:val="24"/>
          <w:szCs w:val="24"/>
          <w:shd w:val="clear" w:color="auto" w:fill="FFFFFF"/>
        </w:rPr>
        <w:t xml:space="preserve">, J., </w:t>
      </w:r>
      <w:proofErr w:type="spellStart"/>
      <w:r w:rsidRPr="00D55828">
        <w:rPr>
          <w:rStyle w:val="apple-converted-space"/>
          <w:rFonts w:ascii="Arial" w:hAnsi="Arial" w:cs="Arial"/>
          <w:sz w:val="24"/>
          <w:szCs w:val="24"/>
          <w:shd w:val="clear" w:color="auto" w:fill="FFFFFF"/>
        </w:rPr>
        <w:t>Ibaceta</w:t>
      </w:r>
      <w:proofErr w:type="spellEnd"/>
      <w:r w:rsidRPr="00D55828">
        <w:rPr>
          <w:rStyle w:val="apple-converted-space"/>
          <w:rFonts w:ascii="Arial" w:hAnsi="Arial" w:cs="Arial"/>
          <w:sz w:val="24"/>
          <w:szCs w:val="24"/>
          <w:shd w:val="clear" w:color="auto" w:fill="FFFFFF"/>
        </w:rPr>
        <w:t xml:space="preserve">, P., Muñoz, F., y Pardo, E. (1993) autoeficacia percibida en una relación al comportamiento y sexuales contraceptivo de los Jóvenes. </w:t>
      </w:r>
      <w:r w:rsidRPr="00D55828">
        <w:rPr>
          <w:rStyle w:val="apple-converted-space"/>
          <w:rFonts w:ascii="Arial" w:hAnsi="Arial" w:cs="Arial"/>
          <w:i/>
          <w:sz w:val="24"/>
          <w:szCs w:val="24"/>
          <w:shd w:val="clear" w:color="auto" w:fill="FFFFFF"/>
        </w:rPr>
        <w:t>Revista de Psicología General y Aplicada</w:t>
      </w:r>
      <w:r w:rsidRPr="00D55828">
        <w:rPr>
          <w:rStyle w:val="apple-converted-space"/>
          <w:rFonts w:ascii="Arial" w:hAnsi="Arial" w:cs="Arial"/>
          <w:sz w:val="24"/>
          <w:szCs w:val="24"/>
          <w:shd w:val="clear" w:color="auto" w:fill="FFFFFF"/>
        </w:rPr>
        <w:t>, 49, 173-183.</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r w:rsidRPr="00D55828">
        <w:rPr>
          <w:rFonts w:ascii="Arial" w:hAnsi="Arial" w:cs="Arial"/>
          <w:sz w:val="24"/>
          <w:szCs w:val="24"/>
          <w:lang w:val="es-CO"/>
        </w:rPr>
        <w:t xml:space="preserve">Gonzales, G., Rojas, M. R., </w:t>
      </w:r>
      <w:proofErr w:type="spellStart"/>
      <w:r w:rsidRPr="00D55828">
        <w:rPr>
          <w:rFonts w:ascii="Arial" w:hAnsi="Arial" w:cs="Arial"/>
          <w:sz w:val="24"/>
          <w:szCs w:val="24"/>
          <w:lang w:val="es-CO"/>
        </w:rPr>
        <w:t>Hernandez</w:t>
      </w:r>
      <w:proofErr w:type="spellEnd"/>
      <w:r w:rsidRPr="00D55828">
        <w:rPr>
          <w:rFonts w:ascii="Arial" w:hAnsi="Arial" w:cs="Arial"/>
          <w:sz w:val="24"/>
          <w:szCs w:val="24"/>
          <w:lang w:val="es-CO"/>
        </w:rPr>
        <w:t xml:space="preserve">, S. l., </w:t>
      </w:r>
      <w:proofErr w:type="spellStart"/>
      <w:r w:rsidRPr="00D55828">
        <w:rPr>
          <w:rFonts w:ascii="Arial" w:hAnsi="Arial" w:cs="Arial"/>
          <w:sz w:val="24"/>
          <w:szCs w:val="24"/>
          <w:lang w:val="es-CO"/>
        </w:rPr>
        <w:t>Olaiz</w:t>
      </w:r>
      <w:proofErr w:type="spellEnd"/>
      <w:r w:rsidRPr="00D55828">
        <w:rPr>
          <w:rFonts w:ascii="Arial" w:hAnsi="Arial" w:cs="Arial"/>
          <w:sz w:val="24"/>
          <w:szCs w:val="24"/>
          <w:lang w:val="es-CO"/>
        </w:rPr>
        <w:t>, F., G., (2005). Perfil del comportamiento sexual en adolecentes mexicanos de 12-19 años de edad. Resultado de ENSA 2000.</w:t>
      </w:r>
      <w:r w:rsidRPr="00D55828">
        <w:rPr>
          <w:rFonts w:ascii="Arial" w:hAnsi="Arial" w:cs="Arial"/>
          <w:i/>
          <w:sz w:val="24"/>
          <w:szCs w:val="24"/>
          <w:lang w:val="es-CO"/>
        </w:rPr>
        <w:t xml:space="preserve"> Comportamiento sexual de adolecentes mexicanos. </w:t>
      </w:r>
      <w:r w:rsidRPr="00D55828">
        <w:rPr>
          <w:rFonts w:ascii="Arial" w:hAnsi="Arial" w:cs="Arial"/>
          <w:sz w:val="24"/>
          <w:szCs w:val="24"/>
          <w:lang w:val="es-CO"/>
        </w:rPr>
        <w:t>Vol.47. No.3.</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Gonzalez</w:t>
      </w:r>
      <w:proofErr w:type="spellEnd"/>
      <w:r w:rsidRPr="00D55828">
        <w:rPr>
          <w:rFonts w:ascii="Arial" w:hAnsi="Arial" w:cs="Arial"/>
          <w:sz w:val="24"/>
          <w:szCs w:val="24"/>
        </w:rPr>
        <w:t xml:space="preserve">, G. C., Hernández S. M., </w:t>
      </w:r>
      <w:proofErr w:type="spellStart"/>
      <w:r w:rsidRPr="00D55828">
        <w:rPr>
          <w:rFonts w:ascii="Arial" w:hAnsi="Arial" w:cs="Arial"/>
          <w:sz w:val="24"/>
          <w:szCs w:val="24"/>
        </w:rPr>
        <w:t>Olaiz</w:t>
      </w:r>
      <w:proofErr w:type="spellEnd"/>
      <w:r w:rsidRPr="00D55828">
        <w:rPr>
          <w:rFonts w:ascii="Arial" w:hAnsi="Arial" w:cs="Arial"/>
          <w:sz w:val="24"/>
          <w:szCs w:val="24"/>
        </w:rPr>
        <w:t>, F., G. (2005). Perfil del comportamiento sexual en adolescentes de 12 a 19 años de edad</w:t>
      </w:r>
      <w:r w:rsidRPr="00D55828">
        <w:rPr>
          <w:rFonts w:ascii="Arial" w:hAnsi="Arial" w:cs="Arial"/>
          <w:i/>
          <w:sz w:val="24"/>
          <w:szCs w:val="24"/>
        </w:rPr>
        <w:t xml:space="preserve">. </w:t>
      </w:r>
      <w:r w:rsidRPr="00D55828">
        <w:rPr>
          <w:rFonts w:ascii="Arial" w:hAnsi="Arial" w:cs="Arial"/>
          <w:sz w:val="24"/>
          <w:szCs w:val="24"/>
        </w:rPr>
        <w:t xml:space="preserve">Resultados de la ENSA, 2000. </w:t>
      </w:r>
      <w:r w:rsidRPr="00D55828">
        <w:rPr>
          <w:rFonts w:ascii="Arial" w:hAnsi="Arial" w:cs="Arial"/>
          <w:i/>
          <w:sz w:val="24"/>
          <w:szCs w:val="24"/>
        </w:rPr>
        <w:t>Revista de Salud Pública de México</w:t>
      </w:r>
      <w:r w:rsidRPr="00D55828">
        <w:rPr>
          <w:rFonts w:ascii="Arial" w:hAnsi="Arial" w:cs="Arial"/>
          <w:sz w:val="24"/>
          <w:szCs w:val="24"/>
        </w:rPr>
        <w:t>. Vol. 47.</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eastAsia="Times New Roman" w:hAnsi="Arial" w:cs="Arial"/>
          <w:sz w:val="24"/>
          <w:szCs w:val="24"/>
        </w:rPr>
        <w:t xml:space="preserve">Gray, M. R., y </w:t>
      </w:r>
      <w:proofErr w:type="spellStart"/>
      <w:r w:rsidRPr="00D55828">
        <w:rPr>
          <w:rFonts w:ascii="Arial" w:eastAsia="Times New Roman" w:hAnsi="Arial" w:cs="Arial"/>
          <w:sz w:val="24"/>
          <w:szCs w:val="24"/>
        </w:rPr>
        <w:t>Steinberg</w:t>
      </w:r>
      <w:proofErr w:type="spellEnd"/>
      <w:r w:rsidRPr="00D55828">
        <w:rPr>
          <w:rFonts w:ascii="Arial" w:eastAsia="Times New Roman" w:hAnsi="Arial" w:cs="Arial"/>
          <w:sz w:val="24"/>
          <w:szCs w:val="24"/>
        </w:rPr>
        <w:t xml:space="preserve">, L. (1999). Adolescente romanticismo y la relación entre padres e hijos: Una contextual perspectiva. </w:t>
      </w:r>
      <w:r w:rsidRPr="00D55828">
        <w:rPr>
          <w:rFonts w:ascii="Arial" w:eastAsia="Times New Roman" w:hAnsi="Arial" w:cs="Arial"/>
          <w:i/>
          <w:sz w:val="24"/>
          <w:szCs w:val="24"/>
        </w:rPr>
        <w:t>El desarrollo de las relaciones románticas en la adolescencia</w:t>
      </w:r>
      <w:r w:rsidRPr="00D55828">
        <w:rPr>
          <w:rFonts w:ascii="Arial" w:eastAsia="Times New Roman" w:hAnsi="Arial" w:cs="Arial"/>
          <w:sz w:val="24"/>
          <w:szCs w:val="24"/>
        </w:rPr>
        <w:t>, 45, 235-262.</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shd w:val="clear" w:color="auto" w:fill="FFFFFF"/>
        </w:rPr>
        <w:t>Greydanus</w:t>
      </w:r>
      <w:proofErr w:type="spellEnd"/>
      <w:r w:rsidRPr="00D55828">
        <w:rPr>
          <w:rFonts w:ascii="Arial" w:hAnsi="Arial" w:cs="Arial"/>
          <w:sz w:val="24"/>
          <w:szCs w:val="24"/>
          <w:shd w:val="clear" w:color="auto" w:fill="FFFFFF"/>
        </w:rPr>
        <w:t xml:space="preserve">, D. E., </w:t>
      </w:r>
      <w:proofErr w:type="spellStart"/>
      <w:r w:rsidRPr="00D55828">
        <w:rPr>
          <w:rFonts w:ascii="Arial" w:hAnsi="Arial" w:cs="Arial"/>
          <w:sz w:val="24"/>
          <w:szCs w:val="24"/>
          <w:shd w:val="clear" w:color="auto" w:fill="FFFFFF"/>
        </w:rPr>
        <w:t>Patel</w:t>
      </w:r>
      <w:proofErr w:type="spellEnd"/>
      <w:r w:rsidRPr="00D55828">
        <w:rPr>
          <w:rFonts w:ascii="Arial" w:hAnsi="Arial" w:cs="Arial"/>
          <w:sz w:val="24"/>
          <w:szCs w:val="24"/>
          <w:shd w:val="clear" w:color="auto" w:fill="FFFFFF"/>
        </w:rPr>
        <w:t xml:space="preserve">, D. R., </w:t>
      </w:r>
      <w:proofErr w:type="spellStart"/>
      <w:r w:rsidRPr="00D55828">
        <w:rPr>
          <w:rFonts w:ascii="Arial" w:hAnsi="Arial" w:cs="Arial"/>
          <w:sz w:val="24"/>
          <w:szCs w:val="24"/>
          <w:shd w:val="clear" w:color="auto" w:fill="FFFFFF"/>
        </w:rPr>
        <w:t>Rimsza</w:t>
      </w:r>
      <w:proofErr w:type="spellEnd"/>
      <w:r w:rsidRPr="00D55828">
        <w:rPr>
          <w:rFonts w:ascii="Arial" w:hAnsi="Arial" w:cs="Arial"/>
          <w:sz w:val="24"/>
          <w:szCs w:val="24"/>
          <w:shd w:val="clear" w:color="auto" w:fill="FFFFFF"/>
        </w:rPr>
        <w:t xml:space="preserve">, M. E. (2005). Anticoncepción en el adolescente: una actualización. </w:t>
      </w:r>
      <w:r w:rsidRPr="00D55828">
        <w:rPr>
          <w:rFonts w:ascii="Arial" w:hAnsi="Arial" w:cs="Arial"/>
          <w:i/>
          <w:sz w:val="24"/>
          <w:szCs w:val="24"/>
          <w:shd w:val="clear" w:color="auto" w:fill="FFFFFF"/>
        </w:rPr>
        <w:t>Pediatría</w:t>
      </w:r>
      <w:r w:rsidRPr="00D55828">
        <w:rPr>
          <w:rFonts w:ascii="Arial" w:hAnsi="Arial" w:cs="Arial"/>
          <w:sz w:val="24"/>
          <w:szCs w:val="24"/>
          <w:shd w:val="clear" w:color="auto" w:fill="FFFFFF"/>
        </w:rPr>
        <w:t>, 107, 562-73.</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Hayes, C. (1987). Arriesgando el futuro: Adolescente Sexualidad, embarazo y maternidad.</w:t>
      </w:r>
    </w:p>
    <w:p w:rsidR="00A84F08" w:rsidRPr="00D55828" w:rsidRDefault="00A84F08" w:rsidP="00D55828">
      <w:pPr>
        <w:spacing w:after="0" w:line="360" w:lineRule="auto"/>
        <w:ind w:left="360" w:hanging="709"/>
        <w:jc w:val="both"/>
        <w:rPr>
          <w:rFonts w:ascii="Arial" w:hAnsi="Arial" w:cs="Arial"/>
          <w:sz w:val="24"/>
          <w:szCs w:val="24"/>
          <w:lang w:val="en-US"/>
        </w:rPr>
      </w:pPr>
      <w:proofErr w:type="spellStart"/>
      <w:r w:rsidRPr="00D55828">
        <w:rPr>
          <w:rFonts w:ascii="Arial" w:hAnsi="Arial" w:cs="Arial"/>
          <w:sz w:val="24"/>
          <w:szCs w:val="24"/>
        </w:rPr>
        <w:t>Heaven</w:t>
      </w:r>
      <w:proofErr w:type="spellEnd"/>
      <w:r w:rsidRPr="00D55828">
        <w:rPr>
          <w:rFonts w:ascii="Arial" w:hAnsi="Arial" w:cs="Arial"/>
          <w:sz w:val="24"/>
          <w:szCs w:val="24"/>
        </w:rPr>
        <w:t xml:space="preserve">, P. C. (1996).Salud del Adolescente. </w:t>
      </w:r>
      <w:proofErr w:type="spellStart"/>
      <w:r w:rsidRPr="00D55828">
        <w:rPr>
          <w:rFonts w:ascii="Arial" w:hAnsi="Arial" w:cs="Arial"/>
          <w:sz w:val="24"/>
          <w:szCs w:val="24"/>
          <w:lang w:val="en-US"/>
        </w:rPr>
        <w:t>Londres</w:t>
      </w:r>
      <w:proofErr w:type="spellEnd"/>
      <w:r w:rsidRPr="00D55828">
        <w:rPr>
          <w:rFonts w:ascii="Arial" w:hAnsi="Arial" w:cs="Arial"/>
          <w:sz w:val="24"/>
          <w:szCs w:val="24"/>
          <w:lang w:val="en-US"/>
        </w:rPr>
        <w:t xml:space="preserve">: Mac </w:t>
      </w:r>
      <w:proofErr w:type="spellStart"/>
      <w:r w:rsidRPr="00D55828">
        <w:rPr>
          <w:rFonts w:ascii="Arial" w:hAnsi="Arial" w:cs="Arial"/>
          <w:sz w:val="24"/>
          <w:szCs w:val="24"/>
          <w:lang w:val="en-US"/>
        </w:rPr>
        <w:t>Graw</w:t>
      </w:r>
      <w:proofErr w:type="spellEnd"/>
      <w:r w:rsidRPr="00D55828">
        <w:rPr>
          <w:rFonts w:ascii="Arial" w:hAnsi="Arial" w:cs="Arial"/>
          <w:sz w:val="24"/>
          <w:szCs w:val="24"/>
          <w:lang w:val="en-US"/>
        </w:rPr>
        <w:t xml:space="preserve"> Hill.</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lang w:val="en-US"/>
        </w:rPr>
        <w:t xml:space="preserve">Hernández, H. P. (2009). </w:t>
      </w:r>
      <w:r w:rsidRPr="00D55828">
        <w:rPr>
          <w:rFonts w:ascii="Arial" w:hAnsi="Arial" w:cs="Arial"/>
          <w:sz w:val="24"/>
          <w:szCs w:val="24"/>
        </w:rPr>
        <w:t xml:space="preserve">Factores personales y aborto en adolescentes. Disponible en: </w:t>
      </w:r>
      <w:hyperlink r:id="rId38" w:history="1">
        <w:r w:rsidRPr="00D55828">
          <w:rPr>
            <w:rStyle w:val="Hipervnculo"/>
            <w:rFonts w:ascii="Arial" w:hAnsi="Arial" w:cs="Arial"/>
            <w:color w:val="auto"/>
            <w:sz w:val="24"/>
            <w:szCs w:val="24"/>
          </w:rPr>
          <w:t>http://cdigital.uv.mx/bitstream/12345678/979/1/tesis-0284.pdf</w:t>
        </w:r>
      </w:hyperlink>
      <w:r w:rsidRPr="00D55828">
        <w:rPr>
          <w:rFonts w:ascii="Arial" w:hAnsi="Arial" w:cs="Arial"/>
          <w:sz w:val="24"/>
          <w:szCs w:val="24"/>
        </w:rPr>
        <w:t xml:space="preserve"> . Recuperada el 5 de junio 2015.</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lastRenderedPageBreak/>
        <w:t xml:space="preserve">Hernández, R., Fernández, C., Baptista, P. (2003). Metodología de la investigación. México.  Tercera Edición. </w:t>
      </w:r>
      <w:r w:rsidR="007766A8" w:rsidRPr="00D55828">
        <w:rPr>
          <w:rFonts w:ascii="Arial" w:hAnsi="Arial" w:cs="Arial"/>
          <w:sz w:val="24"/>
          <w:szCs w:val="24"/>
        </w:rPr>
        <w:t>Londres</w:t>
      </w:r>
      <w:r w:rsidRPr="00D55828">
        <w:rPr>
          <w:rFonts w:ascii="Arial" w:hAnsi="Arial" w:cs="Arial"/>
          <w:sz w:val="24"/>
          <w:szCs w:val="24"/>
        </w:rPr>
        <w:t xml:space="preserve">: Mac Graw Hill. </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Herrera, M. P. (2000). La adolescente y sus Problemas. </w:t>
      </w:r>
      <w:r w:rsidRPr="00D55828">
        <w:rPr>
          <w:rFonts w:ascii="Arial" w:hAnsi="Arial" w:cs="Arial"/>
          <w:sz w:val="24"/>
          <w:szCs w:val="24"/>
        </w:rPr>
        <w:t>Editorial: Trillas.</w:t>
      </w:r>
    </w:p>
    <w:p w:rsidR="00A84F08" w:rsidRPr="00D55828" w:rsidRDefault="00A84F08" w:rsidP="00D55828">
      <w:pPr>
        <w:spacing w:after="0" w:line="360" w:lineRule="auto"/>
        <w:ind w:left="360" w:hanging="709"/>
        <w:jc w:val="both"/>
        <w:rPr>
          <w:rFonts w:ascii="Arial" w:hAnsi="Arial" w:cs="Arial"/>
          <w:sz w:val="24"/>
          <w:szCs w:val="24"/>
          <w:lang w:val="en-US"/>
        </w:rPr>
      </w:pPr>
      <w:proofErr w:type="spellStart"/>
      <w:r w:rsidRPr="00D55828">
        <w:rPr>
          <w:rFonts w:ascii="Arial" w:hAnsi="Arial" w:cs="Arial"/>
          <w:sz w:val="24"/>
          <w:szCs w:val="24"/>
        </w:rPr>
        <w:t>Horrocks</w:t>
      </w:r>
      <w:proofErr w:type="spellEnd"/>
      <w:r w:rsidRPr="00D55828">
        <w:rPr>
          <w:rFonts w:ascii="Arial" w:hAnsi="Arial" w:cs="Arial"/>
          <w:sz w:val="24"/>
          <w:szCs w:val="24"/>
        </w:rPr>
        <w:t>, J. E. (1996). Psicología de la Ad</w:t>
      </w:r>
      <w:r w:rsidR="007766A8" w:rsidRPr="00D55828">
        <w:rPr>
          <w:rFonts w:ascii="Arial" w:hAnsi="Arial" w:cs="Arial"/>
          <w:sz w:val="24"/>
          <w:szCs w:val="24"/>
        </w:rPr>
        <w:t xml:space="preserve">olescencia. </w:t>
      </w:r>
      <w:r w:rsidR="007766A8" w:rsidRPr="00D55828">
        <w:rPr>
          <w:rFonts w:ascii="Arial" w:hAnsi="Arial" w:cs="Arial"/>
          <w:sz w:val="24"/>
          <w:szCs w:val="24"/>
          <w:lang w:val="en-US"/>
        </w:rPr>
        <w:t xml:space="preserve">Ed. México: </w:t>
      </w:r>
      <w:proofErr w:type="spellStart"/>
      <w:r w:rsidRPr="00D55828">
        <w:rPr>
          <w:rFonts w:ascii="Arial" w:hAnsi="Arial" w:cs="Arial"/>
          <w:sz w:val="24"/>
          <w:szCs w:val="24"/>
          <w:lang w:val="en-US"/>
        </w:rPr>
        <w:t>Trillas</w:t>
      </w:r>
      <w:proofErr w:type="spellEnd"/>
      <w:r w:rsidRPr="00D55828">
        <w:rPr>
          <w:rFonts w:ascii="Arial" w:hAnsi="Arial" w:cs="Arial"/>
          <w:sz w:val="24"/>
          <w:szCs w:val="24"/>
          <w:lang w:val="en-US"/>
        </w:rPr>
        <w:t xml:space="preserve">. </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lang w:val="en-US"/>
        </w:rPr>
        <w:t>Hovell</w:t>
      </w:r>
      <w:proofErr w:type="spellEnd"/>
      <w:r w:rsidRPr="00D55828">
        <w:rPr>
          <w:rFonts w:ascii="Arial" w:hAnsi="Arial" w:cs="Arial"/>
          <w:sz w:val="24"/>
          <w:szCs w:val="24"/>
          <w:lang w:val="en-US"/>
        </w:rPr>
        <w:t xml:space="preserve">, M., </w:t>
      </w:r>
      <w:proofErr w:type="spellStart"/>
      <w:r w:rsidRPr="00D55828">
        <w:rPr>
          <w:rFonts w:ascii="Arial" w:hAnsi="Arial" w:cs="Arial"/>
          <w:sz w:val="24"/>
          <w:szCs w:val="24"/>
          <w:lang w:val="en-US"/>
        </w:rPr>
        <w:t>Sipán</w:t>
      </w:r>
      <w:proofErr w:type="spellEnd"/>
      <w:r w:rsidRPr="00D55828">
        <w:rPr>
          <w:rFonts w:ascii="Arial" w:hAnsi="Arial" w:cs="Arial"/>
          <w:sz w:val="24"/>
          <w:szCs w:val="24"/>
          <w:lang w:val="en-US"/>
        </w:rPr>
        <w:t xml:space="preserve">, C., Blumberg, E., Atkins, C., </w:t>
      </w:r>
      <w:proofErr w:type="spellStart"/>
      <w:r w:rsidRPr="00D55828">
        <w:rPr>
          <w:rFonts w:ascii="Arial" w:hAnsi="Arial" w:cs="Arial"/>
          <w:sz w:val="24"/>
          <w:szCs w:val="24"/>
          <w:lang w:val="en-US"/>
        </w:rPr>
        <w:t>Hofstetter</w:t>
      </w:r>
      <w:proofErr w:type="spellEnd"/>
      <w:r w:rsidRPr="00D55828">
        <w:rPr>
          <w:rFonts w:ascii="Arial" w:hAnsi="Arial" w:cs="Arial"/>
          <w:sz w:val="24"/>
          <w:szCs w:val="24"/>
          <w:lang w:val="en-US"/>
        </w:rPr>
        <w:t xml:space="preserve">, RC, y </w:t>
      </w:r>
      <w:proofErr w:type="spellStart"/>
      <w:r w:rsidRPr="00D55828">
        <w:rPr>
          <w:rFonts w:ascii="Arial" w:hAnsi="Arial" w:cs="Arial"/>
          <w:sz w:val="24"/>
          <w:szCs w:val="24"/>
          <w:lang w:val="en-US"/>
        </w:rPr>
        <w:t>Kreitner</w:t>
      </w:r>
      <w:proofErr w:type="spellEnd"/>
      <w:r w:rsidRPr="00D55828">
        <w:rPr>
          <w:rFonts w:ascii="Arial" w:hAnsi="Arial" w:cs="Arial"/>
          <w:sz w:val="24"/>
          <w:szCs w:val="24"/>
          <w:lang w:val="en-US"/>
        </w:rPr>
        <w:t xml:space="preserve">, S. (1994). </w:t>
      </w:r>
      <w:r w:rsidRPr="00D55828">
        <w:rPr>
          <w:rFonts w:ascii="Arial" w:hAnsi="Arial" w:cs="Arial"/>
          <w:sz w:val="24"/>
          <w:szCs w:val="24"/>
        </w:rPr>
        <w:t xml:space="preserve">Influencias familiares sobre el comportamiento sexual de los adolescentes latinos y anglo. </w:t>
      </w:r>
      <w:r w:rsidRPr="00D55828">
        <w:rPr>
          <w:rFonts w:ascii="Arial" w:hAnsi="Arial" w:cs="Arial"/>
          <w:i/>
          <w:sz w:val="24"/>
          <w:szCs w:val="24"/>
        </w:rPr>
        <w:t>Diario del Matrimonio y la Familia</w:t>
      </w:r>
      <w:r w:rsidRPr="00D55828">
        <w:rPr>
          <w:rFonts w:ascii="Arial" w:hAnsi="Arial" w:cs="Arial"/>
          <w:sz w:val="24"/>
          <w:szCs w:val="24"/>
        </w:rPr>
        <w:t>, 53, 973-986.</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Huizinga</w:t>
      </w:r>
      <w:proofErr w:type="spellEnd"/>
      <w:r w:rsidRPr="00D55828">
        <w:rPr>
          <w:rStyle w:val="apple-converted-space"/>
          <w:rFonts w:ascii="Arial" w:hAnsi="Arial" w:cs="Arial"/>
          <w:sz w:val="24"/>
          <w:szCs w:val="24"/>
          <w:shd w:val="clear" w:color="auto" w:fill="FFFFFF"/>
        </w:rPr>
        <w:t xml:space="preserve">, D., </w:t>
      </w:r>
      <w:proofErr w:type="spellStart"/>
      <w:r w:rsidRPr="00D55828">
        <w:rPr>
          <w:rStyle w:val="apple-converted-space"/>
          <w:rFonts w:ascii="Arial" w:hAnsi="Arial" w:cs="Arial"/>
          <w:sz w:val="24"/>
          <w:szCs w:val="24"/>
          <w:shd w:val="clear" w:color="auto" w:fill="FFFFFF"/>
        </w:rPr>
        <w:t>Loeber</w:t>
      </w:r>
      <w:proofErr w:type="spellEnd"/>
      <w:r w:rsidRPr="00D55828">
        <w:rPr>
          <w:rStyle w:val="apple-converted-space"/>
          <w:rFonts w:ascii="Arial" w:hAnsi="Arial" w:cs="Arial"/>
          <w:sz w:val="24"/>
          <w:szCs w:val="24"/>
          <w:shd w:val="clear" w:color="auto" w:fill="FFFFFF"/>
        </w:rPr>
        <w:t xml:space="preserve">, R., y </w:t>
      </w:r>
      <w:proofErr w:type="spellStart"/>
      <w:r w:rsidRPr="00D55828">
        <w:rPr>
          <w:rStyle w:val="apple-converted-space"/>
          <w:rFonts w:ascii="Arial" w:hAnsi="Arial" w:cs="Arial"/>
          <w:sz w:val="24"/>
          <w:szCs w:val="24"/>
          <w:shd w:val="clear" w:color="auto" w:fill="FFFFFF"/>
        </w:rPr>
        <w:t>Thornberry</w:t>
      </w:r>
      <w:proofErr w:type="spellEnd"/>
      <w:r w:rsidRPr="00D55828">
        <w:rPr>
          <w:rStyle w:val="apple-converted-space"/>
          <w:rFonts w:ascii="Arial" w:hAnsi="Arial" w:cs="Arial"/>
          <w:sz w:val="24"/>
          <w:szCs w:val="24"/>
          <w:shd w:val="clear" w:color="auto" w:fill="FFFFFF"/>
        </w:rPr>
        <w:t xml:space="preserve">, T. P. (1993). Estudio Longitudinal de la delincuencia, el uso de drogas, actividad sexual y los embarazos entre niños y jóvenes en tres ciudades, </w:t>
      </w:r>
      <w:r w:rsidRPr="00D55828">
        <w:rPr>
          <w:rStyle w:val="apple-converted-space"/>
          <w:rFonts w:ascii="Arial" w:hAnsi="Arial" w:cs="Arial"/>
          <w:i/>
          <w:sz w:val="24"/>
          <w:szCs w:val="24"/>
          <w:shd w:val="clear" w:color="auto" w:fill="FFFFFF"/>
        </w:rPr>
        <w:t>Informes de Salud Pública</w:t>
      </w:r>
      <w:r w:rsidRPr="00D55828">
        <w:rPr>
          <w:rStyle w:val="apple-converted-space"/>
          <w:rFonts w:ascii="Arial" w:hAnsi="Arial" w:cs="Arial"/>
          <w:sz w:val="24"/>
          <w:szCs w:val="24"/>
          <w:shd w:val="clear" w:color="auto" w:fill="FFFFFF"/>
        </w:rPr>
        <w:t>, 108, 90-96.</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Instituto Mexicano de la Juventud (IMJ). (2004) .Encuesta Nacional de la Juventud (ENJ). México D.F. Resultados Generales. Disponible en: </w:t>
      </w:r>
      <w:hyperlink r:id="rId39" w:history="1">
        <w:r w:rsidRPr="00D55828">
          <w:rPr>
            <w:rStyle w:val="Hipervnculo"/>
            <w:rFonts w:ascii="Arial" w:hAnsi="Arial" w:cs="Arial"/>
            <w:color w:val="auto"/>
            <w:sz w:val="24"/>
            <w:szCs w:val="24"/>
          </w:rPr>
          <w:t>http://www.imjuventud.gob.mx/</w:t>
        </w:r>
      </w:hyperlink>
      <w:r w:rsidRPr="00D55828">
        <w:rPr>
          <w:rFonts w:ascii="Arial" w:hAnsi="Arial" w:cs="Arial"/>
          <w:sz w:val="24"/>
          <w:szCs w:val="24"/>
        </w:rPr>
        <w:t>.  Recuperado: 10 mayo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Instituto Mexiquense de la Juventud (IMEJ, 2014) .Encuesta Nacional de la Juventud. México. Resultados Generales. Disponible en: </w:t>
      </w:r>
      <w:hyperlink r:id="rId40" w:history="1">
        <w:r w:rsidRPr="00D55828">
          <w:rPr>
            <w:rStyle w:val="Hipervnculo"/>
            <w:rFonts w:ascii="Arial" w:hAnsi="Arial" w:cs="Arial"/>
            <w:color w:val="auto"/>
            <w:sz w:val="24"/>
            <w:szCs w:val="24"/>
          </w:rPr>
          <w:t>http://www.imejuventud.gob.mx/</w:t>
        </w:r>
      </w:hyperlink>
      <w:r w:rsidRPr="00D55828">
        <w:rPr>
          <w:rFonts w:ascii="Arial" w:hAnsi="Arial" w:cs="Arial"/>
          <w:sz w:val="24"/>
          <w:szCs w:val="24"/>
        </w:rPr>
        <w:t>.  Recuperado: 25 septiembre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Instituto Nacional de estadística y Geografía (INEGI, 2010). VI Conteo de población y vivienda. Disponible en: </w:t>
      </w:r>
      <w:hyperlink r:id="rId41" w:history="1">
        <w:r w:rsidRPr="00D55828">
          <w:rPr>
            <w:rStyle w:val="Hipervnculo"/>
            <w:rFonts w:ascii="Arial" w:hAnsi="Arial" w:cs="Arial"/>
            <w:color w:val="auto"/>
            <w:sz w:val="24"/>
            <w:szCs w:val="24"/>
          </w:rPr>
          <w:t>www.inwgi.org.mx/</w:t>
        </w:r>
      </w:hyperlink>
      <w:r w:rsidRPr="00D55828">
        <w:rPr>
          <w:rFonts w:ascii="Arial" w:hAnsi="Arial" w:cs="Arial"/>
          <w:sz w:val="24"/>
          <w:szCs w:val="24"/>
        </w:rPr>
        <w:t>. Recuperado: 5 Abril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Instituto Nacional de la Juventud (INJ). (2011) .Encuesta Nacional de la Juventud (ENJ). México D.F. Resultados Generales. Disponible en: </w:t>
      </w:r>
      <w:hyperlink r:id="rId42" w:history="1">
        <w:r w:rsidRPr="00D55828">
          <w:rPr>
            <w:rStyle w:val="Hipervnculo"/>
            <w:rFonts w:ascii="Arial" w:hAnsi="Arial" w:cs="Arial"/>
            <w:color w:val="auto"/>
            <w:sz w:val="24"/>
            <w:szCs w:val="24"/>
          </w:rPr>
          <w:t>http://www.conadic.salud.gob.mx/pie/enc_juventud_2002.html</w:t>
        </w:r>
      </w:hyperlink>
      <w:r w:rsidRPr="00D55828">
        <w:rPr>
          <w:rFonts w:ascii="Arial" w:hAnsi="Arial" w:cs="Arial"/>
          <w:sz w:val="24"/>
          <w:szCs w:val="24"/>
        </w:rPr>
        <w:t>. Recuperado: 5 abril 2014.</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Jessor</w:t>
      </w:r>
      <w:proofErr w:type="spellEnd"/>
      <w:r w:rsidRPr="00D55828">
        <w:rPr>
          <w:rStyle w:val="apple-converted-space"/>
          <w:rFonts w:ascii="Arial" w:hAnsi="Arial" w:cs="Arial"/>
          <w:sz w:val="24"/>
          <w:szCs w:val="24"/>
          <w:shd w:val="clear" w:color="auto" w:fill="FFFFFF"/>
        </w:rPr>
        <w:t xml:space="preserve">, R., Van Den </w:t>
      </w:r>
      <w:proofErr w:type="spellStart"/>
      <w:r w:rsidRPr="00D55828">
        <w:rPr>
          <w:rStyle w:val="apple-converted-space"/>
          <w:rFonts w:ascii="Arial" w:hAnsi="Arial" w:cs="Arial"/>
          <w:sz w:val="24"/>
          <w:szCs w:val="24"/>
          <w:shd w:val="clear" w:color="auto" w:fill="FFFFFF"/>
        </w:rPr>
        <w:t>Bos</w:t>
      </w:r>
      <w:proofErr w:type="spellEnd"/>
      <w:r w:rsidRPr="00D55828">
        <w:rPr>
          <w:rStyle w:val="apple-converted-space"/>
          <w:rFonts w:ascii="Arial" w:hAnsi="Arial" w:cs="Arial"/>
          <w:sz w:val="24"/>
          <w:szCs w:val="24"/>
          <w:shd w:val="clear" w:color="auto" w:fill="FFFFFF"/>
        </w:rPr>
        <w:t xml:space="preserve">, J., </w:t>
      </w:r>
      <w:proofErr w:type="spellStart"/>
      <w:r w:rsidRPr="00D55828">
        <w:rPr>
          <w:rStyle w:val="apple-converted-space"/>
          <w:rFonts w:ascii="Arial" w:hAnsi="Arial" w:cs="Arial"/>
          <w:sz w:val="24"/>
          <w:szCs w:val="24"/>
          <w:shd w:val="clear" w:color="auto" w:fill="FFFFFF"/>
        </w:rPr>
        <w:t>Vanderry</w:t>
      </w:r>
      <w:proofErr w:type="spellEnd"/>
      <w:r w:rsidRPr="00D55828">
        <w:rPr>
          <w:rStyle w:val="apple-converted-space"/>
          <w:rFonts w:ascii="Arial" w:hAnsi="Arial" w:cs="Arial"/>
          <w:sz w:val="24"/>
          <w:szCs w:val="24"/>
          <w:shd w:val="clear" w:color="auto" w:fill="FFFFFF"/>
        </w:rPr>
        <w:t xml:space="preserve">, J., Costa, F. M., y </w:t>
      </w:r>
      <w:proofErr w:type="spellStart"/>
      <w:r w:rsidRPr="00D55828">
        <w:rPr>
          <w:rStyle w:val="apple-converted-space"/>
          <w:rFonts w:ascii="Arial" w:hAnsi="Arial" w:cs="Arial"/>
          <w:sz w:val="24"/>
          <w:szCs w:val="24"/>
          <w:shd w:val="clear" w:color="auto" w:fill="FFFFFF"/>
        </w:rPr>
        <w:t>Turbin</w:t>
      </w:r>
      <w:proofErr w:type="spellEnd"/>
      <w:r w:rsidRPr="00D55828">
        <w:rPr>
          <w:rStyle w:val="apple-converted-space"/>
          <w:rFonts w:ascii="Arial" w:hAnsi="Arial" w:cs="Arial"/>
          <w:sz w:val="24"/>
          <w:szCs w:val="24"/>
          <w:shd w:val="clear" w:color="auto" w:fill="FFFFFF"/>
        </w:rPr>
        <w:t xml:space="preserve">, M. S. (1995). Los factores de protección en problemas de conducta adolescente: Efectos Moderador y del Desarrollo Cambio,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31, 923-933.</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Keller</w:t>
      </w:r>
      <w:proofErr w:type="spellEnd"/>
      <w:r w:rsidRPr="00D55828">
        <w:rPr>
          <w:rFonts w:ascii="Arial" w:hAnsi="Arial" w:cs="Arial"/>
          <w:sz w:val="24"/>
          <w:szCs w:val="24"/>
        </w:rPr>
        <w:t xml:space="preserve">, S. (1997). </w:t>
      </w:r>
      <w:r w:rsidRPr="00D55828">
        <w:rPr>
          <w:rFonts w:ascii="Arial" w:hAnsi="Arial" w:cs="Arial"/>
          <w:i/>
          <w:sz w:val="24"/>
          <w:szCs w:val="24"/>
        </w:rPr>
        <w:t>Adolescentes: Salud Reproductiva</w:t>
      </w:r>
      <w:r w:rsidRPr="00D55828">
        <w:rPr>
          <w:rFonts w:ascii="Arial" w:hAnsi="Arial" w:cs="Arial"/>
          <w:sz w:val="24"/>
          <w:szCs w:val="24"/>
        </w:rPr>
        <w:t xml:space="preserve">. </w:t>
      </w:r>
      <w:r w:rsidRPr="00D55828">
        <w:rPr>
          <w:rFonts w:ascii="Arial" w:hAnsi="Arial" w:cs="Arial"/>
          <w:i/>
          <w:sz w:val="24"/>
          <w:szCs w:val="24"/>
        </w:rPr>
        <w:t xml:space="preserve">Nuevas Familias Internacionales, </w:t>
      </w:r>
      <w:r w:rsidRPr="00D55828">
        <w:rPr>
          <w:rStyle w:val="apple-converted-space"/>
          <w:rFonts w:ascii="Arial" w:hAnsi="Arial" w:cs="Arial"/>
          <w:sz w:val="24"/>
          <w:szCs w:val="24"/>
          <w:shd w:val="clear" w:color="auto" w:fill="FFFFFF"/>
        </w:rPr>
        <w:t>31, 923-933</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King, M.B. (1999) Sexualidad Humana.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31, 923-933.</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Kinsey</w:t>
      </w:r>
      <w:proofErr w:type="spellEnd"/>
      <w:r w:rsidRPr="00D55828">
        <w:rPr>
          <w:rFonts w:ascii="Arial" w:hAnsi="Arial" w:cs="Arial"/>
          <w:sz w:val="24"/>
          <w:szCs w:val="24"/>
        </w:rPr>
        <w:t>, P. (1999).</w:t>
      </w:r>
      <w:r w:rsidRPr="00A84F08">
        <w:t xml:space="preserve"> </w:t>
      </w:r>
      <w:r w:rsidRPr="00D55828">
        <w:rPr>
          <w:rFonts w:ascii="Arial" w:hAnsi="Arial" w:cs="Arial"/>
          <w:sz w:val="24"/>
          <w:szCs w:val="24"/>
        </w:rPr>
        <w:t>Mitos y realidades en salud-enfermedad.</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Kissman</w:t>
      </w:r>
      <w:proofErr w:type="spellEnd"/>
      <w:r w:rsidRPr="00D55828">
        <w:rPr>
          <w:rStyle w:val="apple-converted-space"/>
          <w:rFonts w:ascii="Arial" w:hAnsi="Arial" w:cs="Arial"/>
          <w:sz w:val="24"/>
          <w:szCs w:val="24"/>
          <w:shd w:val="clear" w:color="auto" w:fill="FFFFFF"/>
        </w:rPr>
        <w:t>, K. (1990) Apoyo Social y Género, Rol, Actitud Entre Madre Adolescente</w:t>
      </w:r>
      <w:r w:rsidRPr="00D55828">
        <w:rPr>
          <w:rStyle w:val="apple-converted-space"/>
          <w:rFonts w:ascii="Arial" w:hAnsi="Arial" w:cs="Arial"/>
          <w:i/>
          <w:sz w:val="24"/>
          <w:szCs w:val="24"/>
          <w:shd w:val="clear" w:color="auto" w:fill="FFFFFF"/>
        </w:rPr>
        <w:t>. Adolescencia</w:t>
      </w:r>
      <w:r w:rsidRPr="00D55828">
        <w:rPr>
          <w:rStyle w:val="apple-converted-space"/>
          <w:rFonts w:ascii="Arial" w:hAnsi="Arial" w:cs="Arial"/>
          <w:sz w:val="24"/>
          <w:szCs w:val="24"/>
          <w:shd w:val="clear" w:color="auto" w:fill="FFFFFF"/>
        </w:rPr>
        <w:t>, 25, 709-716.</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lastRenderedPageBreak/>
        <w:t>Kroger</w:t>
      </w:r>
      <w:proofErr w:type="spellEnd"/>
      <w:r w:rsidRPr="00D55828">
        <w:rPr>
          <w:rStyle w:val="apple-converted-space"/>
          <w:rFonts w:ascii="Arial" w:hAnsi="Arial" w:cs="Arial"/>
          <w:sz w:val="24"/>
          <w:szCs w:val="24"/>
          <w:shd w:val="clear" w:color="auto" w:fill="FFFFFF"/>
        </w:rPr>
        <w:t xml:space="preserve">, J. (2003). </w:t>
      </w:r>
      <w:proofErr w:type="spellStart"/>
      <w:r w:rsidRPr="00D55828">
        <w:rPr>
          <w:rStyle w:val="apple-converted-space"/>
          <w:rFonts w:ascii="Arial" w:hAnsi="Arial" w:cs="Arial"/>
          <w:sz w:val="24"/>
          <w:szCs w:val="24"/>
          <w:shd w:val="clear" w:color="auto" w:fill="FFFFFF"/>
        </w:rPr>
        <w:t>Autoconcepto</w:t>
      </w:r>
      <w:proofErr w:type="spellEnd"/>
      <w:r w:rsidRPr="00D55828">
        <w:rPr>
          <w:rStyle w:val="apple-converted-space"/>
          <w:rFonts w:ascii="Arial" w:hAnsi="Arial" w:cs="Arial"/>
          <w:sz w:val="24"/>
          <w:szCs w:val="24"/>
          <w:shd w:val="clear" w:color="auto" w:fill="FFFFFF"/>
        </w:rPr>
        <w:t>, autoestima e identidad. Adolescencia, 31, 723-733.</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Kunkel</w:t>
      </w:r>
      <w:proofErr w:type="spellEnd"/>
      <w:r w:rsidRPr="00D55828">
        <w:rPr>
          <w:rFonts w:ascii="Arial" w:hAnsi="Arial" w:cs="Arial"/>
          <w:sz w:val="24"/>
          <w:szCs w:val="24"/>
        </w:rPr>
        <w:t xml:space="preserve">, D., Cope, K., y </w:t>
      </w:r>
      <w:proofErr w:type="spellStart"/>
      <w:r w:rsidRPr="00D55828">
        <w:rPr>
          <w:rFonts w:ascii="Arial" w:hAnsi="Arial" w:cs="Arial"/>
          <w:sz w:val="24"/>
          <w:szCs w:val="24"/>
        </w:rPr>
        <w:t>Colvin</w:t>
      </w:r>
      <w:proofErr w:type="spellEnd"/>
      <w:r w:rsidRPr="00D55828">
        <w:rPr>
          <w:rFonts w:ascii="Arial" w:hAnsi="Arial" w:cs="Arial"/>
          <w:sz w:val="24"/>
          <w:szCs w:val="24"/>
        </w:rPr>
        <w:t xml:space="preserve">, C. (1996). Los mensajes sexuales en </w:t>
      </w:r>
      <w:proofErr w:type="spellStart"/>
      <w:r w:rsidRPr="00D55828">
        <w:rPr>
          <w:rFonts w:ascii="Arial" w:hAnsi="Arial" w:cs="Arial"/>
          <w:sz w:val="24"/>
          <w:szCs w:val="24"/>
        </w:rPr>
        <w:t>Televisión's</w:t>
      </w:r>
      <w:proofErr w:type="spellEnd"/>
      <w:r w:rsidRPr="00D55828">
        <w:rPr>
          <w:rFonts w:ascii="Arial" w:hAnsi="Arial" w:cs="Arial"/>
          <w:sz w:val="24"/>
          <w:szCs w:val="24"/>
        </w:rPr>
        <w:t xml:space="preserve"> Familia horas. Disponible en: tttp://www.children now.org./media/</w:t>
      </w:r>
      <w:proofErr w:type="spellStart"/>
      <w:r w:rsidRPr="00D55828">
        <w:rPr>
          <w:rFonts w:ascii="Arial" w:hAnsi="Arial" w:cs="Arial"/>
          <w:sz w:val="24"/>
          <w:szCs w:val="24"/>
        </w:rPr>
        <w:t>familyhour</w:t>
      </w:r>
      <w:proofErr w:type="spellEnd"/>
      <w:r w:rsidRPr="00D55828">
        <w:rPr>
          <w:rFonts w:ascii="Arial" w:hAnsi="Arial" w:cs="Arial"/>
          <w:sz w:val="24"/>
          <w:szCs w:val="24"/>
        </w:rPr>
        <w:t>/FAMHOUR.html. Recuperado el 7 de julio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La Organización Mundial de la Salud [OMS]. (1999). Programación para la Salud y el Desarrollo de los adolescentes. Disponible en: </w:t>
      </w:r>
      <w:hyperlink w:history="1">
        <w:r w:rsidRPr="00D55828">
          <w:rPr>
            <w:rStyle w:val="Hipervnculo"/>
            <w:rFonts w:ascii="Arial" w:hAnsi="Arial" w:cs="Arial"/>
            <w:color w:val="auto"/>
            <w:sz w:val="24"/>
            <w:szCs w:val="24"/>
          </w:rPr>
          <w:t>http://www. paho.org</w:t>
        </w:r>
      </w:hyperlink>
      <w:r w:rsidRPr="00D55828">
        <w:rPr>
          <w:rFonts w:ascii="Arial" w:hAnsi="Arial" w:cs="Arial"/>
          <w:sz w:val="24"/>
          <w:szCs w:val="24"/>
        </w:rPr>
        <w:t>. Recuperado el 5 Abril 2014.</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Lamborn</w:t>
      </w:r>
      <w:proofErr w:type="spellEnd"/>
      <w:r w:rsidRPr="00D55828">
        <w:rPr>
          <w:rFonts w:ascii="Arial" w:hAnsi="Arial" w:cs="Arial"/>
          <w:sz w:val="24"/>
          <w:szCs w:val="24"/>
        </w:rPr>
        <w:t xml:space="preserve">, S.D., y </w:t>
      </w:r>
      <w:proofErr w:type="spellStart"/>
      <w:r w:rsidRPr="00D55828">
        <w:rPr>
          <w:rFonts w:ascii="Arial" w:hAnsi="Arial" w:cs="Arial"/>
          <w:sz w:val="24"/>
          <w:szCs w:val="24"/>
        </w:rPr>
        <w:t>Steinberg</w:t>
      </w:r>
      <w:proofErr w:type="spellEnd"/>
      <w:r w:rsidRPr="00D55828">
        <w:rPr>
          <w:rFonts w:ascii="Arial" w:hAnsi="Arial" w:cs="Arial"/>
          <w:sz w:val="24"/>
          <w:szCs w:val="24"/>
        </w:rPr>
        <w:t xml:space="preserve">, L. (1993). Emocional Autonomía. </w:t>
      </w:r>
      <w:r w:rsidRPr="00D55828">
        <w:rPr>
          <w:rFonts w:ascii="Arial" w:hAnsi="Arial" w:cs="Arial"/>
          <w:i/>
          <w:sz w:val="24"/>
          <w:szCs w:val="24"/>
        </w:rPr>
        <w:t>Desarrollo Infantil,</w:t>
      </w:r>
      <w:r w:rsidRPr="00D55828">
        <w:rPr>
          <w:rFonts w:ascii="Arial" w:hAnsi="Arial" w:cs="Arial"/>
          <w:sz w:val="24"/>
          <w:szCs w:val="24"/>
        </w:rPr>
        <w:t xml:space="preserve"> 64, 483 a 499</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Liguori</w:t>
      </w:r>
      <w:proofErr w:type="spellEnd"/>
      <w:r w:rsidRPr="00D55828">
        <w:rPr>
          <w:rFonts w:ascii="Arial" w:hAnsi="Arial" w:cs="Arial"/>
          <w:sz w:val="24"/>
          <w:szCs w:val="24"/>
        </w:rPr>
        <w:t>, A. L. (1995). "Las mujeres y el SIDA en México", ponencia presentada a la V Reunión Nacional sobre la investigación demográfica en México.</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Fonts w:ascii="Arial" w:hAnsi="Arial" w:cs="Arial"/>
          <w:sz w:val="24"/>
          <w:szCs w:val="24"/>
          <w:lang w:val="es-CO"/>
        </w:rPr>
        <w:t>Manzengia</w:t>
      </w:r>
      <w:proofErr w:type="spellEnd"/>
      <w:r w:rsidRPr="00D55828">
        <w:rPr>
          <w:rFonts w:ascii="Arial" w:hAnsi="Arial" w:cs="Arial"/>
          <w:sz w:val="24"/>
          <w:szCs w:val="24"/>
          <w:lang w:val="es-CO"/>
        </w:rPr>
        <w:t xml:space="preserve">, F., </w:t>
      </w:r>
      <w:proofErr w:type="spellStart"/>
      <w:r w:rsidRPr="00D55828">
        <w:rPr>
          <w:rFonts w:ascii="Arial" w:hAnsi="Arial" w:cs="Arial"/>
          <w:sz w:val="24"/>
          <w:szCs w:val="24"/>
          <w:lang w:val="es-CO"/>
        </w:rPr>
        <w:t>Worku</w:t>
      </w:r>
      <w:proofErr w:type="spellEnd"/>
      <w:r w:rsidRPr="00D55828">
        <w:rPr>
          <w:rFonts w:ascii="Arial" w:hAnsi="Arial" w:cs="Arial"/>
          <w:sz w:val="24"/>
          <w:szCs w:val="24"/>
          <w:lang w:val="es-CO"/>
        </w:rPr>
        <w:t xml:space="preserve">, A. (2009). Edad de la iniciación y factores asociados al sexo en los jóvenes en el Este de </w:t>
      </w:r>
      <w:proofErr w:type="spellStart"/>
      <w:r w:rsidRPr="00D55828">
        <w:rPr>
          <w:rFonts w:ascii="Arial" w:hAnsi="Arial" w:cs="Arial"/>
          <w:sz w:val="24"/>
          <w:szCs w:val="24"/>
          <w:lang w:val="es-CO"/>
        </w:rPr>
        <w:t>Ethiopia</w:t>
      </w:r>
      <w:proofErr w:type="spellEnd"/>
      <w:r w:rsidRPr="00D55828">
        <w:rPr>
          <w:rFonts w:ascii="Arial" w:hAnsi="Arial" w:cs="Arial"/>
          <w:sz w:val="24"/>
          <w:szCs w:val="24"/>
          <w:lang w:val="es-CO"/>
        </w:rPr>
        <w:t xml:space="preserve">.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31, 923-933.</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Marín, L. (2006). </w:t>
      </w:r>
      <w:r w:rsidRPr="00D55828">
        <w:rPr>
          <w:rFonts w:ascii="Arial" w:hAnsi="Arial" w:cs="Arial"/>
          <w:i/>
          <w:sz w:val="24"/>
          <w:szCs w:val="24"/>
        </w:rPr>
        <w:t>Adolescencia ¿crisis o duelo?</w:t>
      </w:r>
      <w:r w:rsidRPr="00D55828">
        <w:rPr>
          <w:rFonts w:ascii="Arial" w:hAnsi="Arial" w:cs="Arial"/>
          <w:sz w:val="24"/>
          <w:szCs w:val="24"/>
        </w:rPr>
        <w:t xml:space="preserve"> Disponible en: </w:t>
      </w:r>
      <w:hyperlink r:id="rId43" w:history="1">
        <w:r w:rsidRPr="00D55828">
          <w:rPr>
            <w:rStyle w:val="Hipervnculo"/>
            <w:rFonts w:ascii="Arial" w:hAnsi="Arial" w:cs="Arial"/>
            <w:color w:val="auto"/>
            <w:sz w:val="24"/>
            <w:szCs w:val="24"/>
          </w:rPr>
          <w:t>http://ww.monografias.com/trabajos_15/adolecenciacrisis/adolecenciacrisis.shtml</w:t>
        </w:r>
      </w:hyperlink>
      <w:r w:rsidRPr="00D55828">
        <w:rPr>
          <w:rFonts w:ascii="Arial" w:hAnsi="Arial" w:cs="Arial"/>
          <w:sz w:val="24"/>
          <w:szCs w:val="24"/>
        </w:rPr>
        <w:t xml:space="preserve"> . Consultado: 5 abril 2014.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Masters y Johnson. (1915). La sexualidad humana. </w:t>
      </w:r>
      <w:r w:rsidRPr="00D55828">
        <w:rPr>
          <w:rFonts w:ascii="Arial" w:hAnsi="Arial" w:cs="Arial"/>
          <w:i/>
          <w:sz w:val="24"/>
          <w:szCs w:val="24"/>
        </w:rPr>
        <w:t>Aspectos de la sexualidad humana.</w:t>
      </w:r>
      <w:r w:rsidRPr="00D55828">
        <w:rPr>
          <w:rFonts w:ascii="Arial" w:hAnsi="Arial" w:cs="Arial"/>
          <w:sz w:val="24"/>
          <w:szCs w:val="24"/>
        </w:rPr>
        <w:t xml:space="preserve"> 22, 188-133.</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McCary</w:t>
      </w:r>
      <w:proofErr w:type="spellEnd"/>
      <w:r w:rsidRPr="00D55828">
        <w:rPr>
          <w:rFonts w:ascii="Arial" w:hAnsi="Arial" w:cs="Arial"/>
          <w:sz w:val="24"/>
          <w:szCs w:val="24"/>
        </w:rPr>
        <w:t xml:space="preserve"> y </w:t>
      </w:r>
      <w:proofErr w:type="spellStart"/>
      <w:r w:rsidRPr="00D55828">
        <w:rPr>
          <w:rFonts w:ascii="Arial" w:hAnsi="Arial" w:cs="Arial"/>
          <w:sz w:val="24"/>
          <w:szCs w:val="24"/>
        </w:rPr>
        <w:t>McCary</w:t>
      </w:r>
      <w:proofErr w:type="spellEnd"/>
      <w:r w:rsidRPr="00D55828">
        <w:rPr>
          <w:rFonts w:ascii="Arial" w:hAnsi="Arial" w:cs="Arial"/>
          <w:sz w:val="24"/>
          <w:szCs w:val="24"/>
        </w:rPr>
        <w:t>. (1982). Desarrollo físico de la mujer. Adolescencia, 10, 85-95.</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McGrory</w:t>
      </w:r>
      <w:proofErr w:type="spellEnd"/>
      <w:r w:rsidRPr="00D55828">
        <w:rPr>
          <w:rFonts w:ascii="Arial" w:hAnsi="Arial" w:cs="Arial"/>
          <w:sz w:val="24"/>
          <w:szCs w:val="24"/>
        </w:rPr>
        <w:t xml:space="preserve">, A. (1990). La menarquia: Respuesta de las adolescentes tempranas. </w:t>
      </w:r>
      <w:r w:rsidRPr="00D55828">
        <w:rPr>
          <w:rFonts w:ascii="Arial" w:hAnsi="Arial" w:cs="Arial"/>
          <w:i/>
          <w:sz w:val="24"/>
          <w:szCs w:val="24"/>
        </w:rPr>
        <w:t>Adolescencia</w:t>
      </w:r>
      <w:r w:rsidRPr="00D55828">
        <w:rPr>
          <w:rFonts w:ascii="Arial" w:hAnsi="Arial" w:cs="Arial"/>
          <w:sz w:val="24"/>
          <w:szCs w:val="24"/>
        </w:rPr>
        <w:t>, 25, 265-270.</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Fonts w:ascii="Arial" w:hAnsi="Arial" w:cs="Arial"/>
          <w:sz w:val="24"/>
          <w:szCs w:val="24"/>
          <w:lang w:val="es-CO"/>
        </w:rPr>
        <w:t>Menkes</w:t>
      </w:r>
      <w:proofErr w:type="spellEnd"/>
      <w:r w:rsidRPr="00D55828">
        <w:rPr>
          <w:rFonts w:ascii="Arial" w:hAnsi="Arial" w:cs="Arial"/>
          <w:sz w:val="24"/>
          <w:szCs w:val="24"/>
          <w:lang w:val="es-CO"/>
        </w:rPr>
        <w:t>, B. C., y Suarez, L. L. (2000). Sexualidad y embarazo en el adolecente en México. Vol. 9. No. 35.</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Fonts w:ascii="Arial" w:hAnsi="Arial" w:cs="Arial"/>
          <w:sz w:val="24"/>
          <w:szCs w:val="24"/>
          <w:lang w:val="es-CO"/>
        </w:rPr>
        <w:t>Menkes</w:t>
      </w:r>
      <w:proofErr w:type="spellEnd"/>
      <w:r w:rsidRPr="00D55828">
        <w:rPr>
          <w:rFonts w:ascii="Arial" w:hAnsi="Arial" w:cs="Arial"/>
          <w:sz w:val="24"/>
          <w:szCs w:val="24"/>
          <w:lang w:val="es-CO"/>
        </w:rPr>
        <w:t xml:space="preserve">, B. C., y Suarez, L. L. (2003). Factores de riesgo en el embarazo en el adolecente de México. </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Michael, R. T., </w:t>
      </w:r>
      <w:proofErr w:type="spellStart"/>
      <w:r w:rsidRPr="00D55828">
        <w:rPr>
          <w:rStyle w:val="apple-converted-space"/>
          <w:rFonts w:ascii="Arial" w:hAnsi="Arial" w:cs="Arial"/>
          <w:sz w:val="24"/>
          <w:szCs w:val="24"/>
          <w:shd w:val="clear" w:color="auto" w:fill="FFFFFF"/>
        </w:rPr>
        <w:t>Gangono</w:t>
      </w:r>
      <w:proofErr w:type="spellEnd"/>
      <w:r w:rsidRPr="00D55828">
        <w:rPr>
          <w:rStyle w:val="apple-converted-space"/>
          <w:rFonts w:ascii="Arial" w:hAnsi="Arial" w:cs="Arial"/>
          <w:sz w:val="24"/>
          <w:szCs w:val="24"/>
          <w:shd w:val="clear" w:color="auto" w:fill="FFFFFF"/>
        </w:rPr>
        <w:t xml:space="preserve">, J. H., </w:t>
      </w:r>
      <w:proofErr w:type="spellStart"/>
      <w:r w:rsidRPr="00D55828">
        <w:rPr>
          <w:rStyle w:val="apple-converted-space"/>
          <w:rFonts w:ascii="Arial" w:hAnsi="Arial" w:cs="Arial"/>
          <w:sz w:val="24"/>
          <w:szCs w:val="24"/>
          <w:shd w:val="clear" w:color="auto" w:fill="FFFFFF"/>
        </w:rPr>
        <w:t>Lauman</w:t>
      </w:r>
      <w:proofErr w:type="spellEnd"/>
      <w:r w:rsidRPr="00D55828">
        <w:rPr>
          <w:rStyle w:val="apple-converted-space"/>
          <w:rFonts w:ascii="Arial" w:hAnsi="Arial" w:cs="Arial"/>
          <w:sz w:val="24"/>
          <w:szCs w:val="24"/>
          <w:shd w:val="clear" w:color="auto" w:fill="FFFFFF"/>
        </w:rPr>
        <w:t xml:space="preserve">, E. O., y </w:t>
      </w:r>
      <w:proofErr w:type="spellStart"/>
      <w:r w:rsidRPr="00D55828">
        <w:rPr>
          <w:rStyle w:val="apple-converted-space"/>
          <w:rFonts w:ascii="Arial" w:hAnsi="Arial" w:cs="Arial"/>
          <w:sz w:val="24"/>
          <w:szCs w:val="24"/>
          <w:shd w:val="clear" w:color="auto" w:fill="FFFFFF"/>
        </w:rPr>
        <w:t>Kolata</w:t>
      </w:r>
      <w:proofErr w:type="spellEnd"/>
      <w:r w:rsidRPr="00D55828">
        <w:rPr>
          <w:rStyle w:val="apple-converted-space"/>
          <w:rFonts w:ascii="Arial" w:hAnsi="Arial" w:cs="Arial"/>
          <w:sz w:val="24"/>
          <w:szCs w:val="24"/>
          <w:shd w:val="clear" w:color="auto" w:fill="FFFFFF"/>
        </w:rPr>
        <w:t>, G. (1994). El sexo en América: Una encuesta definitiva, 49, 173-183.</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Miller, B .C., </w:t>
      </w:r>
      <w:proofErr w:type="spellStart"/>
      <w:r w:rsidRPr="00D55828">
        <w:rPr>
          <w:rStyle w:val="apple-converted-space"/>
          <w:rFonts w:ascii="Arial" w:hAnsi="Arial" w:cs="Arial"/>
          <w:sz w:val="24"/>
          <w:szCs w:val="24"/>
          <w:shd w:val="clear" w:color="auto" w:fill="FFFFFF"/>
        </w:rPr>
        <w:t>Christensen</w:t>
      </w:r>
      <w:proofErr w:type="spellEnd"/>
      <w:r w:rsidRPr="00D55828">
        <w:rPr>
          <w:rStyle w:val="apple-converted-space"/>
          <w:rFonts w:ascii="Arial" w:hAnsi="Arial" w:cs="Arial"/>
          <w:sz w:val="24"/>
          <w:szCs w:val="24"/>
          <w:shd w:val="clear" w:color="auto" w:fill="FFFFFF"/>
        </w:rPr>
        <w:t xml:space="preserve">, C. R., y </w:t>
      </w:r>
      <w:proofErr w:type="spellStart"/>
      <w:r w:rsidRPr="00D55828">
        <w:rPr>
          <w:rStyle w:val="apple-converted-space"/>
          <w:rFonts w:ascii="Arial" w:hAnsi="Arial" w:cs="Arial"/>
          <w:sz w:val="24"/>
          <w:szCs w:val="24"/>
          <w:shd w:val="clear" w:color="auto" w:fill="FFFFFF"/>
        </w:rPr>
        <w:t>Olson</w:t>
      </w:r>
      <w:proofErr w:type="spellEnd"/>
      <w:r w:rsidRPr="00D55828">
        <w:rPr>
          <w:rStyle w:val="apple-converted-space"/>
          <w:rFonts w:ascii="Arial" w:hAnsi="Arial" w:cs="Arial"/>
          <w:sz w:val="24"/>
          <w:szCs w:val="24"/>
          <w:shd w:val="clear" w:color="auto" w:fill="FFFFFF"/>
        </w:rPr>
        <w:t xml:space="preserve">, T. D. (1987). Adolescentes Autoestima en las actitudes y el comportamiento sexual. </w:t>
      </w:r>
      <w:r w:rsidRPr="00D55828">
        <w:rPr>
          <w:rStyle w:val="apple-converted-space"/>
          <w:rFonts w:ascii="Arial" w:hAnsi="Arial" w:cs="Arial"/>
          <w:i/>
          <w:sz w:val="24"/>
          <w:szCs w:val="24"/>
          <w:shd w:val="clear" w:color="auto" w:fill="FFFFFF"/>
        </w:rPr>
        <w:t xml:space="preserve">Juventud y Sociedad, </w:t>
      </w:r>
      <w:r w:rsidRPr="00D55828">
        <w:rPr>
          <w:rStyle w:val="apple-converted-space"/>
          <w:rFonts w:ascii="Arial" w:hAnsi="Arial" w:cs="Arial"/>
          <w:sz w:val="24"/>
          <w:szCs w:val="24"/>
          <w:shd w:val="clear" w:color="auto" w:fill="FFFFFF"/>
        </w:rPr>
        <w:t>18, 93-111.</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Style w:val="apple-converted-space"/>
          <w:rFonts w:ascii="Arial" w:hAnsi="Arial" w:cs="Arial"/>
          <w:sz w:val="24"/>
          <w:szCs w:val="24"/>
        </w:rPr>
        <w:t xml:space="preserve">Miller, B. C., </w:t>
      </w:r>
      <w:proofErr w:type="spellStart"/>
      <w:r w:rsidRPr="00D55828">
        <w:rPr>
          <w:rStyle w:val="apple-converted-space"/>
          <w:rFonts w:ascii="Arial" w:hAnsi="Arial" w:cs="Arial"/>
          <w:sz w:val="24"/>
          <w:szCs w:val="24"/>
        </w:rPr>
        <w:t>Benson</w:t>
      </w:r>
      <w:proofErr w:type="spellEnd"/>
      <w:r w:rsidRPr="00D55828">
        <w:rPr>
          <w:rStyle w:val="apple-converted-space"/>
          <w:rFonts w:ascii="Arial" w:hAnsi="Arial" w:cs="Arial"/>
          <w:sz w:val="24"/>
          <w:szCs w:val="24"/>
        </w:rPr>
        <w:t xml:space="preserve">, B., </w:t>
      </w:r>
      <w:proofErr w:type="spellStart"/>
      <w:r w:rsidRPr="00D55828">
        <w:rPr>
          <w:rStyle w:val="apple-converted-space"/>
          <w:rFonts w:ascii="Arial" w:hAnsi="Arial" w:cs="Arial"/>
          <w:sz w:val="24"/>
          <w:szCs w:val="24"/>
        </w:rPr>
        <w:t>Furman</w:t>
      </w:r>
      <w:proofErr w:type="spellEnd"/>
      <w:r w:rsidRPr="00D55828">
        <w:rPr>
          <w:rStyle w:val="apple-converted-space"/>
          <w:rFonts w:ascii="Arial" w:hAnsi="Arial" w:cs="Arial"/>
          <w:sz w:val="24"/>
          <w:szCs w:val="24"/>
        </w:rPr>
        <w:t xml:space="preserve">, B. B.  (1999). Desarrollo de la relación romántica y sexual durante la adolescencia. </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lang w:val="es-ES"/>
        </w:rPr>
        <w:lastRenderedPageBreak/>
        <w:t xml:space="preserve">Miller, B. C., Norton, M. C., Curtis, T., Colina, E. J., </w:t>
      </w:r>
      <w:proofErr w:type="spellStart"/>
      <w:r w:rsidRPr="00D55828">
        <w:rPr>
          <w:rStyle w:val="apple-converted-space"/>
          <w:rFonts w:ascii="Arial" w:hAnsi="Arial" w:cs="Arial"/>
          <w:sz w:val="24"/>
          <w:szCs w:val="24"/>
          <w:shd w:val="clear" w:color="auto" w:fill="FFFFFF"/>
          <w:lang w:val="es-ES"/>
        </w:rPr>
        <w:t>Schvaneveldt</w:t>
      </w:r>
      <w:proofErr w:type="spellEnd"/>
      <w:r w:rsidRPr="00D55828">
        <w:rPr>
          <w:rStyle w:val="apple-converted-space"/>
          <w:rFonts w:ascii="Arial" w:hAnsi="Arial" w:cs="Arial"/>
          <w:sz w:val="24"/>
          <w:szCs w:val="24"/>
          <w:shd w:val="clear" w:color="auto" w:fill="FFFFFF"/>
          <w:lang w:val="es-ES"/>
        </w:rPr>
        <w:t xml:space="preserve">, P., y Young, M. N. (1997). El momento de las relaciones sexuales entre los adolescentes: la familia, los compañeros, y otros antecedentes. </w:t>
      </w:r>
      <w:r w:rsidRPr="00D55828">
        <w:rPr>
          <w:rStyle w:val="apple-converted-space"/>
          <w:rFonts w:ascii="Arial" w:hAnsi="Arial" w:cs="Arial"/>
          <w:i/>
          <w:sz w:val="24"/>
          <w:szCs w:val="24"/>
          <w:shd w:val="clear" w:color="auto" w:fill="FFFFFF"/>
        </w:rPr>
        <w:t>Juventud y Sociedad</w:t>
      </w:r>
      <w:r w:rsidRPr="00D55828">
        <w:rPr>
          <w:rStyle w:val="apple-converted-space"/>
          <w:rFonts w:ascii="Arial" w:hAnsi="Arial" w:cs="Arial"/>
          <w:sz w:val="24"/>
          <w:szCs w:val="24"/>
          <w:shd w:val="clear" w:color="auto" w:fill="FFFFFF"/>
        </w:rPr>
        <w:t>, 29, 54-83</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lang w:val="es-ES"/>
        </w:rPr>
        <w:t xml:space="preserve">Miller, B. C., y Billy, A. (1986). </w:t>
      </w:r>
      <w:r w:rsidRPr="00D55828">
        <w:rPr>
          <w:rStyle w:val="apple-converted-space"/>
          <w:rFonts w:ascii="Arial" w:hAnsi="Arial" w:cs="Arial"/>
          <w:sz w:val="24"/>
          <w:szCs w:val="24"/>
          <w:shd w:val="clear" w:color="auto" w:fill="FFFFFF"/>
        </w:rPr>
        <w:t xml:space="preserve">Adolescente Conducta Sexual, Embarazo y Crianza: Investigación A través de la década de 1980. </w:t>
      </w:r>
      <w:r w:rsidRPr="00D55828">
        <w:rPr>
          <w:rStyle w:val="apple-converted-space"/>
          <w:rFonts w:ascii="Arial" w:hAnsi="Arial" w:cs="Arial"/>
          <w:i/>
          <w:sz w:val="24"/>
          <w:szCs w:val="24"/>
          <w:shd w:val="clear" w:color="auto" w:fill="FFFFFF"/>
        </w:rPr>
        <w:t xml:space="preserve">J. del Matrimonio y la Familia, </w:t>
      </w:r>
      <w:r w:rsidRPr="00D55828">
        <w:rPr>
          <w:rStyle w:val="apple-converted-space"/>
          <w:rFonts w:ascii="Arial" w:hAnsi="Arial" w:cs="Arial"/>
          <w:sz w:val="24"/>
          <w:szCs w:val="24"/>
          <w:shd w:val="clear" w:color="auto" w:fill="FFFFFF"/>
        </w:rPr>
        <w:t>52, 1025-1044.</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lang w:val="es-ES"/>
        </w:rPr>
        <w:t xml:space="preserve">Miller, B. C., y Moore, K. A. (1990). </w:t>
      </w:r>
      <w:r w:rsidRPr="00D55828">
        <w:rPr>
          <w:rStyle w:val="apple-converted-space"/>
          <w:rFonts w:ascii="Arial" w:hAnsi="Arial" w:cs="Arial"/>
          <w:sz w:val="24"/>
          <w:szCs w:val="24"/>
          <w:shd w:val="clear" w:color="auto" w:fill="FFFFFF"/>
        </w:rPr>
        <w:t xml:space="preserve">Adolescente Conducta Sexual, Embarazo y Crianza: Investigación A través de la década de 1980. </w:t>
      </w:r>
      <w:r w:rsidRPr="00D55828">
        <w:rPr>
          <w:rStyle w:val="apple-converted-space"/>
          <w:rFonts w:ascii="Arial" w:hAnsi="Arial" w:cs="Arial"/>
          <w:i/>
          <w:sz w:val="24"/>
          <w:szCs w:val="24"/>
          <w:shd w:val="clear" w:color="auto" w:fill="FFFFFF"/>
        </w:rPr>
        <w:t xml:space="preserve">J. del Matrimonio y la Familia, </w:t>
      </w:r>
      <w:r w:rsidRPr="00D55828">
        <w:rPr>
          <w:rStyle w:val="apple-converted-space"/>
          <w:rFonts w:ascii="Arial" w:hAnsi="Arial" w:cs="Arial"/>
          <w:sz w:val="24"/>
          <w:szCs w:val="24"/>
          <w:shd w:val="clear" w:color="auto" w:fill="FFFFFF"/>
        </w:rPr>
        <w:t>52, 1025-1044.</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Fonts w:ascii="Arial" w:hAnsi="Arial" w:cs="Arial"/>
          <w:sz w:val="24"/>
          <w:szCs w:val="24"/>
          <w:shd w:val="clear" w:color="auto" w:fill="FFFFFF"/>
        </w:rPr>
        <w:t>Minuchin</w:t>
      </w:r>
      <w:proofErr w:type="spellEnd"/>
      <w:r w:rsidRPr="00D55828">
        <w:rPr>
          <w:rFonts w:ascii="Arial" w:hAnsi="Arial" w:cs="Arial"/>
          <w:sz w:val="24"/>
          <w:szCs w:val="24"/>
          <w:shd w:val="clear" w:color="auto" w:fill="FFFFFF"/>
        </w:rPr>
        <w:t xml:space="preserve"> I. y </w:t>
      </w:r>
      <w:proofErr w:type="spellStart"/>
      <w:r w:rsidRPr="00D55828">
        <w:rPr>
          <w:rFonts w:ascii="Arial" w:hAnsi="Arial" w:cs="Arial"/>
          <w:sz w:val="24"/>
          <w:szCs w:val="24"/>
          <w:shd w:val="clear" w:color="auto" w:fill="FFFFFF"/>
        </w:rPr>
        <w:t>Fishman</w:t>
      </w:r>
      <w:proofErr w:type="spellEnd"/>
      <w:r w:rsidRPr="00D55828">
        <w:rPr>
          <w:rFonts w:ascii="Arial" w:hAnsi="Arial" w:cs="Arial"/>
          <w:sz w:val="24"/>
          <w:szCs w:val="24"/>
          <w:shd w:val="clear" w:color="auto" w:fill="FFFFFF"/>
        </w:rPr>
        <w:t xml:space="preserve">. M. (1981). La familia como contexto de desarrollo. </w:t>
      </w:r>
      <w:r w:rsidR="007766A8" w:rsidRPr="00D55828">
        <w:rPr>
          <w:rFonts w:ascii="Arial" w:hAnsi="Arial" w:cs="Arial"/>
          <w:sz w:val="24"/>
          <w:szCs w:val="24"/>
        </w:rPr>
        <w:t xml:space="preserve">Nueva York: </w:t>
      </w:r>
      <w:proofErr w:type="spellStart"/>
      <w:r w:rsidR="007766A8" w:rsidRPr="00D55828">
        <w:rPr>
          <w:rFonts w:ascii="Arial" w:hAnsi="Arial" w:cs="Arial"/>
          <w:sz w:val="24"/>
          <w:szCs w:val="24"/>
        </w:rPr>
        <w:t>Harper</w:t>
      </w:r>
      <w:proofErr w:type="spellEnd"/>
      <w:r w:rsidR="007766A8" w:rsidRPr="00D55828">
        <w:rPr>
          <w:rFonts w:ascii="Arial" w:hAnsi="Arial" w:cs="Arial"/>
          <w:sz w:val="24"/>
          <w:szCs w:val="24"/>
        </w:rPr>
        <w:t xml:space="preserve"> Collins </w:t>
      </w:r>
      <w:proofErr w:type="spellStart"/>
      <w:r w:rsidR="007766A8" w:rsidRPr="00D55828">
        <w:rPr>
          <w:rFonts w:ascii="Arial" w:hAnsi="Arial" w:cs="Arial"/>
          <w:sz w:val="24"/>
          <w:szCs w:val="24"/>
        </w:rPr>
        <w:t>Publishers</w:t>
      </w:r>
      <w:proofErr w:type="spellEnd"/>
      <w:r w:rsidR="007766A8" w:rsidRPr="00D55828">
        <w:rPr>
          <w:rFonts w:ascii="Arial" w:hAnsi="Arial" w:cs="Arial"/>
          <w:sz w:val="24"/>
          <w:szCs w:val="24"/>
        </w:rPr>
        <w:t>.</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Molina, L. R. (1999). Adolescencia y Sexualidad.</w:t>
      </w:r>
      <w:r w:rsidRPr="00D55828">
        <w:rPr>
          <w:rStyle w:val="apple-converted-space"/>
          <w:rFonts w:ascii="Arial" w:hAnsi="Arial" w:cs="Arial"/>
          <w:i/>
          <w:sz w:val="24"/>
          <w:szCs w:val="24"/>
          <w:shd w:val="clear" w:color="auto" w:fill="FFFFFF"/>
          <w:lang w:val="es-ES"/>
        </w:rPr>
        <w:t xml:space="preserve"> Diario de la Juventud y Adolescencia, 19,521-430.</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Molina, L. y Montero V. (2007). Métodos anticonceptivos</w:t>
      </w:r>
      <w:r w:rsidRPr="00D55828">
        <w:rPr>
          <w:rFonts w:ascii="Arial" w:hAnsi="Arial" w:cs="Arial"/>
          <w:i/>
          <w:sz w:val="24"/>
          <w:szCs w:val="24"/>
        </w:rPr>
        <w:t>.</w:t>
      </w:r>
      <w:r w:rsidRPr="00D55828">
        <w:rPr>
          <w:rFonts w:ascii="Arial" w:hAnsi="Arial" w:cs="Arial"/>
          <w:sz w:val="24"/>
          <w:szCs w:val="24"/>
        </w:rPr>
        <w:t xml:space="preserve"> Disponible: </w:t>
      </w:r>
      <w:hyperlink r:id="rId44" w:history="1">
        <w:r w:rsidRPr="00D55828">
          <w:rPr>
            <w:rStyle w:val="Hipervnculo"/>
            <w:rFonts w:ascii="Arial" w:hAnsi="Arial" w:cs="Arial"/>
            <w:color w:val="auto"/>
            <w:sz w:val="24"/>
            <w:szCs w:val="24"/>
          </w:rPr>
          <w:t>http://fegs.msinfo/fegs/archivos/metodos/anticonseptivospdf/EEA.pdf</w:t>
        </w:r>
      </w:hyperlink>
      <w:r w:rsidRPr="00D55828">
        <w:rPr>
          <w:rFonts w:ascii="Arial" w:hAnsi="Arial" w:cs="Arial"/>
          <w:sz w:val="24"/>
          <w:szCs w:val="24"/>
        </w:rPr>
        <w:t>. Recuperado el 7 de Marzo, 2014.</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Monrroy</w:t>
      </w:r>
      <w:proofErr w:type="spellEnd"/>
      <w:r w:rsidRPr="00D55828">
        <w:rPr>
          <w:rFonts w:ascii="Arial" w:hAnsi="Arial" w:cs="Arial"/>
          <w:sz w:val="24"/>
          <w:szCs w:val="24"/>
        </w:rPr>
        <w:t xml:space="preserve">, A., y Morales, M. (2000). </w:t>
      </w:r>
      <w:r w:rsidRPr="00D55828">
        <w:rPr>
          <w:rFonts w:ascii="Arial" w:hAnsi="Arial" w:cs="Arial"/>
          <w:i/>
          <w:sz w:val="24"/>
          <w:szCs w:val="24"/>
        </w:rPr>
        <w:t>Salud, sexualidad y adolescencia.</w:t>
      </w:r>
      <w:r w:rsidRPr="00D55828">
        <w:rPr>
          <w:rFonts w:ascii="Arial" w:hAnsi="Arial" w:cs="Arial"/>
          <w:sz w:val="24"/>
          <w:szCs w:val="24"/>
        </w:rPr>
        <w:t xml:space="preserve"> Méxi</w:t>
      </w:r>
      <w:r w:rsidR="007766A8" w:rsidRPr="00D55828">
        <w:rPr>
          <w:rFonts w:ascii="Arial" w:hAnsi="Arial" w:cs="Arial"/>
          <w:sz w:val="24"/>
          <w:szCs w:val="24"/>
        </w:rPr>
        <w:t>co</w:t>
      </w:r>
      <w:r w:rsidRPr="00D55828">
        <w:rPr>
          <w:rFonts w:ascii="Arial" w:hAnsi="Arial" w:cs="Arial"/>
          <w:sz w:val="24"/>
          <w:szCs w:val="24"/>
        </w:rPr>
        <w:t xml:space="preserve">: Trillas.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Moore, S., y </w:t>
      </w:r>
      <w:proofErr w:type="spellStart"/>
      <w:r w:rsidRPr="00D55828">
        <w:rPr>
          <w:rFonts w:ascii="Arial" w:hAnsi="Arial" w:cs="Arial"/>
          <w:sz w:val="24"/>
          <w:szCs w:val="24"/>
        </w:rPr>
        <w:t>Rosenthal</w:t>
      </w:r>
      <w:proofErr w:type="spellEnd"/>
      <w:r w:rsidRPr="00D55828">
        <w:rPr>
          <w:rFonts w:ascii="Arial" w:hAnsi="Arial" w:cs="Arial"/>
          <w:sz w:val="24"/>
          <w:szCs w:val="24"/>
        </w:rPr>
        <w:t xml:space="preserve">, D. (1993). Sexualidad en la adolescencia, Londres: </w:t>
      </w:r>
      <w:proofErr w:type="spellStart"/>
      <w:r w:rsidRPr="00D55828">
        <w:rPr>
          <w:rFonts w:ascii="Arial" w:hAnsi="Arial" w:cs="Arial"/>
          <w:sz w:val="24"/>
          <w:szCs w:val="24"/>
        </w:rPr>
        <w:t>Routledge</w:t>
      </w:r>
      <w:proofErr w:type="spellEnd"/>
      <w:r w:rsidRPr="00D55828">
        <w:rPr>
          <w:rFonts w:ascii="Arial" w:hAnsi="Arial" w:cs="Arial"/>
          <w:sz w:val="24"/>
          <w:szCs w:val="24"/>
        </w:rPr>
        <w:t>.</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Morales, G. (2004). Versión estenográfica de la entrevista ¿cómo la ve</w:t>
      </w:r>
      <w:proofErr w:type="gramStart"/>
      <w:r w:rsidRPr="00D55828">
        <w:rPr>
          <w:rFonts w:ascii="Arial" w:hAnsi="Arial" w:cs="Arial"/>
          <w:sz w:val="24"/>
          <w:szCs w:val="24"/>
        </w:rPr>
        <w:t>?</w:t>
      </w:r>
      <w:r w:rsidRPr="00D55828">
        <w:rPr>
          <w:rFonts w:ascii="Arial" w:hAnsi="Arial" w:cs="Arial"/>
          <w:i/>
          <w:sz w:val="24"/>
          <w:szCs w:val="24"/>
        </w:rPr>
        <w:t>.</w:t>
      </w:r>
      <w:proofErr w:type="gramEnd"/>
      <w:r w:rsidRPr="00D55828">
        <w:rPr>
          <w:rFonts w:ascii="Arial" w:hAnsi="Arial" w:cs="Arial"/>
          <w:i/>
          <w:sz w:val="24"/>
          <w:szCs w:val="24"/>
        </w:rPr>
        <w:t xml:space="preserve"> </w:t>
      </w:r>
      <w:r w:rsidRPr="00D55828">
        <w:rPr>
          <w:rFonts w:ascii="Arial" w:hAnsi="Arial" w:cs="Arial"/>
          <w:sz w:val="24"/>
          <w:szCs w:val="24"/>
        </w:rPr>
        <w:t>Disponible en:</w:t>
      </w:r>
      <w:r w:rsidRPr="00D55828">
        <w:rPr>
          <w:rFonts w:ascii="Arial" w:hAnsi="Arial" w:cs="Arial"/>
          <w:i/>
          <w:sz w:val="24"/>
          <w:szCs w:val="24"/>
        </w:rPr>
        <w:t xml:space="preserve"> </w:t>
      </w:r>
      <w:hyperlink r:id="rId45" w:history="1">
        <w:r w:rsidRPr="00D55828">
          <w:rPr>
            <w:rStyle w:val="Hipervnculo"/>
            <w:rFonts w:ascii="Arial" w:hAnsi="Arial" w:cs="Arial"/>
            <w:color w:val="auto"/>
            <w:sz w:val="24"/>
            <w:szCs w:val="24"/>
          </w:rPr>
          <w:t>www.imjuventid.god.mx</w:t>
        </w:r>
      </w:hyperlink>
      <w:r w:rsidRPr="00D55828">
        <w:rPr>
          <w:rFonts w:ascii="Arial" w:hAnsi="Arial" w:cs="Arial"/>
          <w:sz w:val="24"/>
          <w:szCs w:val="24"/>
        </w:rPr>
        <w:t xml:space="preserve">. Recuperado el 29 de Abril 2014. </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lang w:val="en-US"/>
        </w:rPr>
        <w:t xml:space="preserve">Mounts, N. S., y Steinberg, L. (1995). </w:t>
      </w:r>
      <w:r w:rsidRPr="00D55828">
        <w:rPr>
          <w:rStyle w:val="apple-converted-space"/>
          <w:rFonts w:ascii="Arial" w:hAnsi="Arial" w:cs="Arial"/>
          <w:sz w:val="24"/>
          <w:szCs w:val="24"/>
          <w:shd w:val="clear" w:color="auto" w:fill="FFFFFF"/>
        </w:rPr>
        <w:t xml:space="preserve">Análisis ecológico de la influencia de los pares en promedio académico de los adolescentes y el consumo de drogas.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31, 915-922.</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lang w:val="es-ES"/>
        </w:rPr>
      </w:pPr>
      <w:proofErr w:type="spellStart"/>
      <w:r w:rsidRPr="00D55828">
        <w:rPr>
          <w:rStyle w:val="apple-converted-space"/>
          <w:rFonts w:ascii="Arial" w:hAnsi="Arial" w:cs="Arial"/>
          <w:sz w:val="24"/>
          <w:szCs w:val="24"/>
          <w:shd w:val="clear" w:color="auto" w:fill="FFFFFF"/>
          <w:lang w:val="es-ES"/>
        </w:rPr>
        <w:t>Murry</w:t>
      </w:r>
      <w:proofErr w:type="spellEnd"/>
      <w:r w:rsidRPr="00D55828">
        <w:rPr>
          <w:rStyle w:val="apple-converted-space"/>
          <w:rFonts w:ascii="Arial" w:hAnsi="Arial" w:cs="Arial"/>
          <w:sz w:val="24"/>
          <w:szCs w:val="24"/>
          <w:shd w:val="clear" w:color="auto" w:fill="FFFFFF"/>
          <w:lang w:val="es-ES"/>
        </w:rPr>
        <w:t>, H. (1996). Estructura familiar y trabajo social.</w:t>
      </w:r>
      <w:r w:rsidRPr="00D55828">
        <w:rPr>
          <w:rStyle w:val="apple-converted-space"/>
          <w:rFonts w:ascii="Arial" w:hAnsi="Arial" w:cs="Arial"/>
          <w:i/>
          <w:sz w:val="24"/>
          <w:szCs w:val="24"/>
          <w:shd w:val="clear" w:color="auto" w:fill="FFFFFF"/>
          <w:lang w:val="es-ES"/>
        </w:rPr>
        <w:t xml:space="preserve"> Diario de la Juventud y Adolescencia, 19,221-130.</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lang w:val="es-ES"/>
        </w:rPr>
        <w:t>Newcomer</w:t>
      </w:r>
      <w:proofErr w:type="spellEnd"/>
      <w:r w:rsidRPr="00D55828">
        <w:rPr>
          <w:rStyle w:val="apple-converted-space"/>
          <w:rFonts w:ascii="Arial" w:hAnsi="Arial" w:cs="Arial"/>
          <w:sz w:val="24"/>
          <w:szCs w:val="24"/>
          <w:shd w:val="clear" w:color="auto" w:fill="FFFFFF"/>
          <w:lang w:val="es-ES"/>
        </w:rPr>
        <w:t xml:space="preserve">, S., y </w:t>
      </w:r>
      <w:proofErr w:type="spellStart"/>
      <w:r w:rsidRPr="00D55828">
        <w:rPr>
          <w:rStyle w:val="apple-converted-space"/>
          <w:rFonts w:ascii="Arial" w:hAnsi="Arial" w:cs="Arial"/>
          <w:sz w:val="24"/>
          <w:szCs w:val="24"/>
          <w:shd w:val="clear" w:color="auto" w:fill="FFFFFF"/>
          <w:lang w:val="es-ES"/>
        </w:rPr>
        <w:t>Udry</w:t>
      </w:r>
      <w:proofErr w:type="spellEnd"/>
      <w:r w:rsidRPr="00D55828">
        <w:rPr>
          <w:rStyle w:val="apple-converted-space"/>
          <w:rFonts w:ascii="Arial" w:hAnsi="Arial" w:cs="Arial"/>
          <w:sz w:val="24"/>
          <w:szCs w:val="24"/>
          <w:shd w:val="clear" w:color="auto" w:fill="FFFFFF"/>
          <w:lang w:val="es-ES"/>
        </w:rPr>
        <w:t xml:space="preserve">, J. (1984). Influencia de las Madres en el comportamiento sexual de su adolescente. </w:t>
      </w:r>
      <w:proofErr w:type="spellStart"/>
      <w:r w:rsidRPr="00D55828">
        <w:rPr>
          <w:rStyle w:val="apple-converted-space"/>
          <w:rFonts w:ascii="Arial" w:hAnsi="Arial" w:cs="Arial"/>
          <w:i/>
          <w:sz w:val="24"/>
          <w:szCs w:val="24"/>
          <w:shd w:val="clear" w:color="auto" w:fill="FFFFFF"/>
        </w:rPr>
        <w:t>Children.J</w:t>
      </w:r>
      <w:proofErr w:type="spellEnd"/>
      <w:r w:rsidRPr="00D55828">
        <w:rPr>
          <w:rStyle w:val="apple-converted-space"/>
          <w:rFonts w:ascii="Arial" w:hAnsi="Arial" w:cs="Arial"/>
          <w:i/>
          <w:sz w:val="24"/>
          <w:szCs w:val="24"/>
          <w:shd w:val="clear" w:color="auto" w:fill="FFFFFF"/>
        </w:rPr>
        <w:t>. del Matrimonio y la Familia</w:t>
      </w:r>
      <w:r w:rsidRPr="00D55828">
        <w:rPr>
          <w:rStyle w:val="apple-converted-space"/>
          <w:rFonts w:ascii="Arial" w:hAnsi="Arial" w:cs="Arial"/>
          <w:sz w:val="24"/>
          <w:szCs w:val="24"/>
          <w:shd w:val="clear" w:color="auto" w:fill="FFFFFF"/>
        </w:rPr>
        <w:t>, 46, 477 a 485.</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lang w:val="es-ES"/>
        </w:rPr>
        <w:t>Newcomer</w:t>
      </w:r>
      <w:proofErr w:type="spellEnd"/>
      <w:r w:rsidRPr="00D55828">
        <w:rPr>
          <w:rStyle w:val="apple-converted-space"/>
          <w:rFonts w:ascii="Arial" w:hAnsi="Arial" w:cs="Arial"/>
          <w:sz w:val="24"/>
          <w:szCs w:val="24"/>
          <w:shd w:val="clear" w:color="auto" w:fill="FFFFFF"/>
          <w:lang w:val="es-ES"/>
        </w:rPr>
        <w:t xml:space="preserve">, S., y </w:t>
      </w:r>
      <w:proofErr w:type="spellStart"/>
      <w:r w:rsidRPr="00D55828">
        <w:rPr>
          <w:rStyle w:val="apple-converted-space"/>
          <w:rFonts w:ascii="Arial" w:hAnsi="Arial" w:cs="Arial"/>
          <w:sz w:val="24"/>
          <w:szCs w:val="24"/>
          <w:shd w:val="clear" w:color="auto" w:fill="FFFFFF"/>
          <w:lang w:val="es-ES"/>
        </w:rPr>
        <w:t>Udry</w:t>
      </w:r>
      <w:proofErr w:type="spellEnd"/>
      <w:r w:rsidRPr="00D55828">
        <w:rPr>
          <w:rStyle w:val="apple-converted-space"/>
          <w:rFonts w:ascii="Arial" w:hAnsi="Arial" w:cs="Arial"/>
          <w:sz w:val="24"/>
          <w:szCs w:val="24"/>
          <w:shd w:val="clear" w:color="auto" w:fill="FFFFFF"/>
          <w:lang w:val="es-ES"/>
        </w:rPr>
        <w:t>, J</w:t>
      </w:r>
      <w:proofErr w:type="gramStart"/>
      <w:r w:rsidRPr="00D55828">
        <w:rPr>
          <w:rStyle w:val="apple-converted-space"/>
          <w:rFonts w:ascii="Arial" w:hAnsi="Arial" w:cs="Arial"/>
          <w:sz w:val="24"/>
          <w:szCs w:val="24"/>
          <w:shd w:val="clear" w:color="auto" w:fill="FFFFFF"/>
          <w:lang w:val="es-ES"/>
        </w:rPr>
        <w:t>.(</w:t>
      </w:r>
      <w:proofErr w:type="gramEnd"/>
      <w:r w:rsidRPr="00D55828">
        <w:rPr>
          <w:rStyle w:val="apple-converted-space"/>
          <w:rFonts w:ascii="Arial" w:hAnsi="Arial" w:cs="Arial"/>
          <w:sz w:val="24"/>
          <w:szCs w:val="24"/>
          <w:shd w:val="clear" w:color="auto" w:fill="FFFFFF"/>
          <w:lang w:val="es-ES"/>
        </w:rPr>
        <w:t xml:space="preserve">1985). Padres e Hijos Adolescentes, Comunicación y Comportamiento </w:t>
      </w:r>
      <w:proofErr w:type="spellStart"/>
      <w:r w:rsidRPr="00D55828">
        <w:rPr>
          <w:rStyle w:val="apple-converted-space"/>
          <w:rFonts w:ascii="Arial" w:hAnsi="Arial" w:cs="Arial"/>
          <w:sz w:val="24"/>
          <w:szCs w:val="24"/>
          <w:shd w:val="clear" w:color="auto" w:fill="FFFFFF"/>
          <w:lang w:val="es-ES"/>
        </w:rPr>
        <w:t>Sexual</w:t>
      </w:r>
      <w:proofErr w:type="gramStart"/>
      <w:r w:rsidRPr="00D55828">
        <w:rPr>
          <w:rStyle w:val="apple-converted-space"/>
          <w:rFonts w:ascii="Arial" w:hAnsi="Arial" w:cs="Arial"/>
          <w:sz w:val="24"/>
          <w:szCs w:val="24"/>
          <w:shd w:val="clear" w:color="auto" w:fill="FFFFFF"/>
          <w:lang w:val="es-ES"/>
        </w:rPr>
        <w:t>,Planificación</w:t>
      </w:r>
      <w:proofErr w:type="spellEnd"/>
      <w:proofErr w:type="gramEnd"/>
      <w:r w:rsidRPr="00D55828">
        <w:rPr>
          <w:rStyle w:val="apple-converted-space"/>
          <w:rFonts w:ascii="Arial" w:hAnsi="Arial" w:cs="Arial"/>
          <w:sz w:val="24"/>
          <w:szCs w:val="24"/>
          <w:shd w:val="clear" w:color="auto" w:fill="FFFFFF"/>
          <w:lang w:val="es-ES"/>
        </w:rPr>
        <w:t xml:space="preserve">. </w:t>
      </w:r>
      <w:r w:rsidRPr="00D55828">
        <w:rPr>
          <w:rStyle w:val="apple-converted-space"/>
          <w:rFonts w:ascii="Arial" w:hAnsi="Arial" w:cs="Arial"/>
          <w:i/>
          <w:sz w:val="24"/>
          <w:szCs w:val="24"/>
          <w:shd w:val="clear" w:color="auto" w:fill="FFFFFF"/>
        </w:rPr>
        <w:t>Familiar Perspectivas</w:t>
      </w:r>
      <w:r w:rsidRPr="00D55828">
        <w:rPr>
          <w:rStyle w:val="apple-converted-space"/>
          <w:rFonts w:ascii="Arial" w:hAnsi="Arial" w:cs="Arial"/>
          <w:sz w:val="24"/>
          <w:szCs w:val="24"/>
          <w:shd w:val="clear" w:color="auto" w:fill="FFFFFF"/>
        </w:rPr>
        <w:t>, 17, 169-174.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Oliveira, O. M. (1998)."Familia y género en el análisis sociodemográfico" en México.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lastRenderedPageBreak/>
        <w:t>Oliveros</w:t>
      </w:r>
      <w:r w:rsidR="007766A8" w:rsidRPr="00D55828">
        <w:rPr>
          <w:rFonts w:ascii="Arial" w:hAnsi="Arial" w:cs="Arial"/>
          <w:sz w:val="24"/>
          <w:szCs w:val="24"/>
        </w:rPr>
        <w:t>,</w:t>
      </w:r>
      <w:r w:rsidRPr="00D55828">
        <w:rPr>
          <w:rFonts w:ascii="Arial" w:hAnsi="Arial" w:cs="Arial"/>
          <w:sz w:val="24"/>
          <w:szCs w:val="24"/>
        </w:rPr>
        <w:t xml:space="preserve"> J. (2001). Los problemas del adolescente normal.</w:t>
      </w:r>
      <w:r w:rsidRPr="00D55828">
        <w:rPr>
          <w:rStyle w:val="apple-converted-space"/>
          <w:rFonts w:ascii="Arial" w:hAnsi="Arial" w:cs="Arial"/>
          <w:i/>
          <w:sz w:val="24"/>
          <w:szCs w:val="24"/>
          <w:shd w:val="clear" w:color="auto" w:fill="FFFFFF"/>
          <w:lang w:val="es-ES"/>
        </w:rPr>
        <w:t xml:space="preserve"> </w:t>
      </w:r>
      <w:r w:rsidRPr="00D55828">
        <w:rPr>
          <w:rStyle w:val="apple-converted-space"/>
          <w:rFonts w:ascii="Arial" w:hAnsi="Arial" w:cs="Arial"/>
          <w:i/>
          <w:sz w:val="24"/>
          <w:szCs w:val="24"/>
          <w:shd w:val="clear" w:color="auto" w:fill="FFFFFF"/>
        </w:rPr>
        <w:t>Psicología del Desarrollo</w:t>
      </w:r>
      <w:r w:rsidRPr="00D55828">
        <w:rPr>
          <w:rStyle w:val="apple-converted-space"/>
          <w:rFonts w:ascii="Arial" w:hAnsi="Arial" w:cs="Arial"/>
          <w:sz w:val="24"/>
          <w:szCs w:val="24"/>
          <w:shd w:val="clear" w:color="auto" w:fill="FFFFFF"/>
        </w:rPr>
        <w:t xml:space="preserve">, </w:t>
      </w:r>
      <w:r w:rsidRPr="00D55828">
        <w:rPr>
          <w:rFonts w:ascii="Arial" w:hAnsi="Arial" w:cs="Arial"/>
          <w:sz w:val="24"/>
          <w:szCs w:val="24"/>
        </w:rPr>
        <w:t>75, 19-39.</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lang w:val="es-ES"/>
        </w:rPr>
      </w:pPr>
      <w:r w:rsidRPr="00D55828">
        <w:rPr>
          <w:rStyle w:val="apple-converted-space"/>
          <w:rFonts w:ascii="Arial" w:hAnsi="Arial" w:cs="Arial"/>
          <w:sz w:val="24"/>
          <w:szCs w:val="24"/>
          <w:shd w:val="clear" w:color="auto" w:fill="FFFFFF"/>
        </w:rPr>
        <w:t>Ordóñez</w:t>
      </w:r>
      <w:r w:rsidR="007766A8" w:rsidRPr="00D55828">
        <w:rPr>
          <w:rStyle w:val="apple-converted-space"/>
          <w:rFonts w:ascii="Arial" w:hAnsi="Arial" w:cs="Arial"/>
          <w:sz w:val="24"/>
          <w:szCs w:val="24"/>
          <w:shd w:val="clear" w:color="auto" w:fill="FFFFFF"/>
        </w:rPr>
        <w:t>,</w:t>
      </w:r>
      <w:r w:rsidRPr="00D55828">
        <w:rPr>
          <w:rStyle w:val="apple-converted-space"/>
          <w:rFonts w:ascii="Arial" w:hAnsi="Arial" w:cs="Arial"/>
          <w:sz w:val="24"/>
          <w:szCs w:val="24"/>
          <w:shd w:val="clear" w:color="auto" w:fill="FFFFFF"/>
        </w:rPr>
        <w:t xml:space="preserve"> G. M. (1994). Adolescentes: Sexualidad y Comportamientos de Riesgo para la Salud.</w:t>
      </w:r>
      <w:r w:rsidRPr="00D55828">
        <w:rPr>
          <w:rStyle w:val="apple-converted-space"/>
          <w:rFonts w:ascii="Arial" w:hAnsi="Arial" w:cs="Arial"/>
          <w:sz w:val="24"/>
          <w:szCs w:val="24"/>
          <w:shd w:val="clear" w:color="auto" w:fill="FFFFFF"/>
          <w:lang w:val="es-ES"/>
        </w:rPr>
        <w:t xml:space="preserve">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Organización Mundial de la Salud (OMS, 1993). La epidemia del SIDA: Un breve resumen. Disponible en: </w:t>
      </w:r>
      <w:hyperlink r:id="rId46" w:history="1">
        <w:r w:rsidRPr="00D55828">
          <w:rPr>
            <w:rStyle w:val="Hipervnculo"/>
            <w:rFonts w:ascii="Arial" w:hAnsi="Arial" w:cs="Arial"/>
            <w:color w:val="auto"/>
            <w:sz w:val="24"/>
            <w:szCs w:val="24"/>
          </w:rPr>
          <w:t>www.who.int/whr/2003/chapter3/es/in dex1.htm</w:t>
        </w:r>
      </w:hyperlink>
      <w:r w:rsidRPr="00D55828">
        <w:rPr>
          <w:rFonts w:ascii="Arial" w:hAnsi="Arial" w:cs="Arial"/>
          <w:sz w:val="24"/>
          <w:szCs w:val="24"/>
        </w:rPr>
        <w:t xml:space="preserve">. Recuperado 10 de octubre 2014.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Organización Mundial de la Salud [OMS]. (1999). Programa para la Salud y el desarrollo de los adolescentes. Disponible en: </w:t>
      </w:r>
      <w:hyperlink r:id="rId47" w:history="1">
        <w:r w:rsidRPr="00D55828">
          <w:rPr>
            <w:rStyle w:val="Hipervnculo"/>
            <w:rFonts w:ascii="Arial" w:hAnsi="Arial" w:cs="Arial"/>
            <w:color w:val="auto"/>
            <w:sz w:val="24"/>
            <w:szCs w:val="24"/>
          </w:rPr>
          <w:t>http://www.paho.org</w:t>
        </w:r>
      </w:hyperlink>
      <w:r w:rsidRPr="00D55828">
        <w:rPr>
          <w:rFonts w:ascii="Arial" w:hAnsi="Arial" w:cs="Arial"/>
          <w:sz w:val="24"/>
          <w:szCs w:val="24"/>
        </w:rPr>
        <w:t>. Recuperado 19 marzo 2014.</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Style w:val="apple-converted-space"/>
          <w:rFonts w:ascii="Arial" w:hAnsi="Arial" w:cs="Arial"/>
          <w:sz w:val="24"/>
          <w:szCs w:val="24"/>
        </w:rPr>
        <w:t xml:space="preserve">Organización Mundial de la Salud. (2000). Reproductiva Investigación de la Salud de la OMS: un nuevo comienzo. Disponible en: </w:t>
      </w:r>
      <w:hyperlink r:id="rId48" w:history="1">
        <w:r w:rsidRPr="00D55828">
          <w:rPr>
            <w:rStyle w:val="Hipervnculo"/>
            <w:rFonts w:ascii="Arial" w:hAnsi="Arial" w:cs="Arial"/>
            <w:color w:val="auto"/>
            <w:sz w:val="24"/>
            <w:szCs w:val="24"/>
          </w:rPr>
          <w:t>file:///C:/Users/HP/Downloads/DialnetAdolescenciaRelacionesRomanticasYActividadSexual-3247077%20(10).pdf</w:t>
        </w:r>
      </w:hyperlink>
      <w:r w:rsidRPr="00D55828">
        <w:rPr>
          <w:rStyle w:val="apple-converted-space"/>
          <w:rFonts w:ascii="Arial" w:hAnsi="Arial" w:cs="Arial"/>
          <w:sz w:val="24"/>
          <w:szCs w:val="24"/>
        </w:rPr>
        <w:t xml:space="preserve">. Recuperada en 8 junio 2014.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Organización Panamericana de la Salud. (OPS, 1985). Infecciones de trasmisión sexual. Editorial: Trillas</w:t>
      </w:r>
    </w:p>
    <w:p w:rsidR="00A84F08" w:rsidRPr="004A47ED" w:rsidRDefault="00A84F08" w:rsidP="00D55828">
      <w:pPr>
        <w:spacing w:after="0" w:line="360" w:lineRule="auto"/>
        <w:ind w:left="360" w:hanging="709"/>
        <w:jc w:val="both"/>
        <w:rPr>
          <w:rFonts w:ascii="Arial" w:hAnsi="Arial" w:cs="Arial"/>
          <w:sz w:val="24"/>
          <w:szCs w:val="24"/>
          <w:lang w:val="es-ES"/>
        </w:rPr>
      </w:pPr>
      <w:r w:rsidRPr="00D55828">
        <w:rPr>
          <w:rFonts w:ascii="Arial" w:hAnsi="Arial" w:cs="Arial"/>
          <w:sz w:val="24"/>
          <w:szCs w:val="24"/>
        </w:rPr>
        <w:t xml:space="preserve">Otero, A.  (1995). Atlas de Sexualidad. </w:t>
      </w:r>
      <w:r w:rsidRPr="004A47ED">
        <w:rPr>
          <w:rFonts w:ascii="Arial" w:hAnsi="Arial" w:cs="Arial"/>
          <w:sz w:val="24"/>
          <w:szCs w:val="24"/>
          <w:lang w:val="es-ES"/>
        </w:rPr>
        <w:t>Programa educativo visual. Editorial:</w:t>
      </w:r>
      <w:r w:rsidRPr="004A47ED">
        <w:rPr>
          <w:rFonts w:ascii="Arial" w:hAnsi="Arial" w:cs="Arial"/>
          <w:sz w:val="24"/>
          <w:szCs w:val="24"/>
          <w:shd w:val="clear" w:color="auto" w:fill="FFFFFF"/>
          <w:lang w:val="es-ES"/>
        </w:rPr>
        <w:t xml:space="preserve"> Mc Graw Hill.</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4A47ED">
        <w:rPr>
          <w:rFonts w:ascii="Arial" w:hAnsi="Arial" w:cs="Arial"/>
          <w:sz w:val="24"/>
          <w:szCs w:val="24"/>
          <w:lang w:val="es-ES"/>
        </w:rPr>
        <w:t>Offer</w:t>
      </w:r>
      <w:proofErr w:type="spellEnd"/>
      <w:r w:rsidRPr="004A47ED">
        <w:rPr>
          <w:rFonts w:ascii="Arial" w:hAnsi="Arial" w:cs="Arial"/>
          <w:sz w:val="24"/>
          <w:szCs w:val="24"/>
          <w:lang w:val="es-ES"/>
        </w:rPr>
        <w:t xml:space="preserve"> y </w:t>
      </w:r>
      <w:proofErr w:type="spellStart"/>
      <w:r w:rsidRPr="004A47ED">
        <w:rPr>
          <w:rFonts w:ascii="Arial" w:hAnsi="Arial" w:cs="Arial"/>
          <w:sz w:val="24"/>
          <w:szCs w:val="24"/>
          <w:lang w:val="es-ES"/>
        </w:rPr>
        <w:t>Offer</w:t>
      </w:r>
      <w:proofErr w:type="spellEnd"/>
      <w:r w:rsidRPr="004A47ED">
        <w:rPr>
          <w:rFonts w:ascii="Arial" w:hAnsi="Arial" w:cs="Arial"/>
          <w:sz w:val="24"/>
          <w:szCs w:val="24"/>
          <w:lang w:val="es-ES"/>
        </w:rPr>
        <w:t xml:space="preserve">, (1975). </w:t>
      </w:r>
      <w:r w:rsidRPr="00D55828">
        <w:rPr>
          <w:rFonts w:ascii="Arial" w:hAnsi="Arial" w:cs="Arial"/>
          <w:sz w:val="24"/>
          <w:szCs w:val="24"/>
        </w:rPr>
        <w:t>Teoría de la sexualidad. Barcelona, Ariel. Psicología de la inteligencia. Buenos Aires: Psique.</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shd w:val="clear" w:color="auto" w:fill="FFFFFF"/>
        </w:rPr>
        <w:t>Paddac</w:t>
      </w:r>
      <w:proofErr w:type="spellEnd"/>
      <w:r w:rsidRPr="00D55828">
        <w:rPr>
          <w:rFonts w:ascii="Arial" w:hAnsi="Arial" w:cs="Arial"/>
          <w:sz w:val="24"/>
          <w:szCs w:val="24"/>
          <w:shd w:val="clear" w:color="auto" w:fill="FFFFFF"/>
        </w:rPr>
        <w:t>, L. (1987)</w:t>
      </w:r>
      <w:r w:rsidRPr="00D55828">
        <w:rPr>
          <w:rFonts w:ascii="Arial" w:hAnsi="Arial" w:cs="Arial"/>
          <w:sz w:val="24"/>
          <w:szCs w:val="24"/>
        </w:rPr>
        <w:t>. Desarrollo físico del hombre. Adolescencia, 10, 875-95.</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Palacios, D. J. (2005). Estilos parentales y conductas de riesgo en adolescentes. (Tesis de Licenciatura). México, Facultad de Psicología, UNAM.</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shd w:val="clear" w:color="auto" w:fill="FFFFFF"/>
        </w:rPr>
        <w:t>Papalia</w:t>
      </w:r>
      <w:proofErr w:type="spellEnd"/>
      <w:r w:rsidRPr="00D55828">
        <w:rPr>
          <w:rFonts w:ascii="Arial" w:hAnsi="Arial" w:cs="Arial"/>
          <w:sz w:val="24"/>
          <w:szCs w:val="24"/>
          <w:shd w:val="clear" w:color="auto" w:fill="FFFFFF"/>
        </w:rPr>
        <w:t xml:space="preserve">, W., </w:t>
      </w:r>
      <w:proofErr w:type="spellStart"/>
      <w:r w:rsidRPr="00D55828">
        <w:rPr>
          <w:rFonts w:ascii="Arial" w:hAnsi="Arial" w:cs="Arial"/>
          <w:sz w:val="24"/>
          <w:szCs w:val="24"/>
          <w:shd w:val="clear" w:color="auto" w:fill="FFFFFF"/>
        </w:rPr>
        <w:t>Olds</w:t>
      </w:r>
      <w:proofErr w:type="spellEnd"/>
      <w:r w:rsidRPr="00D55828">
        <w:rPr>
          <w:rFonts w:ascii="Arial" w:hAnsi="Arial" w:cs="Arial"/>
          <w:sz w:val="24"/>
          <w:szCs w:val="24"/>
          <w:shd w:val="clear" w:color="auto" w:fill="FFFFFF"/>
        </w:rPr>
        <w:t xml:space="preserve">., y </w:t>
      </w:r>
      <w:proofErr w:type="spellStart"/>
      <w:r w:rsidRPr="00D55828">
        <w:rPr>
          <w:rFonts w:ascii="Arial" w:hAnsi="Arial" w:cs="Arial"/>
          <w:sz w:val="24"/>
          <w:szCs w:val="24"/>
          <w:shd w:val="clear" w:color="auto" w:fill="FFFFFF"/>
        </w:rPr>
        <w:t>Duskin</w:t>
      </w:r>
      <w:proofErr w:type="spellEnd"/>
      <w:r w:rsidRPr="00D55828">
        <w:rPr>
          <w:rFonts w:ascii="Arial" w:hAnsi="Arial" w:cs="Arial"/>
          <w:sz w:val="24"/>
          <w:szCs w:val="24"/>
          <w:shd w:val="clear" w:color="auto" w:fill="FFFFFF"/>
        </w:rPr>
        <w:t xml:space="preserve"> F. (2001)</w:t>
      </w:r>
      <w:r w:rsidRPr="00D55828">
        <w:rPr>
          <w:rStyle w:val="apple-converted-space"/>
          <w:rFonts w:ascii="Arial" w:hAnsi="Arial" w:cs="Arial"/>
          <w:sz w:val="24"/>
          <w:szCs w:val="24"/>
          <w:shd w:val="clear" w:color="auto" w:fill="FFFFFF"/>
        </w:rPr>
        <w:t xml:space="preserve">. </w:t>
      </w:r>
      <w:r w:rsidRPr="00D55828">
        <w:rPr>
          <w:rFonts w:ascii="Arial" w:hAnsi="Arial" w:cs="Arial"/>
          <w:bCs/>
          <w:iCs/>
          <w:sz w:val="24"/>
          <w:szCs w:val="24"/>
        </w:rPr>
        <w:t>Psicología del desarrollo: de la infancia a la adolescencia.</w:t>
      </w:r>
      <w:r w:rsidRPr="00D55828">
        <w:rPr>
          <w:rStyle w:val="apple-converted-space"/>
          <w:rFonts w:ascii="Arial" w:hAnsi="Arial" w:cs="Arial"/>
          <w:sz w:val="24"/>
          <w:szCs w:val="24"/>
          <w:shd w:val="clear" w:color="auto" w:fill="FFFFFF"/>
        </w:rPr>
        <w:t> </w:t>
      </w:r>
      <w:hyperlink r:id="rId49" w:history="1">
        <w:r w:rsidRPr="00D55828">
          <w:rPr>
            <w:rStyle w:val="Hipervnculo"/>
            <w:rFonts w:ascii="Arial" w:hAnsi="Arial" w:cs="Arial"/>
            <w:color w:val="auto"/>
            <w:sz w:val="24"/>
            <w:szCs w:val="24"/>
            <w:u w:val="none"/>
          </w:rPr>
          <w:t>México</w:t>
        </w:r>
      </w:hyperlink>
      <w:r w:rsidRPr="00D55828">
        <w:rPr>
          <w:rFonts w:ascii="Arial" w:hAnsi="Arial" w:cs="Arial"/>
          <w:sz w:val="24"/>
          <w:szCs w:val="24"/>
          <w:shd w:val="clear" w:color="auto" w:fill="FFFFFF"/>
        </w:rPr>
        <w:t>: McGraw Hill.</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Pérez, D., F. (2008) Sexualidad en la adolescencia.</w:t>
      </w:r>
    </w:p>
    <w:p w:rsidR="00A84F08" w:rsidRPr="005A14D9"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Perkins</w:t>
      </w:r>
      <w:proofErr w:type="spellEnd"/>
      <w:r w:rsidRPr="00D55828">
        <w:rPr>
          <w:rStyle w:val="apple-converted-space"/>
          <w:rFonts w:ascii="Arial" w:hAnsi="Arial" w:cs="Arial"/>
          <w:sz w:val="24"/>
          <w:szCs w:val="24"/>
          <w:shd w:val="clear" w:color="auto" w:fill="FFFFFF"/>
        </w:rPr>
        <w:t xml:space="preserve">, D. F., </w:t>
      </w:r>
      <w:proofErr w:type="spellStart"/>
      <w:r w:rsidRPr="00D55828">
        <w:rPr>
          <w:rStyle w:val="apple-converted-space"/>
          <w:rFonts w:ascii="Arial" w:hAnsi="Arial" w:cs="Arial"/>
          <w:sz w:val="24"/>
          <w:szCs w:val="24"/>
          <w:shd w:val="clear" w:color="auto" w:fill="FFFFFF"/>
        </w:rPr>
        <w:t>Luster</w:t>
      </w:r>
      <w:proofErr w:type="spellEnd"/>
      <w:r w:rsidRPr="00D55828">
        <w:rPr>
          <w:rStyle w:val="apple-converted-space"/>
          <w:rFonts w:ascii="Arial" w:hAnsi="Arial" w:cs="Arial"/>
          <w:sz w:val="24"/>
          <w:szCs w:val="24"/>
          <w:shd w:val="clear" w:color="auto" w:fill="FFFFFF"/>
        </w:rPr>
        <w:t xml:space="preserve">, T., </w:t>
      </w:r>
      <w:proofErr w:type="spellStart"/>
      <w:r w:rsidRPr="00D55828">
        <w:rPr>
          <w:rStyle w:val="apple-converted-space"/>
          <w:rFonts w:ascii="Arial" w:hAnsi="Arial" w:cs="Arial"/>
          <w:sz w:val="24"/>
          <w:szCs w:val="24"/>
          <w:shd w:val="clear" w:color="auto" w:fill="FFFFFF"/>
        </w:rPr>
        <w:t>Villarruel</w:t>
      </w:r>
      <w:proofErr w:type="spellEnd"/>
      <w:r w:rsidRPr="00D55828">
        <w:rPr>
          <w:rStyle w:val="apple-converted-space"/>
          <w:rFonts w:ascii="Arial" w:hAnsi="Arial" w:cs="Arial"/>
          <w:sz w:val="24"/>
          <w:szCs w:val="24"/>
          <w:shd w:val="clear" w:color="auto" w:fill="FFFFFF"/>
        </w:rPr>
        <w:t xml:space="preserve">, F. A., y Pequeños, S. (1998). Un Ecológica, Factor Peritaje de la actividad sexual de los adolescentes en tres grupos étnicos. </w:t>
      </w:r>
      <w:r w:rsidRPr="005A14D9">
        <w:rPr>
          <w:rStyle w:val="apple-converted-space"/>
          <w:rFonts w:ascii="Arial" w:hAnsi="Arial" w:cs="Arial"/>
          <w:i/>
          <w:sz w:val="24"/>
          <w:szCs w:val="24"/>
          <w:shd w:val="clear" w:color="auto" w:fill="FFFFFF"/>
        </w:rPr>
        <w:t>J. del Matrimonio y la Familia,</w:t>
      </w:r>
      <w:r w:rsidRPr="005A14D9">
        <w:rPr>
          <w:rStyle w:val="apple-converted-space"/>
          <w:rFonts w:ascii="Arial" w:hAnsi="Arial" w:cs="Arial"/>
          <w:sz w:val="24"/>
          <w:szCs w:val="24"/>
          <w:shd w:val="clear" w:color="auto" w:fill="FFFFFF"/>
        </w:rPr>
        <w:t xml:space="preserve"> 60, 660-673.</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Piaget, J. (1972). Psicología y pedagogía. Barcelona, Ariel. Psicología de la inteligencia. Buenos Aires, Editorial: Psique.</w:t>
      </w:r>
    </w:p>
    <w:p w:rsidR="00A84F08" w:rsidRPr="00D55828" w:rsidRDefault="00A84F08" w:rsidP="00D55828">
      <w:pPr>
        <w:spacing w:after="0" w:line="360" w:lineRule="auto"/>
        <w:ind w:left="360" w:hanging="709"/>
        <w:jc w:val="both"/>
        <w:rPr>
          <w:rFonts w:ascii="Arial" w:hAnsi="Arial" w:cs="Arial"/>
          <w:sz w:val="24"/>
          <w:szCs w:val="24"/>
        </w:rPr>
      </w:pPr>
      <w:r w:rsidRPr="005A14D9">
        <w:rPr>
          <w:rFonts w:ascii="Arial" w:hAnsi="Arial" w:cs="Arial"/>
          <w:sz w:val="24"/>
          <w:szCs w:val="24"/>
        </w:rPr>
        <w:lastRenderedPageBreak/>
        <w:t xml:space="preserve">Pick de </w:t>
      </w:r>
      <w:proofErr w:type="spellStart"/>
      <w:r w:rsidRPr="005A14D9">
        <w:rPr>
          <w:rFonts w:ascii="Arial" w:hAnsi="Arial" w:cs="Arial"/>
          <w:sz w:val="24"/>
          <w:szCs w:val="24"/>
        </w:rPr>
        <w:t>Weiss</w:t>
      </w:r>
      <w:proofErr w:type="spellEnd"/>
      <w:r w:rsidRPr="005A14D9">
        <w:rPr>
          <w:rFonts w:ascii="Arial" w:hAnsi="Arial" w:cs="Arial"/>
          <w:sz w:val="24"/>
          <w:szCs w:val="24"/>
        </w:rPr>
        <w:t>, S., Díaz-</w:t>
      </w:r>
      <w:proofErr w:type="spellStart"/>
      <w:r w:rsidRPr="005A14D9">
        <w:rPr>
          <w:rFonts w:ascii="Arial" w:hAnsi="Arial" w:cs="Arial"/>
          <w:sz w:val="24"/>
          <w:szCs w:val="24"/>
        </w:rPr>
        <w:t>Loving</w:t>
      </w:r>
      <w:proofErr w:type="spellEnd"/>
      <w:r w:rsidRPr="005A14D9">
        <w:rPr>
          <w:rFonts w:ascii="Arial" w:hAnsi="Arial" w:cs="Arial"/>
          <w:sz w:val="24"/>
          <w:szCs w:val="24"/>
        </w:rPr>
        <w:t xml:space="preserve">, R., Andrade, P. P., y </w:t>
      </w:r>
      <w:proofErr w:type="spellStart"/>
      <w:r w:rsidRPr="005A14D9">
        <w:rPr>
          <w:rFonts w:ascii="Arial" w:hAnsi="Arial" w:cs="Arial"/>
          <w:sz w:val="24"/>
          <w:szCs w:val="24"/>
        </w:rPr>
        <w:t>Gribble</w:t>
      </w:r>
      <w:proofErr w:type="spellEnd"/>
      <w:r w:rsidRPr="005A14D9">
        <w:rPr>
          <w:rFonts w:ascii="Arial" w:hAnsi="Arial" w:cs="Arial"/>
          <w:sz w:val="24"/>
          <w:szCs w:val="24"/>
        </w:rPr>
        <w:t xml:space="preserve">, J. N. (1993). </w:t>
      </w:r>
      <w:r w:rsidRPr="00D55828">
        <w:rPr>
          <w:rFonts w:ascii="Arial" w:hAnsi="Arial" w:cs="Arial"/>
          <w:sz w:val="24"/>
          <w:szCs w:val="24"/>
        </w:rPr>
        <w:t xml:space="preserve">El comportamiento sexual y anticonceptiva adolescente: el caso de México. </w:t>
      </w:r>
      <w:r w:rsidRPr="00D55828">
        <w:rPr>
          <w:rFonts w:ascii="Arial" w:hAnsi="Arial" w:cs="Arial"/>
          <w:i/>
          <w:sz w:val="24"/>
          <w:szCs w:val="24"/>
        </w:rPr>
        <w:t xml:space="preserve">Los avances en la Población, </w:t>
      </w:r>
      <w:r w:rsidRPr="00D55828">
        <w:rPr>
          <w:rFonts w:ascii="Arial" w:hAnsi="Arial" w:cs="Arial"/>
          <w:sz w:val="24"/>
          <w:szCs w:val="24"/>
        </w:rPr>
        <w:t>1, 229-250.</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Pick, S., y López, A. (2002). Como investigar en ciencias sociales</w:t>
      </w:r>
      <w:r w:rsidR="001B62C0" w:rsidRPr="00D55828">
        <w:rPr>
          <w:rFonts w:ascii="Arial" w:hAnsi="Arial" w:cs="Arial"/>
          <w:sz w:val="24"/>
          <w:szCs w:val="24"/>
        </w:rPr>
        <w:t>. México</w:t>
      </w:r>
      <w:r w:rsidRPr="00D55828">
        <w:rPr>
          <w:rFonts w:ascii="Arial" w:hAnsi="Arial" w:cs="Arial"/>
          <w:sz w:val="24"/>
          <w:szCs w:val="24"/>
        </w:rPr>
        <w:t>: Trillas.</w:t>
      </w:r>
    </w:p>
    <w:p w:rsidR="00A84F08" w:rsidRPr="005A14D9"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lang w:val="es-ES"/>
        </w:rPr>
        <w:t>Pillemer</w:t>
      </w:r>
      <w:proofErr w:type="spellEnd"/>
      <w:r w:rsidRPr="00D55828">
        <w:rPr>
          <w:rFonts w:ascii="Arial" w:hAnsi="Arial" w:cs="Arial"/>
          <w:sz w:val="24"/>
          <w:szCs w:val="24"/>
          <w:lang w:val="es-ES"/>
        </w:rPr>
        <w:t xml:space="preserve">, D. B., </w:t>
      </w:r>
      <w:proofErr w:type="spellStart"/>
      <w:r w:rsidRPr="00D55828">
        <w:rPr>
          <w:rFonts w:ascii="Arial" w:hAnsi="Arial" w:cs="Arial"/>
          <w:sz w:val="24"/>
          <w:szCs w:val="24"/>
          <w:lang w:val="es-ES"/>
        </w:rPr>
        <w:t>Koff</w:t>
      </w:r>
      <w:proofErr w:type="spellEnd"/>
      <w:r w:rsidRPr="00D55828">
        <w:rPr>
          <w:rFonts w:ascii="Arial" w:hAnsi="Arial" w:cs="Arial"/>
          <w:sz w:val="24"/>
          <w:szCs w:val="24"/>
          <w:lang w:val="es-ES"/>
        </w:rPr>
        <w:t xml:space="preserve">, E., </w:t>
      </w:r>
      <w:proofErr w:type="spellStart"/>
      <w:r w:rsidRPr="00D55828">
        <w:rPr>
          <w:rFonts w:ascii="Arial" w:hAnsi="Arial" w:cs="Arial"/>
          <w:sz w:val="24"/>
          <w:szCs w:val="24"/>
          <w:lang w:val="es-ES"/>
        </w:rPr>
        <w:t>Rhinehart</w:t>
      </w:r>
      <w:proofErr w:type="spellEnd"/>
      <w:r w:rsidRPr="00D55828">
        <w:rPr>
          <w:rFonts w:ascii="Arial" w:hAnsi="Arial" w:cs="Arial"/>
          <w:sz w:val="24"/>
          <w:szCs w:val="24"/>
          <w:lang w:val="es-ES"/>
        </w:rPr>
        <w:t xml:space="preserve">, E. D., y </w:t>
      </w:r>
      <w:proofErr w:type="spellStart"/>
      <w:r w:rsidRPr="00D55828">
        <w:rPr>
          <w:rFonts w:ascii="Arial" w:hAnsi="Arial" w:cs="Arial"/>
          <w:sz w:val="24"/>
          <w:szCs w:val="24"/>
          <w:lang w:val="es-ES"/>
        </w:rPr>
        <w:t>Rierdan</w:t>
      </w:r>
      <w:proofErr w:type="spellEnd"/>
      <w:r w:rsidRPr="00D55828">
        <w:rPr>
          <w:rFonts w:ascii="Arial" w:hAnsi="Arial" w:cs="Arial"/>
          <w:sz w:val="24"/>
          <w:szCs w:val="24"/>
          <w:lang w:val="es-ES"/>
        </w:rPr>
        <w:t xml:space="preserve">, J. (1989). Memoria fotográfica de la menarquia y adultos malestar menstrual. </w:t>
      </w:r>
      <w:r w:rsidRPr="005A14D9">
        <w:rPr>
          <w:rFonts w:ascii="Arial" w:hAnsi="Arial" w:cs="Arial"/>
          <w:sz w:val="24"/>
          <w:szCs w:val="24"/>
        </w:rPr>
        <w:t>10, 187-199.</w:t>
      </w:r>
    </w:p>
    <w:p w:rsidR="00A84F08" w:rsidRPr="005A14D9" w:rsidRDefault="00A84F08" w:rsidP="00D55828">
      <w:pPr>
        <w:spacing w:after="0" w:line="360" w:lineRule="auto"/>
        <w:ind w:left="360" w:hanging="709"/>
        <w:jc w:val="both"/>
        <w:rPr>
          <w:rFonts w:ascii="Arial" w:hAnsi="Arial" w:cs="Arial"/>
          <w:sz w:val="24"/>
          <w:szCs w:val="24"/>
          <w:shd w:val="clear" w:color="auto" w:fill="FFFFFF"/>
        </w:rPr>
      </w:pPr>
      <w:r w:rsidRPr="00D55828">
        <w:rPr>
          <w:rStyle w:val="apple-converted-space"/>
          <w:rFonts w:ascii="Arial" w:hAnsi="Arial" w:cs="Arial"/>
          <w:sz w:val="24"/>
          <w:szCs w:val="24"/>
          <w:shd w:val="clear" w:color="auto" w:fill="FFFFFF"/>
          <w:lang w:val="es-ES"/>
        </w:rPr>
        <w:t xml:space="preserve">Richard, R., y </w:t>
      </w:r>
      <w:proofErr w:type="spellStart"/>
      <w:r w:rsidRPr="00D55828">
        <w:rPr>
          <w:rStyle w:val="apple-converted-space"/>
          <w:rFonts w:ascii="Arial" w:hAnsi="Arial" w:cs="Arial"/>
          <w:sz w:val="24"/>
          <w:szCs w:val="24"/>
          <w:shd w:val="clear" w:color="auto" w:fill="FFFFFF"/>
          <w:lang w:val="es-ES"/>
        </w:rPr>
        <w:t>Vander</w:t>
      </w:r>
      <w:proofErr w:type="spellEnd"/>
      <w:r w:rsidRPr="00D55828">
        <w:rPr>
          <w:rStyle w:val="apple-converted-space"/>
          <w:rFonts w:ascii="Arial" w:hAnsi="Arial" w:cs="Arial"/>
          <w:sz w:val="24"/>
          <w:szCs w:val="24"/>
          <w:shd w:val="clear" w:color="auto" w:fill="FFFFFF"/>
          <w:lang w:val="es-ES"/>
        </w:rPr>
        <w:t xml:space="preserve"> P. J. (1991). Factores que afectan el uso del condón entre los </w:t>
      </w:r>
      <w:proofErr w:type="spellStart"/>
      <w:r w:rsidRPr="00D55828">
        <w:rPr>
          <w:rStyle w:val="apple-converted-space"/>
          <w:rFonts w:ascii="Arial" w:hAnsi="Arial" w:cs="Arial"/>
          <w:sz w:val="24"/>
          <w:szCs w:val="24"/>
          <w:shd w:val="clear" w:color="auto" w:fill="FFFFFF"/>
          <w:lang w:val="es-ES"/>
        </w:rPr>
        <w:t>adolescents</w:t>
      </w:r>
      <w:proofErr w:type="spellEnd"/>
      <w:r w:rsidRPr="00D55828">
        <w:rPr>
          <w:rStyle w:val="apple-converted-space"/>
          <w:rFonts w:ascii="Arial" w:hAnsi="Arial" w:cs="Arial"/>
          <w:sz w:val="24"/>
          <w:szCs w:val="24"/>
          <w:shd w:val="clear" w:color="auto" w:fill="FFFFFF"/>
          <w:lang w:val="es-ES"/>
        </w:rPr>
        <w:t xml:space="preserve">. </w:t>
      </w:r>
      <w:r w:rsidRPr="005A14D9">
        <w:rPr>
          <w:rStyle w:val="apple-converted-space"/>
          <w:rFonts w:ascii="Arial" w:hAnsi="Arial" w:cs="Arial"/>
          <w:i/>
          <w:sz w:val="24"/>
          <w:szCs w:val="24"/>
          <w:shd w:val="clear" w:color="auto" w:fill="FFFFFF"/>
        </w:rPr>
        <w:t xml:space="preserve">Diario de la Comunidad y </w:t>
      </w:r>
      <w:proofErr w:type="spellStart"/>
      <w:r w:rsidRPr="005A14D9">
        <w:rPr>
          <w:rStyle w:val="apple-converted-space"/>
          <w:rFonts w:ascii="Arial" w:hAnsi="Arial" w:cs="Arial"/>
          <w:i/>
          <w:sz w:val="24"/>
          <w:szCs w:val="24"/>
          <w:shd w:val="clear" w:color="auto" w:fill="FFFFFF"/>
        </w:rPr>
        <w:t>psicologia</w:t>
      </w:r>
      <w:proofErr w:type="spellEnd"/>
      <w:r w:rsidRPr="005A14D9">
        <w:rPr>
          <w:rStyle w:val="apple-converted-space"/>
          <w:rFonts w:ascii="Arial" w:hAnsi="Arial" w:cs="Arial"/>
          <w:i/>
          <w:sz w:val="24"/>
          <w:szCs w:val="24"/>
          <w:shd w:val="clear" w:color="auto" w:fill="FFFFFF"/>
        </w:rPr>
        <w:t xml:space="preserve"> aplicada,</w:t>
      </w:r>
      <w:r w:rsidRPr="005A14D9">
        <w:rPr>
          <w:rStyle w:val="apple-converted-space"/>
          <w:rFonts w:ascii="Arial" w:hAnsi="Arial" w:cs="Arial"/>
          <w:sz w:val="24"/>
          <w:szCs w:val="24"/>
          <w:shd w:val="clear" w:color="auto" w:fill="FFFFFF"/>
        </w:rPr>
        <w:t xml:space="preserve"> 1, 105-116.</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Robinson, R. B., y Frank, D. I. (1994). La relación entre la autoestima, la actividad sexual y el embarazo.</w:t>
      </w:r>
      <w:r w:rsidRPr="00D55828">
        <w:rPr>
          <w:rStyle w:val="apple-converted-space"/>
          <w:rFonts w:ascii="Arial" w:hAnsi="Arial" w:cs="Arial"/>
          <w:i/>
          <w:sz w:val="24"/>
          <w:szCs w:val="24"/>
          <w:shd w:val="clear" w:color="auto" w:fill="FFFFFF"/>
        </w:rPr>
        <w:t xml:space="preserve"> </w:t>
      </w:r>
      <w:r w:rsidRPr="005A14D9">
        <w:rPr>
          <w:rStyle w:val="apple-converted-space"/>
          <w:rFonts w:ascii="Arial" w:hAnsi="Arial" w:cs="Arial"/>
          <w:i/>
          <w:sz w:val="24"/>
          <w:szCs w:val="24"/>
          <w:shd w:val="clear" w:color="auto" w:fill="FFFFFF"/>
        </w:rPr>
        <w:t>Adolescencia</w:t>
      </w:r>
      <w:r w:rsidRPr="005A14D9">
        <w:rPr>
          <w:rStyle w:val="apple-converted-space"/>
          <w:rFonts w:ascii="Arial" w:hAnsi="Arial" w:cs="Arial"/>
          <w:sz w:val="24"/>
          <w:szCs w:val="24"/>
          <w:shd w:val="clear" w:color="auto" w:fill="FFFFFF"/>
        </w:rPr>
        <w:t>, 29, 27-35.</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Rodgers</w:t>
      </w:r>
      <w:proofErr w:type="spellEnd"/>
      <w:r w:rsidRPr="00D55828">
        <w:rPr>
          <w:rStyle w:val="apple-converted-space"/>
          <w:rFonts w:ascii="Arial" w:hAnsi="Arial" w:cs="Arial"/>
          <w:sz w:val="24"/>
          <w:szCs w:val="24"/>
          <w:shd w:val="clear" w:color="auto" w:fill="FFFFFF"/>
        </w:rPr>
        <w:t>, K. B. (1999). Procesos para padres relacionados con conductas de riesgo Tomando sexuales de adolescentes hombres y mujeres</w:t>
      </w:r>
      <w:r w:rsidRPr="00D55828">
        <w:rPr>
          <w:rStyle w:val="apple-converted-space"/>
          <w:rFonts w:ascii="Arial" w:hAnsi="Arial" w:cs="Arial"/>
          <w:i/>
          <w:sz w:val="24"/>
          <w:szCs w:val="24"/>
          <w:shd w:val="clear" w:color="auto" w:fill="FFFFFF"/>
        </w:rPr>
        <w:t xml:space="preserve">. </w:t>
      </w:r>
      <w:r w:rsidRPr="005A14D9">
        <w:rPr>
          <w:rStyle w:val="apple-converted-space"/>
          <w:rFonts w:ascii="Arial" w:hAnsi="Arial" w:cs="Arial"/>
          <w:i/>
          <w:sz w:val="24"/>
          <w:szCs w:val="24"/>
          <w:shd w:val="clear" w:color="auto" w:fill="FFFFFF"/>
        </w:rPr>
        <w:t>J. del Matrimonio y la Familia,</w:t>
      </w:r>
      <w:r w:rsidRPr="005A14D9">
        <w:rPr>
          <w:rStyle w:val="apple-converted-space"/>
          <w:rFonts w:ascii="Arial" w:hAnsi="Arial" w:cs="Arial"/>
          <w:sz w:val="24"/>
          <w:szCs w:val="24"/>
          <w:shd w:val="clear" w:color="auto" w:fill="FFFFFF"/>
        </w:rPr>
        <w:t xml:space="preserve"> 61, 99-109.</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lang w:val="es-ES"/>
        </w:rPr>
      </w:pPr>
      <w:r w:rsidRPr="00D55828">
        <w:rPr>
          <w:rStyle w:val="apple-converted-space"/>
          <w:rFonts w:ascii="Arial" w:hAnsi="Arial" w:cs="Arial"/>
          <w:sz w:val="24"/>
          <w:szCs w:val="24"/>
          <w:shd w:val="clear" w:color="auto" w:fill="FFFFFF"/>
        </w:rPr>
        <w:t xml:space="preserve">Rodríguez, H., O. (1995) .Orientación Sexual. México. 3ra Edición. </w:t>
      </w:r>
      <w:r w:rsidR="001B62C0" w:rsidRPr="00D55828">
        <w:rPr>
          <w:rFonts w:ascii="Arial" w:hAnsi="Arial" w:cs="Arial"/>
          <w:sz w:val="24"/>
          <w:szCs w:val="24"/>
        </w:rPr>
        <w:t xml:space="preserve">Nueva York: </w:t>
      </w:r>
      <w:proofErr w:type="spellStart"/>
      <w:r w:rsidR="001B62C0" w:rsidRPr="00D55828">
        <w:rPr>
          <w:rFonts w:ascii="Arial" w:hAnsi="Arial" w:cs="Arial"/>
          <w:sz w:val="24"/>
          <w:szCs w:val="24"/>
        </w:rPr>
        <w:t>Harper</w:t>
      </w:r>
      <w:proofErr w:type="spellEnd"/>
      <w:r w:rsidR="001B62C0" w:rsidRPr="00D55828">
        <w:rPr>
          <w:rFonts w:ascii="Arial" w:hAnsi="Arial" w:cs="Arial"/>
          <w:sz w:val="24"/>
          <w:szCs w:val="24"/>
        </w:rPr>
        <w:t xml:space="preserve"> Collins </w:t>
      </w:r>
      <w:proofErr w:type="spellStart"/>
      <w:r w:rsidR="001B62C0" w:rsidRPr="00D55828">
        <w:rPr>
          <w:rFonts w:ascii="Arial" w:hAnsi="Arial" w:cs="Arial"/>
          <w:sz w:val="24"/>
          <w:szCs w:val="24"/>
        </w:rPr>
        <w:t>Publishers</w:t>
      </w:r>
      <w:proofErr w:type="spellEnd"/>
      <w:r w:rsidR="001B62C0" w:rsidRPr="00D55828">
        <w:rPr>
          <w:rFonts w:ascii="Arial" w:hAnsi="Arial" w:cs="Arial"/>
          <w:sz w:val="24"/>
          <w:szCs w:val="24"/>
        </w:rPr>
        <w:t>.</w:t>
      </w:r>
    </w:p>
    <w:p w:rsidR="00A84F08" w:rsidRPr="005A14D9" w:rsidRDefault="00A84F08" w:rsidP="00D55828">
      <w:pPr>
        <w:spacing w:after="0" w:line="360" w:lineRule="auto"/>
        <w:ind w:left="360" w:hanging="709"/>
        <w:jc w:val="both"/>
        <w:rPr>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Romo, H. (1999). Embarazo en la adolescencia. </w:t>
      </w:r>
      <w:r w:rsidRPr="00D55828">
        <w:rPr>
          <w:rFonts w:ascii="Arial" w:hAnsi="Arial" w:cs="Arial"/>
          <w:sz w:val="24"/>
          <w:szCs w:val="24"/>
        </w:rPr>
        <w:t xml:space="preserve">Disponible en: </w:t>
      </w:r>
      <w:hyperlink w:history="1">
        <w:r w:rsidRPr="00D55828">
          <w:rPr>
            <w:rStyle w:val="Hipervnculo"/>
            <w:rFonts w:ascii="Arial" w:hAnsi="Arial" w:cs="Arial"/>
            <w:color w:val="auto"/>
            <w:sz w:val="24"/>
            <w:szCs w:val="24"/>
          </w:rPr>
          <w:t>http://www.scielosp.org /embarazoenlaadolescencia.pdf</w:t>
        </w:r>
      </w:hyperlink>
      <w:r w:rsidRPr="00D55828">
        <w:rPr>
          <w:rFonts w:ascii="Arial" w:hAnsi="Arial" w:cs="Arial"/>
          <w:sz w:val="24"/>
          <w:szCs w:val="24"/>
        </w:rPr>
        <w:t xml:space="preserve">. </w:t>
      </w:r>
      <w:r w:rsidRPr="00D55828">
        <w:rPr>
          <w:rStyle w:val="Hipervnculo"/>
          <w:rFonts w:ascii="Arial" w:hAnsi="Arial" w:cs="Arial"/>
          <w:color w:val="auto"/>
          <w:sz w:val="24"/>
          <w:szCs w:val="24"/>
          <w:u w:val="none"/>
        </w:rPr>
        <w:t xml:space="preserve">Recuperado </w:t>
      </w:r>
      <w:r w:rsidRPr="00D55828">
        <w:rPr>
          <w:rStyle w:val="Hipervnculo"/>
          <w:rFonts w:ascii="Arial" w:hAnsi="Arial" w:cs="Arial"/>
          <w:color w:val="auto"/>
          <w:sz w:val="24"/>
          <w:szCs w:val="24"/>
        </w:rPr>
        <w:t xml:space="preserve">el </w:t>
      </w:r>
      <w:r w:rsidRPr="00D55828">
        <w:rPr>
          <w:rFonts w:ascii="Arial" w:hAnsi="Arial" w:cs="Arial"/>
          <w:sz w:val="24"/>
          <w:szCs w:val="24"/>
        </w:rPr>
        <w:t>12 de junio 2014.</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lang w:val="es-ES"/>
        </w:rPr>
      </w:pPr>
      <w:proofErr w:type="spellStart"/>
      <w:r w:rsidRPr="005A14D9">
        <w:rPr>
          <w:rFonts w:ascii="Arial" w:hAnsi="Arial" w:cs="Arial"/>
          <w:sz w:val="24"/>
          <w:szCs w:val="24"/>
        </w:rPr>
        <w:t>Rosenthal</w:t>
      </w:r>
      <w:proofErr w:type="spellEnd"/>
      <w:r w:rsidRPr="005A14D9">
        <w:rPr>
          <w:rFonts w:ascii="Arial" w:hAnsi="Arial" w:cs="Arial"/>
          <w:sz w:val="24"/>
          <w:szCs w:val="24"/>
        </w:rPr>
        <w:t xml:space="preserve">, S.L., Von </w:t>
      </w:r>
      <w:proofErr w:type="spellStart"/>
      <w:r w:rsidRPr="005A14D9">
        <w:rPr>
          <w:rFonts w:ascii="Arial" w:hAnsi="Arial" w:cs="Arial"/>
          <w:sz w:val="24"/>
          <w:szCs w:val="24"/>
        </w:rPr>
        <w:t>Ranson</w:t>
      </w:r>
      <w:proofErr w:type="spellEnd"/>
      <w:r w:rsidRPr="005A14D9">
        <w:rPr>
          <w:rFonts w:ascii="Arial" w:hAnsi="Arial" w:cs="Arial"/>
          <w:sz w:val="24"/>
          <w:szCs w:val="24"/>
        </w:rPr>
        <w:t xml:space="preserve">, K. M., Cotton, S., Biro, F.M., Mills, L. y </w:t>
      </w:r>
      <w:proofErr w:type="spellStart"/>
      <w:r w:rsidRPr="005A14D9">
        <w:rPr>
          <w:rFonts w:ascii="Arial" w:hAnsi="Arial" w:cs="Arial"/>
          <w:sz w:val="24"/>
          <w:szCs w:val="24"/>
        </w:rPr>
        <w:t>Succop</w:t>
      </w:r>
      <w:proofErr w:type="spellEnd"/>
      <w:r w:rsidRPr="005A14D9">
        <w:rPr>
          <w:rFonts w:ascii="Arial" w:hAnsi="Arial" w:cs="Arial"/>
          <w:sz w:val="24"/>
          <w:szCs w:val="24"/>
        </w:rPr>
        <w:t xml:space="preserve">, P. A. (2001). </w:t>
      </w:r>
      <w:r w:rsidRPr="00D55828">
        <w:rPr>
          <w:rFonts w:ascii="Arial" w:hAnsi="Arial" w:cs="Arial"/>
          <w:sz w:val="24"/>
          <w:szCs w:val="24"/>
        </w:rPr>
        <w:t xml:space="preserve">Predictores iniciación sexual y las tendencias de desarrollo. </w:t>
      </w:r>
      <w:r w:rsidRPr="00D55828">
        <w:rPr>
          <w:rFonts w:ascii="Arial" w:hAnsi="Arial" w:cs="Arial"/>
          <w:i/>
          <w:sz w:val="24"/>
          <w:szCs w:val="24"/>
        </w:rPr>
        <w:t>Enfermedades de transmisión sexual,</w:t>
      </w:r>
      <w:r w:rsidRPr="00D55828">
        <w:rPr>
          <w:rFonts w:ascii="Arial" w:hAnsi="Arial" w:cs="Arial"/>
          <w:sz w:val="24"/>
          <w:szCs w:val="24"/>
        </w:rPr>
        <w:t xml:space="preserve"> 28, 527-532</w:t>
      </w:r>
    </w:p>
    <w:p w:rsidR="00A84F08" w:rsidRPr="005A14D9" w:rsidRDefault="00A84F08" w:rsidP="00D55828">
      <w:pPr>
        <w:spacing w:after="0" w:line="360" w:lineRule="auto"/>
        <w:ind w:left="360" w:hanging="709"/>
        <w:jc w:val="both"/>
        <w:rPr>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Santoro, E. (1980). La televisión venezolana y la Formación de Estereotipos en Niños. </w:t>
      </w:r>
      <w:r w:rsidR="001B62C0" w:rsidRPr="00D55828">
        <w:rPr>
          <w:rStyle w:val="apple-converted-space"/>
          <w:rFonts w:ascii="Arial" w:hAnsi="Arial" w:cs="Arial"/>
          <w:sz w:val="24"/>
          <w:szCs w:val="24"/>
          <w:shd w:val="clear" w:color="auto" w:fill="FFFFFF"/>
        </w:rPr>
        <w:t>Argentina</w:t>
      </w:r>
      <w:r w:rsidRPr="00D55828">
        <w:rPr>
          <w:rStyle w:val="apple-converted-space"/>
          <w:rFonts w:ascii="Arial" w:hAnsi="Arial" w:cs="Arial"/>
          <w:sz w:val="24"/>
          <w:szCs w:val="24"/>
          <w:shd w:val="clear" w:color="auto" w:fill="FFFFFF"/>
        </w:rPr>
        <w:t>: Me Grill.</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Santos, M. y Villa L. (2003). La transición epidemiológica de las y los adolescentes en México. Disponible en: </w:t>
      </w:r>
      <w:hyperlink w:history="1">
        <w:r w:rsidRPr="00D55828">
          <w:rPr>
            <w:rStyle w:val="Hipervnculo"/>
            <w:rFonts w:ascii="Arial" w:hAnsi="Arial" w:cs="Arial"/>
            <w:color w:val="auto"/>
            <w:sz w:val="24"/>
            <w:szCs w:val="24"/>
          </w:rPr>
          <w:t>http://www.scielosp.org /</w:t>
        </w:r>
        <w:proofErr w:type="spellStart"/>
        <w:r w:rsidRPr="00D55828">
          <w:rPr>
            <w:rStyle w:val="Hipervnculo"/>
            <w:rFonts w:ascii="Arial" w:hAnsi="Arial" w:cs="Arial"/>
            <w:color w:val="auto"/>
            <w:sz w:val="24"/>
            <w:szCs w:val="24"/>
          </w:rPr>
          <w:t>pdf</w:t>
        </w:r>
        <w:proofErr w:type="spellEnd"/>
        <w:r w:rsidRPr="00D55828">
          <w:rPr>
            <w:rStyle w:val="Hipervnculo"/>
            <w:rFonts w:ascii="Arial" w:hAnsi="Arial" w:cs="Arial"/>
            <w:color w:val="auto"/>
            <w:sz w:val="24"/>
            <w:szCs w:val="24"/>
          </w:rPr>
          <w:t>/</w:t>
        </w:r>
        <w:proofErr w:type="spellStart"/>
        <w:r w:rsidRPr="00D55828">
          <w:rPr>
            <w:rStyle w:val="Hipervnculo"/>
            <w:rFonts w:ascii="Arial" w:hAnsi="Arial" w:cs="Arial"/>
            <w:color w:val="auto"/>
            <w:sz w:val="24"/>
            <w:szCs w:val="24"/>
          </w:rPr>
          <w:t>spm</w:t>
        </w:r>
        <w:proofErr w:type="spellEnd"/>
        <w:r w:rsidRPr="00D55828">
          <w:rPr>
            <w:rStyle w:val="Hipervnculo"/>
            <w:rFonts w:ascii="Arial" w:hAnsi="Arial" w:cs="Arial"/>
            <w:color w:val="auto"/>
            <w:sz w:val="24"/>
            <w:szCs w:val="24"/>
          </w:rPr>
          <w:t>/v45s1/15455.pdf</w:t>
        </w:r>
      </w:hyperlink>
      <w:r w:rsidRPr="00D55828">
        <w:rPr>
          <w:rFonts w:ascii="Arial" w:hAnsi="Arial" w:cs="Arial"/>
          <w:sz w:val="24"/>
          <w:szCs w:val="24"/>
        </w:rPr>
        <w:t xml:space="preserve">. </w:t>
      </w:r>
      <w:r w:rsidRPr="00D55828">
        <w:rPr>
          <w:rStyle w:val="Hipervnculo"/>
          <w:rFonts w:ascii="Arial" w:hAnsi="Arial" w:cs="Arial"/>
          <w:color w:val="auto"/>
          <w:sz w:val="24"/>
          <w:szCs w:val="24"/>
          <w:u w:val="none"/>
        </w:rPr>
        <w:t xml:space="preserve">Recuperado </w:t>
      </w:r>
      <w:r w:rsidRPr="00D55828">
        <w:rPr>
          <w:rStyle w:val="Hipervnculo"/>
          <w:rFonts w:ascii="Arial" w:hAnsi="Arial" w:cs="Arial"/>
          <w:color w:val="auto"/>
          <w:sz w:val="24"/>
          <w:szCs w:val="24"/>
        </w:rPr>
        <w:t xml:space="preserve">el </w:t>
      </w:r>
      <w:r w:rsidRPr="00D55828">
        <w:rPr>
          <w:rFonts w:ascii="Arial" w:hAnsi="Arial" w:cs="Arial"/>
          <w:sz w:val="24"/>
          <w:szCs w:val="24"/>
        </w:rPr>
        <w:t>12 de junio 2014.</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Scaramella</w:t>
      </w:r>
      <w:proofErr w:type="spellEnd"/>
      <w:r w:rsidRPr="00D55828">
        <w:rPr>
          <w:rStyle w:val="apple-converted-space"/>
          <w:rFonts w:ascii="Arial" w:hAnsi="Arial" w:cs="Arial"/>
          <w:sz w:val="24"/>
          <w:szCs w:val="24"/>
          <w:shd w:val="clear" w:color="auto" w:fill="FFFFFF"/>
        </w:rPr>
        <w:t xml:space="preserve">, L. V., </w:t>
      </w:r>
      <w:proofErr w:type="spellStart"/>
      <w:r w:rsidRPr="00D55828">
        <w:rPr>
          <w:rStyle w:val="apple-converted-space"/>
          <w:rFonts w:ascii="Arial" w:hAnsi="Arial" w:cs="Arial"/>
          <w:sz w:val="24"/>
          <w:szCs w:val="24"/>
          <w:shd w:val="clear" w:color="auto" w:fill="FFFFFF"/>
        </w:rPr>
        <w:t>Conger</w:t>
      </w:r>
      <w:proofErr w:type="spellEnd"/>
      <w:r w:rsidRPr="00D55828">
        <w:rPr>
          <w:rStyle w:val="apple-converted-space"/>
          <w:rFonts w:ascii="Arial" w:hAnsi="Arial" w:cs="Arial"/>
          <w:sz w:val="24"/>
          <w:szCs w:val="24"/>
          <w:shd w:val="clear" w:color="auto" w:fill="FFFFFF"/>
        </w:rPr>
        <w:t xml:space="preserve">, RD, </w:t>
      </w:r>
      <w:proofErr w:type="spellStart"/>
      <w:r w:rsidRPr="00D55828">
        <w:rPr>
          <w:rStyle w:val="apple-converted-space"/>
          <w:rFonts w:ascii="Arial" w:hAnsi="Arial" w:cs="Arial"/>
          <w:sz w:val="24"/>
          <w:szCs w:val="24"/>
          <w:shd w:val="clear" w:color="auto" w:fill="FFFFFF"/>
        </w:rPr>
        <w:t>Simons</w:t>
      </w:r>
      <w:proofErr w:type="spellEnd"/>
      <w:r w:rsidRPr="00D55828">
        <w:rPr>
          <w:rStyle w:val="apple-converted-space"/>
          <w:rFonts w:ascii="Arial" w:hAnsi="Arial" w:cs="Arial"/>
          <w:sz w:val="24"/>
          <w:szCs w:val="24"/>
          <w:shd w:val="clear" w:color="auto" w:fill="FFFFFF"/>
        </w:rPr>
        <w:t xml:space="preserve">, RL, y </w:t>
      </w:r>
      <w:proofErr w:type="spellStart"/>
      <w:r w:rsidRPr="00D55828">
        <w:rPr>
          <w:rStyle w:val="apple-converted-space"/>
          <w:rFonts w:ascii="Arial" w:hAnsi="Arial" w:cs="Arial"/>
          <w:sz w:val="24"/>
          <w:szCs w:val="24"/>
          <w:shd w:val="clear" w:color="auto" w:fill="FFFFFF"/>
        </w:rPr>
        <w:t>Whitbeck</w:t>
      </w:r>
      <w:proofErr w:type="spellEnd"/>
      <w:r w:rsidRPr="00D55828">
        <w:rPr>
          <w:rStyle w:val="apple-converted-space"/>
          <w:rFonts w:ascii="Arial" w:hAnsi="Arial" w:cs="Arial"/>
          <w:sz w:val="24"/>
          <w:szCs w:val="24"/>
          <w:shd w:val="clear" w:color="auto" w:fill="FFFFFF"/>
        </w:rPr>
        <w:t>, LB (1998) Predicción de Riesgo para el embarazo por la adolescencia tardía: una perspectiva contextual Social, Psicología del Desarrollo, 34, 1233-1245.</w:t>
      </w:r>
    </w:p>
    <w:p w:rsidR="00A84F08" w:rsidRPr="00D55828" w:rsidRDefault="00A84F08" w:rsidP="00D55828">
      <w:pPr>
        <w:spacing w:after="0" w:line="360" w:lineRule="auto"/>
        <w:ind w:left="360" w:hanging="709"/>
        <w:jc w:val="both"/>
        <w:rPr>
          <w:rStyle w:val="apple-converted-space"/>
          <w:rFonts w:ascii="Arial" w:hAnsi="Arial" w:cs="Arial"/>
          <w:sz w:val="24"/>
          <w:szCs w:val="24"/>
        </w:rPr>
      </w:pPr>
      <w:proofErr w:type="spellStart"/>
      <w:r w:rsidRPr="00D55828">
        <w:rPr>
          <w:rFonts w:ascii="Arial" w:hAnsi="Arial" w:cs="Arial"/>
          <w:sz w:val="24"/>
          <w:szCs w:val="24"/>
        </w:rPr>
        <w:t>Schiavon</w:t>
      </w:r>
      <w:proofErr w:type="spellEnd"/>
      <w:r w:rsidRPr="00D55828">
        <w:rPr>
          <w:rFonts w:ascii="Arial" w:hAnsi="Arial" w:cs="Arial"/>
          <w:sz w:val="24"/>
          <w:szCs w:val="24"/>
        </w:rPr>
        <w:t xml:space="preserve"> E. R. (2003). “Problemas de salud en la adolescencia” En Secretaria de Salud.</w:t>
      </w:r>
      <w:r w:rsidR="00592E7C" w:rsidRPr="00592E7C">
        <w:t xml:space="preserve"> </w:t>
      </w:r>
      <w:hyperlink r:id="rId50" w:history="1">
        <w:r w:rsidR="00592E7C" w:rsidRPr="00D55828">
          <w:rPr>
            <w:rStyle w:val="Hipervnculo"/>
            <w:rFonts w:ascii="Arial" w:hAnsi="Arial" w:cs="Arial"/>
            <w:color w:val="auto"/>
            <w:sz w:val="24"/>
            <w:szCs w:val="24"/>
            <w:u w:val="none"/>
          </w:rPr>
          <w:t>México</w:t>
        </w:r>
      </w:hyperlink>
      <w:r w:rsidR="00592E7C" w:rsidRPr="00D55828">
        <w:rPr>
          <w:rFonts w:ascii="Arial" w:hAnsi="Arial" w:cs="Arial"/>
          <w:sz w:val="24"/>
          <w:szCs w:val="24"/>
          <w:shd w:val="clear" w:color="auto" w:fill="FFFFFF"/>
        </w:rPr>
        <w:t>: McGraw Hill.</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Fonts w:ascii="Arial" w:hAnsi="Arial" w:cs="Arial"/>
          <w:sz w:val="24"/>
          <w:szCs w:val="24"/>
        </w:rPr>
        <w:lastRenderedPageBreak/>
        <w:t>Secretaría de Salud. (1999). "Informe de la Encuesta sobre el comportamiento reproductivo de los adolescentes y jóvenes del área metropolitana de la ciudad de México (ECRAM)".</w:t>
      </w:r>
      <w:r w:rsidRPr="00D55828">
        <w:rPr>
          <w:rFonts w:ascii="Arial" w:hAnsi="Arial" w:cs="Arial"/>
          <w:i/>
          <w:sz w:val="24"/>
          <w:szCs w:val="24"/>
        </w:rPr>
        <w:t xml:space="preserve"> Dirección Nacional de Planificación Familiar</w:t>
      </w:r>
      <w:r w:rsidRPr="00D55828">
        <w:rPr>
          <w:rFonts w:ascii="Arial" w:hAnsi="Arial" w:cs="Arial"/>
          <w:sz w:val="24"/>
          <w:szCs w:val="24"/>
        </w:rPr>
        <w:t xml:space="preserve">, </w:t>
      </w:r>
      <w:r w:rsidRPr="00D55828">
        <w:rPr>
          <w:rStyle w:val="apple-converted-space"/>
          <w:rFonts w:ascii="Arial" w:hAnsi="Arial" w:cs="Arial"/>
          <w:sz w:val="24"/>
          <w:szCs w:val="24"/>
          <w:shd w:val="clear" w:color="auto" w:fill="FFFFFF"/>
        </w:rPr>
        <w:t>19, 17-25</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Segond</w:t>
      </w:r>
      <w:proofErr w:type="spellEnd"/>
      <w:r w:rsidRPr="00D55828">
        <w:rPr>
          <w:rFonts w:ascii="Arial" w:hAnsi="Arial" w:cs="Arial"/>
          <w:sz w:val="24"/>
          <w:szCs w:val="24"/>
        </w:rPr>
        <w:t xml:space="preserve">, P. (1999). La dimensión familiar   y la Delincuencia de los adolescentes. </w:t>
      </w:r>
      <w:r w:rsidRPr="00D55828">
        <w:rPr>
          <w:rFonts w:ascii="Arial" w:hAnsi="Arial" w:cs="Arial"/>
          <w:i/>
          <w:sz w:val="24"/>
          <w:szCs w:val="24"/>
        </w:rPr>
        <w:t>Boletín de Psicología,</w:t>
      </w:r>
      <w:r w:rsidRPr="00D55828">
        <w:rPr>
          <w:rFonts w:ascii="Arial" w:hAnsi="Arial" w:cs="Arial"/>
          <w:sz w:val="24"/>
          <w:szCs w:val="24"/>
        </w:rPr>
        <w:t xml:space="preserve"> 52, 585-592.</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Sherif</w:t>
      </w:r>
      <w:proofErr w:type="spellEnd"/>
      <w:r w:rsidRPr="00D55828">
        <w:rPr>
          <w:rFonts w:ascii="Arial" w:hAnsi="Arial" w:cs="Arial"/>
          <w:sz w:val="24"/>
          <w:szCs w:val="24"/>
        </w:rPr>
        <w:t>, M. (1979</w:t>
      </w:r>
      <w:r w:rsidRPr="00D55828">
        <w:rPr>
          <w:rFonts w:ascii="Arial" w:hAnsi="Arial" w:cs="Arial"/>
          <w:i/>
          <w:sz w:val="24"/>
          <w:szCs w:val="24"/>
        </w:rPr>
        <w:t>).</w:t>
      </w:r>
      <w:r w:rsidRPr="00D55828">
        <w:rPr>
          <w:rFonts w:ascii="Arial" w:hAnsi="Arial" w:cs="Arial"/>
          <w:sz w:val="24"/>
          <w:szCs w:val="24"/>
        </w:rPr>
        <w:t>Concepto de sí mismo. Enciclopedia Internacional de las Ciencias Sociales. 10, 25-55.</w:t>
      </w:r>
    </w:p>
    <w:p w:rsidR="00A84F08" w:rsidRPr="00D55828" w:rsidRDefault="00A84F08" w:rsidP="00D55828">
      <w:pPr>
        <w:spacing w:after="0" w:line="360" w:lineRule="auto"/>
        <w:ind w:left="360" w:hanging="709"/>
        <w:jc w:val="both"/>
        <w:rPr>
          <w:rFonts w:ascii="Arial" w:hAnsi="Arial" w:cs="Arial"/>
          <w:sz w:val="24"/>
          <w:szCs w:val="24"/>
          <w:shd w:val="clear" w:color="auto" w:fill="FFFFFF"/>
        </w:rPr>
      </w:pPr>
      <w:proofErr w:type="spellStart"/>
      <w:r w:rsidRPr="005A14D9">
        <w:rPr>
          <w:rStyle w:val="apple-converted-space"/>
          <w:rFonts w:ascii="Arial" w:hAnsi="Arial" w:cs="Arial"/>
          <w:sz w:val="24"/>
          <w:szCs w:val="24"/>
          <w:shd w:val="clear" w:color="auto" w:fill="FFFFFF"/>
        </w:rPr>
        <w:t>Shucksmith</w:t>
      </w:r>
      <w:proofErr w:type="spellEnd"/>
      <w:r w:rsidRPr="005A14D9">
        <w:rPr>
          <w:rStyle w:val="apple-converted-space"/>
          <w:rFonts w:ascii="Arial" w:hAnsi="Arial" w:cs="Arial"/>
          <w:sz w:val="24"/>
          <w:szCs w:val="24"/>
          <w:shd w:val="clear" w:color="auto" w:fill="FFFFFF"/>
        </w:rPr>
        <w:t xml:space="preserve">, J., y </w:t>
      </w:r>
      <w:proofErr w:type="spellStart"/>
      <w:r w:rsidRPr="005A14D9">
        <w:rPr>
          <w:rStyle w:val="apple-converted-space"/>
          <w:rFonts w:ascii="Arial" w:hAnsi="Arial" w:cs="Arial"/>
          <w:sz w:val="24"/>
          <w:szCs w:val="24"/>
          <w:shd w:val="clear" w:color="auto" w:fill="FFFFFF"/>
        </w:rPr>
        <w:t>Hendry</w:t>
      </w:r>
      <w:proofErr w:type="spellEnd"/>
      <w:r w:rsidRPr="005A14D9">
        <w:rPr>
          <w:rStyle w:val="apple-converted-space"/>
          <w:rFonts w:ascii="Arial" w:hAnsi="Arial" w:cs="Arial"/>
          <w:sz w:val="24"/>
          <w:szCs w:val="24"/>
          <w:shd w:val="clear" w:color="auto" w:fill="FFFFFF"/>
        </w:rPr>
        <w:t xml:space="preserve">, L. (1998). </w:t>
      </w:r>
      <w:r w:rsidRPr="00D55828">
        <w:rPr>
          <w:rStyle w:val="apple-converted-space"/>
          <w:rFonts w:ascii="Arial" w:hAnsi="Arial" w:cs="Arial"/>
          <w:sz w:val="24"/>
          <w:szCs w:val="24"/>
          <w:shd w:val="clear" w:color="auto" w:fill="FFFFFF"/>
        </w:rPr>
        <w:t xml:space="preserve">Problemas de salud y la Adolescencia. </w:t>
      </w:r>
    </w:p>
    <w:p w:rsidR="00A84F08" w:rsidRPr="00D55828" w:rsidRDefault="00A84F08" w:rsidP="00D55828">
      <w:pPr>
        <w:spacing w:after="0" w:line="360" w:lineRule="auto"/>
        <w:ind w:left="360" w:hanging="709"/>
        <w:jc w:val="both"/>
        <w:rPr>
          <w:rStyle w:val="apple-converted-space"/>
          <w:rFonts w:ascii="Arial" w:hAnsi="Arial" w:cs="Arial"/>
          <w:sz w:val="24"/>
          <w:szCs w:val="24"/>
        </w:rPr>
      </w:pPr>
      <w:proofErr w:type="spellStart"/>
      <w:r w:rsidRPr="00D55828">
        <w:rPr>
          <w:rFonts w:ascii="Arial" w:hAnsi="Arial" w:cs="Arial"/>
          <w:sz w:val="24"/>
          <w:szCs w:val="24"/>
        </w:rPr>
        <w:t>Silber</w:t>
      </w:r>
      <w:proofErr w:type="spellEnd"/>
      <w:r w:rsidRPr="00D55828">
        <w:rPr>
          <w:rFonts w:ascii="Arial" w:hAnsi="Arial" w:cs="Arial"/>
          <w:sz w:val="24"/>
          <w:szCs w:val="24"/>
        </w:rPr>
        <w:t xml:space="preserve">, T. (1992). Manual de la Medicina de la Adolescencia. </w:t>
      </w:r>
      <w:r w:rsidRPr="00D55828">
        <w:rPr>
          <w:rFonts w:ascii="Arial" w:hAnsi="Arial" w:cs="Arial"/>
          <w:i/>
          <w:sz w:val="24"/>
          <w:szCs w:val="24"/>
        </w:rPr>
        <w:t>Publicación de la OPS</w:t>
      </w:r>
      <w:r w:rsidRPr="00D55828">
        <w:rPr>
          <w:rFonts w:ascii="Arial" w:hAnsi="Arial" w:cs="Arial"/>
          <w:sz w:val="24"/>
          <w:szCs w:val="24"/>
        </w:rPr>
        <w:t xml:space="preserve">, </w:t>
      </w:r>
      <w:r w:rsidRPr="00D55828">
        <w:rPr>
          <w:rStyle w:val="apple-converted-space"/>
          <w:rFonts w:ascii="Arial" w:hAnsi="Arial" w:cs="Arial"/>
          <w:sz w:val="24"/>
          <w:szCs w:val="24"/>
          <w:shd w:val="clear" w:color="auto" w:fill="FFFFFF"/>
        </w:rPr>
        <w:t>34, 1233-1245.</w:t>
      </w:r>
    </w:p>
    <w:p w:rsidR="00A84F08" w:rsidRPr="00D55828"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5A14D9">
        <w:rPr>
          <w:rStyle w:val="apple-converted-space"/>
          <w:rFonts w:ascii="Arial" w:hAnsi="Arial" w:cs="Arial"/>
          <w:sz w:val="24"/>
          <w:szCs w:val="24"/>
          <w:shd w:val="clear" w:color="auto" w:fill="FFFFFF"/>
        </w:rPr>
        <w:t xml:space="preserve">Small, S. A., y </w:t>
      </w:r>
      <w:proofErr w:type="spellStart"/>
      <w:r w:rsidRPr="005A14D9">
        <w:rPr>
          <w:rStyle w:val="apple-converted-space"/>
          <w:rFonts w:ascii="Arial" w:hAnsi="Arial" w:cs="Arial"/>
          <w:sz w:val="24"/>
          <w:szCs w:val="24"/>
          <w:shd w:val="clear" w:color="auto" w:fill="FFFFFF"/>
        </w:rPr>
        <w:t>Kerns</w:t>
      </w:r>
      <w:proofErr w:type="spellEnd"/>
      <w:r w:rsidRPr="005A14D9">
        <w:rPr>
          <w:rStyle w:val="apple-converted-space"/>
          <w:rFonts w:ascii="Arial" w:hAnsi="Arial" w:cs="Arial"/>
          <w:sz w:val="24"/>
          <w:szCs w:val="24"/>
          <w:shd w:val="clear" w:color="auto" w:fill="FFFFFF"/>
        </w:rPr>
        <w:t xml:space="preserve">, D. (1993). </w:t>
      </w:r>
      <w:r w:rsidRPr="00D55828">
        <w:rPr>
          <w:rStyle w:val="apple-converted-space"/>
          <w:rFonts w:ascii="Arial" w:hAnsi="Arial" w:cs="Arial"/>
          <w:sz w:val="24"/>
          <w:szCs w:val="24"/>
          <w:shd w:val="clear" w:color="auto" w:fill="FFFFFF"/>
        </w:rPr>
        <w:t>No deseado Actividad sexual tempranas entre compañeros y Medio Adolescencia: Incidencia y Factores de Riesgo</w:t>
      </w:r>
      <w:r w:rsidRPr="00D55828">
        <w:rPr>
          <w:rStyle w:val="apple-converted-space"/>
          <w:rFonts w:ascii="Arial" w:hAnsi="Arial" w:cs="Arial"/>
          <w:i/>
          <w:sz w:val="24"/>
          <w:szCs w:val="24"/>
          <w:shd w:val="clear" w:color="auto" w:fill="FFFFFF"/>
        </w:rPr>
        <w:t>. J. del Matrimonio y la Familia,</w:t>
      </w:r>
      <w:r w:rsidRPr="00D55828">
        <w:rPr>
          <w:rStyle w:val="apple-converted-space"/>
          <w:rFonts w:ascii="Arial" w:hAnsi="Arial" w:cs="Arial"/>
          <w:sz w:val="24"/>
          <w:szCs w:val="24"/>
          <w:shd w:val="clear" w:color="auto" w:fill="FFFFFF"/>
        </w:rPr>
        <w:t xml:space="preserve"> 55, 941-952.</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rPr>
        <w:t xml:space="preserve">Small, S. A., y </w:t>
      </w:r>
      <w:proofErr w:type="spellStart"/>
      <w:r w:rsidRPr="00D55828">
        <w:rPr>
          <w:rStyle w:val="apple-converted-space"/>
          <w:rFonts w:ascii="Arial" w:hAnsi="Arial" w:cs="Arial"/>
          <w:sz w:val="24"/>
          <w:szCs w:val="24"/>
          <w:shd w:val="clear" w:color="auto" w:fill="FFFFFF"/>
        </w:rPr>
        <w:t>Luster</w:t>
      </w:r>
      <w:proofErr w:type="spellEnd"/>
      <w:r w:rsidRPr="00D55828">
        <w:rPr>
          <w:rStyle w:val="apple-converted-space"/>
          <w:rFonts w:ascii="Arial" w:hAnsi="Arial" w:cs="Arial"/>
          <w:sz w:val="24"/>
          <w:szCs w:val="24"/>
          <w:shd w:val="clear" w:color="auto" w:fill="FFFFFF"/>
        </w:rPr>
        <w:t xml:space="preserve">, T. (1994). Adolescente Actividad sexual: Un Factor Enfoque ecológico. </w:t>
      </w:r>
      <w:r w:rsidRPr="005A14D9">
        <w:rPr>
          <w:rStyle w:val="apple-converted-space"/>
          <w:rFonts w:ascii="Arial" w:hAnsi="Arial" w:cs="Arial"/>
          <w:i/>
          <w:sz w:val="24"/>
          <w:szCs w:val="24"/>
          <w:shd w:val="clear" w:color="auto" w:fill="FFFFFF"/>
        </w:rPr>
        <w:t>J. del Matrimonio y la Familia</w:t>
      </w:r>
      <w:r w:rsidRPr="005A14D9">
        <w:rPr>
          <w:rStyle w:val="apple-converted-space"/>
          <w:rFonts w:ascii="Arial" w:hAnsi="Arial" w:cs="Arial"/>
          <w:sz w:val="24"/>
          <w:szCs w:val="24"/>
          <w:shd w:val="clear" w:color="auto" w:fill="FFFFFF"/>
        </w:rPr>
        <w:t>, 56, 181-192.</w:t>
      </w:r>
    </w:p>
    <w:p w:rsidR="00A84F08" w:rsidRPr="00D55828" w:rsidRDefault="00A84F08" w:rsidP="00D55828">
      <w:pPr>
        <w:spacing w:after="0" w:line="360" w:lineRule="auto"/>
        <w:ind w:left="360" w:hanging="709"/>
        <w:jc w:val="both"/>
        <w:rPr>
          <w:rStyle w:val="apple-converted-space"/>
          <w:rFonts w:ascii="Arial" w:hAnsi="Arial" w:cs="Arial"/>
          <w:sz w:val="24"/>
          <w:szCs w:val="24"/>
        </w:rPr>
      </w:pPr>
      <w:proofErr w:type="spellStart"/>
      <w:r w:rsidRPr="00D55828">
        <w:rPr>
          <w:rStyle w:val="apple-converted-space"/>
          <w:rFonts w:ascii="Arial" w:hAnsi="Arial" w:cs="Arial"/>
          <w:sz w:val="24"/>
          <w:szCs w:val="24"/>
          <w:shd w:val="clear" w:color="auto" w:fill="FFFFFF"/>
        </w:rPr>
        <w:t>Steinberg</w:t>
      </w:r>
      <w:proofErr w:type="spellEnd"/>
      <w:r w:rsidRPr="00D55828">
        <w:rPr>
          <w:rStyle w:val="apple-converted-space"/>
          <w:rFonts w:ascii="Arial" w:hAnsi="Arial" w:cs="Arial"/>
          <w:sz w:val="24"/>
          <w:szCs w:val="24"/>
          <w:shd w:val="clear" w:color="auto" w:fill="FFFFFF"/>
        </w:rPr>
        <w:t xml:space="preserve">, L. (1987). Los padres solteros, padrastros, y la susceptibilidad de los adolescentes a la presión de grupo antisocial. </w:t>
      </w:r>
      <w:r w:rsidRPr="005A14D9">
        <w:rPr>
          <w:rStyle w:val="apple-converted-space"/>
          <w:rFonts w:ascii="Arial" w:hAnsi="Arial" w:cs="Arial"/>
          <w:i/>
          <w:sz w:val="24"/>
          <w:szCs w:val="24"/>
          <w:shd w:val="clear" w:color="auto" w:fill="FFFFFF"/>
        </w:rPr>
        <w:t>Desarrollo Infantil,</w:t>
      </w:r>
      <w:r w:rsidRPr="005A14D9">
        <w:rPr>
          <w:rStyle w:val="apple-converted-space"/>
          <w:rFonts w:ascii="Arial" w:hAnsi="Arial" w:cs="Arial"/>
          <w:sz w:val="24"/>
          <w:szCs w:val="24"/>
          <w:shd w:val="clear" w:color="auto" w:fill="FFFFFF"/>
        </w:rPr>
        <w:t xml:space="preserve"> 58, 269-275.</w:t>
      </w:r>
    </w:p>
    <w:p w:rsidR="00A84F08" w:rsidRPr="00D55828" w:rsidRDefault="00A84F08" w:rsidP="00D55828">
      <w:pPr>
        <w:spacing w:after="0" w:line="360" w:lineRule="auto"/>
        <w:ind w:left="360" w:hanging="709"/>
        <w:jc w:val="both"/>
        <w:rPr>
          <w:rStyle w:val="apple-converted-space"/>
          <w:rFonts w:ascii="Arial" w:hAnsi="Arial" w:cs="Arial"/>
          <w:sz w:val="24"/>
          <w:szCs w:val="24"/>
        </w:rPr>
      </w:pPr>
      <w:proofErr w:type="spellStart"/>
      <w:r w:rsidRPr="00D55828">
        <w:rPr>
          <w:rStyle w:val="apple-converted-space"/>
          <w:rFonts w:ascii="Arial" w:hAnsi="Arial" w:cs="Arial"/>
          <w:sz w:val="24"/>
          <w:szCs w:val="24"/>
          <w:shd w:val="clear" w:color="auto" w:fill="FFFFFF"/>
        </w:rPr>
        <w:t>Steinberg</w:t>
      </w:r>
      <w:proofErr w:type="spellEnd"/>
      <w:r w:rsidRPr="00D55828">
        <w:rPr>
          <w:rStyle w:val="apple-converted-space"/>
          <w:rFonts w:ascii="Arial" w:hAnsi="Arial" w:cs="Arial"/>
          <w:sz w:val="24"/>
          <w:szCs w:val="24"/>
          <w:shd w:val="clear" w:color="auto" w:fill="FFFFFF"/>
        </w:rPr>
        <w:t xml:space="preserve">, L., y </w:t>
      </w:r>
      <w:proofErr w:type="spellStart"/>
      <w:r w:rsidRPr="00D55828">
        <w:rPr>
          <w:rStyle w:val="apple-converted-space"/>
          <w:rFonts w:ascii="Arial" w:hAnsi="Arial" w:cs="Arial"/>
          <w:sz w:val="24"/>
          <w:szCs w:val="24"/>
          <w:shd w:val="clear" w:color="auto" w:fill="FFFFFF"/>
        </w:rPr>
        <w:t>Silverberg</w:t>
      </w:r>
      <w:proofErr w:type="spellEnd"/>
      <w:r w:rsidRPr="00D55828">
        <w:rPr>
          <w:rStyle w:val="apple-converted-space"/>
          <w:rFonts w:ascii="Arial" w:hAnsi="Arial" w:cs="Arial"/>
          <w:sz w:val="24"/>
          <w:szCs w:val="24"/>
          <w:shd w:val="clear" w:color="auto" w:fill="FFFFFF"/>
        </w:rPr>
        <w:t xml:space="preserve">, S. B. (1986). Las vicisitudes de la autonomía en la adolescencia temprana. </w:t>
      </w:r>
      <w:r w:rsidRPr="00D55828">
        <w:rPr>
          <w:rStyle w:val="apple-converted-space"/>
          <w:rFonts w:ascii="Arial" w:hAnsi="Arial" w:cs="Arial"/>
          <w:i/>
          <w:sz w:val="24"/>
          <w:szCs w:val="24"/>
          <w:shd w:val="clear" w:color="auto" w:fill="FFFFFF"/>
        </w:rPr>
        <w:t>Desarrollo Infantil</w:t>
      </w:r>
      <w:r w:rsidRPr="00D55828">
        <w:rPr>
          <w:rStyle w:val="apple-converted-space"/>
          <w:rFonts w:ascii="Arial" w:hAnsi="Arial" w:cs="Arial"/>
          <w:sz w:val="24"/>
          <w:szCs w:val="24"/>
          <w:shd w:val="clear" w:color="auto" w:fill="FFFFFF"/>
        </w:rPr>
        <w:t>, 57, 841-851.</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Tanner</w:t>
      </w:r>
      <w:proofErr w:type="spellEnd"/>
      <w:r w:rsidRPr="00D55828">
        <w:rPr>
          <w:rFonts w:ascii="Arial" w:hAnsi="Arial" w:cs="Arial"/>
          <w:sz w:val="24"/>
          <w:szCs w:val="24"/>
        </w:rPr>
        <w:t xml:space="preserve">, J. M. (1961). Educación y física. </w:t>
      </w:r>
      <w:proofErr w:type="spellStart"/>
      <w:r w:rsidRPr="00D55828">
        <w:rPr>
          <w:rFonts w:ascii="Arial" w:hAnsi="Arial" w:cs="Arial"/>
          <w:sz w:val="24"/>
          <w:szCs w:val="24"/>
        </w:rPr>
        <w:t>Adolesencia</w:t>
      </w:r>
      <w:proofErr w:type="spellEnd"/>
      <w:r w:rsidRPr="00D55828">
        <w:rPr>
          <w:rFonts w:ascii="Arial" w:hAnsi="Arial" w:cs="Arial"/>
          <w:sz w:val="24"/>
          <w:szCs w:val="24"/>
        </w:rPr>
        <w:t>, 10, 85-95.</w:t>
      </w:r>
    </w:p>
    <w:p w:rsidR="00A84F08" w:rsidRPr="00D55828" w:rsidRDefault="00A84F08" w:rsidP="00D55828">
      <w:pPr>
        <w:spacing w:after="0" w:line="360" w:lineRule="auto"/>
        <w:ind w:left="360" w:hanging="709"/>
        <w:jc w:val="both"/>
        <w:rPr>
          <w:rFonts w:ascii="Arial" w:hAnsi="Arial" w:cs="Arial"/>
          <w:sz w:val="24"/>
          <w:szCs w:val="24"/>
        </w:rPr>
      </w:pPr>
      <w:proofErr w:type="spellStart"/>
      <w:r w:rsidRPr="00D55828">
        <w:rPr>
          <w:rFonts w:ascii="Arial" w:hAnsi="Arial" w:cs="Arial"/>
          <w:sz w:val="24"/>
          <w:szCs w:val="24"/>
        </w:rPr>
        <w:t>Tanner</w:t>
      </w:r>
      <w:proofErr w:type="spellEnd"/>
      <w:r w:rsidRPr="00D55828">
        <w:rPr>
          <w:rFonts w:ascii="Arial" w:hAnsi="Arial" w:cs="Arial"/>
          <w:sz w:val="24"/>
          <w:szCs w:val="24"/>
        </w:rPr>
        <w:t>, J., M. (1962). Crecimiento en la adolescencia. Adolescencia, 10, 85-85</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Tapia, M. S. (1991). Embarazo no planificado.</w:t>
      </w:r>
      <w:r w:rsidR="00592E7C" w:rsidRPr="00592E7C">
        <w:t xml:space="preserve"> </w:t>
      </w:r>
      <w:hyperlink r:id="rId51" w:history="1">
        <w:r w:rsidR="00592E7C" w:rsidRPr="00D55828">
          <w:rPr>
            <w:rStyle w:val="Hipervnculo"/>
            <w:rFonts w:ascii="Arial" w:hAnsi="Arial" w:cs="Arial"/>
            <w:color w:val="auto"/>
            <w:sz w:val="24"/>
            <w:szCs w:val="24"/>
            <w:u w:val="none"/>
          </w:rPr>
          <w:t>México</w:t>
        </w:r>
      </w:hyperlink>
      <w:r w:rsidR="00592E7C" w:rsidRPr="00D55828">
        <w:rPr>
          <w:rFonts w:ascii="Arial" w:hAnsi="Arial" w:cs="Arial"/>
          <w:sz w:val="24"/>
          <w:szCs w:val="24"/>
          <w:shd w:val="clear" w:color="auto" w:fill="FFFFFF"/>
        </w:rPr>
        <w:t>: McGraw Hill.</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Style w:val="apple-converted-space"/>
          <w:rFonts w:ascii="Arial" w:hAnsi="Arial" w:cs="Arial"/>
          <w:sz w:val="24"/>
          <w:szCs w:val="24"/>
        </w:rPr>
        <w:t xml:space="preserve">Tarazona, D. (1975). El comportamiento sexual y su vinculación con variables psicológicas y demográficas en estudiantes de quinto año de educación secundaria. (Tesis presentada para optar el Título Profesional de Psicólogo), UNMSM, Lima-Perú. Disponible en </w:t>
      </w:r>
      <w:hyperlink r:id="rId52" w:history="1">
        <w:r w:rsidRPr="00D55828">
          <w:rPr>
            <w:rStyle w:val="Hipervnculo"/>
            <w:rFonts w:ascii="Arial" w:hAnsi="Arial" w:cs="Arial"/>
            <w:color w:val="auto"/>
            <w:sz w:val="24"/>
            <w:szCs w:val="24"/>
          </w:rPr>
          <w:t>www.cybertesis.edu.pe</w:t>
        </w:r>
      </w:hyperlink>
      <w:r w:rsidRPr="00D55828">
        <w:rPr>
          <w:rStyle w:val="apple-converted-space"/>
          <w:rFonts w:ascii="Arial" w:hAnsi="Arial" w:cs="Arial"/>
          <w:sz w:val="24"/>
          <w:szCs w:val="24"/>
        </w:rPr>
        <w:t>. Recuperada 9 de junio 2014.</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proofErr w:type="spellStart"/>
      <w:r w:rsidRPr="005A14D9">
        <w:rPr>
          <w:rStyle w:val="apple-converted-space"/>
          <w:rFonts w:ascii="Arial" w:hAnsi="Arial" w:cs="Arial"/>
          <w:sz w:val="24"/>
          <w:szCs w:val="24"/>
          <w:shd w:val="clear" w:color="auto" w:fill="FFFFFF"/>
        </w:rPr>
        <w:t>Thornberry</w:t>
      </w:r>
      <w:proofErr w:type="spellEnd"/>
      <w:r w:rsidRPr="005A14D9">
        <w:rPr>
          <w:rStyle w:val="apple-converted-space"/>
          <w:rFonts w:ascii="Arial" w:hAnsi="Arial" w:cs="Arial"/>
          <w:sz w:val="24"/>
          <w:szCs w:val="24"/>
          <w:shd w:val="clear" w:color="auto" w:fill="FFFFFF"/>
        </w:rPr>
        <w:t xml:space="preserve">, T., Small, C., y Howard, G. (1997). </w:t>
      </w:r>
      <w:r w:rsidRPr="00D55828">
        <w:rPr>
          <w:rStyle w:val="apple-converted-space"/>
          <w:rFonts w:ascii="Arial" w:hAnsi="Arial" w:cs="Arial"/>
          <w:sz w:val="24"/>
          <w:szCs w:val="24"/>
          <w:shd w:val="clear" w:color="auto" w:fill="FFFFFF"/>
        </w:rPr>
        <w:t xml:space="preserve">Factores de riesgo de la paternidad adolescente. </w:t>
      </w:r>
      <w:r w:rsidRPr="005A14D9">
        <w:rPr>
          <w:rStyle w:val="apple-converted-space"/>
          <w:rFonts w:ascii="Arial" w:hAnsi="Arial" w:cs="Arial"/>
          <w:i/>
          <w:sz w:val="24"/>
          <w:szCs w:val="24"/>
          <w:shd w:val="clear" w:color="auto" w:fill="FFFFFF"/>
        </w:rPr>
        <w:t>Diario del Matrimonio y la Familia,</w:t>
      </w:r>
      <w:r w:rsidRPr="005A14D9">
        <w:rPr>
          <w:rStyle w:val="apple-converted-space"/>
          <w:rFonts w:ascii="Arial" w:hAnsi="Arial" w:cs="Arial"/>
          <w:sz w:val="24"/>
          <w:szCs w:val="24"/>
          <w:shd w:val="clear" w:color="auto" w:fill="FFFFFF"/>
        </w:rPr>
        <w:t xml:space="preserve"> 59, 505-522.</w:t>
      </w:r>
    </w:p>
    <w:p w:rsidR="00A84F08" w:rsidRPr="004A47ED" w:rsidRDefault="00A84F08" w:rsidP="00D55828">
      <w:pPr>
        <w:spacing w:after="0" w:line="360" w:lineRule="auto"/>
        <w:ind w:left="360" w:hanging="709"/>
        <w:jc w:val="both"/>
        <w:rPr>
          <w:rFonts w:ascii="Arial" w:hAnsi="Arial" w:cs="Arial"/>
          <w:sz w:val="24"/>
          <w:szCs w:val="24"/>
          <w:lang w:val="en-US"/>
        </w:rPr>
      </w:pPr>
      <w:r w:rsidRPr="00592E7C">
        <w:rPr>
          <w:rFonts w:ascii="Arial" w:hAnsi="Arial" w:cs="Arial"/>
          <w:sz w:val="24"/>
          <w:szCs w:val="24"/>
        </w:rPr>
        <w:t xml:space="preserve">Toro, V. (2014). </w:t>
      </w:r>
      <w:r w:rsidRPr="00592E7C">
        <w:rPr>
          <w:rFonts w:ascii="Arial" w:hAnsi="Arial" w:cs="Arial"/>
          <w:i/>
          <w:sz w:val="24"/>
          <w:szCs w:val="24"/>
        </w:rPr>
        <w:t>Etapas del despertar sexual de los adolescentes.</w:t>
      </w:r>
      <w:r w:rsidRPr="00592E7C">
        <w:rPr>
          <w:rFonts w:ascii="Arial" w:hAnsi="Arial" w:cs="Arial"/>
          <w:sz w:val="24"/>
          <w:szCs w:val="24"/>
        </w:rPr>
        <w:t xml:space="preserve"> </w:t>
      </w:r>
      <w:hyperlink r:id="rId53" w:history="1">
        <w:r w:rsidR="00592E7C" w:rsidRPr="004A47ED">
          <w:rPr>
            <w:rStyle w:val="Hipervnculo"/>
            <w:rFonts w:ascii="Arial" w:hAnsi="Arial" w:cs="Arial"/>
            <w:color w:val="auto"/>
            <w:sz w:val="24"/>
            <w:szCs w:val="24"/>
            <w:u w:val="none"/>
            <w:lang w:val="en-US"/>
          </w:rPr>
          <w:t>México</w:t>
        </w:r>
      </w:hyperlink>
      <w:r w:rsidR="00592E7C" w:rsidRPr="004A47ED">
        <w:rPr>
          <w:rFonts w:ascii="Arial" w:hAnsi="Arial" w:cs="Arial"/>
          <w:sz w:val="24"/>
          <w:szCs w:val="24"/>
          <w:shd w:val="clear" w:color="auto" w:fill="FFFFFF"/>
          <w:lang w:val="en-US"/>
        </w:rPr>
        <w:t>: McGraw Hill.</w:t>
      </w:r>
    </w:p>
    <w:p w:rsidR="00A84F08" w:rsidRPr="005A14D9" w:rsidRDefault="00A84F08" w:rsidP="00D55828">
      <w:pPr>
        <w:spacing w:after="0" w:line="360" w:lineRule="auto"/>
        <w:ind w:left="360" w:hanging="709"/>
        <w:jc w:val="both"/>
        <w:rPr>
          <w:rStyle w:val="apple-converted-space"/>
          <w:rFonts w:ascii="Arial" w:hAnsi="Arial" w:cs="Arial"/>
          <w:sz w:val="24"/>
          <w:szCs w:val="24"/>
          <w:shd w:val="clear" w:color="auto" w:fill="FFFFFF"/>
        </w:rPr>
      </w:pPr>
      <w:r w:rsidRPr="00D55828">
        <w:rPr>
          <w:rStyle w:val="apple-converted-space"/>
          <w:rFonts w:ascii="Arial" w:hAnsi="Arial" w:cs="Arial"/>
          <w:sz w:val="24"/>
          <w:szCs w:val="24"/>
          <w:shd w:val="clear" w:color="auto" w:fill="FFFFFF"/>
          <w:lang w:val="en-US"/>
        </w:rPr>
        <w:lastRenderedPageBreak/>
        <w:t xml:space="preserve">Turner, R. A., Irwin, C. E., </w:t>
      </w:r>
      <w:proofErr w:type="spellStart"/>
      <w:r w:rsidRPr="00D55828">
        <w:rPr>
          <w:rStyle w:val="apple-converted-space"/>
          <w:rFonts w:ascii="Arial" w:hAnsi="Arial" w:cs="Arial"/>
          <w:sz w:val="24"/>
          <w:szCs w:val="24"/>
          <w:shd w:val="clear" w:color="auto" w:fill="FFFFFF"/>
          <w:lang w:val="en-US"/>
        </w:rPr>
        <w:t>Tschann</w:t>
      </w:r>
      <w:proofErr w:type="spellEnd"/>
      <w:r w:rsidRPr="00D55828">
        <w:rPr>
          <w:rStyle w:val="apple-converted-space"/>
          <w:rFonts w:ascii="Arial" w:hAnsi="Arial" w:cs="Arial"/>
          <w:sz w:val="24"/>
          <w:szCs w:val="24"/>
          <w:shd w:val="clear" w:color="auto" w:fill="FFFFFF"/>
          <w:lang w:val="en-US"/>
        </w:rPr>
        <w:t xml:space="preserve">, J. M., y Millstein, S. G. (1993). </w:t>
      </w:r>
      <w:r w:rsidRPr="00D55828">
        <w:rPr>
          <w:rStyle w:val="apple-converted-space"/>
          <w:rFonts w:ascii="Arial" w:hAnsi="Arial" w:cs="Arial"/>
          <w:sz w:val="24"/>
          <w:szCs w:val="24"/>
          <w:shd w:val="clear" w:color="auto" w:fill="FFFFFF"/>
        </w:rPr>
        <w:t xml:space="preserve">La autonomía, relación, y el inicio de conductas de riesgo en la adolescencia temprana. </w:t>
      </w:r>
      <w:r w:rsidRPr="005A14D9">
        <w:rPr>
          <w:rStyle w:val="apple-converted-space"/>
          <w:rFonts w:ascii="Arial" w:hAnsi="Arial" w:cs="Arial"/>
          <w:i/>
          <w:sz w:val="24"/>
          <w:szCs w:val="24"/>
          <w:shd w:val="clear" w:color="auto" w:fill="FFFFFF"/>
        </w:rPr>
        <w:t>Psicología de la Salud</w:t>
      </w:r>
      <w:r w:rsidRPr="005A14D9">
        <w:rPr>
          <w:rStyle w:val="apple-converted-space"/>
          <w:rFonts w:ascii="Arial" w:hAnsi="Arial" w:cs="Arial"/>
          <w:sz w:val="24"/>
          <w:szCs w:val="24"/>
          <w:shd w:val="clear" w:color="auto" w:fill="FFFFFF"/>
        </w:rPr>
        <w:t>, 12, 200-208.</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 xml:space="preserve">Urdaneta, J., Molina L., Gonzalo X. (2002). Desarrollo psicológico y social del adolecente. Venezuela. </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Valdivieso de Arenas, M. C., y Amaya de Gamarra, I. C. (1996) Asociación Entre Familia, Escuela y televisión con la Educación. Bucaramanga: Universidad Industrial de Santander e Instituto Colombiano de Bienestar Familiar.</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Vargas, E. T., y Barrera, F. (2002). Adolescencia, relaciones románticas y actividades sexuales: Una revisión.</w:t>
      </w:r>
      <w:r w:rsidRPr="00D55828">
        <w:rPr>
          <w:rFonts w:ascii="Arial" w:hAnsi="Arial" w:cs="Arial"/>
          <w:i/>
          <w:sz w:val="24"/>
          <w:szCs w:val="24"/>
        </w:rPr>
        <w:t xml:space="preserve"> Revista Colombiana de Psicología, </w:t>
      </w:r>
      <w:r w:rsidRPr="00D55828">
        <w:rPr>
          <w:rFonts w:ascii="Arial" w:hAnsi="Arial" w:cs="Arial"/>
          <w:sz w:val="24"/>
          <w:szCs w:val="24"/>
        </w:rPr>
        <w:t>11, 1155-134.</w:t>
      </w:r>
    </w:p>
    <w:p w:rsidR="00A84F08" w:rsidRPr="00D55828" w:rsidRDefault="00A84F08" w:rsidP="00D55828">
      <w:pPr>
        <w:spacing w:after="0" w:line="360" w:lineRule="auto"/>
        <w:ind w:left="360" w:hanging="709"/>
        <w:jc w:val="both"/>
        <w:rPr>
          <w:rFonts w:ascii="Arial" w:hAnsi="Arial" w:cs="Arial"/>
          <w:sz w:val="24"/>
          <w:szCs w:val="24"/>
        </w:rPr>
      </w:pPr>
      <w:r w:rsidRPr="00D55828">
        <w:rPr>
          <w:rFonts w:ascii="Arial" w:hAnsi="Arial" w:cs="Arial"/>
          <w:sz w:val="24"/>
          <w:szCs w:val="24"/>
        </w:rPr>
        <w:t>Vega de la Cruz F., Gómez S. V. (2002). Inicio de la vida sexual en el adolecente.</w:t>
      </w:r>
      <w:r w:rsidRPr="00D55828">
        <w:rPr>
          <w:rFonts w:ascii="Arial" w:hAnsi="Arial" w:cs="Arial"/>
          <w:i/>
          <w:sz w:val="24"/>
          <w:szCs w:val="24"/>
        </w:rPr>
        <w:t xml:space="preserve"> </w:t>
      </w:r>
      <w:r w:rsidRPr="00D55828">
        <w:rPr>
          <w:rFonts w:ascii="Arial" w:hAnsi="Arial" w:cs="Arial"/>
          <w:sz w:val="24"/>
          <w:szCs w:val="24"/>
        </w:rPr>
        <w:t>VII Foro Nacional de la Investigación en la Salud del IMSS en Nuevo León, México, Edición. Especial No. 2.</w:t>
      </w:r>
    </w:p>
    <w:p w:rsidR="00A84F08" w:rsidRPr="00D55828" w:rsidRDefault="00A84F08" w:rsidP="00D55828">
      <w:pPr>
        <w:spacing w:after="0" w:line="360" w:lineRule="auto"/>
        <w:ind w:left="360" w:hanging="709"/>
        <w:jc w:val="both"/>
        <w:rPr>
          <w:rStyle w:val="apple-converted-space"/>
          <w:rFonts w:ascii="Arial" w:hAnsi="Arial" w:cs="Arial"/>
          <w:sz w:val="24"/>
          <w:szCs w:val="24"/>
        </w:rPr>
      </w:pPr>
      <w:proofErr w:type="spellStart"/>
      <w:r w:rsidRPr="00D55828">
        <w:rPr>
          <w:rFonts w:ascii="Arial" w:hAnsi="Arial" w:cs="Arial"/>
          <w:sz w:val="24"/>
          <w:szCs w:val="24"/>
        </w:rPr>
        <w:t>Welti</w:t>
      </w:r>
      <w:proofErr w:type="spellEnd"/>
      <w:r w:rsidRPr="00D55828">
        <w:rPr>
          <w:rFonts w:ascii="Arial" w:hAnsi="Arial" w:cs="Arial"/>
          <w:sz w:val="24"/>
          <w:szCs w:val="24"/>
        </w:rPr>
        <w:t>, C. (2003). “</w:t>
      </w:r>
      <w:proofErr w:type="gramStart"/>
      <w:r w:rsidRPr="00D55828">
        <w:rPr>
          <w:rFonts w:ascii="Arial" w:hAnsi="Arial" w:cs="Arial"/>
          <w:sz w:val="24"/>
          <w:szCs w:val="24"/>
        </w:rPr>
        <w:t>¡</w:t>
      </w:r>
      <w:proofErr w:type="gramEnd"/>
      <w:r w:rsidRPr="00D55828">
        <w:rPr>
          <w:rFonts w:ascii="Arial" w:hAnsi="Arial" w:cs="Arial"/>
          <w:sz w:val="24"/>
          <w:szCs w:val="24"/>
        </w:rPr>
        <w:t xml:space="preserve">Quiero contigo¡ Las Generaciones de jóvenes y el sexo”, Nuevas miradas sobre los jóvenes, </w:t>
      </w:r>
      <w:r w:rsidRPr="00D55828">
        <w:rPr>
          <w:rFonts w:ascii="Arial" w:hAnsi="Arial" w:cs="Arial"/>
          <w:i/>
          <w:sz w:val="24"/>
          <w:szCs w:val="24"/>
        </w:rPr>
        <w:t>Encuesta nacional de salud reproductiva (ENSAR)</w:t>
      </w:r>
      <w:r w:rsidRPr="00D55828">
        <w:rPr>
          <w:rFonts w:ascii="Arial" w:hAnsi="Arial" w:cs="Arial"/>
          <w:sz w:val="24"/>
          <w:szCs w:val="24"/>
        </w:rPr>
        <w:t>,</w:t>
      </w:r>
      <w:r w:rsidRPr="00D55828">
        <w:rPr>
          <w:rStyle w:val="apple-converted-space"/>
          <w:rFonts w:ascii="Arial" w:hAnsi="Arial" w:cs="Arial"/>
          <w:sz w:val="24"/>
          <w:szCs w:val="24"/>
          <w:shd w:val="clear" w:color="auto" w:fill="FFFFFF"/>
        </w:rPr>
        <w:t xml:space="preserve"> 30, 100-131.</w:t>
      </w:r>
    </w:p>
    <w:p w:rsidR="00A84F08" w:rsidRPr="00D55828" w:rsidRDefault="00A84F08" w:rsidP="00D55828">
      <w:pPr>
        <w:spacing w:after="0" w:line="360" w:lineRule="auto"/>
        <w:ind w:left="360" w:hanging="709"/>
        <w:jc w:val="both"/>
        <w:rPr>
          <w:rStyle w:val="apple-converted-space"/>
          <w:rFonts w:ascii="Arial" w:hAnsi="Arial" w:cs="Arial"/>
          <w:sz w:val="24"/>
          <w:szCs w:val="24"/>
        </w:rPr>
      </w:pPr>
      <w:r w:rsidRPr="00D55828">
        <w:rPr>
          <w:rStyle w:val="apple-converted-space"/>
          <w:rFonts w:ascii="Arial" w:hAnsi="Arial" w:cs="Arial"/>
          <w:sz w:val="24"/>
          <w:szCs w:val="24"/>
        </w:rPr>
        <w:t>Werner W. R. J. (1998). Diferencias de género en adolescentes Actitudes Sexuales: La influencia de factores individuales y familiares. Adolescencia, 33, 519-531.</w:t>
      </w:r>
    </w:p>
    <w:p w:rsidR="00A84F08" w:rsidRPr="005A14D9" w:rsidRDefault="00A84F08" w:rsidP="00D55828">
      <w:pPr>
        <w:spacing w:after="0" w:line="360" w:lineRule="auto"/>
        <w:ind w:left="360" w:hanging="709"/>
        <w:jc w:val="both"/>
        <w:rPr>
          <w:rFonts w:ascii="Arial" w:hAnsi="Arial" w:cs="Arial"/>
          <w:sz w:val="24"/>
          <w:szCs w:val="24"/>
          <w:shd w:val="clear" w:color="auto" w:fill="FFFFFF"/>
        </w:rPr>
      </w:pPr>
      <w:proofErr w:type="spellStart"/>
      <w:r w:rsidRPr="00D55828">
        <w:rPr>
          <w:rStyle w:val="apple-converted-space"/>
          <w:rFonts w:ascii="Arial" w:hAnsi="Arial" w:cs="Arial"/>
          <w:sz w:val="24"/>
          <w:szCs w:val="24"/>
          <w:shd w:val="clear" w:color="auto" w:fill="FFFFFF"/>
        </w:rPr>
        <w:t>Zelnick</w:t>
      </w:r>
      <w:proofErr w:type="spellEnd"/>
      <w:r w:rsidRPr="00D55828">
        <w:rPr>
          <w:rStyle w:val="apple-converted-space"/>
          <w:rFonts w:ascii="Arial" w:hAnsi="Arial" w:cs="Arial"/>
          <w:sz w:val="24"/>
          <w:szCs w:val="24"/>
          <w:shd w:val="clear" w:color="auto" w:fill="FFFFFF"/>
        </w:rPr>
        <w:t xml:space="preserve">, M., Y </w:t>
      </w:r>
      <w:proofErr w:type="spellStart"/>
      <w:r w:rsidRPr="00D55828">
        <w:rPr>
          <w:rStyle w:val="apple-converted-space"/>
          <w:rFonts w:ascii="Arial" w:hAnsi="Arial" w:cs="Arial"/>
          <w:sz w:val="24"/>
          <w:szCs w:val="24"/>
          <w:shd w:val="clear" w:color="auto" w:fill="FFFFFF"/>
        </w:rPr>
        <w:t>Kantner</w:t>
      </w:r>
      <w:proofErr w:type="spellEnd"/>
      <w:r w:rsidRPr="00D55828">
        <w:rPr>
          <w:rStyle w:val="apple-converted-space"/>
          <w:rFonts w:ascii="Arial" w:hAnsi="Arial" w:cs="Arial"/>
          <w:sz w:val="24"/>
          <w:szCs w:val="24"/>
          <w:shd w:val="clear" w:color="auto" w:fill="FFFFFF"/>
        </w:rPr>
        <w:t xml:space="preserve">, J. F. (1977). Experiencia sexual y anticonceptiva de las jóvenes solteras en Estados Unidos 1976 y 1971. </w:t>
      </w:r>
      <w:r w:rsidRPr="005A14D9">
        <w:rPr>
          <w:rStyle w:val="apple-converted-space"/>
          <w:rFonts w:ascii="Arial" w:hAnsi="Arial" w:cs="Arial"/>
          <w:i/>
          <w:sz w:val="24"/>
          <w:szCs w:val="24"/>
          <w:shd w:val="clear" w:color="auto" w:fill="FFFFFF"/>
        </w:rPr>
        <w:t>Planificación Familiar Perspectiva</w:t>
      </w:r>
      <w:r w:rsidRPr="005A14D9">
        <w:rPr>
          <w:rStyle w:val="apple-converted-space"/>
          <w:rFonts w:ascii="Arial" w:hAnsi="Arial" w:cs="Arial"/>
          <w:sz w:val="24"/>
          <w:szCs w:val="24"/>
          <w:shd w:val="clear" w:color="auto" w:fill="FFFFFF"/>
        </w:rPr>
        <w:t>, 9, 55-71.</w:t>
      </w:r>
    </w:p>
    <w:p w:rsidR="00AD3D21" w:rsidRPr="005A5D44" w:rsidRDefault="00AD3D21" w:rsidP="005F557E">
      <w:pPr>
        <w:pStyle w:val="Prrafodelista"/>
        <w:spacing w:after="0" w:line="360" w:lineRule="auto"/>
        <w:jc w:val="both"/>
        <w:rPr>
          <w:rFonts w:ascii="Arial" w:hAnsi="Arial" w:cs="Arial"/>
          <w:sz w:val="24"/>
          <w:szCs w:val="24"/>
        </w:rPr>
      </w:pPr>
    </w:p>
    <w:p w:rsidR="00E52347" w:rsidRDefault="00E52347" w:rsidP="005F557E">
      <w:pPr>
        <w:spacing w:after="0"/>
        <w:rPr>
          <w:rFonts w:ascii="Arial" w:hAnsi="Arial" w:cs="Arial"/>
          <w:sz w:val="24"/>
          <w:szCs w:val="24"/>
          <w:shd w:val="clear" w:color="auto" w:fill="FFFFFF"/>
        </w:rPr>
      </w:pPr>
    </w:p>
    <w:p w:rsidR="00C42081" w:rsidRDefault="00C42081" w:rsidP="005F557E">
      <w:pPr>
        <w:spacing w:after="0"/>
        <w:rPr>
          <w:rFonts w:ascii="Arial" w:hAnsi="Arial" w:cs="Arial"/>
          <w:sz w:val="24"/>
          <w:szCs w:val="24"/>
        </w:rPr>
      </w:pPr>
    </w:p>
    <w:p w:rsidR="00C42081" w:rsidRDefault="00C42081" w:rsidP="005F557E">
      <w:pPr>
        <w:spacing w:after="0"/>
        <w:jc w:val="center"/>
        <w:rPr>
          <w:rFonts w:ascii="Arial" w:hAnsi="Arial" w:cs="Arial"/>
          <w:sz w:val="96"/>
          <w:szCs w:val="96"/>
        </w:rPr>
      </w:pPr>
    </w:p>
    <w:p w:rsidR="00C42081" w:rsidRDefault="00C42081" w:rsidP="005F557E">
      <w:pPr>
        <w:spacing w:after="0"/>
        <w:jc w:val="center"/>
        <w:rPr>
          <w:rFonts w:ascii="Arial" w:hAnsi="Arial" w:cs="Arial"/>
          <w:sz w:val="96"/>
          <w:szCs w:val="96"/>
        </w:rPr>
      </w:pPr>
    </w:p>
    <w:p w:rsidR="001F7D8D" w:rsidRDefault="001F7D8D" w:rsidP="005F557E">
      <w:pPr>
        <w:spacing w:after="0"/>
        <w:jc w:val="center"/>
        <w:rPr>
          <w:rFonts w:ascii="Arial" w:hAnsi="Arial" w:cs="Arial"/>
          <w:sz w:val="96"/>
          <w:szCs w:val="96"/>
        </w:rPr>
      </w:pPr>
    </w:p>
    <w:p w:rsidR="001F7D8D" w:rsidRDefault="001F7D8D" w:rsidP="005F557E">
      <w:pPr>
        <w:spacing w:after="0"/>
        <w:jc w:val="center"/>
        <w:rPr>
          <w:rFonts w:ascii="Arial" w:hAnsi="Arial" w:cs="Arial"/>
          <w:sz w:val="96"/>
          <w:szCs w:val="96"/>
        </w:rPr>
      </w:pPr>
    </w:p>
    <w:p w:rsidR="00C42081" w:rsidRDefault="00C42081" w:rsidP="005F557E">
      <w:pPr>
        <w:spacing w:after="0"/>
        <w:jc w:val="center"/>
        <w:rPr>
          <w:rFonts w:ascii="Arial" w:hAnsi="Arial" w:cs="Arial"/>
          <w:sz w:val="96"/>
          <w:szCs w:val="96"/>
        </w:rPr>
      </w:pPr>
    </w:p>
    <w:p w:rsidR="007809B4" w:rsidRDefault="007809B4" w:rsidP="005F557E">
      <w:pPr>
        <w:pStyle w:val="Ttulo1"/>
        <w:spacing w:before="0" w:after="0"/>
        <w:jc w:val="center"/>
        <w:rPr>
          <w:rFonts w:cs="Arial"/>
          <w:color w:val="auto"/>
          <w:sz w:val="96"/>
          <w:szCs w:val="96"/>
        </w:rPr>
      </w:pPr>
    </w:p>
    <w:p w:rsidR="00C42081" w:rsidRPr="00C42081" w:rsidRDefault="00C42081" w:rsidP="005F557E">
      <w:pPr>
        <w:pStyle w:val="Ttulo1"/>
        <w:spacing w:before="0" w:after="0"/>
        <w:jc w:val="center"/>
        <w:rPr>
          <w:rFonts w:cs="Arial"/>
          <w:color w:val="auto"/>
          <w:sz w:val="96"/>
          <w:szCs w:val="96"/>
        </w:rPr>
      </w:pPr>
      <w:bookmarkStart w:id="131" w:name="_Toc445463149"/>
      <w:r w:rsidRPr="00C42081">
        <w:rPr>
          <w:rFonts w:cs="Arial"/>
          <w:color w:val="auto"/>
          <w:sz w:val="96"/>
          <w:szCs w:val="96"/>
        </w:rPr>
        <w:t>ANEXO</w:t>
      </w:r>
      <w:bookmarkEnd w:id="131"/>
    </w:p>
    <w:p w:rsidR="00C42081" w:rsidRDefault="00C42081" w:rsidP="005F557E">
      <w:pPr>
        <w:spacing w:after="0"/>
        <w:rPr>
          <w:rFonts w:ascii="Arial" w:hAnsi="Arial" w:cs="Arial"/>
          <w:sz w:val="24"/>
          <w:szCs w:val="24"/>
        </w:rPr>
      </w:pPr>
    </w:p>
    <w:p w:rsidR="00C42081" w:rsidRDefault="00C42081" w:rsidP="005F557E">
      <w:pPr>
        <w:spacing w:after="0"/>
        <w:rPr>
          <w:rFonts w:ascii="Arial" w:hAnsi="Arial" w:cs="Arial"/>
          <w:sz w:val="24"/>
          <w:szCs w:val="24"/>
        </w:rPr>
      </w:pPr>
    </w:p>
    <w:p w:rsidR="00C42081" w:rsidRDefault="00C42081" w:rsidP="005F557E">
      <w:pPr>
        <w:spacing w:after="0"/>
        <w:rPr>
          <w:rFonts w:ascii="Arial" w:hAnsi="Arial" w:cs="Arial"/>
          <w:sz w:val="24"/>
          <w:szCs w:val="24"/>
        </w:rPr>
      </w:pPr>
    </w:p>
    <w:p w:rsidR="00C42081" w:rsidRDefault="00C42081" w:rsidP="005F557E">
      <w:pPr>
        <w:spacing w:after="0"/>
        <w:rPr>
          <w:rFonts w:ascii="Arial" w:hAnsi="Arial" w:cs="Arial"/>
          <w:sz w:val="24"/>
          <w:szCs w:val="24"/>
        </w:rPr>
      </w:pPr>
    </w:p>
    <w:p w:rsidR="00C42081" w:rsidRDefault="00C42081" w:rsidP="005F557E">
      <w:pPr>
        <w:spacing w:after="0"/>
        <w:rPr>
          <w:rFonts w:ascii="Arial" w:hAnsi="Arial" w:cs="Arial"/>
          <w:sz w:val="24"/>
          <w:szCs w:val="24"/>
        </w:rPr>
      </w:pPr>
    </w:p>
    <w:p w:rsidR="00C42081" w:rsidRDefault="00C42081" w:rsidP="005F557E">
      <w:pPr>
        <w:spacing w:after="0"/>
        <w:rPr>
          <w:rFonts w:ascii="Arial" w:hAnsi="Arial" w:cs="Arial"/>
          <w:sz w:val="24"/>
          <w:szCs w:val="24"/>
        </w:rPr>
      </w:pPr>
    </w:p>
    <w:p w:rsidR="00C42081" w:rsidRDefault="00C42081" w:rsidP="005F557E">
      <w:pPr>
        <w:spacing w:after="0"/>
        <w:rPr>
          <w:rFonts w:ascii="Arial" w:hAnsi="Arial" w:cs="Arial"/>
          <w:sz w:val="24"/>
          <w:szCs w:val="24"/>
        </w:rPr>
      </w:pPr>
    </w:p>
    <w:p w:rsidR="001B62C0" w:rsidRDefault="001B62C0" w:rsidP="005F557E">
      <w:pPr>
        <w:spacing w:after="0"/>
        <w:rPr>
          <w:rFonts w:ascii="Arial" w:hAnsi="Arial" w:cs="Arial"/>
          <w:sz w:val="24"/>
          <w:szCs w:val="24"/>
        </w:rPr>
      </w:pPr>
    </w:p>
    <w:p w:rsidR="001B62C0" w:rsidRDefault="001B62C0" w:rsidP="005F557E">
      <w:pPr>
        <w:spacing w:after="0"/>
        <w:rPr>
          <w:rFonts w:ascii="Arial" w:hAnsi="Arial" w:cs="Arial"/>
          <w:sz w:val="24"/>
          <w:szCs w:val="24"/>
        </w:rPr>
      </w:pPr>
    </w:p>
    <w:p w:rsidR="001B62C0" w:rsidRDefault="001B62C0" w:rsidP="005F557E">
      <w:pPr>
        <w:spacing w:after="0"/>
        <w:rPr>
          <w:rFonts w:ascii="Arial" w:hAnsi="Arial" w:cs="Arial"/>
          <w:sz w:val="24"/>
          <w:szCs w:val="24"/>
        </w:rPr>
      </w:pPr>
    </w:p>
    <w:p w:rsidR="007809B4" w:rsidRDefault="007809B4">
      <w:pPr>
        <w:rPr>
          <w:rFonts w:ascii="Arial" w:hAnsi="Arial" w:cs="Arial"/>
          <w:sz w:val="24"/>
          <w:szCs w:val="24"/>
        </w:rPr>
      </w:pPr>
      <w:r>
        <w:rPr>
          <w:rFonts w:ascii="Arial" w:hAnsi="Arial" w:cs="Arial"/>
          <w:sz w:val="24"/>
          <w:szCs w:val="24"/>
        </w:rPr>
        <w:br w:type="page"/>
      </w:r>
    </w:p>
    <w:p w:rsidR="00E52347" w:rsidRDefault="00E52347" w:rsidP="005F557E">
      <w:pPr>
        <w:spacing w:after="0"/>
        <w:jc w:val="center"/>
        <w:rPr>
          <w:rFonts w:ascii="Arial" w:hAnsi="Arial" w:cs="Arial"/>
          <w:b/>
          <w:sz w:val="24"/>
          <w:szCs w:val="24"/>
        </w:rPr>
      </w:pPr>
      <w:r w:rsidRPr="00071ADD">
        <w:rPr>
          <w:rFonts w:ascii="Arial" w:hAnsi="Arial" w:cs="Arial"/>
          <w:noProof/>
          <w:sz w:val="24"/>
          <w:szCs w:val="24"/>
          <w:lang w:val="es-ES" w:eastAsia="es-ES"/>
        </w:rPr>
        <w:lastRenderedPageBreak/>
        <w:drawing>
          <wp:anchor distT="0" distB="0" distL="114300" distR="114300" simplePos="0" relativeHeight="251666432" behindDoc="1" locked="0" layoutInCell="1" allowOverlap="1">
            <wp:simplePos x="0" y="0"/>
            <wp:positionH relativeFrom="column">
              <wp:posOffset>5347335</wp:posOffset>
            </wp:positionH>
            <wp:positionV relativeFrom="paragraph">
              <wp:posOffset>-362585</wp:posOffset>
            </wp:positionV>
            <wp:extent cx="1025525" cy="926465"/>
            <wp:effectExtent l="0" t="0" r="0" b="0"/>
            <wp:wrapNone/>
            <wp:docPr id="10" name="Imagen 10" descr="http://ts4.mm.bing.net/images/thumbnail.aspx?q=425885252831&amp;id=6e1479b7177cc35f132c3bcc765e9331&amp;url=http%3a%2f%2fsiead.nervio.org%2fsiead%2ffile.php%2f1%2fRecursos%2fescudoU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s4.mm.bing.net/images/thumbnail.aspx?q=425885252831&amp;id=6e1479b7177cc35f132c3bcc765e9331&amp;url=http%3a%2f%2fsiead.nervio.org%2fsiead%2ffile.php%2f1%2fRecursos%2fescudoUAEM.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6693" b="95276" l="5000" r="90000"/>
                              </a14:imgEffect>
                            </a14:imgLayer>
                          </a14:imgProps>
                        </a:ext>
                      </a:extLst>
                    </a:blip>
                    <a:srcRect/>
                    <a:stretch>
                      <a:fillRect/>
                    </a:stretch>
                  </pic:blipFill>
                  <pic:spPr bwMode="auto">
                    <a:xfrm>
                      <a:off x="0" y="0"/>
                      <a:ext cx="1025525" cy="926465"/>
                    </a:xfrm>
                    <a:prstGeom prst="rect">
                      <a:avLst/>
                    </a:prstGeom>
                    <a:noFill/>
                    <a:ln w="9525">
                      <a:noFill/>
                      <a:miter lim="800000"/>
                      <a:headEnd/>
                      <a:tailEnd/>
                    </a:ln>
                  </pic:spPr>
                </pic:pic>
              </a:graphicData>
            </a:graphic>
          </wp:anchor>
        </w:drawing>
      </w:r>
      <w:r w:rsidRPr="00071ADD">
        <w:rPr>
          <w:rFonts w:ascii="Arial" w:hAnsi="Arial" w:cs="Arial"/>
          <w:noProof/>
          <w:sz w:val="24"/>
          <w:szCs w:val="24"/>
          <w:lang w:val="es-ES" w:eastAsia="es-ES"/>
        </w:rPr>
        <w:drawing>
          <wp:anchor distT="0" distB="0" distL="114300" distR="114300" simplePos="0" relativeHeight="251665408" behindDoc="1" locked="0" layoutInCell="1" allowOverlap="1">
            <wp:simplePos x="0" y="0"/>
            <wp:positionH relativeFrom="column">
              <wp:posOffset>-516255</wp:posOffset>
            </wp:positionH>
            <wp:positionV relativeFrom="paragraph">
              <wp:posOffset>-211455</wp:posOffset>
            </wp:positionV>
            <wp:extent cx="733425" cy="777875"/>
            <wp:effectExtent l="0" t="0" r="0" b="0"/>
            <wp:wrapNone/>
            <wp:docPr id="11" name="Imagen 11" descr="http://upload.wikimedia.org/wikipedia/commons/thumb/6/6c/Psi2.svg/220px-Psi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c/Psi2.svg/220px-Psi2.sv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777875"/>
                    </a:xfrm>
                    <a:prstGeom prst="rect">
                      <a:avLst/>
                    </a:prstGeom>
                    <a:noFill/>
                    <a:ln>
                      <a:noFill/>
                    </a:ln>
                  </pic:spPr>
                </pic:pic>
              </a:graphicData>
            </a:graphic>
          </wp:anchor>
        </w:drawing>
      </w:r>
      <w:r w:rsidRPr="00071ADD">
        <w:rPr>
          <w:rFonts w:ascii="Arial" w:hAnsi="Arial" w:cs="Arial"/>
          <w:b/>
          <w:sz w:val="24"/>
          <w:szCs w:val="24"/>
        </w:rPr>
        <w:t>CUESTIONARIO</w:t>
      </w:r>
    </w:p>
    <w:p w:rsidR="007809B4" w:rsidRPr="00071ADD" w:rsidRDefault="007809B4" w:rsidP="005F557E">
      <w:pPr>
        <w:spacing w:after="0"/>
        <w:jc w:val="center"/>
        <w:rPr>
          <w:rFonts w:ascii="Arial" w:hAnsi="Arial" w:cs="Arial"/>
          <w:sz w:val="24"/>
          <w:szCs w:val="24"/>
        </w:rPr>
      </w:pPr>
    </w:p>
    <w:p w:rsidR="00E52347" w:rsidRPr="00071ADD" w:rsidRDefault="00E52347" w:rsidP="005F557E">
      <w:pPr>
        <w:spacing w:after="0" w:line="240" w:lineRule="auto"/>
        <w:jc w:val="center"/>
        <w:rPr>
          <w:rFonts w:ascii="Arial" w:hAnsi="Arial" w:cs="Arial"/>
          <w:b/>
          <w:sz w:val="24"/>
          <w:szCs w:val="24"/>
        </w:rPr>
      </w:pPr>
    </w:p>
    <w:p w:rsidR="00E52347" w:rsidRPr="00071ADD" w:rsidRDefault="00E52347" w:rsidP="005F557E">
      <w:pPr>
        <w:spacing w:after="0" w:line="240" w:lineRule="auto"/>
        <w:jc w:val="both"/>
        <w:rPr>
          <w:rFonts w:ascii="Arial" w:hAnsi="Arial" w:cs="Arial"/>
          <w:sz w:val="24"/>
          <w:szCs w:val="24"/>
        </w:rPr>
      </w:pPr>
      <w:r w:rsidRPr="00071ADD">
        <w:rPr>
          <w:rFonts w:ascii="Arial" w:hAnsi="Arial" w:cs="Arial"/>
          <w:sz w:val="24"/>
          <w:szCs w:val="24"/>
        </w:rPr>
        <w:t xml:space="preserve">La información que se obtenga será empleada estrictamente con fines académicos, por lo que las respuestas que se proporcionen  serán confidenciales.  </w:t>
      </w:r>
    </w:p>
    <w:p w:rsidR="00E52347" w:rsidRPr="00071ADD" w:rsidRDefault="00E52347" w:rsidP="005F557E">
      <w:pPr>
        <w:spacing w:after="0" w:line="240" w:lineRule="auto"/>
        <w:jc w:val="center"/>
        <w:rPr>
          <w:rFonts w:ascii="Arial" w:hAnsi="Arial" w:cs="Arial"/>
          <w:b/>
          <w:sz w:val="24"/>
          <w:szCs w:val="24"/>
        </w:rPr>
      </w:pPr>
    </w:p>
    <w:p w:rsidR="00E52347" w:rsidRPr="00071ADD" w:rsidRDefault="00E52347" w:rsidP="005F557E">
      <w:pPr>
        <w:spacing w:after="0" w:line="240" w:lineRule="auto"/>
        <w:rPr>
          <w:rFonts w:ascii="Arial" w:hAnsi="Arial" w:cs="Arial"/>
          <w:sz w:val="24"/>
          <w:szCs w:val="24"/>
        </w:rPr>
      </w:pPr>
      <w:r w:rsidRPr="00071ADD">
        <w:rPr>
          <w:rFonts w:ascii="Arial" w:hAnsi="Arial" w:cs="Arial"/>
          <w:b/>
          <w:sz w:val="24"/>
          <w:szCs w:val="24"/>
        </w:rPr>
        <w:t xml:space="preserve">PARTE I: </w:t>
      </w:r>
      <w:r w:rsidRPr="00071ADD">
        <w:rPr>
          <w:rFonts w:ascii="Arial" w:hAnsi="Arial" w:cs="Arial"/>
          <w:sz w:val="24"/>
          <w:szCs w:val="24"/>
        </w:rPr>
        <w:t xml:space="preserve">Se te suplica dar respuesta a lo que se te solicita a continuación, ya sea colocando una “X” en el paréntesis  de tu elección o bien  completando la  información  que se pide. </w:t>
      </w:r>
    </w:p>
    <w:p w:rsidR="00E52347" w:rsidRPr="00071ADD" w:rsidRDefault="00E52347" w:rsidP="005F557E">
      <w:pPr>
        <w:spacing w:after="0" w:line="240" w:lineRule="auto"/>
        <w:rPr>
          <w:rFonts w:ascii="Arial" w:hAnsi="Arial" w:cs="Arial"/>
          <w:sz w:val="24"/>
          <w:szCs w:val="24"/>
        </w:rPr>
      </w:pPr>
    </w:p>
    <w:p w:rsidR="00E52347" w:rsidRPr="00071ADD" w:rsidRDefault="00E52347" w:rsidP="005F557E">
      <w:pPr>
        <w:spacing w:after="0" w:line="240" w:lineRule="auto"/>
        <w:rPr>
          <w:rFonts w:ascii="Arial" w:hAnsi="Arial" w:cs="Arial"/>
          <w:sz w:val="24"/>
          <w:szCs w:val="24"/>
        </w:rPr>
      </w:pPr>
      <w:r w:rsidRPr="00071ADD">
        <w:rPr>
          <w:rFonts w:ascii="Arial" w:hAnsi="Arial" w:cs="Arial"/>
          <w:sz w:val="24"/>
          <w:szCs w:val="24"/>
        </w:rPr>
        <w:t xml:space="preserve">Género: Masculino  (  )   Femenino (  )   Edad: _____________________________    </w:t>
      </w:r>
    </w:p>
    <w:p w:rsidR="00E52347" w:rsidRPr="00071ADD" w:rsidRDefault="00E52347" w:rsidP="005F557E">
      <w:pPr>
        <w:spacing w:after="0" w:line="240" w:lineRule="auto"/>
        <w:rPr>
          <w:rFonts w:ascii="Arial" w:hAnsi="Arial" w:cs="Arial"/>
          <w:sz w:val="24"/>
          <w:szCs w:val="24"/>
        </w:rPr>
      </w:pPr>
      <w:r w:rsidRPr="00071ADD">
        <w:rPr>
          <w:rFonts w:ascii="Arial" w:hAnsi="Arial" w:cs="Arial"/>
          <w:sz w:val="24"/>
          <w:szCs w:val="24"/>
        </w:rPr>
        <w:t xml:space="preserve">Lugar de procedencia: _______________________________________________  </w:t>
      </w:r>
    </w:p>
    <w:p w:rsidR="00E52347" w:rsidRPr="00071ADD" w:rsidRDefault="00E52347" w:rsidP="005F557E">
      <w:pPr>
        <w:spacing w:after="0" w:line="240" w:lineRule="auto"/>
        <w:rPr>
          <w:rFonts w:ascii="Arial" w:hAnsi="Arial" w:cs="Arial"/>
          <w:sz w:val="24"/>
          <w:szCs w:val="24"/>
        </w:rPr>
      </w:pPr>
      <w:r w:rsidRPr="00071ADD">
        <w:rPr>
          <w:rFonts w:ascii="Arial" w:hAnsi="Arial" w:cs="Arial"/>
          <w:sz w:val="24"/>
          <w:szCs w:val="24"/>
        </w:rPr>
        <w:t>Edad de la primera relación sexual: _____________________________________</w:t>
      </w:r>
    </w:p>
    <w:p w:rsidR="00E52347" w:rsidRPr="00071ADD" w:rsidRDefault="00E52347" w:rsidP="005F557E">
      <w:pPr>
        <w:spacing w:after="0" w:line="240" w:lineRule="auto"/>
        <w:rPr>
          <w:rFonts w:ascii="Arial" w:hAnsi="Arial" w:cs="Arial"/>
          <w:sz w:val="24"/>
          <w:szCs w:val="24"/>
        </w:rPr>
      </w:pPr>
      <w:r w:rsidRPr="00071ADD">
        <w:rPr>
          <w:rFonts w:ascii="Arial" w:hAnsi="Arial" w:cs="Arial"/>
          <w:sz w:val="24"/>
          <w:szCs w:val="24"/>
        </w:rPr>
        <w:t>Utilizo método anticonceptivo: Sí (  )    No  (  )  ¿Cuál? ______________________</w:t>
      </w:r>
    </w:p>
    <w:p w:rsidR="00E52347" w:rsidRPr="00071ADD" w:rsidRDefault="00E52347" w:rsidP="005F557E">
      <w:pPr>
        <w:spacing w:after="0" w:line="240" w:lineRule="auto"/>
        <w:rPr>
          <w:rFonts w:ascii="Arial" w:hAnsi="Arial" w:cs="Arial"/>
          <w:sz w:val="24"/>
          <w:szCs w:val="24"/>
        </w:rPr>
      </w:pPr>
      <w:r w:rsidRPr="00071ADD">
        <w:rPr>
          <w:rFonts w:ascii="Arial" w:hAnsi="Arial" w:cs="Arial"/>
          <w:sz w:val="24"/>
          <w:szCs w:val="24"/>
        </w:rPr>
        <w:t>Escolaridad de la madre: ______________  Escolaridad del padre: ____________</w:t>
      </w:r>
    </w:p>
    <w:p w:rsidR="00E52347" w:rsidRPr="00071ADD" w:rsidRDefault="00E52347" w:rsidP="005F557E">
      <w:pPr>
        <w:spacing w:after="0" w:line="240" w:lineRule="auto"/>
        <w:jc w:val="both"/>
        <w:rPr>
          <w:rFonts w:ascii="Arial" w:hAnsi="Arial" w:cs="Arial"/>
          <w:b/>
          <w:sz w:val="16"/>
          <w:szCs w:val="16"/>
        </w:rPr>
      </w:pPr>
    </w:p>
    <w:p w:rsidR="00E52347" w:rsidRPr="00071ADD" w:rsidRDefault="00E52347" w:rsidP="005F557E">
      <w:pPr>
        <w:spacing w:after="0" w:line="240" w:lineRule="auto"/>
        <w:jc w:val="both"/>
        <w:rPr>
          <w:rFonts w:ascii="Arial" w:hAnsi="Arial" w:cs="Arial"/>
          <w:sz w:val="24"/>
          <w:szCs w:val="24"/>
        </w:rPr>
      </w:pPr>
      <w:r w:rsidRPr="00071ADD">
        <w:rPr>
          <w:rFonts w:ascii="Arial" w:hAnsi="Arial" w:cs="Arial"/>
          <w:b/>
          <w:sz w:val="24"/>
          <w:szCs w:val="24"/>
        </w:rPr>
        <w:t>PARTE II:</w:t>
      </w:r>
      <w:r w:rsidRPr="00071ADD">
        <w:rPr>
          <w:rFonts w:ascii="Arial" w:hAnsi="Arial" w:cs="Arial"/>
          <w:sz w:val="24"/>
          <w:szCs w:val="24"/>
        </w:rPr>
        <w:t xml:space="preserve"> A continuación se te presentan una afirmación seguida de varias posibles respuestas, las cuales deberás estudiar a detalle y posteriormente señalar que tanto se acercan a tu experiencia personal, colocando una “X” en el espacio que consideres adecuado, de acuerdo a los siguientes criterios:</w:t>
      </w:r>
    </w:p>
    <w:p w:rsidR="00E52347" w:rsidRPr="00071ADD" w:rsidRDefault="00E52347" w:rsidP="005F557E">
      <w:pPr>
        <w:spacing w:after="0" w:line="240" w:lineRule="auto"/>
        <w:jc w:val="both"/>
        <w:rPr>
          <w:rFonts w:ascii="Arial" w:hAnsi="Arial" w:cs="Arial"/>
          <w:sz w:val="24"/>
          <w:szCs w:val="24"/>
        </w:rPr>
      </w:pPr>
    </w:p>
    <w:p w:rsidR="00E52347" w:rsidRPr="00071ADD" w:rsidRDefault="00E52347" w:rsidP="005F557E">
      <w:pPr>
        <w:spacing w:after="0" w:line="240" w:lineRule="auto"/>
        <w:jc w:val="center"/>
        <w:rPr>
          <w:rFonts w:ascii="Arial" w:hAnsi="Arial" w:cs="Arial"/>
          <w:sz w:val="24"/>
          <w:szCs w:val="24"/>
        </w:rPr>
      </w:pPr>
    </w:p>
    <w:tbl>
      <w:tblPr>
        <w:tblStyle w:val="Tablaconcuadrcula"/>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064"/>
        <w:gridCol w:w="1796"/>
        <w:gridCol w:w="1796"/>
        <w:gridCol w:w="2282"/>
      </w:tblGrid>
      <w:tr w:rsidR="00E52347" w:rsidRPr="00071ADD" w:rsidTr="00E52347">
        <w:tc>
          <w:tcPr>
            <w:tcW w:w="2127" w:type="dxa"/>
          </w:tcPr>
          <w:p w:rsidR="00E52347" w:rsidRPr="00071ADD" w:rsidRDefault="00E52347" w:rsidP="005F557E">
            <w:pPr>
              <w:rPr>
                <w:rFonts w:ascii="Arial" w:hAnsi="Arial" w:cs="Arial"/>
                <w:sz w:val="24"/>
                <w:szCs w:val="24"/>
              </w:rPr>
            </w:pPr>
            <w:r w:rsidRPr="00071ADD">
              <w:rPr>
                <w:rFonts w:ascii="Arial" w:hAnsi="Arial" w:cs="Arial"/>
                <w:b/>
                <w:sz w:val="24"/>
                <w:szCs w:val="24"/>
              </w:rPr>
              <w:t>1</w:t>
            </w:r>
            <w:r w:rsidRPr="00071ADD">
              <w:rPr>
                <w:rFonts w:ascii="Arial" w:hAnsi="Arial" w:cs="Arial"/>
                <w:sz w:val="24"/>
                <w:szCs w:val="24"/>
              </w:rPr>
              <w:t>= Totalmente en Desacuerdo (TD)</w:t>
            </w:r>
          </w:p>
        </w:tc>
        <w:tc>
          <w:tcPr>
            <w:tcW w:w="2064" w:type="dxa"/>
          </w:tcPr>
          <w:p w:rsidR="00E52347" w:rsidRPr="00071ADD" w:rsidRDefault="00E52347" w:rsidP="005F557E">
            <w:pPr>
              <w:rPr>
                <w:rFonts w:ascii="Arial" w:hAnsi="Arial" w:cs="Arial"/>
                <w:sz w:val="24"/>
                <w:szCs w:val="24"/>
              </w:rPr>
            </w:pPr>
            <w:r w:rsidRPr="00071ADD">
              <w:rPr>
                <w:rFonts w:ascii="Arial" w:hAnsi="Arial" w:cs="Arial"/>
                <w:b/>
                <w:sz w:val="24"/>
                <w:szCs w:val="24"/>
              </w:rPr>
              <w:t>2</w:t>
            </w:r>
            <w:r w:rsidRPr="00071ADD">
              <w:rPr>
                <w:rFonts w:ascii="Arial" w:hAnsi="Arial" w:cs="Arial"/>
                <w:sz w:val="24"/>
                <w:szCs w:val="24"/>
              </w:rPr>
              <w:t>= En desacuerdo (ED)</w:t>
            </w:r>
          </w:p>
        </w:tc>
        <w:tc>
          <w:tcPr>
            <w:tcW w:w="1796" w:type="dxa"/>
          </w:tcPr>
          <w:p w:rsidR="00E52347" w:rsidRPr="00071ADD" w:rsidRDefault="00E52347" w:rsidP="005F557E">
            <w:pPr>
              <w:rPr>
                <w:rFonts w:ascii="Arial" w:hAnsi="Arial" w:cs="Arial"/>
                <w:sz w:val="24"/>
                <w:szCs w:val="24"/>
              </w:rPr>
            </w:pPr>
            <w:r w:rsidRPr="00071ADD">
              <w:rPr>
                <w:rFonts w:ascii="Arial" w:hAnsi="Arial" w:cs="Arial"/>
                <w:b/>
                <w:sz w:val="24"/>
                <w:szCs w:val="24"/>
              </w:rPr>
              <w:t>3</w:t>
            </w:r>
            <w:r w:rsidRPr="00071ADD">
              <w:rPr>
                <w:rFonts w:ascii="Arial" w:hAnsi="Arial" w:cs="Arial"/>
                <w:sz w:val="24"/>
                <w:szCs w:val="24"/>
              </w:rPr>
              <w:t>= Indiferente (IN)</w:t>
            </w:r>
          </w:p>
        </w:tc>
        <w:tc>
          <w:tcPr>
            <w:tcW w:w="1796" w:type="dxa"/>
          </w:tcPr>
          <w:p w:rsidR="00E52347" w:rsidRPr="00071ADD" w:rsidRDefault="00E52347" w:rsidP="005F557E">
            <w:pPr>
              <w:rPr>
                <w:rFonts w:ascii="Arial" w:hAnsi="Arial" w:cs="Arial"/>
                <w:sz w:val="24"/>
                <w:szCs w:val="24"/>
              </w:rPr>
            </w:pPr>
            <w:r w:rsidRPr="00071ADD">
              <w:rPr>
                <w:rFonts w:ascii="Arial" w:hAnsi="Arial" w:cs="Arial"/>
                <w:b/>
                <w:sz w:val="24"/>
                <w:szCs w:val="24"/>
              </w:rPr>
              <w:t>4</w:t>
            </w:r>
            <w:r w:rsidRPr="00071ADD">
              <w:rPr>
                <w:rFonts w:ascii="Arial" w:hAnsi="Arial" w:cs="Arial"/>
                <w:sz w:val="24"/>
                <w:szCs w:val="24"/>
              </w:rPr>
              <w:t>= De Acuerdo (DA)</w:t>
            </w:r>
          </w:p>
        </w:tc>
        <w:tc>
          <w:tcPr>
            <w:tcW w:w="2282" w:type="dxa"/>
          </w:tcPr>
          <w:p w:rsidR="00E52347" w:rsidRPr="00071ADD" w:rsidRDefault="00E52347" w:rsidP="005F557E">
            <w:pPr>
              <w:rPr>
                <w:rFonts w:ascii="Arial" w:hAnsi="Arial" w:cs="Arial"/>
                <w:sz w:val="24"/>
                <w:szCs w:val="24"/>
              </w:rPr>
            </w:pPr>
            <w:r w:rsidRPr="00071ADD">
              <w:rPr>
                <w:rFonts w:ascii="Arial" w:hAnsi="Arial" w:cs="Arial"/>
                <w:b/>
                <w:sz w:val="24"/>
                <w:szCs w:val="24"/>
              </w:rPr>
              <w:t>5</w:t>
            </w:r>
            <w:r w:rsidRPr="00071ADD">
              <w:rPr>
                <w:rFonts w:ascii="Arial" w:hAnsi="Arial" w:cs="Arial"/>
                <w:sz w:val="24"/>
                <w:szCs w:val="24"/>
              </w:rPr>
              <w:t>= Totalmente de Acuerdo (TA)</w:t>
            </w:r>
          </w:p>
        </w:tc>
      </w:tr>
    </w:tbl>
    <w:p w:rsidR="00E52347" w:rsidRPr="00071ADD" w:rsidRDefault="00E52347" w:rsidP="005F557E">
      <w:pPr>
        <w:spacing w:after="0" w:line="240" w:lineRule="auto"/>
        <w:rPr>
          <w:rFonts w:ascii="Arial" w:hAnsi="Arial" w:cs="Arial"/>
          <w:b/>
          <w:sz w:val="24"/>
          <w:szCs w:val="24"/>
        </w:rPr>
      </w:pPr>
    </w:p>
    <w:p w:rsidR="00E52347" w:rsidRPr="00071ADD" w:rsidRDefault="00E52347" w:rsidP="005F557E">
      <w:pPr>
        <w:spacing w:after="0" w:line="240" w:lineRule="auto"/>
        <w:jc w:val="center"/>
        <w:rPr>
          <w:rFonts w:ascii="Arial" w:hAnsi="Arial" w:cs="Arial"/>
          <w:b/>
          <w:sz w:val="24"/>
          <w:szCs w:val="24"/>
        </w:rPr>
      </w:pPr>
    </w:p>
    <w:p w:rsidR="00E52347" w:rsidRPr="00071ADD" w:rsidRDefault="00E52347" w:rsidP="005F557E">
      <w:pPr>
        <w:spacing w:after="0" w:line="240" w:lineRule="auto"/>
        <w:jc w:val="center"/>
        <w:rPr>
          <w:rFonts w:ascii="Arial" w:hAnsi="Arial" w:cs="Arial"/>
          <w:b/>
          <w:sz w:val="24"/>
          <w:szCs w:val="24"/>
        </w:rPr>
      </w:pPr>
      <w:r w:rsidRPr="00071ADD">
        <w:rPr>
          <w:rFonts w:ascii="Arial" w:hAnsi="Arial" w:cs="Arial"/>
          <w:b/>
          <w:sz w:val="24"/>
          <w:szCs w:val="24"/>
        </w:rPr>
        <w:t>Tome la decisión de iniciar mi vida sexual porque:</w:t>
      </w:r>
    </w:p>
    <w:p w:rsidR="00E52347" w:rsidRPr="00071ADD" w:rsidRDefault="00E52347" w:rsidP="005F557E">
      <w:pPr>
        <w:spacing w:after="0" w:line="240" w:lineRule="auto"/>
        <w:jc w:val="center"/>
        <w:rPr>
          <w:rFonts w:ascii="Arial" w:hAnsi="Arial" w:cs="Arial"/>
          <w:b/>
          <w:sz w:val="24"/>
          <w:szCs w:val="24"/>
        </w:rPr>
      </w:pPr>
    </w:p>
    <w:tbl>
      <w:tblPr>
        <w:tblW w:w="9016" w:type="dxa"/>
        <w:jc w:val="center"/>
        <w:tblCellMar>
          <w:left w:w="70" w:type="dxa"/>
          <w:right w:w="70" w:type="dxa"/>
        </w:tblCellMar>
        <w:tblLook w:val="04A0" w:firstRow="1" w:lastRow="0" w:firstColumn="1" w:lastColumn="0" w:noHBand="0" w:noVBand="1"/>
      </w:tblPr>
      <w:tblGrid>
        <w:gridCol w:w="413"/>
        <w:gridCol w:w="6273"/>
        <w:gridCol w:w="460"/>
        <w:gridCol w:w="474"/>
        <w:gridCol w:w="461"/>
        <w:gridCol w:w="474"/>
        <w:gridCol w:w="461"/>
      </w:tblGrid>
      <w:tr w:rsidR="00E52347" w:rsidRPr="00071ADD" w:rsidTr="00E52347">
        <w:trPr>
          <w:trHeight w:val="300"/>
          <w:jc w:val="center"/>
        </w:trPr>
        <w:tc>
          <w:tcPr>
            <w:tcW w:w="413" w:type="dxa"/>
            <w:tcBorders>
              <w:top w:val="nil"/>
              <w:left w:val="nil"/>
              <w:bottom w:val="nil"/>
              <w:right w:val="nil"/>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6273" w:type="dxa"/>
            <w:tcBorders>
              <w:top w:val="nil"/>
              <w:left w:val="nil"/>
              <w:bottom w:val="nil"/>
              <w:right w:val="nil"/>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1</w:t>
            </w:r>
          </w:p>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TD</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2</w:t>
            </w:r>
          </w:p>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ED</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3</w:t>
            </w:r>
          </w:p>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IN</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4   DA</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5</w:t>
            </w:r>
          </w:p>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TA</w:t>
            </w:r>
          </w:p>
        </w:tc>
      </w:tr>
      <w:tr w:rsidR="00E52347" w:rsidRPr="00071ADD" w:rsidTr="00E52347">
        <w:trPr>
          <w:trHeight w:val="300"/>
          <w:jc w:val="center"/>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1</w:t>
            </w:r>
          </w:p>
        </w:tc>
        <w:tc>
          <w:tcPr>
            <w:tcW w:w="6273" w:type="dxa"/>
            <w:tcBorders>
              <w:top w:val="single" w:sz="4" w:space="0" w:color="auto"/>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Pr>
                <w:rFonts w:ascii="Arial" w:eastAsia="Times New Roman" w:hAnsi="Arial" w:cs="Arial"/>
                <w:sz w:val="24"/>
                <w:szCs w:val="24"/>
              </w:rPr>
              <w:t>Mi familia era muy liberal en cuanto al aspecto sexual.</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2</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Mis amigas (os) me presionaron.</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3</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Tenía  curiosidad de saber lo que se sentía.</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4</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Carecía de supervisión por parte de mis padres.</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5</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Deseaba que mi grupo social me aceptara</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6</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Deseaba experimentar placer.</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7</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rPr>
                <w:rFonts w:ascii="Arial" w:hAnsi="Arial" w:cs="Arial"/>
                <w:sz w:val="24"/>
                <w:szCs w:val="24"/>
              </w:rPr>
            </w:pPr>
            <w:r>
              <w:rPr>
                <w:rFonts w:ascii="Arial" w:hAnsi="Arial" w:cs="Arial"/>
                <w:sz w:val="24"/>
                <w:szCs w:val="24"/>
              </w:rPr>
              <w:t>Carecía de límites por parte de mi</w:t>
            </w:r>
            <w:r w:rsidRPr="00071ADD">
              <w:rPr>
                <w:rFonts w:ascii="Arial" w:hAnsi="Arial" w:cs="Arial"/>
                <w:sz w:val="24"/>
                <w:szCs w:val="24"/>
              </w:rPr>
              <w:t>s</w:t>
            </w:r>
            <w:r>
              <w:rPr>
                <w:rFonts w:ascii="Arial" w:hAnsi="Arial" w:cs="Arial"/>
                <w:sz w:val="24"/>
                <w:szCs w:val="24"/>
              </w:rPr>
              <w:t xml:space="preserve"> padres en cuanto a mi relación de noviazgo.</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8</w:t>
            </w:r>
          </w:p>
        </w:tc>
        <w:tc>
          <w:tcPr>
            <w:tcW w:w="6273"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rPr>
                <w:rFonts w:ascii="Arial" w:hAnsi="Arial" w:cs="Arial"/>
                <w:sz w:val="24"/>
                <w:szCs w:val="24"/>
              </w:rPr>
            </w:pPr>
            <w:r w:rsidRPr="00071ADD">
              <w:rPr>
                <w:rFonts w:ascii="Arial" w:hAnsi="Arial" w:cs="Arial"/>
                <w:sz w:val="24"/>
                <w:szCs w:val="24"/>
              </w:rPr>
              <w:t>La mayoría de mis amigas (os) ya habían iniciado su actividad sexual.</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61"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jc w:val="right"/>
              <w:rPr>
                <w:rFonts w:ascii="Arial" w:eastAsia="Times New Roman" w:hAnsi="Arial" w:cs="Arial"/>
                <w:sz w:val="24"/>
                <w:szCs w:val="24"/>
              </w:rPr>
            </w:pPr>
            <w:r w:rsidRPr="00071ADD">
              <w:rPr>
                <w:rFonts w:ascii="Arial" w:eastAsia="Times New Roman" w:hAnsi="Arial" w:cs="Arial"/>
                <w:sz w:val="24"/>
                <w:szCs w:val="24"/>
              </w:rPr>
              <w:t>9</w:t>
            </w:r>
          </w:p>
        </w:tc>
        <w:tc>
          <w:tcPr>
            <w:tcW w:w="6273" w:type="dxa"/>
            <w:tcBorders>
              <w:top w:val="nil"/>
              <w:left w:val="nil"/>
              <w:bottom w:val="single" w:sz="4" w:space="0" w:color="auto"/>
              <w:right w:val="single" w:sz="4" w:space="0" w:color="auto"/>
            </w:tcBorders>
            <w:shd w:val="clear" w:color="auto" w:fill="auto"/>
            <w:noWrap/>
            <w:vAlign w:val="center"/>
          </w:tcPr>
          <w:p w:rsidR="00E52347" w:rsidRPr="00071ADD" w:rsidRDefault="00E52347" w:rsidP="005F557E">
            <w:pPr>
              <w:spacing w:after="0"/>
              <w:rPr>
                <w:rFonts w:ascii="Arial" w:hAnsi="Arial" w:cs="Arial"/>
                <w:sz w:val="24"/>
                <w:szCs w:val="24"/>
              </w:rPr>
            </w:pPr>
            <w:r w:rsidRPr="00071ADD">
              <w:rPr>
                <w:rFonts w:ascii="Arial" w:hAnsi="Arial" w:cs="Arial"/>
                <w:sz w:val="24"/>
                <w:szCs w:val="24"/>
              </w:rPr>
              <w:t>Estaba enamorada (a)  de mi pareja.</w:t>
            </w:r>
          </w:p>
        </w:tc>
        <w:tc>
          <w:tcPr>
            <w:tcW w:w="460" w:type="dxa"/>
            <w:tcBorders>
              <w:top w:val="nil"/>
              <w:left w:val="nil"/>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nil"/>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61" w:type="dxa"/>
            <w:tcBorders>
              <w:top w:val="nil"/>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rPr>
                <w:rFonts w:ascii="Arial" w:eastAsia="Times New Roman" w:hAnsi="Arial" w:cs="Arial"/>
                <w:sz w:val="24"/>
                <w:szCs w:val="24"/>
              </w:rPr>
            </w:pPr>
          </w:p>
        </w:tc>
      </w:tr>
    </w:tbl>
    <w:p w:rsidR="00E52347" w:rsidRDefault="00E52347" w:rsidP="005F557E">
      <w:pPr>
        <w:spacing w:after="0"/>
        <w:rPr>
          <w:b/>
          <w:sz w:val="16"/>
          <w:szCs w:val="16"/>
        </w:rPr>
      </w:pPr>
    </w:p>
    <w:p w:rsidR="00E52347" w:rsidRPr="00071ADD" w:rsidRDefault="00E52347" w:rsidP="005F557E">
      <w:pPr>
        <w:spacing w:after="0"/>
        <w:rPr>
          <w:b/>
          <w:sz w:val="16"/>
          <w:szCs w:val="16"/>
        </w:rPr>
      </w:pPr>
    </w:p>
    <w:tbl>
      <w:tblPr>
        <w:tblW w:w="9816" w:type="dxa"/>
        <w:jc w:val="center"/>
        <w:tblCellMar>
          <w:left w:w="70" w:type="dxa"/>
          <w:right w:w="70" w:type="dxa"/>
        </w:tblCellMar>
        <w:tblLook w:val="04A0" w:firstRow="1" w:lastRow="0" w:firstColumn="1" w:lastColumn="0" w:noHBand="0" w:noVBand="1"/>
      </w:tblPr>
      <w:tblGrid>
        <w:gridCol w:w="420"/>
        <w:gridCol w:w="7040"/>
        <w:gridCol w:w="460"/>
        <w:gridCol w:w="474"/>
        <w:gridCol w:w="474"/>
        <w:gridCol w:w="474"/>
        <w:gridCol w:w="474"/>
      </w:tblGrid>
      <w:tr w:rsidR="00E52347" w:rsidRPr="00071ADD" w:rsidTr="00E52347">
        <w:trPr>
          <w:trHeight w:val="300"/>
          <w:jc w:val="center"/>
        </w:trPr>
        <w:tc>
          <w:tcPr>
            <w:tcW w:w="420" w:type="dxa"/>
            <w:tcBorders>
              <w:bottom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p w:rsidR="00E52347" w:rsidRPr="00071ADD" w:rsidRDefault="00E52347" w:rsidP="005F557E">
            <w:pPr>
              <w:spacing w:after="0" w:line="240" w:lineRule="auto"/>
              <w:jc w:val="right"/>
              <w:rPr>
                <w:rFonts w:ascii="Arial" w:eastAsia="Times New Roman" w:hAnsi="Arial" w:cs="Arial"/>
                <w:sz w:val="24"/>
                <w:szCs w:val="24"/>
              </w:rPr>
            </w:pPr>
          </w:p>
        </w:tc>
        <w:tc>
          <w:tcPr>
            <w:tcW w:w="7040" w:type="dxa"/>
            <w:tcBorders>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 1</w:t>
            </w:r>
          </w:p>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TD</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 2</w:t>
            </w:r>
          </w:p>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ED</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 3</w:t>
            </w:r>
          </w:p>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IN</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4</w:t>
            </w:r>
          </w:p>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DA</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center"/>
              <w:rPr>
                <w:rFonts w:ascii="Arial" w:eastAsia="Times New Roman" w:hAnsi="Arial" w:cs="Arial"/>
                <w:sz w:val="24"/>
                <w:szCs w:val="24"/>
              </w:rPr>
            </w:pPr>
            <w:r w:rsidRPr="00071ADD">
              <w:rPr>
                <w:rFonts w:ascii="Arial" w:eastAsia="Times New Roman" w:hAnsi="Arial" w:cs="Arial"/>
                <w:sz w:val="24"/>
                <w:szCs w:val="24"/>
              </w:rPr>
              <w:t> 5</w:t>
            </w:r>
          </w:p>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TA</w:t>
            </w:r>
          </w:p>
        </w:tc>
      </w:tr>
      <w:tr w:rsidR="00E52347" w:rsidRPr="00071ADD" w:rsidTr="00E52347">
        <w:trPr>
          <w:trHeight w:val="447"/>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10</w:t>
            </w:r>
          </w:p>
        </w:tc>
        <w:tc>
          <w:tcPr>
            <w:tcW w:w="7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rPr>
                <w:rFonts w:ascii="Arial" w:hAnsi="Arial" w:cs="Arial"/>
                <w:sz w:val="24"/>
                <w:szCs w:val="24"/>
              </w:rPr>
            </w:pPr>
            <w:r w:rsidRPr="00071ADD">
              <w:rPr>
                <w:rFonts w:ascii="Arial" w:hAnsi="Arial" w:cs="Arial"/>
                <w:sz w:val="24"/>
                <w:szCs w:val="24"/>
              </w:rPr>
              <w:t>Mi pareja me presionó</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jc w:val="center"/>
              <w:rPr>
                <w:rFonts w:ascii="Arial" w:eastAsia="Times New Roman" w:hAnsi="Arial" w:cs="Arial"/>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jc w:val="center"/>
              <w:rPr>
                <w:rFonts w:ascii="Arial" w:eastAsia="Times New Roman" w:hAnsi="Arial" w:cs="Arial"/>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jc w:val="center"/>
              <w:rPr>
                <w:rFonts w:ascii="Arial" w:eastAsia="Times New Roman" w:hAnsi="Arial" w:cs="Arial"/>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E52347" w:rsidRPr="00071ADD" w:rsidRDefault="00E52347" w:rsidP="005F557E">
            <w:pPr>
              <w:spacing w:after="0" w:line="240" w:lineRule="auto"/>
              <w:jc w:val="center"/>
              <w:rPr>
                <w:rFonts w:ascii="Arial" w:eastAsia="Times New Roman" w:hAnsi="Arial" w:cs="Arial"/>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7" w:rsidRPr="00071ADD" w:rsidRDefault="00E52347" w:rsidP="005F557E">
            <w:pPr>
              <w:spacing w:after="0" w:line="240" w:lineRule="auto"/>
              <w:jc w:val="center"/>
              <w:rPr>
                <w:rFonts w:ascii="Arial" w:eastAsia="Times New Roman" w:hAnsi="Arial" w:cs="Arial"/>
                <w:sz w:val="24"/>
                <w:szCs w:val="24"/>
              </w:rPr>
            </w:pPr>
          </w:p>
        </w:tc>
      </w:tr>
      <w:tr w:rsidR="00E52347" w:rsidRPr="00071ADD" w:rsidTr="00E52347">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11</w:t>
            </w:r>
          </w:p>
        </w:tc>
        <w:tc>
          <w:tcPr>
            <w:tcW w:w="7040" w:type="dxa"/>
            <w:tcBorders>
              <w:top w:val="single" w:sz="4" w:space="0" w:color="auto"/>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Me sentía segura de mi misma.</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12</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240" w:lineRule="auto"/>
              <w:rPr>
                <w:rFonts w:ascii="Arial" w:hAnsi="Arial" w:cs="Arial"/>
                <w:color w:val="000000" w:themeColor="text1"/>
                <w:sz w:val="24"/>
                <w:szCs w:val="24"/>
              </w:rPr>
            </w:pPr>
            <w:r w:rsidRPr="00EE567C">
              <w:rPr>
                <w:rFonts w:ascii="Arial" w:hAnsi="Arial" w:cs="Arial"/>
                <w:sz w:val="24"/>
                <w:szCs w:val="24"/>
              </w:rPr>
              <w:t>Mis padres evitaban proporcionarme información con respecto al sexo.</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13</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Deseaba perder mi virginidad.</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14</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En mi casa existían diversos conflictos entre mis padres.</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15</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Considere que ya tenía la edad adecuada para hacerlo.</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16</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EE567C" w:rsidRDefault="00E52347" w:rsidP="005F557E">
            <w:pPr>
              <w:spacing w:after="0" w:line="360" w:lineRule="auto"/>
              <w:rPr>
                <w:rFonts w:ascii="Arial" w:hAnsi="Arial" w:cs="Arial"/>
                <w:color w:val="000000" w:themeColor="text1"/>
                <w:sz w:val="24"/>
                <w:szCs w:val="24"/>
              </w:rPr>
            </w:pPr>
            <w:r w:rsidRPr="00EE567C">
              <w:rPr>
                <w:rFonts w:ascii="Arial" w:hAnsi="Arial" w:cs="Arial"/>
                <w:color w:val="000000" w:themeColor="text1"/>
                <w:sz w:val="24"/>
                <w:szCs w:val="24"/>
              </w:rPr>
              <w:t>La comunicación con mis padres era nula.</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17</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Deseaba demostrar que era independiente</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18</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Contaba con la madurez adecuada para hacerlo.</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19</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La relación con mis padres era conflictiva.</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20</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rPr>
                <w:rFonts w:ascii="Arial" w:hAnsi="Arial" w:cs="Arial"/>
                <w:sz w:val="24"/>
                <w:szCs w:val="24"/>
              </w:rPr>
            </w:pPr>
            <w:r w:rsidRPr="00071ADD">
              <w:rPr>
                <w:rFonts w:ascii="Arial" w:hAnsi="Arial" w:cs="Arial"/>
                <w:sz w:val="24"/>
                <w:szCs w:val="24"/>
              </w:rPr>
              <w:t>Quería demostrarle a mi pareja que soy una persona madura/adulta.</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21</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En la televisión veía programas con contenido sexual.</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22</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Deseaba sentirme amada.</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23</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Mis padres eran muy permisivos en el aspecto sexual.</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r w:rsidR="00E52347" w:rsidRPr="00071ADD" w:rsidTr="00E52347">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jc w:val="right"/>
              <w:rPr>
                <w:rFonts w:ascii="Arial" w:eastAsia="Times New Roman" w:hAnsi="Arial" w:cs="Arial"/>
                <w:sz w:val="24"/>
                <w:szCs w:val="24"/>
              </w:rPr>
            </w:pPr>
            <w:r>
              <w:rPr>
                <w:rFonts w:ascii="Arial" w:eastAsia="Times New Roman" w:hAnsi="Arial" w:cs="Arial"/>
                <w:sz w:val="24"/>
                <w:szCs w:val="24"/>
              </w:rPr>
              <w:t>24</w:t>
            </w:r>
          </w:p>
        </w:tc>
        <w:tc>
          <w:tcPr>
            <w:tcW w:w="704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360" w:lineRule="auto"/>
              <w:rPr>
                <w:rFonts w:ascii="Arial" w:hAnsi="Arial" w:cs="Arial"/>
                <w:sz w:val="24"/>
                <w:szCs w:val="24"/>
              </w:rPr>
            </w:pPr>
            <w:r w:rsidRPr="00071ADD">
              <w:rPr>
                <w:rFonts w:ascii="Arial" w:hAnsi="Arial" w:cs="Arial"/>
                <w:sz w:val="24"/>
                <w:szCs w:val="24"/>
              </w:rPr>
              <w:t>Está de moda tener relaciones sexuales</w:t>
            </w:r>
          </w:p>
        </w:tc>
        <w:tc>
          <w:tcPr>
            <w:tcW w:w="460"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nil"/>
              <w:left w:val="nil"/>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c>
          <w:tcPr>
            <w:tcW w:w="474" w:type="dxa"/>
            <w:tcBorders>
              <w:top w:val="single" w:sz="4" w:space="0" w:color="auto"/>
              <w:left w:val="nil"/>
              <w:bottom w:val="single" w:sz="4" w:space="0" w:color="auto"/>
              <w:right w:val="single" w:sz="4" w:space="0" w:color="auto"/>
            </w:tcBorders>
            <w:vAlign w:val="center"/>
          </w:tcPr>
          <w:p w:rsidR="00E52347" w:rsidRPr="00071ADD" w:rsidRDefault="00E52347" w:rsidP="005F557E">
            <w:pPr>
              <w:spacing w:after="0" w:line="240" w:lineRule="auto"/>
              <w:rPr>
                <w:rFonts w:ascii="Arial" w:eastAsia="Times New Roman" w:hAnsi="Arial" w:cs="Arial"/>
                <w:sz w:val="24"/>
                <w:szCs w:val="24"/>
              </w:rPr>
            </w:pPr>
          </w:p>
        </w:tc>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E52347" w:rsidRPr="00071ADD" w:rsidRDefault="00E52347" w:rsidP="005F557E">
            <w:pPr>
              <w:spacing w:after="0" w:line="240" w:lineRule="auto"/>
              <w:rPr>
                <w:rFonts w:ascii="Arial" w:eastAsia="Times New Roman" w:hAnsi="Arial" w:cs="Arial"/>
                <w:sz w:val="24"/>
                <w:szCs w:val="24"/>
              </w:rPr>
            </w:pPr>
            <w:r w:rsidRPr="00071ADD">
              <w:rPr>
                <w:rFonts w:ascii="Arial" w:eastAsia="Times New Roman" w:hAnsi="Arial" w:cs="Arial"/>
                <w:sz w:val="24"/>
                <w:szCs w:val="24"/>
              </w:rPr>
              <w:t> </w:t>
            </w:r>
          </w:p>
        </w:tc>
      </w:tr>
    </w:tbl>
    <w:tbl>
      <w:tblPr>
        <w:tblStyle w:val="Tablaconcuadrcula"/>
        <w:tblpPr w:leftFromText="141" w:rightFromText="141" w:vertAnchor="text" w:horzAnchor="margin" w:tblpXSpec="center" w:tblpY="-820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064"/>
        <w:gridCol w:w="1796"/>
        <w:gridCol w:w="1796"/>
        <w:gridCol w:w="2282"/>
      </w:tblGrid>
      <w:tr w:rsidR="00E52347" w:rsidRPr="00071ADD" w:rsidTr="00E52347">
        <w:tc>
          <w:tcPr>
            <w:tcW w:w="2127" w:type="dxa"/>
          </w:tcPr>
          <w:p w:rsidR="00E52347" w:rsidRPr="00071ADD" w:rsidRDefault="00E52347" w:rsidP="005F557E">
            <w:pPr>
              <w:jc w:val="center"/>
              <w:rPr>
                <w:rFonts w:ascii="Arial" w:hAnsi="Arial" w:cs="Arial"/>
                <w:sz w:val="24"/>
                <w:szCs w:val="24"/>
              </w:rPr>
            </w:pPr>
            <w:r w:rsidRPr="00071ADD">
              <w:rPr>
                <w:rFonts w:ascii="Arial" w:hAnsi="Arial" w:cs="Arial"/>
                <w:b/>
                <w:sz w:val="24"/>
                <w:szCs w:val="24"/>
              </w:rPr>
              <w:t>1</w:t>
            </w:r>
            <w:r w:rsidRPr="00071ADD">
              <w:rPr>
                <w:rFonts w:ascii="Arial" w:hAnsi="Arial" w:cs="Arial"/>
                <w:sz w:val="24"/>
                <w:szCs w:val="24"/>
              </w:rPr>
              <w:t>= Totalmente en desacuerdo (TD)</w:t>
            </w:r>
          </w:p>
        </w:tc>
        <w:tc>
          <w:tcPr>
            <w:tcW w:w="2064" w:type="dxa"/>
          </w:tcPr>
          <w:p w:rsidR="00E52347" w:rsidRPr="00071ADD" w:rsidRDefault="00E52347" w:rsidP="005F557E">
            <w:pPr>
              <w:rPr>
                <w:rFonts w:ascii="Arial" w:hAnsi="Arial" w:cs="Arial"/>
                <w:sz w:val="24"/>
                <w:szCs w:val="24"/>
              </w:rPr>
            </w:pPr>
            <w:r w:rsidRPr="00071ADD">
              <w:rPr>
                <w:rFonts w:ascii="Arial" w:hAnsi="Arial" w:cs="Arial"/>
                <w:b/>
                <w:sz w:val="24"/>
                <w:szCs w:val="24"/>
              </w:rPr>
              <w:t>2</w:t>
            </w:r>
            <w:r w:rsidRPr="00071ADD">
              <w:rPr>
                <w:rFonts w:ascii="Arial" w:hAnsi="Arial" w:cs="Arial"/>
                <w:sz w:val="24"/>
                <w:szCs w:val="24"/>
              </w:rPr>
              <w:t>= En desacuerdo (ED)</w:t>
            </w:r>
          </w:p>
        </w:tc>
        <w:tc>
          <w:tcPr>
            <w:tcW w:w="1796" w:type="dxa"/>
          </w:tcPr>
          <w:p w:rsidR="00E52347" w:rsidRPr="00071ADD" w:rsidRDefault="00E52347" w:rsidP="005F557E">
            <w:pPr>
              <w:rPr>
                <w:rFonts w:ascii="Arial" w:hAnsi="Arial" w:cs="Arial"/>
                <w:sz w:val="24"/>
                <w:szCs w:val="24"/>
              </w:rPr>
            </w:pPr>
            <w:r w:rsidRPr="00071ADD">
              <w:rPr>
                <w:rFonts w:ascii="Arial" w:hAnsi="Arial" w:cs="Arial"/>
                <w:b/>
                <w:sz w:val="24"/>
                <w:szCs w:val="24"/>
              </w:rPr>
              <w:t>3</w:t>
            </w:r>
            <w:r w:rsidRPr="00071ADD">
              <w:rPr>
                <w:rFonts w:ascii="Arial" w:hAnsi="Arial" w:cs="Arial"/>
                <w:sz w:val="24"/>
                <w:szCs w:val="24"/>
              </w:rPr>
              <w:t>= Indiferente (IN)</w:t>
            </w:r>
          </w:p>
        </w:tc>
        <w:tc>
          <w:tcPr>
            <w:tcW w:w="1796" w:type="dxa"/>
          </w:tcPr>
          <w:p w:rsidR="00E52347" w:rsidRPr="00071ADD" w:rsidRDefault="00E52347" w:rsidP="005F557E">
            <w:pPr>
              <w:rPr>
                <w:rFonts w:ascii="Arial" w:hAnsi="Arial" w:cs="Arial"/>
                <w:sz w:val="24"/>
                <w:szCs w:val="24"/>
              </w:rPr>
            </w:pPr>
            <w:r w:rsidRPr="00071ADD">
              <w:rPr>
                <w:rFonts w:ascii="Arial" w:hAnsi="Arial" w:cs="Arial"/>
                <w:b/>
                <w:sz w:val="24"/>
                <w:szCs w:val="24"/>
              </w:rPr>
              <w:t>4</w:t>
            </w:r>
            <w:r w:rsidRPr="00071ADD">
              <w:rPr>
                <w:rFonts w:ascii="Arial" w:hAnsi="Arial" w:cs="Arial"/>
                <w:sz w:val="24"/>
                <w:szCs w:val="24"/>
              </w:rPr>
              <w:t>= De Acuerdo (DA)</w:t>
            </w:r>
            <w:bookmarkStart w:id="132" w:name="_GoBack"/>
            <w:bookmarkEnd w:id="132"/>
          </w:p>
        </w:tc>
        <w:tc>
          <w:tcPr>
            <w:tcW w:w="2282" w:type="dxa"/>
          </w:tcPr>
          <w:p w:rsidR="00E52347" w:rsidRPr="00071ADD" w:rsidRDefault="00E52347" w:rsidP="005F557E">
            <w:pPr>
              <w:rPr>
                <w:rFonts w:ascii="Arial" w:hAnsi="Arial" w:cs="Arial"/>
                <w:sz w:val="24"/>
                <w:szCs w:val="24"/>
              </w:rPr>
            </w:pPr>
            <w:r w:rsidRPr="00071ADD">
              <w:rPr>
                <w:rFonts w:ascii="Arial" w:hAnsi="Arial" w:cs="Arial"/>
                <w:b/>
                <w:sz w:val="24"/>
                <w:szCs w:val="24"/>
              </w:rPr>
              <w:t>5</w:t>
            </w:r>
            <w:r w:rsidRPr="00071ADD">
              <w:rPr>
                <w:rFonts w:ascii="Arial" w:hAnsi="Arial" w:cs="Arial"/>
                <w:sz w:val="24"/>
                <w:szCs w:val="24"/>
              </w:rPr>
              <w:t>= Totalmente de   Acuerdo (TA)</w:t>
            </w:r>
          </w:p>
        </w:tc>
      </w:tr>
    </w:tbl>
    <w:p w:rsidR="00E52347" w:rsidRDefault="00E52347" w:rsidP="005F557E">
      <w:pPr>
        <w:spacing w:after="0"/>
        <w:rPr>
          <w:b/>
          <w:sz w:val="16"/>
          <w:szCs w:val="16"/>
        </w:rPr>
      </w:pPr>
    </w:p>
    <w:p w:rsidR="00E52347" w:rsidRPr="00071ADD" w:rsidRDefault="00E52347" w:rsidP="005F557E">
      <w:pPr>
        <w:spacing w:after="0"/>
        <w:rPr>
          <w:b/>
          <w:sz w:val="16"/>
          <w:szCs w:val="16"/>
        </w:rPr>
      </w:pPr>
    </w:p>
    <w:p w:rsidR="00E52347" w:rsidRDefault="00E52347" w:rsidP="005F557E">
      <w:pPr>
        <w:spacing w:after="0"/>
        <w:jc w:val="both"/>
        <w:rPr>
          <w:rFonts w:ascii="Arial" w:hAnsi="Arial" w:cs="Arial"/>
          <w:b/>
          <w:sz w:val="24"/>
          <w:szCs w:val="24"/>
        </w:rPr>
      </w:pPr>
      <w:r w:rsidRPr="00071ADD">
        <w:rPr>
          <w:rFonts w:ascii="Arial" w:hAnsi="Arial" w:cs="Arial"/>
          <w:b/>
          <w:sz w:val="24"/>
          <w:szCs w:val="24"/>
        </w:rPr>
        <w:t>Una vez que haya proporcionado las respuestas anteriores, y de considerar que ninguna de las afirmaciones anteriores se adecua de forma exacta al motivo por el cual inicio su vida sexual; se le suplica que en el siguiente espacio escriba de forma concreta el porqué de su decisión.</w:t>
      </w:r>
    </w:p>
    <w:p w:rsidR="00A8420C" w:rsidRPr="00071ADD" w:rsidRDefault="00A8420C" w:rsidP="005F557E">
      <w:pPr>
        <w:spacing w:after="0"/>
        <w:jc w:val="both"/>
        <w:rPr>
          <w:rFonts w:ascii="Arial" w:hAnsi="Arial" w:cs="Arial"/>
          <w:b/>
          <w:sz w:val="24"/>
          <w:szCs w:val="24"/>
        </w:rPr>
      </w:pPr>
    </w:p>
    <w:p w:rsidR="00E52347" w:rsidRDefault="00E52347" w:rsidP="005F557E">
      <w:pPr>
        <w:pBdr>
          <w:top w:val="single" w:sz="12" w:space="1" w:color="auto"/>
          <w:bottom w:val="single" w:sz="12" w:space="1" w:color="auto"/>
        </w:pBdr>
        <w:spacing w:after="0"/>
        <w:jc w:val="both"/>
        <w:rPr>
          <w:rFonts w:ascii="Arial" w:hAnsi="Arial" w:cs="Arial"/>
          <w:b/>
          <w:sz w:val="24"/>
          <w:szCs w:val="24"/>
        </w:rPr>
      </w:pPr>
    </w:p>
    <w:p w:rsidR="00774499" w:rsidRDefault="00774499" w:rsidP="005F557E">
      <w:pPr>
        <w:spacing w:after="0"/>
        <w:jc w:val="both"/>
        <w:rPr>
          <w:rFonts w:ascii="Arial" w:hAnsi="Arial" w:cs="Arial"/>
          <w:b/>
          <w:sz w:val="24"/>
          <w:szCs w:val="24"/>
        </w:rPr>
      </w:pPr>
    </w:p>
    <w:p w:rsidR="00774499" w:rsidRPr="00071ADD" w:rsidRDefault="00774499" w:rsidP="005F557E">
      <w:pPr>
        <w:spacing w:after="0"/>
        <w:jc w:val="both"/>
        <w:rPr>
          <w:rFonts w:ascii="Arial" w:hAnsi="Arial" w:cs="Arial"/>
          <w:b/>
          <w:sz w:val="24"/>
          <w:szCs w:val="24"/>
        </w:rPr>
      </w:pPr>
    </w:p>
    <w:p w:rsidR="00E52347" w:rsidRDefault="00E52347" w:rsidP="005F557E">
      <w:pPr>
        <w:spacing w:after="0"/>
        <w:jc w:val="center"/>
        <w:rPr>
          <w:rFonts w:ascii="Arial" w:hAnsi="Arial" w:cs="Arial"/>
          <w:sz w:val="24"/>
          <w:szCs w:val="24"/>
        </w:rPr>
      </w:pPr>
      <w:r w:rsidRPr="00071ADD">
        <w:rPr>
          <w:rFonts w:ascii="Arial" w:hAnsi="Arial" w:cs="Arial"/>
          <w:b/>
          <w:sz w:val="24"/>
          <w:szCs w:val="24"/>
        </w:rPr>
        <w:t>GRACIAS POR SU COLABORACIÓN</w:t>
      </w:r>
      <w:r w:rsidRPr="00071ADD">
        <w:rPr>
          <w:rFonts w:ascii="Arial" w:hAnsi="Arial" w:cs="Arial"/>
          <w:sz w:val="24"/>
          <w:szCs w:val="24"/>
        </w:rPr>
        <w:t>.</w:t>
      </w:r>
    </w:p>
    <w:p w:rsidR="005767B8" w:rsidRPr="00616F78" w:rsidRDefault="005767B8" w:rsidP="005F557E">
      <w:pPr>
        <w:spacing w:after="0" w:line="360" w:lineRule="auto"/>
      </w:pPr>
    </w:p>
    <w:sectPr w:rsidR="005767B8" w:rsidRPr="00616F78" w:rsidSect="009E2346">
      <w:footerReference w:type="default" r:id="rId57"/>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49B" w:rsidRDefault="00EE249B" w:rsidP="00675B8B">
      <w:pPr>
        <w:spacing w:after="0" w:line="240" w:lineRule="auto"/>
      </w:pPr>
      <w:r>
        <w:separator/>
      </w:r>
    </w:p>
  </w:endnote>
  <w:endnote w:type="continuationSeparator" w:id="0">
    <w:p w:rsidR="00EE249B" w:rsidRDefault="00EE249B" w:rsidP="00675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49B" w:rsidRPr="009E2346" w:rsidRDefault="00EE249B">
    <w:pPr>
      <w:pStyle w:val="Piedepgina"/>
      <w:jc w:val="right"/>
    </w:pPr>
    <w:r w:rsidRPr="009E2346">
      <w:rPr>
        <w:sz w:val="20"/>
        <w:szCs w:val="20"/>
        <w:lang w:val="es-ES"/>
      </w:rPr>
      <w:t xml:space="preserve"> </w:t>
    </w:r>
    <w:r w:rsidRPr="009E2346">
      <w:rPr>
        <w:sz w:val="20"/>
        <w:szCs w:val="20"/>
      </w:rPr>
      <w:fldChar w:fldCharType="begin"/>
    </w:r>
    <w:r w:rsidRPr="009E2346">
      <w:rPr>
        <w:sz w:val="20"/>
        <w:szCs w:val="20"/>
      </w:rPr>
      <w:instrText>PAGE  \* Arabic</w:instrText>
    </w:r>
    <w:r w:rsidRPr="009E2346">
      <w:rPr>
        <w:sz w:val="20"/>
        <w:szCs w:val="20"/>
      </w:rPr>
      <w:fldChar w:fldCharType="separate"/>
    </w:r>
    <w:r w:rsidR="00F31DEB">
      <w:rPr>
        <w:noProof/>
        <w:sz w:val="20"/>
        <w:szCs w:val="20"/>
      </w:rPr>
      <w:t>117</w:t>
    </w:r>
    <w:r w:rsidRPr="009E2346">
      <w:rPr>
        <w:sz w:val="20"/>
        <w:szCs w:val="20"/>
      </w:rPr>
      <w:fldChar w:fldCharType="end"/>
    </w:r>
  </w:p>
  <w:p w:rsidR="00EE249B" w:rsidRDefault="00EE24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49B" w:rsidRDefault="00EE249B" w:rsidP="00675B8B">
      <w:pPr>
        <w:spacing w:after="0" w:line="240" w:lineRule="auto"/>
      </w:pPr>
      <w:r>
        <w:separator/>
      </w:r>
    </w:p>
  </w:footnote>
  <w:footnote w:type="continuationSeparator" w:id="0">
    <w:p w:rsidR="00EE249B" w:rsidRDefault="00EE249B" w:rsidP="00675B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2353C"/>
    <w:multiLevelType w:val="hybridMultilevel"/>
    <w:tmpl w:val="DD00F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F1516B"/>
    <w:multiLevelType w:val="hybridMultilevel"/>
    <w:tmpl w:val="8B7E0414"/>
    <w:lvl w:ilvl="0" w:tplc="E112EAAC">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C345C3"/>
    <w:multiLevelType w:val="hybridMultilevel"/>
    <w:tmpl w:val="07B031E4"/>
    <w:lvl w:ilvl="0" w:tplc="12D83DF6">
      <w:start w:val="4"/>
      <w:numFmt w:val="bullet"/>
      <w:lvlText w:val="-"/>
      <w:lvlJc w:val="left"/>
      <w:pPr>
        <w:ind w:left="780" w:hanging="360"/>
      </w:pPr>
      <w:rPr>
        <w:rFonts w:ascii="Arial" w:eastAsiaTheme="minorHAnsi" w:hAnsi="Arial" w:cs="Aria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nsid w:val="0A371249"/>
    <w:multiLevelType w:val="hybridMultilevel"/>
    <w:tmpl w:val="BCA0D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893FF5"/>
    <w:multiLevelType w:val="hybridMultilevel"/>
    <w:tmpl w:val="B45017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B6763"/>
    <w:multiLevelType w:val="hybridMultilevel"/>
    <w:tmpl w:val="B91030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F252AB"/>
    <w:multiLevelType w:val="hybridMultilevel"/>
    <w:tmpl w:val="442CD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FB1FB8"/>
    <w:multiLevelType w:val="hybridMultilevel"/>
    <w:tmpl w:val="1D2C67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BA24F3"/>
    <w:multiLevelType w:val="hybridMultilevel"/>
    <w:tmpl w:val="D41818BA"/>
    <w:lvl w:ilvl="0" w:tplc="363CE416">
      <w:start w:val="7"/>
      <w:numFmt w:val="bullet"/>
      <w:lvlText w:val="-"/>
      <w:lvlJc w:val="left"/>
      <w:pPr>
        <w:ind w:left="720" w:hanging="360"/>
      </w:pPr>
      <w:rPr>
        <w:rFonts w:ascii="Arial" w:eastAsiaTheme="minorEastAsia" w:hAnsi="Aria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31714B"/>
    <w:multiLevelType w:val="hybridMultilevel"/>
    <w:tmpl w:val="3F262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FC3934"/>
    <w:multiLevelType w:val="hybridMultilevel"/>
    <w:tmpl w:val="76D44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457652"/>
    <w:multiLevelType w:val="hybridMultilevel"/>
    <w:tmpl w:val="15362D82"/>
    <w:lvl w:ilvl="0" w:tplc="951E4B32">
      <w:start w:val="1"/>
      <w:numFmt w:val="decimal"/>
      <w:lvlText w:val="%1."/>
      <w:lvlJc w:val="left"/>
      <w:pPr>
        <w:ind w:left="720" w:hanging="36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8F2094"/>
    <w:multiLevelType w:val="hybridMultilevel"/>
    <w:tmpl w:val="041034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69F29E4"/>
    <w:multiLevelType w:val="hybridMultilevel"/>
    <w:tmpl w:val="819A6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B75A17"/>
    <w:multiLevelType w:val="hybridMultilevel"/>
    <w:tmpl w:val="BD6212F0"/>
    <w:lvl w:ilvl="0" w:tplc="12D83DF6">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8B3417"/>
    <w:multiLevelType w:val="hybridMultilevel"/>
    <w:tmpl w:val="237A7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472C66"/>
    <w:multiLevelType w:val="hybridMultilevel"/>
    <w:tmpl w:val="4EC8B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2A22EA"/>
    <w:multiLevelType w:val="hybridMultilevel"/>
    <w:tmpl w:val="D9AE7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8E4F30"/>
    <w:multiLevelType w:val="hybridMultilevel"/>
    <w:tmpl w:val="70C6C0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4A64870"/>
    <w:multiLevelType w:val="hybridMultilevel"/>
    <w:tmpl w:val="83CCB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4D5BAF"/>
    <w:multiLevelType w:val="hybridMultilevel"/>
    <w:tmpl w:val="43240B4E"/>
    <w:lvl w:ilvl="0" w:tplc="79D2EE66">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FC070C"/>
    <w:multiLevelType w:val="multilevel"/>
    <w:tmpl w:val="24CE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1D4511"/>
    <w:multiLevelType w:val="hybridMultilevel"/>
    <w:tmpl w:val="9F027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574406"/>
    <w:multiLevelType w:val="hybridMultilevel"/>
    <w:tmpl w:val="296A4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586895"/>
    <w:multiLevelType w:val="hybridMultilevel"/>
    <w:tmpl w:val="C40EE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D14A9D"/>
    <w:multiLevelType w:val="hybridMultilevel"/>
    <w:tmpl w:val="404E6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872077"/>
    <w:multiLevelType w:val="multilevel"/>
    <w:tmpl w:val="387C6172"/>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6C86C55"/>
    <w:multiLevelType w:val="multilevel"/>
    <w:tmpl w:val="7678463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5C573F5A"/>
    <w:multiLevelType w:val="multilevel"/>
    <w:tmpl w:val="000044C4"/>
    <w:lvl w:ilvl="0">
      <w:start w:val="1"/>
      <w:numFmt w:val="upperRoman"/>
      <w:pStyle w:val="Cuadro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5C655645"/>
    <w:multiLevelType w:val="hybridMultilevel"/>
    <w:tmpl w:val="AFF4D490"/>
    <w:lvl w:ilvl="0" w:tplc="12D83DF6">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E39693E"/>
    <w:multiLevelType w:val="hybridMultilevel"/>
    <w:tmpl w:val="FAF2D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08B7747"/>
    <w:multiLevelType w:val="hybridMultilevel"/>
    <w:tmpl w:val="3EFE0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6D96ABF"/>
    <w:multiLevelType w:val="multilevel"/>
    <w:tmpl w:val="E0A25ACC"/>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75E5E82"/>
    <w:multiLevelType w:val="hybridMultilevel"/>
    <w:tmpl w:val="F95A9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1709A5"/>
    <w:multiLevelType w:val="hybridMultilevel"/>
    <w:tmpl w:val="6762B7F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901D68"/>
    <w:multiLevelType w:val="hybridMultilevel"/>
    <w:tmpl w:val="90AA7252"/>
    <w:lvl w:ilvl="0" w:tplc="12D83DF6">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AE3178"/>
    <w:multiLevelType w:val="hybridMultilevel"/>
    <w:tmpl w:val="10026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BF5FFF"/>
    <w:multiLevelType w:val="hybridMultilevel"/>
    <w:tmpl w:val="80B659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nsid w:val="75BF6CEE"/>
    <w:multiLevelType w:val="hybridMultilevel"/>
    <w:tmpl w:val="1FC087C6"/>
    <w:lvl w:ilvl="0" w:tplc="5AF27A0A">
      <w:start w:val="1"/>
      <w:numFmt w:val="decimal"/>
      <w:lvlText w:val="%1."/>
      <w:lvlJc w:val="left"/>
      <w:pPr>
        <w:ind w:left="644" w:hanging="360"/>
      </w:pPr>
      <w:rPr>
        <w:rFonts w:hint="default"/>
        <w:b w:val="0"/>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3D597F"/>
    <w:multiLevelType w:val="hybridMultilevel"/>
    <w:tmpl w:val="5F4EBD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BF5F6C"/>
    <w:multiLevelType w:val="hybridMultilevel"/>
    <w:tmpl w:val="F1ACE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9033F5"/>
    <w:multiLevelType w:val="hybridMultilevel"/>
    <w:tmpl w:val="17B83578"/>
    <w:lvl w:ilvl="0" w:tplc="76260E80">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41"/>
  </w:num>
  <w:num w:numId="3">
    <w:abstractNumId w:val="39"/>
  </w:num>
  <w:num w:numId="4">
    <w:abstractNumId w:val="37"/>
  </w:num>
  <w:num w:numId="5">
    <w:abstractNumId w:val="32"/>
  </w:num>
  <w:num w:numId="6">
    <w:abstractNumId w:val="26"/>
  </w:num>
  <w:num w:numId="7">
    <w:abstractNumId w:val="23"/>
  </w:num>
  <w:num w:numId="8">
    <w:abstractNumId w:val="38"/>
  </w:num>
  <w:num w:numId="9">
    <w:abstractNumId w:val="28"/>
  </w:num>
  <w:num w:numId="10">
    <w:abstractNumId w:val="27"/>
  </w:num>
  <w:num w:numId="11">
    <w:abstractNumId w:val="22"/>
  </w:num>
  <w:num w:numId="12">
    <w:abstractNumId w:val="8"/>
  </w:num>
  <w:num w:numId="13">
    <w:abstractNumId w:val="35"/>
  </w:num>
  <w:num w:numId="14">
    <w:abstractNumId w:val="29"/>
  </w:num>
  <w:num w:numId="15">
    <w:abstractNumId w:val="31"/>
  </w:num>
  <w:num w:numId="16">
    <w:abstractNumId w:val="3"/>
  </w:num>
  <w:num w:numId="17">
    <w:abstractNumId w:val="11"/>
  </w:num>
  <w:num w:numId="18">
    <w:abstractNumId w:val="16"/>
  </w:num>
  <w:num w:numId="19">
    <w:abstractNumId w:val="24"/>
  </w:num>
  <w:num w:numId="20">
    <w:abstractNumId w:val="13"/>
  </w:num>
  <w:num w:numId="21">
    <w:abstractNumId w:val="10"/>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4"/>
  </w:num>
  <w:num w:numId="25">
    <w:abstractNumId w:val="33"/>
  </w:num>
  <w:num w:numId="26">
    <w:abstractNumId w:val="18"/>
  </w:num>
  <w:num w:numId="27">
    <w:abstractNumId w:val="1"/>
  </w:num>
  <w:num w:numId="28">
    <w:abstractNumId w:val="25"/>
  </w:num>
  <w:num w:numId="29">
    <w:abstractNumId w:val="20"/>
  </w:num>
  <w:num w:numId="30">
    <w:abstractNumId w:val="12"/>
  </w:num>
  <w:num w:numId="31">
    <w:abstractNumId w:val="15"/>
  </w:num>
  <w:num w:numId="32">
    <w:abstractNumId w:val="21"/>
  </w:num>
  <w:num w:numId="33">
    <w:abstractNumId w:val="4"/>
  </w:num>
  <w:num w:numId="34">
    <w:abstractNumId w:val="17"/>
  </w:num>
  <w:num w:numId="35">
    <w:abstractNumId w:val="19"/>
  </w:num>
  <w:num w:numId="36">
    <w:abstractNumId w:val="40"/>
  </w:num>
  <w:num w:numId="37">
    <w:abstractNumId w:val="7"/>
  </w:num>
  <w:num w:numId="38">
    <w:abstractNumId w:val="36"/>
  </w:num>
  <w:num w:numId="39">
    <w:abstractNumId w:val="2"/>
  </w:num>
  <w:num w:numId="40">
    <w:abstractNumId w:val="0"/>
  </w:num>
  <w:num w:numId="41">
    <w:abstractNumId w:val="9"/>
  </w:num>
  <w:num w:numId="42">
    <w:abstractNumId w:val="6"/>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854"/>
    <w:rsid w:val="000007BA"/>
    <w:rsid w:val="00004DD2"/>
    <w:rsid w:val="0001272B"/>
    <w:rsid w:val="00022A09"/>
    <w:rsid w:val="00043C05"/>
    <w:rsid w:val="00057F94"/>
    <w:rsid w:val="00071982"/>
    <w:rsid w:val="00077476"/>
    <w:rsid w:val="000864DD"/>
    <w:rsid w:val="00090D2A"/>
    <w:rsid w:val="00091E0C"/>
    <w:rsid w:val="00096933"/>
    <w:rsid w:val="000A4CA1"/>
    <w:rsid w:val="000A4FD7"/>
    <w:rsid w:val="000B60CA"/>
    <w:rsid w:val="000B6AB2"/>
    <w:rsid w:val="000C1F13"/>
    <w:rsid w:val="000C3EFB"/>
    <w:rsid w:val="000C4E8E"/>
    <w:rsid w:val="000D6651"/>
    <w:rsid w:val="000E390E"/>
    <w:rsid w:val="000F2D6E"/>
    <w:rsid w:val="001020AB"/>
    <w:rsid w:val="00104406"/>
    <w:rsid w:val="00106F15"/>
    <w:rsid w:val="00110A9F"/>
    <w:rsid w:val="0011568C"/>
    <w:rsid w:val="00116C7B"/>
    <w:rsid w:val="0013038E"/>
    <w:rsid w:val="00136B7B"/>
    <w:rsid w:val="001537CE"/>
    <w:rsid w:val="00157444"/>
    <w:rsid w:val="00162DD5"/>
    <w:rsid w:val="00163D01"/>
    <w:rsid w:val="00164658"/>
    <w:rsid w:val="001648F1"/>
    <w:rsid w:val="00181CBE"/>
    <w:rsid w:val="00182608"/>
    <w:rsid w:val="001826A1"/>
    <w:rsid w:val="00183FDF"/>
    <w:rsid w:val="00184064"/>
    <w:rsid w:val="00187EE5"/>
    <w:rsid w:val="001922C6"/>
    <w:rsid w:val="001A133E"/>
    <w:rsid w:val="001B1CE4"/>
    <w:rsid w:val="001B4ED4"/>
    <w:rsid w:val="001B5652"/>
    <w:rsid w:val="001B62C0"/>
    <w:rsid w:val="001B7F69"/>
    <w:rsid w:val="001C0170"/>
    <w:rsid w:val="001C2ECD"/>
    <w:rsid w:val="001F542E"/>
    <w:rsid w:val="001F7D8D"/>
    <w:rsid w:val="0021083D"/>
    <w:rsid w:val="00217C78"/>
    <w:rsid w:val="00223D29"/>
    <w:rsid w:val="002264D4"/>
    <w:rsid w:val="00230FD7"/>
    <w:rsid w:val="00232E6A"/>
    <w:rsid w:val="002535AC"/>
    <w:rsid w:val="00264D75"/>
    <w:rsid w:val="00266FF2"/>
    <w:rsid w:val="002707C4"/>
    <w:rsid w:val="0029369B"/>
    <w:rsid w:val="002C673F"/>
    <w:rsid w:val="002E60C4"/>
    <w:rsid w:val="002F3407"/>
    <w:rsid w:val="00303A6F"/>
    <w:rsid w:val="00316D81"/>
    <w:rsid w:val="00326CCF"/>
    <w:rsid w:val="00334522"/>
    <w:rsid w:val="0033459A"/>
    <w:rsid w:val="0034652E"/>
    <w:rsid w:val="00350F9B"/>
    <w:rsid w:val="00351F8C"/>
    <w:rsid w:val="00365CBE"/>
    <w:rsid w:val="003743EF"/>
    <w:rsid w:val="00376329"/>
    <w:rsid w:val="00385F75"/>
    <w:rsid w:val="00391682"/>
    <w:rsid w:val="0039216C"/>
    <w:rsid w:val="00396C1E"/>
    <w:rsid w:val="00397DFE"/>
    <w:rsid w:val="003A0AD4"/>
    <w:rsid w:val="003A5229"/>
    <w:rsid w:val="003B0303"/>
    <w:rsid w:val="003B0E25"/>
    <w:rsid w:val="003B2059"/>
    <w:rsid w:val="003B74DB"/>
    <w:rsid w:val="003C7D6F"/>
    <w:rsid w:val="003D27B2"/>
    <w:rsid w:val="003D4093"/>
    <w:rsid w:val="003D4AFD"/>
    <w:rsid w:val="003E59B7"/>
    <w:rsid w:val="003E6A41"/>
    <w:rsid w:val="003F0E72"/>
    <w:rsid w:val="003F1E89"/>
    <w:rsid w:val="003F4092"/>
    <w:rsid w:val="004025FA"/>
    <w:rsid w:val="004067FA"/>
    <w:rsid w:val="00433295"/>
    <w:rsid w:val="00435BD3"/>
    <w:rsid w:val="00437377"/>
    <w:rsid w:val="0043792B"/>
    <w:rsid w:val="00440D26"/>
    <w:rsid w:val="004467FB"/>
    <w:rsid w:val="00447AA1"/>
    <w:rsid w:val="00447B27"/>
    <w:rsid w:val="004506E6"/>
    <w:rsid w:val="00456795"/>
    <w:rsid w:val="00457494"/>
    <w:rsid w:val="00460787"/>
    <w:rsid w:val="00463F2A"/>
    <w:rsid w:val="00465246"/>
    <w:rsid w:val="00482BDB"/>
    <w:rsid w:val="004A47ED"/>
    <w:rsid w:val="004A5213"/>
    <w:rsid w:val="004A57BB"/>
    <w:rsid w:val="004A7CF2"/>
    <w:rsid w:val="004B0358"/>
    <w:rsid w:val="004B084B"/>
    <w:rsid w:val="004B266D"/>
    <w:rsid w:val="004C0379"/>
    <w:rsid w:val="004C5F22"/>
    <w:rsid w:val="004C7EF7"/>
    <w:rsid w:val="004D6699"/>
    <w:rsid w:val="004F2A72"/>
    <w:rsid w:val="0050026D"/>
    <w:rsid w:val="00504FD4"/>
    <w:rsid w:val="0050674A"/>
    <w:rsid w:val="00512EEC"/>
    <w:rsid w:val="005177B3"/>
    <w:rsid w:val="00527760"/>
    <w:rsid w:val="005346CE"/>
    <w:rsid w:val="0054117E"/>
    <w:rsid w:val="00545F7C"/>
    <w:rsid w:val="00546BCA"/>
    <w:rsid w:val="0054793A"/>
    <w:rsid w:val="00551FBF"/>
    <w:rsid w:val="005565DF"/>
    <w:rsid w:val="0055724F"/>
    <w:rsid w:val="00566548"/>
    <w:rsid w:val="00566C21"/>
    <w:rsid w:val="00567FA2"/>
    <w:rsid w:val="005709CA"/>
    <w:rsid w:val="00573404"/>
    <w:rsid w:val="005767B8"/>
    <w:rsid w:val="00580657"/>
    <w:rsid w:val="005855F9"/>
    <w:rsid w:val="00592E7C"/>
    <w:rsid w:val="005A0483"/>
    <w:rsid w:val="005A06C7"/>
    <w:rsid w:val="005A14D9"/>
    <w:rsid w:val="005C50A5"/>
    <w:rsid w:val="005C629B"/>
    <w:rsid w:val="005C65EC"/>
    <w:rsid w:val="005C7C6F"/>
    <w:rsid w:val="005D2476"/>
    <w:rsid w:val="005D3482"/>
    <w:rsid w:val="005D3665"/>
    <w:rsid w:val="005E34CC"/>
    <w:rsid w:val="005F072F"/>
    <w:rsid w:val="005F19B0"/>
    <w:rsid w:val="005F2A32"/>
    <w:rsid w:val="005F557E"/>
    <w:rsid w:val="0060431D"/>
    <w:rsid w:val="00605680"/>
    <w:rsid w:val="006074E4"/>
    <w:rsid w:val="00611B73"/>
    <w:rsid w:val="00616F78"/>
    <w:rsid w:val="00625EE4"/>
    <w:rsid w:val="0062717E"/>
    <w:rsid w:val="00632EF6"/>
    <w:rsid w:val="00637730"/>
    <w:rsid w:val="00643A73"/>
    <w:rsid w:val="0065106A"/>
    <w:rsid w:val="00660883"/>
    <w:rsid w:val="00666FC9"/>
    <w:rsid w:val="00675B8B"/>
    <w:rsid w:val="0067659A"/>
    <w:rsid w:val="0068170E"/>
    <w:rsid w:val="00682706"/>
    <w:rsid w:val="0069024E"/>
    <w:rsid w:val="006931C6"/>
    <w:rsid w:val="006A2CE3"/>
    <w:rsid w:val="006B3175"/>
    <w:rsid w:val="006B44AF"/>
    <w:rsid w:val="006B4961"/>
    <w:rsid w:val="006C5940"/>
    <w:rsid w:val="006C61DD"/>
    <w:rsid w:val="006C7CC3"/>
    <w:rsid w:val="006D15EB"/>
    <w:rsid w:val="006D5C4D"/>
    <w:rsid w:val="006E0EE3"/>
    <w:rsid w:val="006E179D"/>
    <w:rsid w:val="007025EB"/>
    <w:rsid w:val="00704C8B"/>
    <w:rsid w:val="0071544F"/>
    <w:rsid w:val="007236D6"/>
    <w:rsid w:val="0072420E"/>
    <w:rsid w:val="00726956"/>
    <w:rsid w:val="007270CE"/>
    <w:rsid w:val="00747821"/>
    <w:rsid w:val="007611EF"/>
    <w:rsid w:val="00765D57"/>
    <w:rsid w:val="00774499"/>
    <w:rsid w:val="007766A8"/>
    <w:rsid w:val="007809B4"/>
    <w:rsid w:val="007839DC"/>
    <w:rsid w:val="00783A82"/>
    <w:rsid w:val="007B0A15"/>
    <w:rsid w:val="007C1A96"/>
    <w:rsid w:val="007D4F72"/>
    <w:rsid w:val="007E0244"/>
    <w:rsid w:val="007E06EA"/>
    <w:rsid w:val="007E5C58"/>
    <w:rsid w:val="007E6022"/>
    <w:rsid w:val="007E70A1"/>
    <w:rsid w:val="007F69A3"/>
    <w:rsid w:val="008032B6"/>
    <w:rsid w:val="00804273"/>
    <w:rsid w:val="008058EB"/>
    <w:rsid w:val="008157AD"/>
    <w:rsid w:val="0081611D"/>
    <w:rsid w:val="008220DE"/>
    <w:rsid w:val="00824699"/>
    <w:rsid w:val="00826FC7"/>
    <w:rsid w:val="00830AC5"/>
    <w:rsid w:val="00842CB1"/>
    <w:rsid w:val="008435F2"/>
    <w:rsid w:val="00851C2C"/>
    <w:rsid w:val="008576C2"/>
    <w:rsid w:val="00861BC0"/>
    <w:rsid w:val="00864145"/>
    <w:rsid w:val="00864F66"/>
    <w:rsid w:val="00865F99"/>
    <w:rsid w:val="00872B3E"/>
    <w:rsid w:val="00882241"/>
    <w:rsid w:val="00884739"/>
    <w:rsid w:val="00885396"/>
    <w:rsid w:val="008A4443"/>
    <w:rsid w:val="008C2214"/>
    <w:rsid w:val="008C3C78"/>
    <w:rsid w:val="008C6B11"/>
    <w:rsid w:val="008D5B63"/>
    <w:rsid w:val="008D73EA"/>
    <w:rsid w:val="008E6433"/>
    <w:rsid w:val="008E6789"/>
    <w:rsid w:val="008F04B8"/>
    <w:rsid w:val="008F2523"/>
    <w:rsid w:val="008F669C"/>
    <w:rsid w:val="00911253"/>
    <w:rsid w:val="009112C6"/>
    <w:rsid w:val="00911A09"/>
    <w:rsid w:val="00911E10"/>
    <w:rsid w:val="00912CF5"/>
    <w:rsid w:val="00916EA7"/>
    <w:rsid w:val="00917063"/>
    <w:rsid w:val="009232D0"/>
    <w:rsid w:val="00923FB7"/>
    <w:rsid w:val="00925CBC"/>
    <w:rsid w:val="009527A8"/>
    <w:rsid w:val="00952EF1"/>
    <w:rsid w:val="009675BB"/>
    <w:rsid w:val="00967C9C"/>
    <w:rsid w:val="00971EDC"/>
    <w:rsid w:val="00975147"/>
    <w:rsid w:val="009859DF"/>
    <w:rsid w:val="00992DDA"/>
    <w:rsid w:val="00997EF6"/>
    <w:rsid w:val="009A12E5"/>
    <w:rsid w:val="009B2890"/>
    <w:rsid w:val="009B3682"/>
    <w:rsid w:val="009B504C"/>
    <w:rsid w:val="009B55F7"/>
    <w:rsid w:val="009C4733"/>
    <w:rsid w:val="009C792C"/>
    <w:rsid w:val="009E2346"/>
    <w:rsid w:val="009E3441"/>
    <w:rsid w:val="009E75B3"/>
    <w:rsid w:val="009F4DCC"/>
    <w:rsid w:val="009F5EB1"/>
    <w:rsid w:val="00A03550"/>
    <w:rsid w:val="00A04813"/>
    <w:rsid w:val="00A158C7"/>
    <w:rsid w:val="00A3584F"/>
    <w:rsid w:val="00A37AA2"/>
    <w:rsid w:val="00A54A1B"/>
    <w:rsid w:val="00A61B99"/>
    <w:rsid w:val="00A62CE4"/>
    <w:rsid w:val="00A713EA"/>
    <w:rsid w:val="00A722D9"/>
    <w:rsid w:val="00A7457E"/>
    <w:rsid w:val="00A778E0"/>
    <w:rsid w:val="00A8420C"/>
    <w:rsid w:val="00A84F08"/>
    <w:rsid w:val="00A8767A"/>
    <w:rsid w:val="00A92F73"/>
    <w:rsid w:val="00AA081A"/>
    <w:rsid w:val="00AA28C6"/>
    <w:rsid w:val="00AA36F3"/>
    <w:rsid w:val="00AA51B3"/>
    <w:rsid w:val="00AA5A55"/>
    <w:rsid w:val="00AB5C7E"/>
    <w:rsid w:val="00AC28D5"/>
    <w:rsid w:val="00AC307A"/>
    <w:rsid w:val="00AD0906"/>
    <w:rsid w:val="00AD2284"/>
    <w:rsid w:val="00AD3D21"/>
    <w:rsid w:val="00AE0B08"/>
    <w:rsid w:val="00AF1661"/>
    <w:rsid w:val="00AF541D"/>
    <w:rsid w:val="00AF6E49"/>
    <w:rsid w:val="00AF7186"/>
    <w:rsid w:val="00B030CF"/>
    <w:rsid w:val="00B10CA8"/>
    <w:rsid w:val="00B1154E"/>
    <w:rsid w:val="00B1288E"/>
    <w:rsid w:val="00B151C1"/>
    <w:rsid w:val="00B31FBC"/>
    <w:rsid w:val="00B32614"/>
    <w:rsid w:val="00B44CB2"/>
    <w:rsid w:val="00B467F2"/>
    <w:rsid w:val="00B57999"/>
    <w:rsid w:val="00B60295"/>
    <w:rsid w:val="00B6560B"/>
    <w:rsid w:val="00B83BE8"/>
    <w:rsid w:val="00B8560D"/>
    <w:rsid w:val="00B97FEA"/>
    <w:rsid w:val="00BA44FA"/>
    <w:rsid w:val="00BD2A63"/>
    <w:rsid w:val="00BE2265"/>
    <w:rsid w:val="00BE2B3E"/>
    <w:rsid w:val="00BE33C1"/>
    <w:rsid w:val="00BE5D6E"/>
    <w:rsid w:val="00BF5753"/>
    <w:rsid w:val="00C26784"/>
    <w:rsid w:val="00C37293"/>
    <w:rsid w:val="00C3789A"/>
    <w:rsid w:val="00C42081"/>
    <w:rsid w:val="00C47C13"/>
    <w:rsid w:val="00C64C90"/>
    <w:rsid w:val="00C66184"/>
    <w:rsid w:val="00C66D46"/>
    <w:rsid w:val="00C75854"/>
    <w:rsid w:val="00C81A50"/>
    <w:rsid w:val="00C84124"/>
    <w:rsid w:val="00C84636"/>
    <w:rsid w:val="00C92462"/>
    <w:rsid w:val="00C9796F"/>
    <w:rsid w:val="00CA4AD8"/>
    <w:rsid w:val="00CA5CBA"/>
    <w:rsid w:val="00CB791D"/>
    <w:rsid w:val="00CC1C82"/>
    <w:rsid w:val="00CC3A6D"/>
    <w:rsid w:val="00CC761E"/>
    <w:rsid w:val="00CD4D17"/>
    <w:rsid w:val="00CE61F0"/>
    <w:rsid w:val="00D056FA"/>
    <w:rsid w:val="00D0636B"/>
    <w:rsid w:val="00D108C9"/>
    <w:rsid w:val="00D15218"/>
    <w:rsid w:val="00D22068"/>
    <w:rsid w:val="00D23201"/>
    <w:rsid w:val="00D23322"/>
    <w:rsid w:val="00D26A60"/>
    <w:rsid w:val="00D318DB"/>
    <w:rsid w:val="00D4294F"/>
    <w:rsid w:val="00D46C95"/>
    <w:rsid w:val="00D47D62"/>
    <w:rsid w:val="00D511FB"/>
    <w:rsid w:val="00D55828"/>
    <w:rsid w:val="00D56E3C"/>
    <w:rsid w:val="00D61C95"/>
    <w:rsid w:val="00D64179"/>
    <w:rsid w:val="00D72392"/>
    <w:rsid w:val="00D73C33"/>
    <w:rsid w:val="00D77F5B"/>
    <w:rsid w:val="00DA442A"/>
    <w:rsid w:val="00DA5892"/>
    <w:rsid w:val="00DA71FE"/>
    <w:rsid w:val="00DB0100"/>
    <w:rsid w:val="00DB10C4"/>
    <w:rsid w:val="00DB220D"/>
    <w:rsid w:val="00DB6595"/>
    <w:rsid w:val="00DC6981"/>
    <w:rsid w:val="00DC76CF"/>
    <w:rsid w:val="00DD0B10"/>
    <w:rsid w:val="00DF0A6A"/>
    <w:rsid w:val="00DF1474"/>
    <w:rsid w:val="00DF189E"/>
    <w:rsid w:val="00E0294D"/>
    <w:rsid w:val="00E02DC1"/>
    <w:rsid w:val="00E05B6A"/>
    <w:rsid w:val="00E05FB0"/>
    <w:rsid w:val="00E26224"/>
    <w:rsid w:val="00E52347"/>
    <w:rsid w:val="00E52E93"/>
    <w:rsid w:val="00E57F14"/>
    <w:rsid w:val="00E64B6A"/>
    <w:rsid w:val="00E73534"/>
    <w:rsid w:val="00E7563B"/>
    <w:rsid w:val="00E77FC6"/>
    <w:rsid w:val="00E878D7"/>
    <w:rsid w:val="00EB6C8A"/>
    <w:rsid w:val="00ED38AD"/>
    <w:rsid w:val="00EE04DF"/>
    <w:rsid w:val="00EE249B"/>
    <w:rsid w:val="00EE5612"/>
    <w:rsid w:val="00EF6299"/>
    <w:rsid w:val="00F02F27"/>
    <w:rsid w:val="00F06320"/>
    <w:rsid w:val="00F07A78"/>
    <w:rsid w:val="00F113AA"/>
    <w:rsid w:val="00F277FF"/>
    <w:rsid w:val="00F31DEB"/>
    <w:rsid w:val="00F44756"/>
    <w:rsid w:val="00F45CB1"/>
    <w:rsid w:val="00F57CC0"/>
    <w:rsid w:val="00F827AD"/>
    <w:rsid w:val="00F85105"/>
    <w:rsid w:val="00F96D70"/>
    <w:rsid w:val="00FA2146"/>
    <w:rsid w:val="00FA6C4C"/>
    <w:rsid w:val="00FB1185"/>
    <w:rsid w:val="00FB6631"/>
    <w:rsid w:val="00FC7BC3"/>
    <w:rsid w:val="00FD44DA"/>
    <w:rsid w:val="00FE2681"/>
    <w:rsid w:val="00FE538F"/>
    <w:rsid w:val="00FE55D9"/>
    <w:rsid w:val="00FE61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1DAFF273-EF6A-41A5-AD34-2F20B2ED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854"/>
    <w:pPr>
      <w:keepNext/>
      <w:keepLines/>
      <w:spacing w:before="120" w:after="120" w:line="360" w:lineRule="auto"/>
      <w:outlineLvl w:val="0"/>
    </w:pPr>
    <w:rPr>
      <w:rFonts w:ascii="Arial" w:eastAsiaTheme="majorEastAsia" w:hAnsi="Arial" w:cstheme="majorBidi"/>
      <w:b/>
      <w:bCs/>
      <w:color w:val="365F91" w:themeColor="accent1" w:themeShade="BF"/>
      <w:sz w:val="28"/>
      <w:szCs w:val="28"/>
    </w:rPr>
  </w:style>
  <w:style w:type="paragraph" w:styleId="Ttulo2">
    <w:name w:val="heading 2"/>
    <w:basedOn w:val="Normal"/>
    <w:link w:val="Ttulo2Car"/>
    <w:uiPriority w:val="9"/>
    <w:unhideWhenUsed/>
    <w:qFormat/>
    <w:rsid w:val="00C75854"/>
    <w:pPr>
      <w:keepNext/>
      <w:keepLines/>
      <w:spacing w:after="0" w:line="360" w:lineRule="auto"/>
      <w:outlineLvl w:val="1"/>
    </w:pPr>
    <w:rPr>
      <w:rFonts w:ascii="Arial" w:eastAsiaTheme="majorEastAsia" w:hAnsi="Arial" w:cstheme="majorBidi"/>
      <w:b/>
      <w:bCs/>
      <w:color w:val="4F81BD" w:themeColor="accent1"/>
      <w:sz w:val="28"/>
      <w:szCs w:val="26"/>
    </w:rPr>
  </w:style>
  <w:style w:type="paragraph" w:styleId="Ttulo3">
    <w:name w:val="heading 3"/>
    <w:basedOn w:val="Normal"/>
    <w:next w:val="Normal"/>
    <w:link w:val="Ttulo3Car"/>
    <w:uiPriority w:val="9"/>
    <w:unhideWhenUsed/>
    <w:qFormat/>
    <w:rsid w:val="00C75854"/>
    <w:pPr>
      <w:keepNext/>
      <w:keepLines/>
      <w:spacing w:after="0" w:line="360" w:lineRule="auto"/>
      <w:outlineLvl w:val="2"/>
    </w:pPr>
    <w:rPr>
      <w:rFonts w:ascii="Arial" w:eastAsiaTheme="majorEastAsia" w:hAnsi="Arial" w:cstheme="majorBidi"/>
      <w:b/>
      <w:bCs/>
      <w:color w:val="4F81BD" w:themeColor="accent1"/>
      <w:sz w:val="28"/>
    </w:rPr>
  </w:style>
  <w:style w:type="paragraph" w:styleId="Ttulo4">
    <w:name w:val="heading 4"/>
    <w:basedOn w:val="Normal"/>
    <w:next w:val="Normal"/>
    <w:link w:val="Ttulo4Car"/>
    <w:uiPriority w:val="9"/>
    <w:unhideWhenUsed/>
    <w:qFormat/>
    <w:rsid w:val="00C758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5854"/>
    <w:rPr>
      <w:rFonts w:ascii="Arial" w:eastAsiaTheme="majorEastAsia" w:hAnsi="Arial" w:cstheme="majorBidi"/>
      <w:b/>
      <w:bCs/>
      <w:color w:val="365F91" w:themeColor="accent1" w:themeShade="BF"/>
      <w:sz w:val="28"/>
      <w:szCs w:val="28"/>
      <w:lang w:eastAsia="es-MX"/>
    </w:rPr>
  </w:style>
  <w:style w:type="character" w:customStyle="1" w:styleId="Ttulo2Car">
    <w:name w:val="Título 2 Car"/>
    <w:basedOn w:val="Fuentedeprrafopredeter"/>
    <w:link w:val="Ttulo2"/>
    <w:uiPriority w:val="9"/>
    <w:rsid w:val="00C75854"/>
    <w:rPr>
      <w:rFonts w:ascii="Arial" w:eastAsiaTheme="majorEastAsia" w:hAnsi="Arial" w:cstheme="majorBidi"/>
      <w:b/>
      <w:bCs/>
      <w:color w:val="4F81BD" w:themeColor="accent1"/>
      <w:sz w:val="28"/>
      <w:szCs w:val="26"/>
      <w:lang w:eastAsia="es-MX"/>
    </w:rPr>
  </w:style>
  <w:style w:type="character" w:customStyle="1" w:styleId="Ttulo3Car">
    <w:name w:val="Título 3 Car"/>
    <w:basedOn w:val="Fuentedeprrafopredeter"/>
    <w:link w:val="Ttulo3"/>
    <w:uiPriority w:val="9"/>
    <w:rsid w:val="00C75854"/>
    <w:rPr>
      <w:rFonts w:ascii="Arial" w:eastAsiaTheme="majorEastAsia" w:hAnsi="Arial" w:cstheme="majorBidi"/>
      <w:b/>
      <w:bCs/>
      <w:color w:val="4F81BD" w:themeColor="accent1"/>
      <w:sz w:val="28"/>
      <w:lang w:eastAsia="es-MX"/>
    </w:rPr>
  </w:style>
  <w:style w:type="character" w:customStyle="1" w:styleId="Ttulo4Car">
    <w:name w:val="Título 4 Car"/>
    <w:basedOn w:val="Fuentedeprrafopredeter"/>
    <w:link w:val="Ttulo4"/>
    <w:uiPriority w:val="9"/>
    <w:rsid w:val="00C75854"/>
    <w:rPr>
      <w:rFonts w:asciiTheme="majorHAnsi" w:eastAsiaTheme="majorEastAsia" w:hAnsiTheme="majorHAnsi" w:cstheme="majorBidi"/>
      <w:b/>
      <w:bCs/>
      <w:i/>
      <w:iCs/>
      <w:color w:val="4F81BD" w:themeColor="accent1"/>
      <w:lang w:eastAsia="es-MX"/>
    </w:rPr>
  </w:style>
  <w:style w:type="paragraph" w:customStyle="1" w:styleId="Titulo3">
    <w:name w:val="Titulo 3"/>
    <w:basedOn w:val="Normal"/>
    <w:qFormat/>
    <w:rsid w:val="00C75854"/>
    <w:pPr>
      <w:spacing w:after="0" w:line="360" w:lineRule="auto"/>
      <w:outlineLvl w:val="2"/>
    </w:pPr>
    <w:rPr>
      <w:rFonts w:ascii="Arial" w:hAnsi="Arial"/>
      <w:b/>
      <w:sz w:val="28"/>
    </w:rPr>
  </w:style>
  <w:style w:type="paragraph" w:customStyle="1" w:styleId="Titulo4">
    <w:name w:val="Titulo 4"/>
    <w:basedOn w:val="Normal"/>
    <w:qFormat/>
    <w:rsid w:val="00C75854"/>
    <w:pPr>
      <w:spacing w:after="0" w:line="360" w:lineRule="auto"/>
      <w:outlineLvl w:val="3"/>
    </w:pPr>
    <w:rPr>
      <w:rFonts w:ascii="Arial" w:hAnsi="Arial"/>
      <w:b/>
      <w:sz w:val="28"/>
    </w:rPr>
  </w:style>
  <w:style w:type="paragraph" w:styleId="Prrafodelista">
    <w:name w:val="List Paragraph"/>
    <w:basedOn w:val="Normal"/>
    <w:uiPriority w:val="34"/>
    <w:qFormat/>
    <w:rsid w:val="00C75854"/>
    <w:pPr>
      <w:ind w:left="720"/>
      <w:contextualSpacing/>
    </w:pPr>
  </w:style>
  <w:style w:type="paragraph" w:styleId="NormalWeb">
    <w:name w:val="Normal (Web)"/>
    <w:basedOn w:val="Normal"/>
    <w:unhideWhenUsed/>
    <w:rsid w:val="00C75854"/>
    <w:pPr>
      <w:spacing w:before="100" w:beforeAutospacing="1" w:after="100" w:afterAutospacing="1" w:line="240" w:lineRule="auto"/>
    </w:pPr>
    <w:rPr>
      <w:rFonts w:ascii="Times New Roman" w:eastAsia="Times New Roman" w:hAnsi="Times New Roman" w:cs="Times New Roman"/>
      <w:sz w:val="24"/>
      <w:szCs w:val="24"/>
    </w:rPr>
  </w:style>
  <w:style w:type="paragraph" w:styleId="Textocomentario">
    <w:name w:val="annotation text"/>
    <w:basedOn w:val="Normal"/>
    <w:link w:val="TextocomentarioCar"/>
    <w:uiPriority w:val="99"/>
    <w:semiHidden/>
    <w:unhideWhenUsed/>
    <w:rsid w:val="00C758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5854"/>
    <w:rPr>
      <w:rFonts w:eastAsiaTheme="minorEastAsia"/>
      <w:sz w:val="20"/>
      <w:szCs w:val="20"/>
      <w:lang w:eastAsia="es-MX"/>
    </w:rPr>
  </w:style>
  <w:style w:type="paragraph" w:styleId="Textodeglobo">
    <w:name w:val="Balloon Text"/>
    <w:basedOn w:val="Normal"/>
    <w:link w:val="TextodegloboCar"/>
    <w:uiPriority w:val="99"/>
    <w:semiHidden/>
    <w:unhideWhenUsed/>
    <w:rsid w:val="00C758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5854"/>
    <w:rPr>
      <w:rFonts w:ascii="Tahoma" w:eastAsiaTheme="minorEastAsia" w:hAnsi="Tahoma" w:cs="Tahoma"/>
      <w:sz w:val="16"/>
      <w:szCs w:val="16"/>
      <w:lang w:eastAsia="es-MX"/>
    </w:rPr>
  </w:style>
  <w:style w:type="table" w:customStyle="1" w:styleId="Sombreadoclaro1">
    <w:name w:val="Sombreado claro1"/>
    <w:basedOn w:val="Tablanormal"/>
    <w:uiPriority w:val="60"/>
    <w:rsid w:val="00C758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C75854"/>
    <w:rPr>
      <w:color w:val="0000FF" w:themeColor="hyperlink"/>
      <w:u w:val="single"/>
    </w:rPr>
  </w:style>
  <w:style w:type="character" w:customStyle="1" w:styleId="apple-converted-space">
    <w:name w:val="apple-converted-space"/>
    <w:basedOn w:val="Fuentedeprrafopredeter"/>
    <w:rsid w:val="00C75854"/>
  </w:style>
  <w:style w:type="character" w:styleId="Textoennegrita">
    <w:name w:val="Strong"/>
    <w:basedOn w:val="Fuentedeprrafopredeter"/>
    <w:uiPriority w:val="22"/>
    <w:qFormat/>
    <w:rsid w:val="00C75854"/>
    <w:rPr>
      <w:b/>
      <w:bCs/>
    </w:rPr>
  </w:style>
  <w:style w:type="character" w:styleId="nfasis">
    <w:name w:val="Emphasis"/>
    <w:basedOn w:val="Fuentedeprrafopredeter"/>
    <w:uiPriority w:val="20"/>
    <w:qFormat/>
    <w:rsid w:val="00C75854"/>
    <w:rPr>
      <w:i/>
      <w:iCs/>
    </w:rPr>
  </w:style>
  <w:style w:type="paragraph" w:styleId="Encabezado">
    <w:name w:val="header"/>
    <w:basedOn w:val="Normal"/>
    <w:link w:val="EncabezadoCar"/>
    <w:uiPriority w:val="99"/>
    <w:unhideWhenUsed/>
    <w:rsid w:val="00C758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5854"/>
    <w:rPr>
      <w:rFonts w:eastAsiaTheme="minorEastAsia"/>
      <w:lang w:eastAsia="es-MX"/>
    </w:rPr>
  </w:style>
  <w:style w:type="paragraph" w:styleId="Piedepgina">
    <w:name w:val="footer"/>
    <w:basedOn w:val="Normal"/>
    <w:link w:val="PiedepginaCar"/>
    <w:uiPriority w:val="99"/>
    <w:unhideWhenUsed/>
    <w:rsid w:val="00C758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5854"/>
    <w:rPr>
      <w:rFonts w:eastAsiaTheme="minorEastAsia"/>
      <w:lang w:eastAsia="es-MX"/>
    </w:rPr>
  </w:style>
  <w:style w:type="paragraph" w:styleId="TDC1">
    <w:name w:val="toc 1"/>
    <w:basedOn w:val="Normal"/>
    <w:next w:val="Normal"/>
    <w:autoRedefine/>
    <w:uiPriority w:val="39"/>
    <w:unhideWhenUsed/>
    <w:rsid w:val="00C75854"/>
    <w:pPr>
      <w:spacing w:after="100"/>
    </w:pPr>
  </w:style>
  <w:style w:type="paragraph" w:styleId="TDC2">
    <w:name w:val="toc 2"/>
    <w:basedOn w:val="Normal"/>
    <w:next w:val="Normal"/>
    <w:autoRedefine/>
    <w:uiPriority w:val="39"/>
    <w:unhideWhenUsed/>
    <w:rsid w:val="00C75854"/>
    <w:pPr>
      <w:spacing w:after="100"/>
      <w:ind w:left="220"/>
    </w:pPr>
  </w:style>
  <w:style w:type="paragraph" w:styleId="TDC3">
    <w:name w:val="toc 3"/>
    <w:basedOn w:val="Normal"/>
    <w:next w:val="Normal"/>
    <w:autoRedefine/>
    <w:uiPriority w:val="39"/>
    <w:unhideWhenUsed/>
    <w:rsid w:val="00C75854"/>
    <w:pPr>
      <w:spacing w:after="100"/>
      <w:ind w:left="440"/>
    </w:pPr>
  </w:style>
  <w:style w:type="paragraph" w:customStyle="1" w:styleId="Cuadro1">
    <w:name w:val="Cuadro1"/>
    <w:basedOn w:val="Normal"/>
    <w:next w:val="Normal"/>
    <w:qFormat/>
    <w:rsid w:val="00C75854"/>
    <w:pPr>
      <w:numPr>
        <w:numId w:val="9"/>
      </w:numPr>
      <w:spacing w:after="0" w:line="360" w:lineRule="auto"/>
      <w:jc w:val="both"/>
    </w:pPr>
    <w:rPr>
      <w:rFonts w:ascii="Arial" w:hAnsi="Arial" w:cs="Arial"/>
      <w:b/>
      <w:sz w:val="24"/>
      <w:szCs w:val="24"/>
    </w:rPr>
  </w:style>
  <w:style w:type="paragraph" w:customStyle="1" w:styleId="Figura1">
    <w:name w:val="Figura 1"/>
    <w:basedOn w:val="Normal"/>
    <w:next w:val="Normal"/>
    <w:qFormat/>
    <w:rsid w:val="00C75854"/>
    <w:pPr>
      <w:spacing w:after="0" w:line="360" w:lineRule="auto"/>
      <w:jc w:val="both"/>
    </w:pPr>
    <w:rPr>
      <w:rFonts w:ascii="Arial" w:hAnsi="Arial" w:cs="Arial"/>
      <w:b/>
      <w:sz w:val="24"/>
      <w:szCs w:val="24"/>
    </w:rPr>
  </w:style>
  <w:style w:type="paragraph" w:styleId="TDC4">
    <w:name w:val="toc 4"/>
    <w:basedOn w:val="Normal"/>
    <w:next w:val="Normal"/>
    <w:autoRedefine/>
    <w:uiPriority w:val="39"/>
    <w:unhideWhenUsed/>
    <w:rsid w:val="00C75854"/>
    <w:pPr>
      <w:spacing w:after="100"/>
      <w:ind w:left="660"/>
    </w:pPr>
  </w:style>
  <w:style w:type="paragraph" w:styleId="TDC5">
    <w:name w:val="toc 5"/>
    <w:basedOn w:val="Normal"/>
    <w:next w:val="Normal"/>
    <w:autoRedefine/>
    <w:uiPriority w:val="39"/>
    <w:unhideWhenUsed/>
    <w:rsid w:val="00C75854"/>
    <w:pPr>
      <w:spacing w:after="100"/>
      <w:ind w:left="880"/>
    </w:pPr>
  </w:style>
  <w:style w:type="paragraph" w:styleId="TDC6">
    <w:name w:val="toc 6"/>
    <w:basedOn w:val="Normal"/>
    <w:next w:val="Normal"/>
    <w:autoRedefine/>
    <w:uiPriority w:val="39"/>
    <w:unhideWhenUsed/>
    <w:rsid w:val="00C75854"/>
    <w:pPr>
      <w:spacing w:after="100"/>
      <w:ind w:left="1100"/>
    </w:pPr>
  </w:style>
  <w:style w:type="paragraph" w:styleId="TDC7">
    <w:name w:val="toc 7"/>
    <w:basedOn w:val="Normal"/>
    <w:next w:val="Normal"/>
    <w:autoRedefine/>
    <w:uiPriority w:val="39"/>
    <w:unhideWhenUsed/>
    <w:rsid w:val="00C75854"/>
    <w:pPr>
      <w:spacing w:after="100"/>
      <w:ind w:left="1320"/>
    </w:pPr>
  </w:style>
  <w:style w:type="paragraph" w:styleId="TDC8">
    <w:name w:val="toc 8"/>
    <w:basedOn w:val="Normal"/>
    <w:next w:val="Normal"/>
    <w:autoRedefine/>
    <w:uiPriority w:val="39"/>
    <w:unhideWhenUsed/>
    <w:rsid w:val="00C75854"/>
    <w:pPr>
      <w:spacing w:after="100"/>
      <w:ind w:left="1540"/>
    </w:pPr>
  </w:style>
  <w:style w:type="paragraph" w:styleId="TDC9">
    <w:name w:val="toc 9"/>
    <w:basedOn w:val="Normal"/>
    <w:next w:val="Normal"/>
    <w:autoRedefine/>
    <w:uiPriority w:val="39"/>
    <w:unhideWhenUsed/>
    <w:rsid w:val="00C75854"/>
    <w:pPr>
      <w:spacing w:after="100"/>
      <w:ind w:left="1760"/>
    </w:pPr>
  </w:style>
  <w:style w:type="table" w:styleId="Listaclara-nfasis3">
    <w:name w:val="Light List Accent 3"/>
    <w:basedOn w:val="Tablanormal"/>
    <w:uiPriority w:val="61"/>
    <w:rsid w:val="00C7585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tulodeTDC">
    <w:name w:val="TOC Heading"/>
    <w:basedOn w:val="Ttulo1"/>
    <w:next w:val="Normal"/>
    <w:uiPriority w:val="39"/>
    <w:unhideWhenUsed/>
    <w:qFormat/>
    <w:rsid w:val="00675B8B"/>
    <w:pPr>
      <w:spacing w:before="240" w:after="0" w:line="259" w:lineRule="auto"/>
      <w:outlineLvl w:val="9"/>
    </w:pPr>
    <w:rPr>
      <w:rFonts w:asciiTheme="majorHAnsi" w:hAnsiTheme="majorHAnsi"/>
      <w:b w:val="0"/>
      <w:bCs w:val="0"/>
      <w:sz w:val="32"/>
      <w:szCs w:val="32"/>
    </w:rPr>
  </w:style>
  <w:style w:type="table" w:styleId="Tablaconcuadrcula">
    <w:name w:val="Table Grid"/>
    <w:basedOn w:val="Tablanormal"/>
    <w:uiPriority w:val="59"/>
    <w:rsid w:val="00CE6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7concolores1">
    <w:name w:val="Tabla de lista 7 con colores1"/>
    <w:basedOn w:val="Tablanormal"/>
    <w:uiPriority w:val="52"/>
    <w:rsid w:val="00C66D4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FE55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55D9"/>
    <w:rPr>
      <w:sz w:val="20"/>
      <w:szCs w:val="20"/>
    </w:rPr>
  </w:style>
  <w:style w:type="character" w:styleId="Refdenotaalpie">
    <w:name w:val="footnote reference"/>
    <w:basedOn w:val="Fuentedeprrafopredeter"/>
    <w:uiPriority w:val="99"/>
    <w:semiHidden/>
    <w:unhideWhenUsed/>
    <w:rsid w:val="00FE55D9"/>
    <w:rPr>
      <w:vertAlign w:val="superscript"/>
    </w:rPr>
  </w:style>
  <w:style w:type="character" w:styleId="Refdecomentario">
    <w:name w:val="annotation reference"/>
    <w:basedOn w:val="Fuentedeprrafopredeter"/>
    <w:uiPriority w:val="99"/>
    <w:semiHidden/>
    <w:unhideWhenUsed/>
    <w:rsid w:val="00482BDB"/>
    <w:rPr>
      <w:sz w:val="16"/>
      <w:szCs w:val="16"/>
    </w:rPr>
  </w:style>
  <w:style w:type="paragraph" w:styleId="Asuntodelcomentario">
    <w:name w:val="annotation subject"/>
    <w:basedOn w:val="Textocomentario"/>
    <w:next w:val="Textocomentario"/>
    <w:link w:val="AsuntodelcomentarioCar"/>
    <w:uiPriority w:val="99"/>
    <w:semiHidden/>
    <w:unhideWhenUsed/>
    <w:rsid w:val="00482BDB"/>
    <w:rPr>
      <w:b/>
      <w:bCs/>
    </w:rPr>
  </w:style>
  <w:style w:type="character" w:customStyle="1" w:styleId="AsuntodelcomentarioCar">
    <w:name w:val="Asunto del comentario Car"/>
    <w:basedOn w:val="TextocomentarioCar"/>
    <w:link w:val="Asuntodelcomentario"/>
    <w:uiPriority w:val="99"/>
    <w:semiHidden/>
    <w:rsid w:val="00482BDB"/>
    <w:rPr>
      <w:rFonts w:eastAsiaTheme="minorEastAsia"/>
      <w:b/>
      <w:bCs/>
      <w:sz w:val="20"/>
      <w:szCs w:val="20"/>
      <w:lang w:eastAsia="es-MX"/>
    </w:rPr>
  </w:style>
  <w:style w:type="character" w:styleId="Hipervnculovisitado">
    <w:name w:val="FollowedHyperlink"/>
    <w:basedOn w:val="Fuentedeprrafopredeter"/>
    <w:uiPriority w:val="99"/>
    <w:semiHidden/>
    <w:unhideWhenUsed/>
    <w:rsid w:val="00864145"/>
    <w:rPr>
      <w:color w:val="800080" w:themeColor="followedHyperlink"/>
      <w:u w:val="single"/>
    </w:rPr>
  </w:style>
  <w:style w:type="character" w:customStyle="1" w:styleId="apple-style-span">
    <w:name w:val="apple-style-span"/>
    <w:basedOn w:val="Fuentedeprrafopredeter"/>
    <w:rsid w:val="00F96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61468">
      <w:bodyDiv w:val="1"/>
      <w:marLeft w:val="0"/>
      <w:marRight w:val="0"/>
      <w:marTop w:val="0"/>
      <w:marBottom w:val="0"/>
      <w:divBdr>
        <w:top w:val="none" w:sz="0" w:space="0" w:color="auto"/>
        <w:left w:val="none" w:sz="0" w:space="0" w:color="auto"/>
        <w:bottom w:val="none" w:sz="0" w:space="0" w:color="auto"/>
        <w:right w:val="none" w:sz="0" w:space="0" w:color="auto"/>
      </w:divBdr>
    </w:div>
    <w:div w:id="249194484">
      <w:bodyDiv w:val="1"/>
      <w:marLeft w:val="0"/>
      <w:marRight w:val="0"/>
      <w:marTop w:val="0"/>
      <w:marBottom w:val="0"/>
      <w:divBdr>
        <w:top w:val="none" w:sz="0" w:space="0" w:color="auto"/>
        <w:left w:val="none" w:sz="0" w:space="0" w:color="auto"/>
        <w:bottom w:val="none" w:sz="0" w:space="0" w:color="auto"/>
        <w:right w:val="none" w:sz="0" w:space="0" w:color="auto"/>
      </w:divBdr>
      <w:divsChild>
        <w:div w:id="1165127625">
          <w:marLeft w:val="0"/>
          <w:marRight w:val="150"/>
          <w:marTop w:val="0"/>
          <w:marBottom w:val="0"/>
          <w:divBdr>
            <w:top w:val="none" w:sz="0" w:space="0" w:color="auto"/>
            <w:left w:val="none" w:sz="0" w:space="0" w:color="auto"/>
            <w:bottom w:val="none" w:sz="0" w:space="0" w:color="auto"/>
            <w:right w:val="none" w:sz="0" w:space="0" w:color="auto"/>
          </w:divBdr>
          <w:divsChild>
            <w:div w:id="964895458">
              <w:marLeft w:val="0"/>
              <w:marRight w:val="0"/>
              <w:marTop w:val="0"/>
              <w:marBottom w:val="0"/>
              <w:divBdr>
                <w:top w:val="single" w:sz="6" w:space="4" w:color="CECECE"/>
                <w:left w:val="single" w:sz="6" w:space="4" w:color="CECECE"/>
                <w:bottom w:val="single" w:sz="6" w:space="4" w:color="CECECE"/>
                <w:right w:val="single" w:sz="6" w:space="4" w:color="CECECE"/>
              </w:divBdr>
            </w:div>
          </w:divsChild>
        </w:div>
      </w:divsChild>
    </w:div>
    <w:div w:id="578641712">
      <w:bodyDiv w:val="1"/>
      <w:marLeft w:val="0"/>
      <w:marRight w:val="0"/>
      <w:marTop w:val="0"/>
      <w:marBottom w:val="0"/>
      <w:divBdr>
        <w:top w:val="none" w:sz="0" w:space="0" w:color="auto"/>
        <w:left w:val="none" w:sz="0" w:space="0" w:color="auto"/>
        <w:bottom w:val="none" w:sz="0" w:space="0" w:color="auto"/>
        <w:right w:val="none" w:sz="0" w:space="0" w:color="auto"/>
      </w:divBdr>
    </w:div>
    <w:div w:id="598679929">
      <w:bodyDiv w:val="1"/>
      <w:marLeft w:val="0"/>
      <w:marRight w:val="0"/>
      <w:marTop w:val="0"/>
      <w:marBottom w:val="0"/>
      <w:divBdr>
        <w:top w:val="none" w:sz="0" w:space="0" w:color="auto"/>
        <w:left w:val="none" w:sz="0" w:space="0" w:color="auto"/>
        <w:bottom w:val="none" w:sz="0" w:space="0" w:color="auto"/>
        <w:right w:val="none" w:sz="0" w:space="0" w:color="auto"/>
      </w:divBdr>
    </w:div>
    <w:div w:id="1069156103">
      <w:bodyDiv w:val="1"/>
      <w:marLeft w:val="0"/>
      <w:marRight w:val="0"/>
      <w:marTop w:val="0"/>
      <w:marBottom w:val="0"/>
      <w:divBdr>
        <w:top w:val="none" w:sz="0" w:space="0" w:color="auto"/>
        <w:left w:val="none" w:sz="0" w:space="0" w:color="auto"/>
        <w:bottom w:val="none" w:sz="0" w:space="0" w:color="auto"/>
        <w:right w:val="none" w:sz="0" w:space="0" w:color="auto"/>
      </w:divBdr>
    </w:div>
    <w:div w:id="1117722941">
      <w:bodyDiv w:val="1"/>
      <w:marLeft w:val="0"/>
      <w:marRight w:val="0"/>
      <w:marTop w:val="0"/>
      <w:marBottom w:val="0"/>
      <w:divBdr>
        <w:top w:val="none" w:sz="0" w:space="0" w:color="auto"/>
        <w:left w:val="none" w:sz="0" w:space="0" w:color="auto"/>
        <w:bottom w:val="none" w:sz="0" w:space="0" w:color="auto"/>
        <w:right w:val="none" w:sz="0" w:space="0" w:color="auto"/>
      </w:divBdr>
    </w:div>
    <w:div w:id="1151020776">
      <w:bodyDiv w:val="1"/>
      <w:marLeft w:val="0"/>
      <w:marRight w:val="0"/>
      <w:marTop w:val="0"/>
      <w:marBottom w:val="0"/>
      <w:divBdr>
        <w:top w:val="none" w:sz="0" w:space="0" w:color="auto"/>
        <w:left w:val="none" w:sz="0" w:space="0" w:color="auto"/>
        <w:bottom w:val="none" w:sz="0" w:space="0" w:color="auto"/>
        <w:right w:val="none" w:sz="0" w:space="0" w:color="auto"/>
      </w:divBdr>
    </w:div>
    <w:div w:id="1154759503">
      <w:bodyDiv w:val="1"/>
      <w:marLeft w:val="0"/>
      <w:marRight w:val="0"/>
      <w:marTop w:val="0"/>
      <w:marBottom w:val="0"/>
      <w:divBdr>
        <w:top w:val="none" w:sz="0" w:space="0" w:color="auto"/>
        <w:left w:val="none" w:sz="0" w:space="0" w:color="auto"/>
        <w:bottom w:val="none" w:sz="0" w:space="0" w:color="auto"/>
        <w:right w:val="none" w:sz="0" w:space="0" w:color="auto"/>
      </w:divBdr>
      <w:divsChild>
        <w:div w:id="888421248">
          <w:marLeft w:val="0"/>
          <w:marRight w:val="150"/>
          <w:marTop w:val="0"/>
          <w:marBottom w:val="0"/>
          <w:divBdr>
            <w:top w:val="none" w:sz="0" w:space="0" w:color="auto"/>
            <w:left w:val="none" w:sz="0" w:space="0" w:color="auto"/>
            <w:bottom w:val="none" w:sz="0" w:space="0" w:color="auto"/>
            <w:right w:val="none" w:sz="0" w:space="0" w:color="auto"/>
          </w:divBdr>
          <w:divsChild>
            <w:div w:id="1059599588">
              <w:marLeft w:val="0"/>
              <w:marRight w:val="0"/>
              <w:marTop w:val="0"/>
              <w:marBottom w:val="0"/>
              <w:divBdr>
                <w:top w:val="single" w:sz="6" w:space="4" w:color="CECECE"/>
                <w:left w:val="single" w:sz="6" w:space="4" w:color="CECECE"/>
                <w:bottom w:val="single" w:sz="6" w:space="4" w:color="CECECE"/>
                <w:right w:val="single" w:sz="6" w:space="4" w:color="CECECE"/>
              </w:divBdr>
            </w:div>
          </w:divsChild>
        </w:div>
      </w:divsChild>
    </w:div>
    <w:div w:id="1328828499">
      <w:bodyDiv w:val="1"/>
      <w:marLeft w:val="0"/>
      <w:marRight w:val="0"/>
      <w:marTop w:val="0"/>
      <w:marBottom w:val="0"/>
      <w:divBdr>
        <w:top w:val="none" w:sz="0" w:space="0" w:color="auto"/>
        <w:left w:val="none" w:sz="0" w:space="0" w:color="auto"/>
        <w:bottom w:val="none" w:sz="0" w:space="0" w:color="auto"/>
        <w:right w:val="none" w:sz="0" w:space="0" w:color="auto"/>
      </w:divBdr>
    </w:div>
    <w:div w:id="1341740584">
      <w:bodyDiv w:val="1"/>
      <w:marLeft w:val="0"/>
      <w:marRight w:val="0"/>
      <w:marTop w:val="0"/>
      <w:marBottom w:val="0"/>
      <w:divBdr>
        <w:top w:val="none" w:sz="0" w:space="0" w:color="auto"/>
        <w:left w:val="none" w:sz="0" w:space="0" w:color="auto"/>
        <w:bottom w:val="none" w:sz="0" w:space="0" w:color="auto"/>
        <w:right w:val="none" w:sz="0" w:space="0" w:color="auto"/>
      </w:divBdr>
    </w:div>
    <w:div w:id="1374040190">
      <w:bodyDiv w:val="1"/>
      <w:marLeft w:val="0"/>
      <w:marRight w:val="0"/>
      <w:marTop w:val="0"/>
      <w:marBottom w:val="0"/>
      <w:divBdr>
        <w:top w:val="none" w:sz="0" w:space="0" w:color="auto"/>
        <w:left w:val="none" w:sz="0" w:space="0" w:color="auto"/>
        <w:bottom w:val="none" w:sz="0" w:space="0" w:color="auto"/>
        <w:right w:val="none" w:sz="0" w:space="0" w:color="auto"/>
      </w:divBdr>
      <w:divsChild>
        <w:div w:id="610934525">
          <w:marLeft w:val="0"/>
          <w:marRight w:val="0"/>
          <w:marTop w:val="0"/>
          <w:marBottom w:val="0"/>
          <w:divBdr>
            <w:top w:val="none" w:sz="0" w:space="0" w:color="auto"/>
            <w:left w:val="none" w:sz="0" w:space="0" w:color="auto"/>
            <w:bottom w:val="none" w:sz="0" w:space="0" w:color="auto"/>
            <w:right w:val="none" w:sz="0" w:space="0" w:color="auto"/>
          </w:divBdr>
        </w:div>
        <w:div w:id="1352802292">
          <w:marLeft w:val="0"/>
          <w:marRight w:val="0"/>
          <w:marTop w:val="0"/>
          <w:marBottom w:val="0"/>
          <w:divBdr>
            <w:top w:val="none" w:sz="0" w:space="0" w:color="auto"/>
            <w:left w:val="none" w:sz="0" w:space="0" w:color="auto"/>
            <w:bottom w:val="none" w:sz="0" w:space="0" w:color="auto"/>
            <w:right w:val="none" w:sz="0" w:space="0" w:color="auto"/>
          </w:divBdr>
        </w:div>
      </w:divsChild>
    </w:div>
    <w:div w:id="1517694800">
      <w:bodyDiv w:val="1"/>
      <w:marLeft w:val="0"/>
      <w:marRight w:val="0"/>
      <w:marTop w:val="0"/>
      <w:marBottom w:val="0"/>
      <w:divBdr>
        <w:top w:val="none" w:sz="0" w:space="0" w:color="auto"/>
        <w:left w:val="none" w:sz="0" w:space="0" w:color="auto"/>
        <w:bottom w:val="none" w:sz="0" w:space="0" w:color="auto"/>
        <w:right w:val="none" w:sz="0" w:space="0" w:color="auto"/>
      </w:divBdr>
    </w:div>
    <w:div w:id="1556310223">
      <w:bodyDiv w:val="1"/>
      <w:marLeft w:val="0"/>
      <w:marRight w:val="0"/>
      <w:marTop w:val="0"/>
      <w:marBottom w:val="0"/>
      <w:divBdr>
        <w:top w:val="none" w:sz="0" w:space="0" w:color="auto"/>
        <w:left w:val="none" w:sz="0" w:space="0" w:color="auto"/>
        <w:bottom w:val="none" w:sz="0" w:space="0" w:color="auto"/>
        <w:right w:val="none" w:sz="0" w:space="0" w:color="auto"/>
      </w:divBdr>
    </w:div>
    <w:div w:id="1567956931">
      <w:bodyDiv w:val="1"/>
      <w:marLeft w:val="0"/>
      <w:marRight w:val="0"/>
      <w:marTop w:val="0"/>
      <w:marBottom w:val="0"/>
      <w:divBdr>
        <w:top w:val="none" w:sz="0" w:space="0" w:color="auto"/>
        <w:left w:val="none" w:sz="0" w:space="0" w:color="auto"/>
        <w:bottom w:val="none" w:sz="0" w:space="0" w:color="auto"/>
        <w:right w:val="none" w:sz="0" w:space="0" w:color="auto"/>
      </w:divBdr>
    </w:div>
    <w:div w:id="1631593170">
      <w:bodyDiv w:val="1"/>
      <w:marLeft w:val="0"/>
      <w:marRight w:val="0"/>
      <w:marTop w:val="0"/>
      <w:marBottom w:val="0"/>
      <w:divBdr>
        <w:top w:val="none" w:sz="0" w:space="0" w:color="auto"/>
        <w:left w:val="none" w:sz="0" w:space="0" w:color="auto"/>
        <w:bottom w:val="none" w:sz="0" w:space="0" w:color="auto"/>
        <w:right w:val="none" w:sz="0" w:space="0" w:color="auto"/>
      </w:divBdr>
    </w:div>
    <w:div w:id="2010863807">
      <w:bodyDiv w:val="1"/>
      <w:marLeft w:val="0"/>
      <w:marRight w:val="0"/>
      <w:marTop w:val="0"/>
      <w:marBottom w:val="0"/>
      <w:divBdr>
        <w:top w:val="none" w:sz="0" w:space="0" w:color="auto"/>
        <w:left w:val="none" w:sz="0" w:space="0" w:color="auto"/>
        <w:bottom w:val="none" w:sz="0" w:space="0" w:color="auto"/>
        <w:right w:val="none" w:sz="0" w:space="0" w:color="auto"/>
      </w:divBdr>
      <w:divsChild>
        <w:div w:id="23555098">
          <w:marLeft w:val="0"/>
          <w:marRight w:val="0"/>
          <w:marTop w:val="0"/>
          <w:marBottom w:val="0"/>
          <w:divBdr>
            <w:top w:val="none" w:sz="0" w:space="0" w:color="auto"/>
            <w:left w:val="none" w:sz="0" w:space="0" w:color="auto"/>
            <w:bottom w:val="none" w:sz="0" w:space="0" w:color="auto"/>
            <w:right w:val="none" w:sz="0" w:space="0" w:color="auto"/>
          </w:divBdr>
        </w:div>
        <w:div w:id="1172141790">
          <w:marLeft w:val="0"/>
          <w:marRight w:val="0"/>
          <w:marTop w:val="0"/>
          <w:marBottom w:val="0"/>
          <w:divBdr>
            <w:top w:val="none" w:sz="0" w:space="0" w:color="auto"/>
            <w:left w:val="none" w:sz="0" w:space="0" w:color="auto"/>
            <w:bottom w:val="none" w:sz="0" w:space="0" w:color="auto"/>
            <w:right w:val="none" w:sz="0" w:space="0" w:color="auto"/>
          </w:divBdr>
        </w:div>
        <w:div w:id="1255629370">
          <w:marLeft w:val="0"/>
          <w:marRight w:val="0"/>
          <w:marTop w:val="0"/>
          <w:marBottom w:val="0"/>
          <w:divBdr>
            <w:top w:val="none" w:sz="0" w:space="0" w:color="auto"/>
            <w:left w:val="none" w:sz="0" w:space="0" w:color="auto"/>
            <w:bottom w:val="none" w:sz="0" w:space="0" w:color="auto"/>
            <w:right w:val="none" w:sz="0" w:space="0" w:color="auto"/>
          </w:divBdr>
        </w:div>
      </w:divsChild>
    </w:div>
    <w:div w:id="2013991839">
      <w:bodyDiv w:val="1"/>
      <w:marLeft w:val="0"/>
      <w:marRight w:val="0"/>
      <w:marTop w:val="0"/>
      <w:marBottom w:val="0"/>
      <w:divBdr>
        <w:top w:val="none" w:sz="0" w:space="0" w:color="auto"/>
        <w:left w:val="none" w:sz="0" w:space="0" w:color="auto"/>
        <w:bottom w:val="none" w:sz="0" w:space="0" w:color="auto"/>
        <w:right w:val="none" w:sz="0" w:space="0" w:color="auto"/>
      </w:divBdr>
    </w:div>
    <w:div w:id="202035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ssuu.com/franciscaperezdavila" TargetMode="External"/><Relationship Id="rId26" Type="http://schemas.openxmlformats.org/officeDocument/2006/relationships/chart" Target="charts/chart7.xml"/><Relationship Id="rId39" Type="http://schemas.openxmlformats.org/officeDocument/2006/relationships/hyperlink" Target="http://www.imjuventud.gob.mx/" TargetMode="Externa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hyperlink" Target="http://www.conadic.salud.gob.mx/pie/enc_juventud_2002.html" TargetMode="External"/><Relationship Id="rId47" Type="http://schemas.openxmlformats.org/officeDocument/2006/relationships/hyperlink" Target="http://www.paho.org" TargetMode="External"/><Relationship Id="rId50" Type="http://schemas.openxmlformats.org/officeDocument/2006/relationships/hyperlink" Target="http://www.monografias.com/trabajos/histomex/histomex.shtml" TargetMode="External"/><Relationship Id="rId55"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10.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www.cinu.mx/minisitio/Pob%20lacion_2013/" TargetMode="External"/><Relationship Id="rId40" Type="http://schemas.openxmlformats.org/officeDocument/2006/relationships/hyperlink" Target="http://www.imejuventud.gob.mx/" TargetMode="External"/><Relationship Id="rId45" Type="http://schemas.openxmlformats.org/officeDocument/2006/relationships/hyperlink" Target="http://www.imjuventid.god.mx" TargetMode="External"/><Relationship Id="rId53" Type="http://schemas.openxmlformats.org/officeDocument/2006/relationships/hyperlink" Target="http://www.monografias.com/trabajos/histomex/histomex.shtm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excelsior.com.mx/nacional/2014/09/30/98432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lajuventudesproponen.org/wp-content/uploads/user_uploads/8075.66.59.7Estudio%20jovenes.pdf" TargetMode="External"/><Relationship Id="rId43" Type="http://schemas.openxmlformats.org/officeDocument/2006/relationships/hyperlink" Target="http://ww.monografias.com/trabajos_15/adolecenciacrisis/adolecenciacrisis.shtml" TargetMode="External"/><Relationship Id="rId48" Type="http://schemas.openxmlformats.org/officeDocument/2006/relationships/hyperlink" Target="file:///C:/Users/HP/Downloads/DialnetAdolescenciaRelacionesRomanticasYActividadSexual-3247077%20(10).pdf" TargetMode="External"/><Relationship Id="rId56"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http://www.monografias.com/trabajos/histomex/histomex.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s.wikipedia.org/wiki/1655"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cdigital.uv.mx/bitstream/12345678/979/1/tesis-0284.pdf" TargetMode="External"/><Relationship Id="rId46" Type="http://schemas.openxmlformats.org/officeDocument/2006/relationships/hyperlink" Target="http://www.who.int/whr/2003/chapter3/es/in%20dex1.htm" TargetMode="External"/><Relationship Id="rId59"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www.inwgi.org.mx/"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unfpa.org.mx/publicaciones/cuadro_3.pdf" TargetMode="External"/><Relationship Id="rId49" Type="http://schemas.openxmlformats.org/officeDocument/2006/relationships/hyperlink" Target="http://www.monografias.com/trabajos/histomex/histomex.shtml"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chart" Target="charts/chart12.xml"/><Relationship Id="rId44" Type="http://schemas.openxmlformats.org/officeDocument/2006/relationships/hyperlink" Target="http://fegs.msinfo/fegs/archivos/metodos/anticonseptivospdf/EEA.pdf" TargetMode="External"/><Relationship Id="rId52" Type="http://schemas.openxmlformats.org/officeDocument/2006/relationships/hyperlink" Target="http://www.cybertesis.edu.p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Base%20de%20datos%20jai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Base%20de%20datos%20jai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Base%20de%20datos%20jai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Hoja2!$H$3</c:f>
              <c:strCache>
                <c:ptCount val="1"/>
                <c:pt idx="0">
                  <c:v>Frecuencia</c:v>
                </c:pt>
              </c:strCache>
            </c:strRef>
          </c:tx>
          <c:dLbls>
            <c:dLbl>
              <c:idx val="1"/>
              <c:layout>
                <c:manualLayout>
                  <c:x val="-0.13835717410323708"/>
                  <c:y val="-0.15850612423447091"/>
                </c:manualLayout>
              </c:layout>
              <c:tx>
                <c:rich>
                  <a:bodyPr/>
                  <a:lstStyle/>
                  <a:p>
                    <a:r>
                      <a:rPr lang="en-US" sz="1000"/>
                      <a:t>57%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Hoja2!$G$4:$G$6</c:f>
              <c:strCache>
                <c:ptCount val="3"/>
                <c:pt idx="0">
                  <c:v>12-13</c:v>
                </c:pt>
                <c:pt idx="1">
                  <c:v>14-15</c:v>
                </c:pt>
                <c:pt idx="2">
                  <c:v>16-17</c:v>
                </c:pt>
              </c:strCache>
            </c:strRef>
          </c:cat>
          <c:val>
            <c:numRef>
              <c:f>Hoja2!$H$4:$H$6</c:f>
              <c:numCache>
                <c:formatCode>###0</c:formatCode>
                <c:ptCount val="3"/>
                <c:pt idx="0">
                  <c:v>13</c:v>
                </c:pt>
                <c:pt idx="1">
                  <c:v>68</c:v>
                </c:pt>
                <c:pt idx="2">
                  <c:v>39</c:v>
                </c:pt>
              </c:numCache>
            </c:numRef>
          </c:val>
        </c:ser>
        <c:ser>
          <c:idx val="1"/>
          <c:order val="1"/>
          <c:tx>
            <c:strRef>
              <c:f>Hoja2!$I$3</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Hoja2!$G$4:$G$6</c:f>
              <c:strCache>
                <c:ptCount val="3"/>
                <c:pt idx="0">
                  <c:v>12-13</c:v>
                </c:pt>
                <c:pt idx="1">
                  <c:v>14-15</c:v>
                </c:pt>
                <c:pt idx="2">
                  <c:v>16-17</c:v>
                </c:pt>
              </c:strCache>
            </c:strRef>
          </c:cat>
          <c:val>
            <c:numRef>
              <c:f>Hoja2!$I$4:$I$6</c:f>
              <c:numCache>
                <c:formatCode>###0.0</c:formatCode>
                <c:ptCount val="3"/>
                <c:pt idx="0">
                  <c:v>10.833333333333334</c:v>
                </c:pt>
                <c:pt idx="1">
                  <c:v>56.666666666666387</c:v>
                </c:pt>
                <c:pt idx="2">
                  <c:v>32.5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Hoja4!$G$83</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Hoja4!$F$84:$F$87</c:f>
              <c:strCache>
                <c:ptCount val="4"/>
                <c:pt idx="0">
                  <c:v>No influye</c:v>
                </c:pt>
                <c:pt idx="1">
                  <c:v>Influencia minima</c:v>
                </c:pt>
                <c:pt idx="2">
                  <c:v>Influencia moderada</c:v>
                </c:pt>
                <c:pt idx="3">
                  <c:v>Influye completamente</c:v>
                </c:pt>
              </c:strCache>
            </c:strRef>
          </c:cat>
          <c:val>
            <c:numRef>
              <c:f>Hoja4!$G$84:$G$87</c:f>
              <c:numCache>
                <c:formatCode>###0</c:formatCode>
                <c:ptCount val="4"/>
                <c:pt idx="0">
                  <c:v>33</c:v>
                </c:pt>
                <c:pt idx="1">
                  <c:v>32</c:v>
                </c:pt>
                <c:pt idx="2">
                  <c:v>30</c:v>
                </c:pt>
                <c:pt idx="3">
                  <c:v>25</c:v>
                </c:pt>
              </c:numCache>
            </c:numRef>
          </c:val>
        </c:ser>
        <c:ser>
          <c:idx val="1"/>
          <c:order val="1"/>
          <c:tx>
            <c:strRef>
              <c:f>Hoja4!$H$83</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Hoja4!$F$84:$F$87</c:f>
              <c:strCache>
                <c:ptCount val="4"/>
                <c:pt idx="0">
                  <c:v>No influye</c:v>
                </c:pt>
                <c:pt idx="1">
                  <c:v>Influencia minima</c:v>
                </c:pt>
                <c:pt idx="2">
                  <c:v>Influencia moderada</c:v>
                </c:pt>
                <c:pt idx="3">
                  <c:v>Influye completamente</c:v>
                </c:pt>
              </c:strCache>
            </c:strRef>
          </c:cat>
          <c:val>
            <c:numRef>
              <c:f>Hoja4!$H$84:$H$87</c:f>
              <c:numCache>
                <c:formatCode>###0.0</c:formatCode>
                <c:ptCount val="4"/>
                <c:pt idx="0">
                  <c:v>27.5</c:v>
                </c:pt>
                <c:pt idx="1">
                  <c:v>26.666666666666668</c:v>
                </c:pt>
                <c:pt idx="2">
                  <c:v>25</c:v>
                </c:pt>
                <c:pt idx="3">
                  <c:v>20.833333333333197</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Hoja6!$E$74:$F$74</c:f>
              <c:strCache>
                <c:ptCount val="1"/>
                <c:pt idx="0">
                  <c:v>Media (Factor Familiar)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Hoja6!$G$73:$N$73</c:f>
              <c:strCache>
                <c:ptCount val="8"/>
                <c:pt idx="0">
                  <c:v>R2</c:v>
                </c:pt>
                <c:pt idx="1">
                  <c:v>R5</c:v>
                </c:pt>
                <c:pt idx="2">
                  <c:v>R8</c:v>
                </c:pt>
                <c:pt idx="3">
                  <c:v>R10</c:v>
                </c:pt>
                <c:pt idx="4">
                  <c:v>R17</c:v>
                </c:pt>
                <c:pt idx="5">
                  <c:v>R20</c:v>
                </c:pt>
                <c:pt idx="6">
                  <c:v>R21</c:v>
                </c:pt>
                <c:pt idx="7">
                  <c:v>R24</c:v>
                </c:pt>
              </c:strCache>
            </c:strRef>
          </c:cat>
          <c:val>
            <c:numRef>
              <c:f>Hoja6!$G$74:$N$74</c:f>
              <c:numCache>
                <c:formatCode>###0.00</c:formatCode>
                <c:ptCount val="8"/>
                <c:pt idx="0">
                  <c:v>2.125</c:v>
                </c:pt>
                <c:pt idx="1">
                  <c:v>2.4499999999999997</c:v>
                </c:pt>
                <c:pt idx="2">
                  <c:v>3.1749999999999998</c:v>
                </c:pt>
                <c:pt idx="3">
                  <c:v>2.0833333333333401</c:v>
                </c:pt>
                <c:pt idx="4">
                  <c:v>2.9166666666666567</c:v>
                </c:pt>
                <c:pt idx="5">
                  <c:v>2.8583333333333334</c:v>
                </c:pt>
                <c:pt idx="6">
                  <c:v>2.9499999999999997</c:v>
                </c:pt>
                <c:pt idx="7">
                  <c:v>3.3916666666666577</c:v>
                </c:pt>
              </c:numCache>
            </c:numRef>
          </c:val>
        </c:ser>
        <c:dLbls>
          <c:showLegendKey val="0"/>
          <c:showVal val="1"/>
          <c:showCatName val="0"/>
          <c:showSerName val="0"/>
          <c:showPercent val="0"/>
          <c:showBubbleSize val="0"/>
        </c:dLbls>
        <c:gapWidth val="150"/>
        <c:overlap val="-25"/>
        <c:axId val="603498288"/>
        <c:axId val="603498848"/>
      </c:barChart>
      <c:catAx>
        <c:axId val="603498288"/>
        <c:scaling>
          <c:orientation val="minMax"/>
        </c:scaling>
        <c:delete val="0"/>
        <c:axPos val="b"/>
        <c:numFmt formatCode="General" sourceLinked="0"/>
        <c:majorTickMark val="none"/>
        <c:minorTickMark val="none"/>
        <c:tickLblPos val="nextTo"/>
        <c:crossAx val="603498848"/>
        <c:crosses val="autoZero"/>
        <c:auto val="1"/>
        <c:lblAlgn val="ctr"/>
        <c:lblOffset val="100"/>
        <c:noMultiLvlLbl val="0"/>
      </c:catAx>
      <c:valAx>
        <c:axId val="603498848"/>
        <c:scaling>
          <c:orientation val="minMax"/>
        </c:scaling>
        <c:delete val="1"/>
        <c:axPos val="l"/>
        <c:numFmt formatCode="###0.00" sourceLinked="1"/>
        <c:majorTickMark val="out"/>
        <c:minorTickMark val="none"/>
        <c:tickLblPos val="none"/>
        <c:crossAx val="60349828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Hoja4!$E$100:$F$100</c:f>
              <c:strCache>
                <c:ptCount val="1"/>
                <c:pt idx="0">
                  <c:v>Media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Hoja4!$G$99:$I$99</c:f>
              <c:strCache>
                <c:ptCount val="3"/>
                <c:pt idx="0">
                  <c:v>Familiar</c:v>
                </c:pt>
                <c:pt idx="1">
                  <c:v>Individual</c:v>
                </c:pt>
                <c:pt idx="2">
                  <c:v>Social</c:v>
                </c:pt>
              </c:strCache>
            </c:strRef>
          </c:cat>
          <c:val>
            <c:numRef>
              <c:f>Hoja4!$G$100:$I$100</c:f>
              <c:numCache>
                <c:formatCode>###0.00</c:formatCode>
                <c:ptCount val="3"/>
                <c:pt idx="0">
                  <c:v>21.241666666666667</c:v>
                </c:pt>
                <c:pt idx="1">
                  <c:v>26.4</c:v>
                </c:pt>
                <c:pt idx="2">
                  <c:v>21.95</c:v>
                </c:pt>
              </c:numCache>
            </c:numRef>
          </c:val>
        </c:ser>
        <c:dLbls>
          <c:showLegendKey val="0"/>
          <c:showVal val="1"/>
          <c:showCatName val="0"/>
          <c:showSerName val="0"/>
          <c:showPercent val="0"/>
          <c:showBubbleSize val="0"/>
        </c:dLbls>
        <c:gapWidth val="150"/>
        <c:overlap val="-25"/>
        <c:axId val="603616208"/>
        <c:axId val="603616768"/>
      </c:barChart>
      <c:catAx>
        <c:axId val="603616208"/>
        <c:scaling>
          <c:orientation val="minMax"/>
        </c:scaling>
        <c:delete val="0"/>
        <c:axPos val="b"/>
        <c:numFmt formatCode="General" sourceLinked="0"/>
        <c:majorTickMark val="none"/>
        <c:minorTickMark val="none"/>
        <c:tickLblPos val="nextTo"/>
        <c:crossAx val="603616768"/>
        <c:crosses val="autoZero"/>
        <c:auto val="1"/>
        <c:lblAlgn val="ctr"/>
        <c:lblOffset val="100"/>
        <c:noMultiLvlLbl val="0"/>
      </c:catAx>
      <c:valAx>
        <c:axId val="603616768"/>
        <c:scaling>
          <c:orientation val="minMax"/>
        </c:scaling>
        <c:delete val="1"/>
        <c:axPos val="l"/>
        <c:numFmt formatCode="###0.00" sourceLinked="1"/>
        <c:majorTickMark val="none"/>
        <c:minorTickMark val="none"/>
        <c:tickLblPos val="none"/>
        <c:crossAx val="60361620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Hoja2!$E$20</c:f>
              <c:strCache>
                <c:ptCount val="1"/>
                <c:pt idx="0">
                  <c:v>Masculino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Hoja2!$D$21:$D$24</c:f>
              <c:strCache>
                <c:ptCount val="4"/>
                <c:pt idx="0">
                  <c:v>No influye</c:v>
                </c:pt>
                <c:pt idx="1">
                  <c:v>Influencia minima</c:v>
                </c:pt>
                <c:pt idx="2">
                  <c:v>Influencia moderada</c:v>
                </c:pt>
                <c:pt idx="3">
                  <c:v>Influye completamente</c:v>
                </c:pt>
              </c:strCache>
            </c:strRef>
          </c:cat>
          <c:val>
            <c:numRef>
              <c:f>Hoja2!$E$21:$E$24</c:f>
              <c:numCache>
                <c:formatCode>###0</c:formatCode>
                <c:ptCount val="4"/>
                <c:pt idx="0">
                  <c:v>11</c:v>
                </c:pt>
                <c:pt idx="1">
                  <c:v>10</c:v>
                </c:pt>
                <c:pt idx="2">
                  <c:v>4</c:v>
                </c:pt>
                <c:pt idx="3">
                  <c:v>5</c:v>
                </c:pt>
              </c:numCache>
            </c:numRef>
          </c:val>
        </c:ser>
        <c:ser>
          <c:idx val="1"/>
          <c:order val="1"/>
          <c:tx>
            <c:strRef>
              <c:f>Hoja2!$F$20</c:f>
              <c:strCache>
                <c:ptCount val="1"/>
                <c:pt idx="0">
                  <c:v>Femenino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Hoja2!$D$21:$D$24</c:f>
              <c:strCache>
                <c:ptCount val="4"/>
                <c:pt idx="0">
                  <c:v>No influye</c:v>
                </c:pt>
                <c:pt idx="1">
                  <c:v>Influencia minima</c:v>
                </c:pt>
                <c:pt idx="2">
                  <c:v>Influencia moderada</c:v>
                </c:pt>
                <c:pt idx="3">
                  <c:v>Influye completamente</c:v>
                </c:pt>
              </c:strCache>
            </c:strRef>
          </c:cat>
          <c:val>
            <c:numRef>
              <c:f>Hoja2!$F$21:$F$24</c:f>
              <c:numCache>
                <c:formatCode>###0</c:formatCode>
                <c:ptCount val="4"/>
                <c:pt idx="0">
                  <c:v>19</c:v>
                </c:pt>
                <c:pt idx="1">
                  <c:v>26</c:v>
                </c:pt>
                <c:pt idx="2">
                  <c:v>21</c:v>
                </c:pt>
                <c:pt idx="3">
                  <c:v>24</c:v>
                </c:pt>
              </c:numCache>
            </c:numRef>
          </c:val>
        </c:ser>
        <c:dLbls>
          <c:showLegendKey val="0"/>
          <c:showVal val="1"/>
          <c:showCatName val="0"/>
          <c:showSerName val="0"/>
          <c:showPercent val="0"/>
          <c:showBubbleSize val="0"/>
        </c:dLbls>
        <c:gapWidth val="150"/>
        <c:overlap val="-25"/>
        <c:axId val="603619568"/>
        <c:axId val="603620128"/>
      </c:barChart>
      <c:catAx>
        <c:axId val="603619568"/>
        <c:scaling>
          <c:orientation val="minMax"/>
        </c:scaling>
        <c:delete val="0"/>
        <c:axPos val="b"/>
        <c:numFmt formatCode="General" sourceLinked="0"/>
        <c:majorTickMark val="none"/>
        <c:minorTickMark val="none"/>
        <c:tickLblPos val="nextTo"/>
        <c:crossAx val="603620128"/>
        <c:crosses val="autoZero"/>
        <c:auto val="1"/>
        <c:lblAlgn val="ctr"/>
        <c:lblOffset val="100"/>
        <c:noMultiLvlLbl val="0"/>
      </c:catAx>
      <c:valAx>
        <c:axId val="603620128"/>
        <c:scaling>
          <c:orientation val="minMax"/>
        </c:scaling>
        <c:delete val="1"/>
        <c:axPos val="l"/>
        <c:numFmt formatCode="###0" sourceLinked="1"/>
        <c:majorTickMark val="none"/>
        <c:minorTickMark val="none"/>
        <c:tickLblPos val="none"/>
        <c:crossAx val="60361956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Hoja2!$H$20</c:f>
              <c:strCache>
                <c:ptCount val="1"/>
                <c:pt idx="0">
                  <c:v>Masculino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Hoja2!$G$21:$G$24</c:f>
              <c:strCache>
                <c:ptCount val="4"/>
                <c:pt idx="0">
                  <c:v>No influye</c:v>
                </c:pt>
                <c:pt idx="1">
                  <c:v>Influencia minima</c:v>
                </c:pt>
                <c:pt idx="2">
                  <c:v>Influencia moderada</c:v>
                </c:pt>
                <c:pt idx="3">
                  <c:v>Influye completamente</c:v>
                </c:pt>
              </c:strCache>
            </c:strRef>
          </c:cat>
          <c:val>
            <c:numRef>
              <c:f>Hoja2!$H$21:$H$24</c:f>
              <c:numCache>
                <c:formatCode>###0</c:formatCode>
                <c:ptCount val="4"/>
                <c:pt idx="0">
                  <c:v>11</c:v>
                </c:pt>
                <c:pt idx="1">
                  <c:v>9</c:v>
                </c:pt>
                <c:pt idx="2">
                  <c:v>6</c:v>
                </c:pt>
                <c:pt idx="3">
                  <c:v>4</c:v>
                </c:pt>
              </c:numCache>
            </c:numRef>
          </c:val>
        </c:ser>
        <c:ser>
          <c:idx val="1"/>
          <c:order val="1"/>
          <c:tx>
            <c:strRef>
              <c:f>Hoja2!$I$20</c:f>
              <c:strCache>
                <c:ptCount val="1"/>
                <c:pt idx="0">
                  <c:v>Femenino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Hoja2!$G$21:$G$24</c:f>
              <c:strCache>
                <c:ptCount val="4"/>
                <c:pt idx="0">
                  <c:v>No influye</c:v>
                </c:pt>
                <c:pt idx="1">
                  <c:v>Influencia minima</c:v>
                </c:pt>
                <c:pt idx="2">
                  <c:v>Influencia moderada</c:v>
                </c:pt>
                <c:pt idx="3">
                  <c:v>Influye completamente</c:v>
                </c:pt>
              </c:strCache>
            </c:strRef>
          </c:cat>
          <c:val>
            <c:numRef>
              <c:f>Hoja2!$I$21:$I$24</c:f>
              <c:numCache>
                <c:formatCode>###0</c:formatCode>
                <c:ptCount val="4"/>
                <c:pt idx="0">
                  <c:v>29</c:v>
                </c:pt>
                <c:pt idx="1">
                  <c:v>17</c:v>
                </c:pt>
                <c:pt idx="2">
                  <c:v>22</c:v>
                </c:pt>
                <c:pt idx="3">
                  <c:v>22</c:v>
                </c:pt>
              </c:numCache>
            </c:numRef>
          </c:val>
        </c:ser>
        <c:dLbls>
          <c:showLegendKey val="0"/>
          <c:showVal val="1"/>
          <c:showCatName val="0"/>
          <c:showSerName val="0"/>
          <c:showPercent val="0"/>
          <c:showBubbleSize val="0"/>
        </c:dLbls>
        <c:gapWidth val="150"/>
        <c:overlap val="-25"/>
        <c:axId val="604209472"/>
        <c:axId val="604210032"/>
      </c:barChart>
      <c:catAx>
        <c:axId val="604209472"/>
        <c:scaling>
          <c:orientation val="minMax"/>
        </c:scaling>
        <c:delete val="0"/>
        <c:axPos val="b"/>
        <c:numFmt formatCode="General" sourceLinked="0"/>
        <c:majorTickMark val="none"/>
        <c:minorTickMark val="none"/>
        <c:tickLblPos val="nextTo"/>
        <c:crossAx val="604210032"/>
        <c:crosses val="autoZero"/>
        <c:auto val="1"/>
        <c:lblAlgn val="ctr"/>
        <c:lblOffset val="100"/>
        <c:noMultiLvlLbl val="0"/>
      </c:catAx>
      <c:valAx>
        <c:axId val="604210032"/>
        <c:scaling>
          <c:orientation val="minMax"/>
        </c:scaling>
        <c:delete val="1"/>
        <c:axPos val="l"/>
        <c:numFmt formatCode="###0" sourceLinked="1"/>
        <c:majorTickMark val="out"/>
        <c:minorTickMark val="none"/>
        <c:tickLblPos val="none"/>
        <c:crossAx val="60420947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Hoja2!$K$20</c:f>
              <c:strCache>
                <c:ptCount val="1"/>
                <c:pt idx="0">
                  <c:v>Masculino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Hoja2!$J$21:$J$24</c:f>
              <c:strCache>
                <c:ptCount val="4"/>
                <c:pt idx="0">
                  <c:v>No influye</c:v>
                </c:pt>
                <c:pt idx="1">
                  <c:v>Influencia minima</c:v>
                </c:pt>
                <c:pt idx="2">
                  <c:v>Influencia moderada</c:v>
                </c:pt>
                <c:pt idx="3">
                  <c:v>Influye completamente</c:v>
                </c:pt>
              </c:strCache>
            </c:strRef>
          </c:cat>
          <c:val>
            <c:numRef>
              <c:f>Hoja2!$K$21:$K$24</c:f>
              <c:numCache>
                <c:formatCode>###0</c:formatCode>
                <c:ptCount val="4"/>
                <c:pt idx="0">
                  <c:v>8</c:v>
                </c:pt>
                <c:pt idx="1">
                  <c:v>9</c:v>
                </c:pt>
                <c:pt idx="2">
                  <c:v>7</c:v>
                </c:pt>
                <c:pt idx="3">
                  <c:v>6</c:v>
                </c:pt>
              </c:numCache>
            </c:numRef>
          </c:val>
        </c:ser>
        <c:ser>
          <c:idx val="1"/>
          <c:order val="1"/>
          <c:tx>
            <c:strRef>
              <c:f>Hoja2!$L$20</c:f>
              <c:strCache>
                <c:ptCount val="1"/>
                <c:pt idx="0">
                  <c:v>Femenino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Hoja2!$J$21:$J$24</c:f>
              <c:strCache>
                <c:ptCount val="4"/>
                <c:pt idx="0">
                  <c:v>No influye</c:v>
                </c:pt>
                <c:pt idx="1">
                  <c:v>Influencia minima</c:v>
                </c:pt>
                <c:pt idx="2">
                  <c:v>Influencia moderada</c:v>
                </c:pt>
                <c:pt idx="3">
                  <c:v>Influye completamente</c:v>
                </c:pt>
              </c:strCache>
            </c:strRef>
          </c:cat>
          <c:val>
            <c:numRef>
              <c:f>Hoja2!$L$21:$L$24</c:f>
              <c:numCache>
                <c:formatCode>###0</c:formatCode>
                <c:ptCount val="4"/>
                <c:pt idx="0">
                  <c:v>25</c:v>
                </c:pt>
                <c:pt idx="1">
                  <c:v>23</c:v>
                </c:pt>
                <c:pt idx="2">
                  <c:v>23</c:v>
                </c:pt>
                <c:pt idx="3">
                  <c:v>19</c:v>
                </c:pt>
              </c:numCache>
            </c:numRef>
          </c:val>
        </c:ser>
        <c:dLbls>
          <c:showLegendKey val="0"/>
          <c:showVal val="1"/>
          <c:showCatName val="0"/>
          <c:showSerName val="0"/>
          <c:showPercent val="0"/>
          <c:showBubbleSize val="0"/>
        </c:dLbls>
        <c:gapWidth val="150"/>
        <c:overlap val="-25"/>
        <c:axId val="604212832"/>
        <c:axId val="604213392"/>
      </c:barChart>
      <c:catAx>
        <c:axId val="604212832"/>
        <c:scaling>
          <c:orientation val="minMax"/>
        </c:scaling>
        <c:delete val="0"/>
        <c:axPos val="b"/>
        <c:numFmt formatCode="General" sourceLinked="0"/>
        <c:majorTickMark val="none"/>
        <c:minorTickMark val="none"/>
        <c:tickLblPos val="nextTo"/>
        <c:crossAx val="604213392"/>
        <c:crosses val="autoZero"/>
        <c:auto val="1"/>
        <c:lblAlgn val="ctr"/>
        <c:lblOffset val="100"/>
        <c:noMultiLvlLbl val="0"/>
      </c:catAx>
      <c:valAx>
        <c:axId val="604213392"/>
        <c:scaling>
          <c:orientation val="minMax"/>
        </c:scaling>
        <c:delete val="1"/>
        <c:axPos val="l"/>
        <c:numFmt formatCode="###0" sourceLinked="1"/>
        <c:majorTickMark val="out"/>
        <c:minorTickMark val="none"/>
        <c:tickLblPos val="none"/>
        <c:crossAx val="60421283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Hoja10!$G$52</c:f>
              <c:strCache>
                <c:ptCount val="1"/>
                <c:pt idx="0">
                  <c:v>Porcentaje</c:v>
                </c:pt>
              </c:strCache>
            </c:strRef>
          </c:tx>
          <c:dLbls>
            <c:dLbl>
              <c:idx val="0"/>
              <c:layout/>
              <c:tx>
                <c:rich>
                  <a:bodyPr/>
                  <a:lstStyle/>
                  <a:p>
                    <a:r>
                      <a:rPr lang="en-US" sz="1050"/>
                      <a:t>43%</a:t>
                    </a:r>
                  </a:p>
                  <a:p>
                    <a:r>
                      <a:rPr lang="en-US" sz="1050"/>
                      <a:t>(52)</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1184164479440097E-2"/>
                  <c:y val="-6.4543234179060952E-2"/>
                </c:manualLayout>
              </c:layout>
              <c:tx>
                <c:rich>
                  <a:bodyPr/>
                  <a:lstStyle/>
                  <a:p>
                    <a:r>
                      <a:rPr lang="en-US" sz="1050"/>
                      <a:t>57%</a:t>
                    </a:r>
                  </a:p>
                  <a:p>
                    <a:r>
                      <a:rPr lang="en-US" sz="1050"/>
                      <a:t>(68</a:t>
                    </a:r>
                    <a:r>
                      <a:rPr lang="en-US"/>
                      <a:t>)</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Hoja10!$F$53:$F$54</c:f>
              <c:strCache>
                <c:ptCount val="2"/>
                <c:pt idx="0">
                  <c:v>Si</c:v>
                </c:pt>
                <c:pt idx="1">
                  <c:v>No</c:v>
                </c:pt>
              </c:strCache>
            </c:strRef>
          </c:cat>
          <c:val>
            <c:numRef>
              <c:f>Hoja10!$G$53:$G$54</c:f>
              <c:numCache>
                <c:formatCode>###0.0</c:formatCode>
                <c:ptCount val="2"/>
                <c:pt idx="0">
                  <c:v>43</c:v>
                </c:pt>
                <c:pt idx="1">
                  <c:v>57</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Hoja6!$F$5</c:f>
              <c:strCache>
                <c:ptCount val="1"/>
                <c:pt idx="0">
                  <c:v>Frecuencia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Hoja6!$E$6:$E$8</c:f>
              <c:strCache>
                <c:ptCount val="3"/>
                <c:pt idx="0">
                  <c:v>Ninguno</c:v>
                </c:pt>
                <c:pt idx="1">
                  <c:v>Condon </c:v>
                </c:pt>
                <c:pt idx="2">
                  <c:v>Pastillas</c:v>
                </c:pt>
              </c:strCache>
            </c:strRef>
          </c:cat>
          <c:val>
            <c:numRef>
              <c:f>Hoja6!$F$6:$F$8</c:f>
              <c:numCache>
                <c:formatCode>General</c:formatCode>
                <c:ptCount val="3"/>
                <c:pt idx="0">
                  <c:v>68</c:v>
                </c:pt>
                <c:pt idx="1">
                  <c:v>47</c:v>
                </c:pt>
                <c:pt idx="2">
                  <c:v>5</c:v>
                </c:pt>
              </c:numCache>
            </c:numRef>
          </c:val>
        </c:ser>
        <c:ser>
          <c:idx val="1"/>
          <c:order val="1"/>
          <c:tx>
            <c:strRef>
              <c:f>Hoja6!$G$5</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Hoja6!$E$6:$E$8</c:f>
              <c:strCache>
                <c:ptCount val="3"/>
                <c:pt idx="0">
                  <c:v>Ninguno</c:v>
                </c:pt>
                <c:pt idx="1">
                  <c:v>Condon </c:v>
                </c:pt>
                <c:pt idx="2">
                  <c:v>Pastillas</c:v>
                </c:pt>
              </c:strCache>
            </c:strRef>
          </c:cat>
          <c:val>
            <c:numRef>
              <c:f>Hoja6!$G$6:$G$8</c:f>
              <c:numCache>
                <c:formatCode>General</c:formatCode>
                <c:ptCount val="3"/>
                <c:pt idx="0">
                  <c:v>57</c:v>
                </c:pt>
                <c:pt idx="1">
                  <c:v>39</c:v>
                </c:pt>
                <c:pt idx="2">
                  <c:v>4</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Hoja10!$F$13:$F$17</c:f>
              <c:strCache>
                <c:ptCount val="5"/>
                <c:pt idx="0">
                  <c:v>Ninguno</c:v>
                </c:pt>
                <c:pt idx="1">
                  <c:v>Primaria</c:v>
                </c:pt>
                <c:pt idx="2">
                  <c:v>Secundaria</c:v>
                </c:pt>
                <c:pt idx="3">
                  <c:v>Preparatoria</c:v>
                </c:pt>
                <c:pt idx="4">
                  <c:v>Licencitura</c:v>
                </c:pt>
              </c:strCache>
            </c:strRef>
          </c:cat>
          <c:val>
            <c:numRef>
              <c:f>Hoja10!$G$13:$G$17</c:f>
              <c:numCache>
                <c:formatCode>###0</c:formatCode>
                <c:ptCount val="5"/>
                <c:pt idx="0">
                  <c:v>15</c:v>
                </c:pt>
                <c:pt idx="1">
                  <c:v>45</c:v>
                </c:pt>
                <c:pt idx="2">
                  <c:v>42</c:v>
                </c:pt>
                <c:pt idx="3">
                  <c:v>8</c:v>
                </c:pt>
                <c:pt idx="4">
                  <c:v>10</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Hoja10!$F$13:$F$17</c:f>
              <c:strCache>
                <c:ptCount val="5"/>
                <c:pt idx="0">
                  <c:v>Ninguno</c:v>
                </c:pt>
                <c:pt idx="1">
                  <c:v>Primaria</c:v>
                </c:pt>
                <c:pt idx="2">
                  <c:v>Secundaria</c:v>
                </c:pt>
                <c:pt idx="3">
                  <c:v>Preparatoria</c:v>
                </c:pt>
                <c:pt idx="4">
                  <c:v>Licencitura</c:v>
                </c:pt>
              </c:strCache>
            </c:strRef>
          </c:cat>
          <c:val>
            <c:numRef>
              <c:f>Hoja10!$H$13:$H$17</c:f>
              <c:numCache>
                <c:formatCode>###0.0</c:formatCode>
                <c:ptCount val="5"/>
                <c:pt idx="0">
                  <c:v>12.5</c:v>
                </c:pt>
                <c:pt idx="1">
                  <c:v>37.5</c:v>
                </c:pt>
                <c:pt idx="2">
                  <c:v>35</c:v>
                </c:pt>
                <c:pt idx="3">
                  <c:v>6.666666666666667</c:v>
                </c:pt>
                <c:pt idx="4">
                  <c:v>8.3333333333333357</c:v>
                </c:pt>
              </c:numCache>
            </c:numRef>
          </c:val>
        </c:ser>
        <c:ser>
          <c:idx val="2"/>
          <c:order val="2"/>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Hoja10!$F$13:$F$17</c:f>
              <c:strCache>
                <c:ptCount val="5"/>
                <c:pt idx="0">
                  <c:v>Ninguno</c:v>
                </c:pt>
                <c:pt idx="1">
                  <c:v>Primaria</c:v>
                </c:pt>
                <c:pt idx="2">
                  <c:v>Secundaria</c:v>
                </c:pt>
                <c:pt idx="3">
                  <c:v>Preparatoria</c:v>
                </c:pt>
                <c:pt idx="4">
                  <c:v>Licencitura</c:v>
                </c:pt>
              </c:strCache>
            </c:strRef>
          </c:cat>
          <c:val>
            <c:numRef>
              <c:f>Hoja10!#¡REF!</c:f>
              <c:numCache>
                <c:formatCode>General</c:formatCode>
                <c:ptCount val="1"/>
                <c:pt idx="0">
                  <c:v>1</c:v>
                </c:pt>
              </c:numCache>
            </c:numRef>
          </c:val>
        </c:ser>
        <c:ser>
          <c:idx val="3"/>
          <c:order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Hoja10!$F$13:$F$17</c:f>
              <c:strCache>
                <c:ptCount val="5"/>
                <c:pt idx="0">
                  <c:v>Ninguno</c:v>
                </c:pt>
                <c:pt idx="1">
                  <c:v>Primaria</c:v>
                </c:pt>
                <c:pt idx="2">
                  <c:v>Secundaria</c:v>
                </c:pt>
                <c:pt idx="3">
                  <c:v>Preparatoria</c:v>
                </c:pt>
                <c:pt idx="4">
                  <c:v>Licencitura</c:v>
                </c:pt>
              </c:strCache>
            </c:strRef>
          </c:cat>
          <c:val>
            <c:numRef>
              <c:f>Hoja10!$I$13:$I$17</c:f>
              <c:numCache>
                <c:formatCode>###0.0</c:formatCode>
                <c:ptCount val="5"/>
                <c:pt idx="0">
                  <c:v>12.5</c:v>
                </c:pt>
                <c:pt idx="1">
                  <c:v>50</c:v>
                </c:pt>
                <c:pt idx="2">
                  <c:v>85</c:v>
                </c:pt>
                <c:pt idx="3">
                  <c:v>91.666666666666671</c:v>
                </c:pt>
                <c:pt idx="4">
                  <c:v>100</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Hoja10!$J$36</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Hoja10!$I$37:$I$41</c:f>
              <c:strCache>
                <c:ptCount val="5"/>
                <c:pt idx="0">
                  <c:v>Ninguno</c:v>
                </c:pt>
                <c:pt idx="1">
                  <c:v>Primaria</c:v>
                </c:pt>
                <c:pt idx="2">
                  <c:v>Secundaria</c:v>
                </c:pt>
                <c:pt idx="3">
                  <c:v>Preparatoria</c:v>
                </c:pt>
                <c:pt idx="4">
                  <c:v>Licencitura</c:v>
                </c:pt>
              </c:strCache>
            </c:strRef>
          </c:cat>
          <c:val>
            <c:numRef>
              <c:f>Hoja10!$J$37:$J$41</c:f>
              <c:numCache>
                <c:formatCode>###0</c:formatCode>
                <c:ptCount val="5"/>
                <c:pt idx="0">
                  <c:v>19</c:v>
                </c:pt>
                <c:pt idx="1">
                  <c:v>49</c:v>
                </c:pt>
                <c:pt idx="2">
                  <c:v>33</c:v>
                </c:pt>
                <c:pt idx="3">
                  <c:v>12</c:v>
                </c:pt>
                <c:pt idx="4">
                  <c:v>7</c:v>
                </c:pt>
              </c:numCache>
            </c:numRef>
          </c:val>
        </c:ser>
        <c:ser>
          <c:idx val="1"/>
          <c:order val="1"/>
          <c:tx>
            <c:strRef>
              <c:f>Hoja10!$K$36</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Hoja10!$I$37:$I$41</c:f>
              <c:strCache>
                <c:ptCount val="5"/>
                <c:pt idx="0">
                  <c:v>Ninguno</c:v>
                </c:pt>
                <c:pt idx="1">
                  <c:v>Primaria</c:v>
                </c:pt>
                <c:pt idx="2">
                  <c:v>Secundaria</c:v>
                </c:pt>
                <c:pt idx="3">
                  <c:v>Preparatoria</c:v>
                </c:pt>
                <c:pt idx="4">
                  <c:v>Licencitura</c:v>
                </c:pt>
              </c:strCache>
            </c:strRef>
          </c:cat>
          <c:val>
            <c:numRef>
              <c:f>Hoja10!$K$37:$K$41</c:f>
              <c:numCache>
                <c:formatCode>###0.0</c:formatCode>
                <c:ptCount val="5"/>
                <c:pt idx="0">
                  <c:v>15.833333333333334</c:v>
                </c:pt>
                <c:pt idx="1">
                  <c:v>40.833333333333336</c:v>
                </c:pt>
                <c:pt idx="2">
                  <c:v>27.5</c:v>
                </c:pt>
                <c:pt idx="3">
                  <c:v>10</c:v>
                </c:pt>
                <c:pt idx="4">
                  <c:v>5.8333333333333472</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Hoja4!$E$52</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Hoja4!$D$53:$D$56</c:f>
              <c:strCache>
                <c:ptCount val="4"/>
                <c:pt idx="0">
                  <c:v>No influye </c:v>
                </c:pt>
                <c:pt idx="1">
                  <c:v>Influencia minima</c:v>
                </c:pt>
                <c:pt idx="2">
                  <c:v>Influencia moderada</c:v>
                </c:pt>
                <c:pt idx="3">
                  <c:v>Influye completamente</c:v>
                </c:pt>
              </c:strCache>
            </c:strRef>
          </c:cat>
          <c:val>
            <c:numRef>
              <c:f>Hoja4!$E$53:$E$56</c:f>
              <c:numCache>
                <c:formatCode>###0</c:formatCode>
                <c:ptCount val="4"/>
                <c:pt idx="0">
                  <c:v>30</c:v>
                </c:pt>
                <c:pt idx="1">
                  <c:v>36</c:v>
                </c:pt>
                <c:pt idx="2">
                  <c:v>25</c:v>
                </c:pt>
                <c:pt idx="3">
                  <c:v>29</c:v>
                </c:pt>
              </c:numCache>
            </c:numRef>
          </c:val>
        </c:ser>
        <c:ser>
          <c:idx val="1"/>
          <c:order val="1"/>
          <c:tx>
            <c:strRef>
              <c:f>Hoja4!$F$52</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Hoja4!$D$53:$D$56</c:f>
              <c:strCache>
                <c:ptCount val="4"/>
                <c:pt idx="0">
                  <c:v>No influye </c:v>
                </c:pt>
                <c:pt idx="1">
                  <c:v>Influencia minima</c:v>
                </c:pt>
                <c:pt idx="2">
                  <c:v>Influencia moderada</c:v>
                </c:pt>
                <c:pt idx="3">
                  <c:v>Influye completamente</c:v>
                </c:pt>
              </c:strCache>
            </c:strRef>
          </c:cat>
          <c:val>
            <c:numRef>
              <c:f>Hoja4!$F$53:$F$56</c:f>
              <c:numCache>
                <c:formatCode>###0.0</c:formatCode>
                <c:ptCount val="4"/>
                <c:pt idx="0">
                  <c:v>25</c:v>
                </c:pt>
                <c:pt idx="1">
                  <c:v>30</c:v>
                </c:pt>
                <c:pt idx="2">
                  <c:v>20.833333333333197</c:v>
                </c:pt>
                <c:pt idx="3">
                  <c:v>24.166666666666668</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Hoja6!$D$36:$E$36</c:f>
              <c:strCache>
                <c:ptCount val="1"/>
                <c:pt idx="0">
                  <c:v>Media (Factor Familiar)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Hoja6!$F$35:$M$35</c:f>
              <c:strCache>
                <c:ptCount val="8"/>
                <c:pt idx="0">
                  <c:v>R1</c:v>
                </c:pt>
                <c:pt idx="1">
                  <c:v>R4</c:v>
                </c:pt>
                <c:pt idx="2">
                  <c:v>R7</c:v>
                </c:pt>
                <c:pt idx="3">
                  <c:v>R12</c:v>
                </c:pt>
                <c:pt idx="4">
                  <c:v>R14</c:v>
                </c:pt>
                <c:pt idx="5">
                  <c:v>R16</c:v>
                </c:pt>
                <c:pt idx="6">
                  <c:v>R19</c:v>
                </c:pt>
                <c:pt idx="7">
                  <c:v>R23</c:v>
                </c:pt>
              </c:strCache>
            </c:strRef>
          </c:cat>
          <c:val>
            <c:numRef>
              <c:f>Hoja6!$F$36:$M$36</c:f>
              <c:numCache>
                <c:formatCode>###0.00</c:formatCode>
                <c:ptCount val="8"/>
                <c:pt idx="0">
                  <c:v>2.3416666666666668</c:v>
                </c:pt>
                <c:pt idx="1">
                  <c:v>2.7083333333333401</c:v>
                </c:pt>
                <c:pt idx="2">
                  <c:v>2.9249999999999998</c:v>
                </c:pt>
                <c:pt idx="3">
                  <c:v>2.8333333333333335</c:v>
                </c:pt>
                <c:pt idx="4">
                  <c:v>2.8</c:v>
                </c:pt>
                <c:pt idx="5">
                  <c:v>2.7416666666666671</c:v>
                </c:pt>
                <c:pt idx="6">
                  <c:v>2.4</c:v>
                </c:pt>
                <c:pt idx="7">
                  <c:v>2.4916666666666667</c:v>
                </c:pt>
              </c:numCache>
            </c:numRef>
          </c:val>
        </c:ser>
        <c:dLbls>
          <c:showLegendKey val="0"/>
          <c:showVal val="1"/>
          <c:showCatName val="0"/>
          <c:showSerName val="0"/>
          <c:showPercent val="0"/>
          <c:showBubbleSize val="0"/>
        </c:dLbls>
        <c:gapWidth val="75"/>
        <c:axId val="603315904"/>
        <c:axId val="603316464"/>
      </c:barChart>
      <c:catAx>
        <c:axId val="603315904"/>
        <c:scaling>
          <c:orientation val="minMax"/>
        </c:scaling>
        <c:delete val="0"/>
        <c:axPos val="b"/>
        <c:numFmt formatCode="General" sourceLinked="0"/>
        <c:majorTickMark val="none"/>
        <c:minorTickMark val="none"/>
        <c:tickLblPos val="nextTo"/>
        <c:crossAx val="603316464"/>
        <c:crosses val="autoZero"/>
        <c:auto val="1"/>
        <c:lblAlgn val="ctr"/>
        <c:lblOffset val="100"/>
        <c:noMultiLvlLbl val="0"/>
      </c:catAx>
      <c:valAx>
        <c:axId val="603316464"/>
        <c:scaling>
          <c:orientation val="minMax"/>
        </c:scaling>
        <c:delete val="0"/>
        <c:axPos val="l"/>
        <c:numFmt formatCode="###0.00" sourceLinked="1"/>
        <c:majorTickMark val="none"/>
        <c:minorTickMark val="none"/>
        <c:tickLblPos val="none"/>
        <c:crossAx val="60331590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Hoja4!$F$64</c:f>
              <c:strCache>
                <c:ptCount val="1"/>
                <c:pt idx="0">
                  <c:v>Frecuencia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Hoja4!$E$65:$E$68</c:f>
              <c:strCache>
                <c:ptCount val="4"/>
                <c:pt idx="0">
                  <c:v>No influye</c:v>
                </c:pt>
                <c:pt idx="1">
                  <c:v>Influencia minima</c:v>
                </c:pt>
                <c:pt idx="2">
                  <c:v>Influencia moderada</c:v>
                </c:pt>
                <c:pt idx="3">
                  <c:v>Influye completamente</c:v>
                </c:pt>
              </c:strCache>
            </c:strRef>
          </c:cat>
          <c:val>
            <c:numRef>
              <c:f>Hoja4!$F$65:$F$68</c:f>
              <c:numCache>
                <c:formatCode>###0</c:formatCode>
                <c:ptCount val="4"/>
                <c:pt idx="0">
                  <c:v>40</c:v>
                </c:pt>
                <c:pt idx="1">
                  <c:v>26</c:v>
                </c:pt>
                <c:pt idx="2">
                  <c:v>28</c:v>
                </c:pt>
                <c:pt idx="3">
                  <c:v>26</c:v>
                </c:pt>
              </c:numCache>
            </c:numRef>
          </c:val>
        </c:ser>
        <c:ser>
          <c:idx val="1"/>
          <c:order val="1"/>
          <c:tx>
            <c:strRef>
              <c:f>Hoja4!$G$64</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Hoja4!$E$65:$E$68</c:f>
              <c:strCache>
                <c:ptCount val="4"/>
                <c:pt idx="0">
                  <c:v>No influye</c:v>
                </c:pt>
                <c:pt idx="1">
                  <c:v>Influencia minima</c:v>
                </c:pt>
                <c:pt idx="2">
                  <c:v>Influencia moderada</c:v>
                </c:pt>
                <c:pt idx="3">
                  <c:v>Influye completamente</c:v>
                </c:pt>
              </c:strCache>
            </c:strRef>
          </c:cat>
          <c:val>
            <c:numRef>
              <c:f>Hoja4!$G$65:$G$68</c:f>
              <c:numCache>
                <c:formatCode>###0.0</c:formatCode>
                <c:ptCount val="4"/>
                <c:pt idx="0">
                  <c:v>33.333333333333336</c:v>
                </c:pt>
                <c:pt idx="1">
                  <c:v>21.666666666666668</c:v>
                </c:pt>
                <c:pt idx="2">
                  <c:v>23.333333333333197</c:v>
                </c:pt>
                <c:pt idx="3">
                  <c:v>21.666666666666668</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Hoja6!$E$59:$F$59</c:f>
              <c:strCache>
                <c:ptCount val="1"/>
                <c:pt idx="0">
                  <c:v>Media (Factor Familiar)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Hoja6!$G$58:$N$58</c:f>
              <c:strCache>
                <c:ptCount val="8"/>
                <c:pt idx="0">
                  <c:v>R3</c:v>
                </c:pt>
                <c:pt idx="1">
                  <c:v>R6</c:v>
                </c:pt>
                <c:pt idx="2">
                  <c:v>R9</c:v>
                </c:pt>
                <c:pt idx="3">
                  <c:v>R11</c:v>
                </c:pt>
                <c:pt idx="4">
                  <c:v>R13</c:v>
                </c:pt>
                <c:pt idx="5">
                  <c:v>R15</c:v>
                </c:pt>
                <c:pt idx="6">
                  <c:v>R18</c:v>
                </c:pt>
                <c:pt idx="7">
                  <c:v>R22</c:v>
                </c:pt>
              </c:strCache>
            </c:strRef>
          </c:cat>
          <c:val>
            <c:numRef>
              <c:f>Hoja6!$G$59:$N$59</c:f>
              <c:numCache>
                <c:formatCode>###0.00</c:formatCode>
                <c:ptCount val="8"/>
                <c:pt idx="0">
                  <c:v>3.3916666666666577</c:v>
                </c:pt>
                <c:pt idx="1">
                  <c:v>3.2416666666666671</c:v>
                </c:pt>
                <c:pt idx="2">
                  <c:v>3.9666666666666668</c:v>
                </c:pt>
                <c:pt idx="3">
                  <c:v>3.7333333333333352</c:v>
                </c:pt>
                <c:pt idx="4">
                  <c:v>2.7333333333333352</c:v>
                </c:pt>
                <c:pt idx="5">
                  <c:v>3.2</c:v>
                </c:pt>
                <c:pt idx="6">
                  <c:v>2.6083333333333352</c:v>
                </c:pt>
                <c:pt idx="7">
                  <c:v>3.5249999999999999</c:v>
                </c:pt>
              </c:numCache>
            </c:numRef>
          </c:val>
        </c:ser>
        <c:dLbls>
          <c:showLegendKey val="0"/>
          <c:showVal val="1"/>
          <c:showCatName val="0"/>
          <c:showSerName val="0"/>
          <c:showPercent val="0"/>
          <c:showBubbleSize val="0"/>
        </c:dLbls>
        <c:gapWidth val="150"/>
        <c:overlap val="-25"/>
        <c:axId val="603493248"/>
        <c:axId val="603493808"/>
      </c:barChart>
      <c:catAx>
        <c:axId val="603493248"/>
        <c:scaling>
          <c:orientation val="minMax"/>
        </c:scaling>
        <c:delete val="0"/>
        <c:axPos val="b"/>
        <c:numFmt formatCode="General" sourceLinked="0"/>
        <c:majorTickMark val="none"/>
        <c:minorTickMark val="none"/>
        <c:tickLblPos val="nextTo"/>
        <c:crossAx val="603493808"/>
        <c:crosses val="autoZero"/>
        <c:auto val="1"/>
        <c:lblAlgn val="ctr"/>
        <c:lblOffset val="100"/>
        <c:noMultiLvlLbl val="0"/>
      </c:catAx>
      <c:valAx>
        <c:axId val="603493808"/>
        <c:scaling>
          <c:orientation val="minMax"/>
        </c:scaling>
        <c:delete val="1"/>
        <c:axPos val="l"/>
        <c:numFmt formatCode="###0.00" sourceLinked="1"/>
        <c:majorTickMark val="out"/>
        <c:minorTickMark val="none"/>
        <c:tickLblPos val="none"/>
        <c:crossAx val="60349324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0.25208</cdr:x>
      <cdr:y>0.40972</cdr:y>
    </cdr:from>
    <cdr:to>
      <cdr:x>0.31667</cdr:x>
      <cdr:y>0.48958</cdr:y>
    </cdr:to>
    <cdr:sp macro="" textlink="">
      <cdr:nvSpPr>
        <cdr:cNvPr id="2" name="1 CuadroTexto"/>
        <cdr:cNvSpPr txBox="1"/>
      </cdr:nvSpPr>
      <cdr:spPr>
        <a:xfrm xmlns:a="http://schemas.openxmlformats.org/drawingml/2006/main">
          <a:off x="1152525" y="1123950"/>
          <a:ext cx="2952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0.2375</cdr:x>
      <cdr:y>0.40972</cdr:y>
    </cdr:from>
    <cdr:to>
      <cdr:x>0.33333</cdr:x>
      <cdr:y>0.5</cdr:y>
    </cdr:to>
    <cdr:sp macro="" textlink="">
      <cdr:nvSpPr>
        <cdr:cNvPr id="3" name="2 CuadroTexto"/>
        <cdr:cNvSpPr txBox="1"/>
      </cdr:nvSpPr>
      <cdr:spPr>
        <a:xfrm xmlns:a="http://schemas.openxmlformats.org/drawingml/2006/main">
          <a:off x="1085850" y="1123950"/>
          <a:ext cx="4381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(39)</a:t>
          </a:r>
        </a:p>
      </cdr:txBody>
    </cdr:sp>
  </cdr:relSizeAnchor>
  <cdr:relSizeAnchor xmlns:cdr="http://schemas.openxmlformats.org/drawingml/2006/chartDrawing">
    <cdr:from>
      <cdr:x>0.51875</cdr:x>
      <cdr:y>0.53472</cdr:y>
    </cdr:from>
    <cdr:to>
      <cdr:x>0.63542</cdr:x>
      <cdr:y>0.69792</cdr:y>
    </cdr:to>
    <cdr:sp macro="" textlink="">
      <cdr:nvSpPr>
        <cdr:cNvPr id="6" name="5 CuadroTexto"/>
        <cdr:cNvSpPr txBox="1"/>
      </cdr:nvSpPr>
      <cdr:spPr>
        <a:xfrm xmlns:a="http://schemas.openxmlformats.org/drawingml/2006/main">
          <a:off x="2371725" y="1466850"/>
          <a:ext cx="533400"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0.45208</cdr:x>
      <cdr:y>0.21181</cdr:y>
    </cdr:from>
    <cdr:to>
      <cdr:x>0.54792</cdr:x>
      <cdr:y>0.31944</cdr:y>
    </cdr:to>
    <cdr:sp macro="" textlink="">
      <cdr:nvSpPr>
        <cdr:cNvPr id="7" name="6 CuadroTexto"/>
        <cdr:cNvSpPr txBox="1"/>
      </cdr:nvSpPr>
      <cdr:spPr>
        <a:xfrm xmlns:a="http://schemas.openxmlformats.org/drawingml/2006/main">
          <a:off x="2066925" y="581025"/>
          <a:ext cx="4381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(13)</a:t>
          </a:r>
        </a:p>
      </cdr:txBody>
    </cdr:sp>
  </cdr:relSizeAnchor>
  <cdr:relSizeAnchor xmlns:cdr="http://schemas.openxmlformats.org/drawingml/2006/chartDrawing">
    <cdr:from>
      <cdr:x>0.42708</cdr:x>
      <cdr:y>0.70486</cdr:y>
    </cdr:from>
    <cdr:to>
      <cdr:x>0.54583</cdr:x>
      <cdr:y>0.78472</cdr:y>
    </cdr:to>
    <cdr:sp macro="" textlink="">
      <cdr:nvSpPr>
        <cdr:cNvPr id="8" name="7 CuadroTexto"/>
        <cdr:cNvSpPr txBox="1"/>
      </cdr:nvSpPr>
      <cdr:spPr>
        <a:xfrm xmlns:a="http://schemas.openxmlformats.org/drawingml/2006/main">
          <a:off x="1952625" y="1933575"/>
          <a:ext cx="5429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(68)</a:t>
          </a:r>
        </a:p>
      </cdr:txBody>
    </cdr:sp>
  </cdr:relSizeAnchor>
</c:userShapes>
</file>

<file path=word/drawings/drawing2.xml><?xml version="1.0" encoding="utf-8"?>
<c:userShapes xmlns:c="http://schemas.openxmlformats.org/drawingml/2006/chart">
  <cdr:relSizeAnchor xmlns:cdr="http://schemas.openxmlformats.org/drawingml/2006/chartDrawing">
    <cdr:from>
      <cdr:x>0.31042</cdr:x>
      <cdr:y>0.57986</cdr:y>
    </cdr:from>
    <cdr:to>
      <cdr:x>0.43333</cdr:x>
      <cdr:y>0.66667</cdr:y>
    </cdr:to>
    <cdr:sp macro="" textlink="">
      <cdr:nvSpPr>
        <cdr:cNvPr id="2" name="1 CuadroTexto"/>
        <cdr:cNvSpPr txBox="1"/>
      </cdr:nvSpPr>
      <cdr:spPr>
        <a:xfrm xmlns:a="http://schemas.openxmlformats.org/drawingml/2006/main">
          <a:off x="1419225" y="1590675"/>
          <a:ext cx="5619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0.31458</cdr:x>
      <cdr:y>0.57639</cdr:y>
    </cdr:from>
    <cdr:to>
      <cdr:x>0.40208</cdr:x>
      <cdr:y>0.66319</cdr:y>
    </cdr:to>
    <cdr:sp macro="" textlink="">
      <cdr:nvSpPr>
        <cdr:cNvPr id="3" name="2 CuadroTexto"/>
        <cdr:cNvSpPr txBox="1"/>
      </cdr:nvSpPr>
      <cdr:spPr>
        <a:xfrm xmlns:a="http://schemas.openxmlformats.org/drawingml/2006/main">
          <a:off x="1438275" y="1581150"/>
          <a:ext cx="4000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(47)</a:t>
          </a:r>
        </a:p>
      </cdr:txBody>
    </cdr:sp>
  </cdr:relSizeAnchor>
  <cdr:relSizeAnchor xmlns:cdr="http://schemas.openxmlformats.org/drawingml/2006/chartDrawing">
    <cdr:from>
      <cdr:x>0.61042</cdr:x>
      <cdr:y>0.50694</cdr:y>
    </cdr:from>
    <cdr:to>
      <cdr:x>0.69583</cdr:x>
      <cdr:y>0.60069</cdr:y>
    </cdr:to>
    <cdr:sp macro="" textlink="">
      <cdr:nvSpPr>
        <cdr:cNvPr id="4" name="3 CuadroTexto"/>
        <cdr:cNvSpPr txBox="1"/>
      </cdr:nvSpPr>
      <cdr:spPr>
        <a:xfrm xmlns:a="http://schemas.openxmlformats.org/drawingml/2006/main">
          <a:off x="2790825" y="1390650"/>
          <a:ext cx="3905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(68)</a:t>
          </a:r>
        </a:p>
      </cdr:txBody>
    </cdr:sp>
  </cdr:relSizeAnchor>
  <cdr:relSizeAnchor xmlns:cdr="http://schemas.openxmlformats.org/drawingml/2006/chartDrawing">
    <cdr:from>
      <cdr:x>0.44375</cdr:x>
      <cdr:y>0.27431</cdr:y>
    </cdr:from>
    <cdr:to>
      <cdr:x>0.53333</cdr:x>
      <cdr:y>0.36458</cdr:y>
    </cdr:to>
    <cdr:sp macro="" textlink="">
      <cdr:nvSpPr>
        <cdr:cNvPr id="5" name="4 CuadroTexto"/>
        <cdr:cNvSpPr txBox="1"/>
      </cdr:nvSpPr>
      <cdr:spPr>
        <a:xfrm xmlns:a="http://schemas.openxmlformats.org/drawingml/2006/main">
          <a:off x="2028825" y="752475"/>
          <a:ext cx="4095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(5)</a:t>
          </a:r>
        </a:p>
      </cdr:txBody>
    </cdr:sp>
  </cdr:relSizeAnchor>
</c:userShapes>
</file>

<file path=word/drawings/drawing3.xml><?xml version="1.0" encoding="utf-8"?>
<c:userShapes xmlns:c="http://schemas.openxmlformats.org/drawingml/2006/chart">
  <cdr:relSizeAnchor xmlns:cdr="http://schemas.openxmlformats.org/drawingml/2006/chartDrawing">
    <cdr:from>
      <cdr:x>0.30417</cdr:x>
      <cdr:y>0.5625</cdr:y>
    </cdr:from>
    <cdr:to>
      <cdr:x>0.42917</cdr:x>
      <cdr:y>0.67361</cdr:y>
    </cdr:to>
    <cdr:sp macro="" textlink="">
      <cdr:nvSpPr>
        <cdr:cNvPr id="2" name="1 CuadroTexto"/>
        <cdr:cNvSpPr txBox="1"/>
      </cdr:nvSpPr>
      <cdr:spPr>
        <a:xfrm xmlns:a="http://schemas.openxmlformats.org/drawingml/2006/main">
          <a:off x="1390650" y="1543050"/>
          <a:ext cx="5715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(42)</a:t>
          </a:r>
        </a:p>
      </cdr:txBody>
    </cdr:sp>
  </cdr:relSizeAnchor>
  <cdr:relSizeAnchor xmlns:cdr="http://schemas.openxmlformats.org/drawingml/2006/chartDrawing">
    <cdr:from>
      <cdr:x>0.375</cdr:x>
      <cdr:y>0.36111</cdr:y>
    </cdr:from>
    <cdr:to>
      <cdr:x>0.45417</cdr:x>
      <cdr:y>0.44444</cdr:y>
    </cdr:to>
    <cdr:sp macro="" textlink="">
      <cdr:nvSpPr>
        <cdr:cNvPr id="3" name="2 CuadroTexto"/>
        <cdr:cNvSpPr txBox="1"/>
      </cdr:nvSpPr>
      <cdr:spPr>
        <a:xfrm xmlns:a="http://schemas.openxmlformats.org/drawingml/2006/main">
          <a:off x="1714500" y="990600"/>
          <a:ext cx="3619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(8)</a:t>
          </a:r>
        </a:p>
      </cdr:txBody>
    </cdr:sp>
  </cdr:relSizeAnchor>
  <cdr:relSizeAnchor xmlns:cdr="http://schemas.openxmlformats.org/drawingml/2006/chartDrawing">
    <cdr:from>
      <cdr:x>0.42292</cdr:x>
      <cdr:y>0.30556</cdr:y>
    </cdr:from>
    <cdr:to>
      <cdr:x>0.5125</cdr:x>
      <cdr:y>0.40625</cdr:y>
    </cdr:to>
    <cdr:sp macro="" textlink="">
      <cdr:nvSpPr>
        <cdr:cNvPr id="4" name="3 CuadroTexto"/>
        <cdr:cNvSpPr txBox="1"/>
      </cdr:nvSpPr>
      <cdr:spPr>
        <a:xfrm xmlns:a="http://schemas.openxmlformats.org/drawingml/2006/main">
          <a:off x="1933575" y="838200"/>
          <a:ext cx="4095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(10)</a:t>
          </a:r>
        </a:p>
      </cdr:txBody>
    </cdr:sp>
  </cdr:relSizeAnchor>
  <cdr:relSizeAnchor xmlns:cdr="http://schemas.openxmlformats.org/drawingml/2006/chartDrawing">
    <cdr:from>
      <cdr:x>0.52292</cdr:x>
      <cdr:y>0.33333</cdr:y>
    </cdr:from>
    <cdr:to>
      <cdr:x>0.61042</cdr:x>
      <cdr:y>0.42014</cdr:y>
    </cdr:to>
    <cdr:sp macro="" textlink="">
      <cdr:nvSpPr>
        <cdr:cNvPr id="5" name="4 CuadroTexto"/>
        <cdr:cNvSpPr txBox="1"/>
      </cdr:nvSpPr>
      <cdr:spPr>
        <a:xfrm xmlns:a="http://schemas.openxmlformats.org/drawingml/2006/main">
          <a:off x="2390775" y="914400"/>
          <a:ext cx="4000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(15)</a:t>
          </a:r>
        </a:p>
      </cdr:txBody>
    </cdr:sp>
  </cdr:relSizeAnchor>
  <cdr:relSizeAnchor xmlns:cdr="http://schemas.openxmlformats.org/drawingml/2006/chartDrawing">
    <cdr:from>
      <cdr:x>0.59583</cdr:x>
      <cdr:y>0.56944</cdr:y>
    </cdr:from>
    <cdr:to>
      <cdr:x>0.70417</cdr:x>
      <cdr:y>0.64931</cdr:y>
    </cdr:to>
    <cdr:sp macro="" textlink="">
      <cdr:nvSpPr>
        <cdr:cNvPr id="6" name="5 CuadroTexto"/>
        <cdr:cNvSpPr txBox="1"/>
      </cdr:nvSpPr>
      <cdr:spPr>
        <a:xfrm xmlns:a="http://schemas.openxmlformats.org/drawingml/2006/main">
          <a:off x="2724150" y="1562100"/>
          <a:ext cx="4953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(45)</a:t>
          </a:r>
        </a:p>
      </cdr:txBody>
    </cdr:sp>
  </cdr:relSizeAnchor>
</c:userShapes>
</file>

<file path=word/drawings/drawing4.xml><?xml version="1.0" encoding="utf-8"?>
<c:userShapes xmlns:c="http://schemas.openxmlformats.org/drawingml/2006/chart">
  <cdr:relSizeAnchor xmlns:cdr="http://schemas.openxmlformats.org/drawingml/2006/chartDrawing">
    <cdr:from>
      <cdr:x>0.57917</cdr:x>
      <cdr:y>0.59375</cdr:y>
    </cdr:from>
    <cdr:to>
      <cdr:x>0.69167</cdr:x>
      <cdr:y>0.70486</cdr:y>
    </cdr:to>
    <cdr:sp macro="" textlink="">
      <cdr:nvSpPr>
        <cdr:cNvPr id="2" name="1 CuadroTexto"/>
        <cdr:cNvSpPr txBox="1"/>
      </cdr:nvSpPr>
      <cdr:spPr>
        <a:xfrm xmlns:a="http://schemas.openxmlformats.org/drawingml/2006/main">
          <a:off x="2647950" y="1628775"/>
          <a:ext cx="5143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(49)</a:t>
          </a:r>
        </a:p>
      </cdr:txBody>
    </cdr:sp>
  </cdr:relSizeAnchor>
  <cdr:relSizeAnchor xmlns:cdr="http://schemas.openxmlformats.org/drawingml/2006/chartDrawing">
    <cdr:from>
      <cdr:x>0.30417</cdr:x>
      <cdr:y>0.52431</cdr:y>
    </cdr:from>
    <cdr:to>
      <cdr:x>0.41458</cdr:x>
      <cdr:y>0.67014</cdr:y>
    </cdr:to>
    <cdr:sp macro="" textlink="">
      <cdr:nvSpPr>
        <cdr:cNvPr id="3" name="2 CuadroTexto"/>
        <cdr:cNvSpPr txBox="1"/>
      </cdr:nvSpPr>
      <cdr:spPr>
        <a:xfrm xmlns:a="http://schemas.openxmlformats.org/drawingml/2006/main">
          <a:off x="1390650" y="1438275"/>
          <a:ext cx="5048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(33)</a:t>
          </a:r>
        </a:p>
      </cdr:txBody>
    </cdr:sp>
  </cdr:relSizeAnchor>
  <cdr:relSizeAnchor xmlns:cdr="http://schemas.openxmlformats.org/drawingml/2006/chartDrawing">
    <cdr:from>
      <cdr:x>0.36875</cdr:x>
      <cdr:y>0.36458</cdr:y>
    </cdr:from>
    <cdr:to>
      <cdr:x>0.48125</cdr:x>
      <cdr:y>0.45833</cdr:y>
    </cdr:to>
    <cdr:sp macro="" textlink="">
      <cdr:nvSpPr>
        <cdr:cNvPr id="4" name="3 CuadroTexto"/>
        <cdr:cNvSpPr txBox="1"/>
      </cdr:nvSpPr>
      <cdr:spPr>
        <a:xfrm xmlns:a="http://schemas.openxmlformats.org/drawingml/2006/main">
          <a:off x="1685925" y="1000125"/>
          <a:ext cx="5143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(12)</a:t>
          </a:r>
        </a:p>
      </cdr:txBody>
    </cdr:sp>
  </cdr:relSizeAnchor>
  <cdr:relSizeAnchor xmlns:cdr="http://schemas.openxmlformats.org/drawingml/2006/chartDrawing">
    <cdr:from>
      <cdr:x>0.44167</cdr:x>
      <cdr:y>0.33333</cdr:y>
    </cdr:from>
    <cdr:to>
      <cdr:x>0.51875</cdr:x>
      <cdr:y>0.41667</cdr:y>
    </cdr:to>
    <cdr:sp macro="" textlink="">
      <cdr:nvSpPr>
        <cdr:cNvPr id="5" name="4 CuadroTexto"/>
        <cdr:cNvSpPr txBox="1"/>
      </cdr:nvSpPr>
      <cdr:spPr>
        <a:xfrm xmlns:a="http://schemas.openxmlformats.org/drawingml/2006/main">
          <a:off x="2019300" y="914400"/>
          <a:ext cx="352425"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t>(7)</a:t>
          </a:r>
        </a:p>
      </cdr:txBody>
    </cdr:sp>
  </cdr:relSizeAnchor>
  <cdr:relSizeAnchor xmlns:cdr="http://schemas.openxmlformats.org/drawingml/2006/chartDrawing">
    <cdr:from>
      <cdr:x>0.54167</cdr:x>
      <cdr:y>0.32292</cdr:y>
    </cdr:from>
    <cdr:to>
      <cdr:x>0.62917</cdr:x>
      <cdr:y>0.42361</cdr:y>
    </cdr:to>
    <cdr:sp macro="" textlink="">
      <cdr:nvSpPr>
        <cdr:cNvPr id="6" name="5 CuadroTexto"/>
        <cdr:cNvSpPr txBox="1"/>
      </cdr:nvSpPr>
      <cdr:spPr>
        <a:xfrm xmlns:a="http://schemas.openxmlformats.org/drawingml/2006/main">
          <a:off x="2476501" y="885825"/>
          <a:ext cx="4000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(19)</a:t>
          </a:r>
        </a:p>
      </cdr:txBody>
    </cdr:sp>
  </cdr:relSizeAnchor>
</c:userShapes>
</file>

<file path=word/drawings/drawing5.xml><?xml version="1.0" encoding="utf-8"?>
<c:userShapes xmlns:c="http://schemas.openxmlformats.org/drawingml/2006/chart">
  <cdr:relSizeAnchor xmlns:cdr="http://schemas.openxmlformats.org/drawingml/2006/chartDrawing">
    <cdr:from>
      <cdr:x>0.55625</cdr:x>
      <cdr:y>0.45833</cdr:y>
    </cdr:from>
    <cdr:to>
      <cdr:x>0.65417</cdr:x>
      <cdr:y>0.54514</cdr:y>
    </cdr:to>
    <cdr:sp macro="" textlink="">
      <cdr:nvSpPr>
        <cdr:cNvPr id="2" name="1 CuadroTexto"/>
        <cdr:cNvSpPr txBox="1"/>
      </cdr:nvSpPr>
      <cdr:spPr>
        <a:xfrm xmlns:a="http://schemas.openxmlformats.org/drawingml/2006/main">
          <a:off x="2543175" y="1257300"/>
          <a:ext cx="4476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(30)</a:t>
          </a:r>
        </a:p>
      </cdr:txBody>
    </cdr:sp>
  </cdr:relSizeAnchor>
  <cdr:relSizeAnchor xmlns:cdr="http://schemas.openxmlformats.org/drawingml/2006/chartDrawing">
    <cdr:from>
      <cdr:x>0.36458</cdr:x>
      <cdr:y>0.46528</cdr:y>
    </cdr:from>
    <cdr:to>
      <cdr:x>0.45417</cdr:x>
      <cdr:y>0.54514</cdr:y>
    </cdr:to>
    <cdr:sp macro="" textlink="">
      <cdr:nvSpPr>
        <cdr:cNvPr id="3" name="2 CuadroTexto"/>
        <cdr:cNvSpPr txBox="1"/>
      </cdr:nvSpPr>
      <cdr:spPr>
        <a:xfrm xmlns:a="http://schemas.openxmlformats.org/drawingml/2006/main">
          <a:off x="1666875" y="1276350"/>
          <a:ext cx="4095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(29)</a:t>
          </a:r>
        </a:p>
      </cdr:txBody>
    </cdr:sp>
  </cdr:relSizeAnchor>
  <cdr:relSizeAnchor xmlns:cdr="http://schemas.openxmlformats.org/drawingml/2006/chartDrawing">
    <cdr:from>
      <cdr:x>0.35</cdr:x>
      <cdr:y>0.59375</cdr:y>
    </cdr:from>
    <cdr:to>
      <cdr:x>0.44375</cdr:x>
      <cdr:y>0.69444</cdr:y>
    </cdr:to>
    <cdr:sp macro="" textlink="">
      <cdr:nvSpPr>
        <cdr:cNvPr id="4" name="3 CuadroTexto"/>
        <cdr:cNvSpPr txBox="1"/>
      </cdr:nvSpPr>
      <cdr:spPr>
        <a:xfrm xmlns:a="http://schemas.openxmlformats.org/drawingml/2006/main">
          <a:off x="1600200" y="1628775"/>
          <a:ext cx="4286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(25)</a:t>
          </a:r>
        </a:p>
      </cdr:txBody>
    </cdr:sp>
  </cdr:relSizeAnchor>
  <cdr:relSizeAnchor xmlns:cdr="http://schemas.openxmlformats.org/drawingml/2006/chartDrawing">
    <cdr:from>
      <cdr:x>0.54375</cdr:x>
      <cdr:y>0.64931</cdr:y>
    </cdr:from>
    <cdr:to>
      <cdr:x>0.63958</cdr:x>
      <cdr:y>0.72917</cdr:y>
    </cdr:to>
    <cdr:sp macro="" textlink="">
      <cdr:nvSpPr>
        <cdr:cNvPr id="5" name="4 CuadroTexto"/>
        <cdr:cNvSpPr txBox="1"/>
      </cdr:nvSpPr>
      <cdr:spPr>
        <a:xfrm xmlns:a="http://schemas.openxmlformats.org/drawingml/2006/main">
          <a:off x="2486025" y="1781175"/>
          <a:ext cx="4381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(36)</a:t>
          </a:r>
        </a:p>
      </cdr:txBody>
    </cdr:sp>
  </cdr:relSizeAnchor>
</c:userShapes>
</file>

<file path=word/drawings/drawing6.xml><?xml version="1.0" encoding="utf-8"?>
<c:userShapes xmlns:c="http://schemas.openxmlformats.org/drawingml/2006/chart">
  <cdr:relSizeAnchor xmlns:cdr="http://schemas.openxmlformats.org/drawingml/2006/chartDrawing">
    <cdr:from>
      <cdr:x>0.45417</cdr:x>
      <cdr:y>0.10069</cdr:y>
    </cdr:from>
    <cdr:to>
      <cdr:x>0.65417</cdr:x>
      <cdr:y>0.43403</cdr:y>
    </cdr:to>
    <cdr:sp macro="" textlink="">
      <cdr:nvSpPr>
        <cdr:cNvPr id="2" name="1 CuadroTexto"/>
        <cdr:cNvSpPr txBox="1"/>
      </cdr:nvSpPr>
      <cdr:spPr>
        <a:xfrm xmlns:a="http://schemas.openxmlformats.org/drawingml/2006/main">
          <a:off x="2076450" y="276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0.5625</cdr:x>
      <cdr:y>0.49306</cdr:y>
    </cdr:from>
    <cdr:to>
      <cdr:x>0.66667</cdr:x>
      <cdr:y>0.59722</cdr:y>
    </cdr:to>
    <cdr:sp macro="" textlink="">
      <cdr:nvSpPr>
        <cdr:cNvPr id="3" name="2 CuadroTexto"/>
        <cdr:cNvSpPr txBox="1"/>
      </cdr:nvSpPr>
      <cdr:spPr>
        <a:xfrm xmlns:a="http://schemas.openxmlformats.org/drawingml/2006/main">
          <a:off x="2571750" y="1352550"/>
          <a:ext cx="476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(40)</a:t>
          </a:r>
        </a:p>
      </cdr:txBody>
    </cdr:sp>
  </cdr:relSizeAnchor>
  <cdr:relSizeAnchor xmlns:cdr="http://schemas.openxmlformats.org/drawingml/2006/chartDrawing">
    <cdr:from>
      <cdr:x>0.38333</cdr:x>
      <cdr:y>0.4375</cdr:y>
    </cdr:from>
    <cdr:to>
      <cdr:x>0.47708</cdr:x>
      <cdr:y>0.52778</cdr:y>
    </cdr:to>
    <cdr:sp macro="" textlink="">
      <cdr:nvSpPr>
        <cdr:cNvPr id="4" name="3 CuadroTexto"/>
        <cdr:cNvSpPr txBox="1"/>
      </cdr:nvSpPr>
      <cdr:spPr>
        <a:xfrm xmlns:a="http://schemas.openxmlformats.org/drawingml/2006/main">
          <a:off x="1752600" y="1200150"/>
          <a:ext cx="4286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(26)</a:t>
          </a:r>
        </a:p>
      </cdr:txBody>
    </cdr:sp>
  </cdr:relSizeAnchor>
  <cdr:relSizeAnchor xmlns:cdr="http://schemas.openxmlformats.org/drawingml/2006/chartDrawing">
    <cdr:from>
      <cdr:x>0.3375</cdr:x>
      <cdr:y>0.58681</cdr:y>
    </cdr:from>
    <cdr:to>
      <cdr:x>0.44375</cdr:x>
      <cdr:y>0.68403</cdr:y>
    </cdr:to>
    <cdr:sp macro="" textlink="">
      <cdr:nvSpPr>
        <cdr:cNvPr id="5" name="4 CuadroTexto"/>
        <cdr:cNvSpPr txBox="1"/>
      </cdr:nvSpPr>
      <cdr:spPr>
        <a:xfrm xmlns:a="http://schemas.openxmlformats.org/drawingml/2006/main">
          <a:off x="1543050" y="1609725"/>
          <a:ext cx="4857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(28)</a:t>
          </a:r>
        </a:p>
      </cdr:txBody>
    </cdr:sp>
  </cdr:relSizeAnchor>
  <cdr:relSizeAnchor xmlns:cdr="http://schemas.openxmlformats.org/drawingml/2006/chartDrawing">
    <cdr:from>
      <cdr:x>0.50417</cdr:x>
      <cdr:y>0.70833</cdr:y>
    </cdr:from>
    <cdr:to>
      <cdr:x>0.59792</cdr:x>
      <cdr:y>0.78819</cdr:y>
    </cdr:to>
    <cdr:sp macro="" textlink="">
      <cdr:nvSpPr>
        <cdr:cNvPr id="6" name="5 CuadroTexto"/>
        <cdr:cNvSpPr txBox="1"/>
      </cdr:nvSpPr>
      <cdr:spPr>
        <a:xfrm xmlns:a="http://schemas.openxmlformats.org/drawingml/2006/main">
          <a:off x="2305050" y="1943100"/>
          <a:ext cx="4286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(26)</a:t>
          </a:r>
        </a:p>
      </cdr:txBody>
    </cdr:sp>
  </cdr:relSizeAnchor>
</c:userShapes>
</file>

<file path=word/drawings/drawing7.xml><?xml version="1.0" encoding="utf-8"?>
<c:userShapes xmlns:c="http://schemas.openxmlformats.org/drawingml/2006/chart">
  <cdr:relSizeAnchor xmlns:cdr="http://schemas.openxmlformats.org/drawingml/2006/chartDrawing">
    <cdr:from>
      <cdr:x>0.55208</cdr:x>
      <cdr:y>0.47917</cdr:y>
    </cdr:from>
    <cdr:to>
      <cdr:x>0.65625</cdr:x>
      <cdr:y>0.58333</cdr:y>
    </cdr:to>
    <cdr:sp macro="" textlink="">
      <cdr:nvSpPr>
        <cdr:cNvPr id="2" name="1 CuadroTexto"/>
        <cdr:cNvSpPr txBox="1"/>
      </cdr:nvSpPr>
      <cdr:spPr>
        <a:xfrm xmlns:a="http://schemas.openxmlformats.org/drawingml/2006/main">
          <a:off x="2524125" y="1314450"/>
          <a:ext cx="476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(33)</a:t>
          </a:r>
        </a:p>
      </cdr:txBody>
    </cdr:sp>
  </cdr:relSizeAnchor>
  <cdr:relSizeAnchor xmlns:cdr="http://schemas.openxmlformats.org/drawingml/2006/chartDrawing">
    <cdr:from>
      <cdr:x>0.38333</cdr:x>
      <cdr:y>0.44097</cdr:y>
    </cdr:from>
    <cdr:to>
      <cdr:x>0.47083</cdr:x>
      <cdr:y>0.53472</cdr:y>
    </cdr:to>
    <cdr:sp macro="" textlink="">
      <cdr:nvSpPr>
        <cdr:cNvPr id="3" name="2 CuadroTexto"/>
        <cdr:cNvSpPr txBox="1"/>
      </cdr:nvSpPr>
      <cdr:spPr>
        <a:xfrm xmlns:a="http://schemas.openxmlformats.org/drawingml/2006/main">
          <a:off x="1752600" y="1209675"/>
          <a:ext cx="4000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(25)</a:t>
          </a:r>
        </a:p>
      </cdr:txBody>
    </cdr:sp>
  </cdr:relSizeAnchor>
  <cdr:relSizeAnchor xmlns:cdr="http://schemas.openxmlformats.org/drawingml/2006/chartDrawing">
    <cdr:from>
      <cdr:x>0.3375</cdr:x>
      <cdr:y>0.58333</cdr:y>
    </cdr:from>
    <cdr:to>
      <cdr:x>0.45</cdr:x>
      <cdr:y>0.68403</cdr:y>
    </cdr:to>
    <cdr:sp macro="" textlink="">
      <cdr:nvSpPr>
        <cdr:cNvPr id="4" name="3 CuadroTexto"/>
        <cdr:cNvSpPr txBox="1"/>
      </cdr:nvSpPr>
      <cdr:spPr>
        <a:xfrm xmlns:a="http://schemas.openxmlformats.org/drawingml/2006/main">
          <a:off x="1543050" y="1600200"/>
          <a:ext cx="5143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a:t>(30)</a:t>
          </a:r>
        </a:p>
      </cdr:txBody>
    </cdr:sp>
  </cdr:relSizeAnchor>
  <cdr:relSizeAnchor xmlns:cdr="http://schemas.openxmlformats.org/drawingml/2006/chartDrawing">
    <cdr:from>
      <cdr:x>0.53542</cdr:x>
      <cdr:y>0.65278</cdr:y>
    </cdr:from>
    <cdr:to>
      <cdr:x>0.63125</cdr:x>
      <cdr:y>0.75694</cdr:y>
    </cdr:to>
    <cdr:sp macro="" textlink="">
      <cdr:nvSpPr>
        <cdr:cNvPr id="5" name="4 CuadroTexto"/>
        <cdr:cNvSpPr txBox="1"/>
      </cdr:nvSpPr>
      <cdr:spPr>
        <a:xfrm xmlns:a="http://schemas.openxmlformats.org/drawingml/2006/main">
          <a:off x="2447925" y="1790700"/>
          <a:ext cx="438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(32)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E7953-555D-4D4F-8D8E-952B5FC9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118</Pages>
  <Words>29908</Words>
  <Characters>164494</Characters>
  <Application>Microsoft Office Word</Application>
  <DocSecurity>0</DocSecurity>
  <Lines>1370</Lines>
  <Paragraphs>388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cp:lastModifiedBy>
  <cp:revision>5</cp:revision>
  <cp:lastPrinted>2016-02-08T19:50:00Z</cp:lastPrinted>
  <dcterms:created xsi:type="dcterms:W3CDTF">2016-03-10T16:51:00Z</dcterms:created>
  <dcterms:modified xsi:type="dcterms:W3CDTF">2016-03-12T19:26:00Z</dcterms:modified>
</cp:coreProperties>
</file>