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Default Extension="jpeg" ContentType="image/jpeg"/>
  <Override PartName="/word/footer5.xml" ContentType="application/vnd.openxmlformats-officedocument.wordprocessingml.footer+xml"/>
  <Default Extension="png" ContentType="image/png"/>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spacing w:line="410" w:lineRule="exact" w:before="66"/>
        <w:ind w:left="2189" w:right="1759" w:hanging="193"/>
        <w:jc w:val="left"/>
        <w:rPr>
          <w:b/>
          <w:sz w:val="36"/>
        </w:rPr>
      </w:pPr>
      <w:r>
        <w:rPr>
          <w:b/>
          <w:color w:val="231F20"/>
          <w:spacing w:val="-4"/>
          <w:sz w:val="36"/>
        </w:rPr>
        <w:t>Explotación intensiva </w:t>
      </w:r>
      <w:r>
        <w:rPr>
          <w:b/>
          <w:color w:val="231F20"/>
          <w:spacing w:val="-3"/>
          <w:sz w:val="36"/>
        </w:rPr>
        <w:t>del </w:t>
      </w:r>
      <w:r>
        <w:rPr>
          <w:b/>
          <w:color w:val="231F20"/>
          <w:spacing w:val="-5"/>
          <w:sz w:val="36"/>
        </w:rPr>
        <w:t>acuífero </w:t>
      </w:r>
      <w:r>
        <w:rPr>
          <w:b/>
          <w:color w:val="231F20"/>
          <w:spacing w:val="-3"/>
          <w:sz w:val="36"/>
        </w:rPr>
        <w:t>del </w:t>
      </w:r>
      <w:r>
        <w:rPr>
          <w:b/>
          <w:color w:val="231F20"/>
          <w:spacing w:val="-10"/>
          <w:sz w:val="36"/>
        </w:rPr>
        <w:t>Valle </w:t>
      </w:r>
      <w:r>
        <w:rPr>
          <w:b/>
          <w:color w:val="231F20"/>
          <w:sz w:val="36"/>
        </w:rPr>
        <w:t>de </w:t>
      </w:r>
      <w:r>
        <w:rPr>
          <w:b/>
          <w:color w:val="231F20"/>
          <w:spacing w:val="-9"/>
          <w:sz w:val="36"/>
        </w:rPr>
        <w:t>Toluca: </w:t>
      </w:r>
      <w:r>
        <w:rPr>
          <w:b/>
          <w:color w:val="231F20"/>
          <w:spacing w:val="-4"/>
          <w:sz w:val="36"/>
        </w:rPr>
        <w:t>análisis </w:t>
      </w:r>
      <w:r>
        <w:rPr>
          <w:b/>
          <w:color w:val="231F20"/>
          <w:sz w:val="36"/>
        </w:rPr>
        <w:t>de </w:t>
      </w:r>
      <w:r>
        <w:rPr>
          <w:b/>
          <w:color w:val="231F20"/>
          <w:spacing w:val="-4"/>
          <w:sz w:val="36"/>
        </w:rPr>
        <w:t>algunos efectos económicos-  ambientales</w:t>
      </w:r>
    </w:p>
    <w:p>
      <w:pPr>
        <w:pStyle w:val="BodyText"/>
        <w:rPr>
          <w:b/>
          <w:sz w:val="46"/>
        </w:rPr>
      </w:pPr>
    </w:p>
    <w:p>
      <w:pPr>
        <w:spacing w:before="0"/>
        <w:ind w:left="2920" w:right="1759" w:firstLine="0"/>
        <w:jc w:val="left"/>
        <w:rPr>
          <w:i/>
          <w:sz w:val="25"/>
        </w:rPr>
      </w:pPr>
      <w:r>
        <w:rPr>
          <w:i/>
          <w:color w:val="231F20"/>
          <w:sz w:val="25"/>
        </w:rPr>
        <w:t>M. V. Esteller, J. L. Expósito, C. Díaz Delgado, J. Paredes, C. R. Fonseca</w:t>
      </w:r>
    </w:p>
    <w:p>
      <w:pPr>
        <w:pStyle w:val="BodyText"/>
        <w:spacing w:before="9"/>
        <w:ind w:left="2313" w:right="1759"/>
      </w:pPr>
      <w:r>
        <w:rPr>
          <w:color w:val="231F20"/>
        </w:rPr>
        <w:t>Centro Interamericano de Recursos del Agua (</w:t>
      </w:r>
      <w:r>
        <w:rPr>
          <w:color w:val="231F20"/>
          <w:sz w:val="17"/>
        </w:rPr>
        <w:t>CIRA</w:t>
      </w:r>
      <w:r>
        <w:rPr>
          <w:color w:val="231F20"/>
        </w:rPr>
        <w:t>), Universidad Autónoma del</w:t>
      </w:r>
    </w:p>
    <w:p>
      <w:pPr>
        <w:pStyle w:val="BodyText"/>
        <w:spacing w:before="9"/>
        <w:ind w:left="7745" w:right="1759"/>
      </w:pPr>
      <w:r>
        <w:rPr>
          <w:color w:val="231F20"/>
        </w:rPr>
        <w:t>Estado de México (</w:t>
      </w:r>
      <w:r>
        <w:rPr>
          <w:color w:val="231F20"/>
          <w:sz w:val="17"/>
        </w:rPr>
        <w:t>UAEM</w:t>
      </w:r>
      <w:r>
        <w:rPr>
          <w:color w:val="231F20"/>
        </w:rPr>
        <w:t>)</w:t>
      </w:r>
    </w:p>
    <w:p>
      <w:pPr>
        <w:pStyle w:val="BodyText"/>
        <w:rPr>
          <w:sz w:val="24"/>
        </w:rPr>
      </w:pPr>
    </w:p>
    <w:p>
      <w:pPr>
        <w:pStyle w:val="BodyText"/>
        <w:spacing w:before="1"/>
      </w:pPr>
    </w:p>
    <w:p>
      <w:pPr>
        <w:pStyle w:val="Heading1"/>
        <w:spacing w:before="1"/>
      </w:pPr>
      <w:r>
        <w:rPr>
          <w:color w:val="231F20"/>
        </w:rPr>
        <w:t>Resumen</w:t>
      </w:r>
    </w:p>
    <w:p>
      <w:pPr>
        <w:pStyle w:val="BodyText"/>
        <w:spacing w:before="10"/>
        <w:rPr>
          <w:b/>
          <w:sz w:val="23"/>
        </w:rPr>
      </w:pPr>
    </w:p>
    <w:p>
      <w:pPr>
        <w:pStyle w:val="BodyText"/>
        <w:spacing w:line="247" w:lineRule="auto"/>
        <w:ind w:left="2618" w:right="1890"/>
        <w:jc w:val="both"/>
      </w:pPr>
      <w:r>
        <w:rPr/>
        <w:pict>
          <v:shape style="position:absolute;margin-left:95.720161pt;margin-top:-4.820706pt;width:35.050pt;height:57.4pt;mso-position-horizontal-relative:page;mso-position-vertical-relative:paragraph;z-index:-45400" type="#_x0000_t202" filled="false" stroked="false">
            <v:textbox inset="0,0,0,0">
              <w:txbxContent>
                <w:p>
                  <w:pPr>
                    <w:spacing w:line="1147" w:lineRule="exact" w:before="0"/>
                    <w:ind w:left="0" w:right="0" w:firstLine="0"/>
                    <w:jc w:val="left"/>
                    <w:rPr>
                      <w:sz w:val="114"/>
                    </w:rPr>
                  </w:pPr>
                  <w:r>
                    <w:rPr>
                      <w:color w:val="231F20"/>
                      <w:w w:val="100"/>
                      <w:sz w:val="114"/>
                    </w:rPr>
                    <w:t>L</w:t>
                  </w:r>
                </w:p>
              </w:txbxContent>
            </v:textbox>
            <w10:wrap type="none"/>
          </v:shape>
        </w:pict>
      </w:r>
      <w:r>
        <w:rPr>
          <w:color w:val="231F20"/>
        </w:rPr>
        <w:t>a </w:t>
      </w:r>
      <w:r>
        <w:rPr>
          <w:color w:val="231F20"/>
          <w:spacing w:val="4"/>
        </w:rPr>
        <w:t>indiscutible importancia </w:t>
      </w:r>
      <w:r>
        <w:rPr>
          <w:color w:val="231F20"/>
          <w:spacing w:val="2"/>
        </w:rPr>
        <w:t>de </w:t>
      </w:r>
      <w:r>
        <w:rPr>
          <w:color w:val="231F20"/>
          <w:spacing w:val="3"/>
        </w:rPr>
        <w:t>las </w:t>
      </w:r>
      <w:r>
        <w:rPr>
          <w:color w:val="231F20"/>
          <w:spacing w:val="4"/>
        </w:rPr>
        <w:t>aguas subterráneas </w:t>
      </w:r>
      <w:r>
        <w:rPr>
          <w:color w:val="231F20"/>
          <w:spacing w:val="2"/>
        </w:rPr>
        <w:t>en </w:t>
      </w:r>
      <w:r>
        <w:rPr>
          <w:color w:val="231F20"/>
          <w:spacing w:val="4"/>
        </w:rPr>
        <w:t>México </w:t>
      </w:r>
      <w:r>
        <w:rPr>
          <w:color w:val="231F20"/>
          <w:spacing w:val="3"/>
        </w:rPr>
        <w:t>está refle- jada </w:t>
      </w:r>
      <w:r>
        <w:rPr>
          <w:color w:val="231F20"/>
          <w:spacing w:val="2"/>
        </w:rPr>
        <w:t>en el </w:t>
      </w:r>
      <w:r>
        <w:rPr>
          <w:color w:val="231F20"/>
          <w:spacing w:val="4"/>
        </w:rPr>
        <w:t>hecho </w:t>
      </w:r>
      <w:r>
        <w:rPr>
          <w:color w:val="231F20"/>
          <w:spacing w:val="2"/>
        </w:rPr>
        <w:t>de </w:t>
      </w:r>
      <w:r>
        <w:rPr>
          <w:color w:val="231F20"/>
          <w:spacing w:val="3"/>
        </w:rPr>
        <w:t>que </w:t>
      </w:r>
      <w:r>
        <w:rPr>
          <w:color w:val="231F20"/>
          <w:spacing w:val="2"/>
        </w:rPr>
        <w:t>el </w:t>
      </w:r>
      <w:r>
        <w:rPr>
          <w:color w:val="231F20"/>
          <w:spacing w:val="3"/>
        </w:rPr>
        <w:t>50% del </w:t>
      </w:r>
      <w:r>
        <w:rPr>
          <w:color w:val="231F20"/>
          <w:spacing w:val="4"/>
        </w:rPr>
        <w:t>total </w:t>
      </w:r>
      <w:r>
        <w:rPr>
          <w:color w:val="231F20"/>
          <w:spacing w:val="3"/>
        </w:rPr>
        <w:t>del agua </w:t>
      </w:r>
      <w:r>
        <w:rPr>
          <w:color w:val="231F20"/>
          <w:spacing w:val="4"/>
        </w:rPr>
        <w:t>utilizada </w:t>
      </w:r>
      <w:r>
        <w:rPr>
          <w:color w:val="231F20"/>
          <w:spacing w:val="2"/>
        </w:rPr>
        <w:t>en la </w:t>
      </w:r>
      <w:r>
        <w:rPr>
          <w:color w:val="231F20"/>
          <w:spacing w:val="4"/>
        </w:rPr>
        <w:t>industria  </w:t>
      </w:r>
      <w:r>
        <w:rPr>
          <w:color w:val="231F20"/>
        </w:rPr>
        <w:t>y </w:t>
      </w:r>
      <w:r>
        <w:rPr>
          <w:color w:val="231F20"/>
          <w:spacing w:val="2"/>
        </w:rPr>
        <w:t>el </w:t>
      </w:r>
      <w:r>
        <w:rPr>
          <w:color w:val="231F20"/>
          <w:spacing w:val="3"/>
        </w:rPr>
        <w:t>70% del </w:t>
      </w:r>
      <w:r>
        <w:rPr>
          <w:color w:val="231F20"/>
          <w:spacing w:val="4"/>
        </w:rPr>
        <w:t>abastecimiento humano provienen </w:t>
      </w:r>
      <w:r>
        <w:rPr>
          <w:color w:val="231F20"/>
          <w:spacing w:val="2"/>
        </w:rPr>
        <w:t>de </w:t>
      </w:r>
      <w:r>
        <w:rPr>
          <w:color w:val="231F20"/>
          <w:spacing w:val="3"/>
        </w:rPr>
        <w:t>los </w:t>
      </w:r>
      <w:r>
        <w:rPr>
          <w:color w:val="231F20"/>
          <w:spacing w:val="4"/>
        </w:rPr>
        <w:t>acuíferos.</w:t>
      </w:r>
      <w:r>
        <w:rPr>
          <w:color w:val="231F20"/>
          <w:spacing w:val="45"/>
        </w:rPr>
        <w:t> </w:t>
      </w:r>
      <w:r>
        <w:rPr>
          <w:color w:val="231F20"/>
          <w:spacing w:val="4"/>
        </w:rPr>
        <w:t>Además,</w:t>
      </w:r>
    </w:p>
    <w:p>
      <w:pPr>
        <w:pStyle w:val="BodyText"/>
        <w:spacing w:line="247" w:lineRule="auto" w:before="1"/>
        <w:ind w:left="1894" w:right="1891"/>
        <w:jc w:val="both"/>
      </w:pPr>
      <w:r>
        <w:rPr>
          <w:color w:val="231F20"/>
          <w:spacing w:val="2"/>
        </w:rPr>
        <w:t>el </w:t>
      </w:r>
      <w:r>
        <w:rPr>
          <w:color w:val="231F20"/>
          <w:spacing w:val="4"/>
        </w:rPr>
        <w:t>mayor porcentaje (80%) </w:t>
      </w:r>
      <w:r>
        <w:rPr>
          <w:color w:val="231F20"/>
          <w:spacing w:val="2"/>
        </w:rPr>
        <w:t>de </w:t>
      </w:r>
      <w:r>
        <w:rPr>
          <w:color w:val="231F20"/>
          <w:spacing w:val="3"/>
        </w:rPr>
        <w:t>las </w:t>
      </w:r>
      <w:r>
        <w:rPr>
          <w:color w:val="231F20"/>
          <w:spacing w:val="4"/>
        </w:rPr>
        <w:t>extracciones </w:t>
      </w:r>
      <w:r>
        <w:rPr>
          <w:color w:val="231F20"/>
          <w:spacing w:val="2"/>
        </w:rPr>
        <w:t>de </w:t>
      </w:r>
      <w:r>
        <w:rPr>
          <w:color w:val="231F20"/>
          <w:spacing w:val="3"/>
        </w:rPr>
        <w:t>agua </w:t>
      </w:r>
      <w:r>
        <w:rPr>
          <w:color w:val="231F20"/>
          <w:spacing w:val="4"/>
        </w:rPr>
        <w:t>subterránea </w:t>
      </w:r>
      <w:r>
        <w:rPr>
          <w:color w:val="231F20"/>
          <w:spacing w:val="2"/>
        </w:rPr>
        <w:t>se </w:t>
      </w:r>
      <w:r>
        <w:rPr>
          <w:color w:val="231F20"/>
          <w:spacing w:val="4"/>
        </w:rPr>
        <w:t>destina </w:t>
      </w:r>
      <w:r>
        <w:rPr>
          <w:color w:val="231F20"/>
        </w:rPr>
        <w:t>a </w:t>
      </w:r>
      <w:r>
        <w:rPr>
          <w:color w:val="231F20"/>
          <w:spacing w:val="2"/>
        </w:rPr>
        <w:t>la </w:t>
      </w:r>
      <w:r>
        <w:rPr>
          <w:color w:val="231F20"/>
          <w:spacing w:val="4"/>
        </w:rPr>
        <w:t>agricultura.</w:t>
      </w:r>
      <w:r>
        <w:rPr>
          <w:color w:val="231F20"/>
          <w:spacing w:val="-2"/>
        </w:rPr>
        <w:t> </w:t>
      </w:r>
      <w:r>
        <w:rPr>
          <w:color w:val="231F20"/>
          <w:spacing w:val="2"/>
        </w:rPr>
        <w:t>La</w:t>
      </w:r>
      <w:r>
        <w:rPr>
          <w:color w:val="231F20"/>
          <w:spacing w:val="-2"/>
        </w:rPr>
        <w:t> </w:t>
      </w:r>
      <w:r>
        <w:rPr>
          <w:color w:val="231F20"/>
          <w:spacing w:val="4"/>
        </w:rPr>
        <w:t>necesidad</w:t>
      </w:r>
      <w:r>
        <w:rPr>
          <w:color w:val="231F20"/>
          <w:spacing w:val="-2"/>
        </w:rPr>
        <w:t> </w:t>
      </w:r>
      <w:r>
        <w:rPr>
          <w:color w:val="231F20"/>
          <w:spacing w:val="2"/>
        </w:rPr>
        <w:t>de</w:t>
      </w:r>
      <w:r>
        <w:rPr>
          <w:color w:val="231F20"/>
          <w:spacing w:val="-2"/>
        </w:rPr>
        <w:t> </w:t>
      </w:r>
      <w:r>
        <w:rPr>
          <w:color w:val="231F20"/>
          <w:spacing w:val="4"/>
        </w:rPr>
        <w:t>cubrir</w:t>
      </w:r>
      <w:r>
        <w:rPr>
          <w:color w:val="231F20"/>
          <w:spacing w:val="-2"/>
        </w:rPr>
        <w:t> </w:t>
      </w:r>
      <w:r>
        <w:rPr>
          <w:color w:val="231F20"/>
          <w:spacing w:val="3"/>
        </w:rPr>
        <w:t>toda</w:t>
      </w:r>
      <w:r>
        <w:rPr>
          <w:color w:val="231F20"/>
          <w:spacing w:val="-2"/>
        </w:rPr>
        <w:t> </w:t>
      </w:r>
      <w:r>
        <w:rPr>
          <w:color w:val="231F20"/>
          <w:spacing w:val="3"/>
        </w:rPr>
        <w:t>esta</w:t>
      </w:r>
      <w:r>
        <w:rPr>
          <w:color w:val="231F20"/>
          <w:spacing w:val="-2"/>
        </w:rPr>
        <w:t> </w:t>
      </w:r>
      <w:r>
        <w:rPr>
          <w:color w:val="231F20"/>
          <w:spacing w:val="4"/>
        </w:rPr>
        <w:t>demanda</w:t>
      </w:r>
      <w:r>
        <w:rPr>
          <w:color w:val="231F20"/>
          <w:spacing w:val="-2"/>
        </w:rPr>
        <w:t> </w:t>
      </w:r>
      <w:r>
        <w:rPr>
          <w:color w:val="231F20"/>
          <w:spacing w:val="2"/>
        </w:rPr>
        <w:t>ha</w:t>
      </w:r>
      <w:r>
        <w:rPr>
          <w:color w:val="231F20"/>
          <w:spacing w:val="-2"/>
        </w:rPr>
        <w:t> </w:t>
      </w:r>
      <w:r>
        <w:rPr>
          <w:color w:val="231F20"/>
          <w:spacing w:val="3"/>
        </w:rPr>
        <w:t>dado</w:t>
      </w:r>
      <w:r>
        <w:rPr>
          <w:color w:val="231F20"/>
          <w:spacing w:val="-2"/>
        </w:rPr>
        <w:t> </w:t>
      </w:r>
      <w:r>
        <w:rPr>
          <w:color w:val="231F20"/>
          <w:spacing w:val="4"/>
        </w:rPr>
        <w:t>lugar</w:t>
      </w:r>
      <w:r>
        <w:rPr>
          <w:color w:val="231F20"/>
          <w:spacing w:val="-2"/>
        </w:rPr>
        <w:t> </w:t>
      </w:r>
      <w:r>
        <w:rPr>
          <w:color w:val="231F20"/>
        </w:rPr>
        <w:t>a</w:t>
      </w:r>
      <w:r>
        <w:rPr>
          <w:color w:val="231F20"/>
          <w:spacing w:val="-2"/>
        </w:rPr>
        <w:t> </w:t>
      </w:r>
      <w:r>
        <w:rPr>
          <w:color w:val="231F20"/>
          <w:spacing w:val="3"/>
        </w:rPr>
        <w:t>una</w:t>
      </w:r>
      <w:r>
        <w:rPr>
          <w:color w:val="231F20"/>
          <w:spacing w:val="-2"/>
        </w:rPr>
        <w:t> </w:t>
      </w:r>
      <w:r>
        <w:rPr>
          <w:color w:val="231F20"/>
          <w:spacing w:val="4"/>
        </w:rPr>
        <w:t>intensa explotación </w:t>
      </w:r>
      <w:r>
        <w:rPr>
          <w:color w:val="231F20"/>
          <w:spacing w:val="2"/>
        </w:rPr>
        <w:t>de </w:t>
      </w:r>
      <w:r>
        <w:rPr>
          <w:color w:val="231F20"/>
          <w:spacing w:val="3"/>
        </w:rPr>
        <w:t>los </w:t>
      </w:r>
      <w:r>
        <w:rPr>
          <w:color w:val="231F20"/>
          <w:spacing w:val="4"/>
        </w:rPr>
        <w:t>acuíferos </w:t>
      </w:r>
      <w:r>
        <w:rPr>
          <w:color w:val="231F20"/>
          <w:spacing w:val="3"/>
        </w:rPr>
        <w:t>con sus </w:t>
      </w:r>
      <w:r>
        <w:rPr>
          <w:color w:val="231F20"/>
          <w:spacing w:val="4"/>
        </w:rPr>
        <w:t>consiguientes impactos. </w:t>
      </w:r>
      <w:r>
        <w:rPr>
          <w:color w:val="231F20"/>
          <w:spacing w:val="2"/>
        </w:rPr>
        <w:t>En el </w:t>
      </w:r>
      <w:r>
        <w:rPr>
          <w:color w:val="231F20"/>
          <w:spacing w:val="4"/>
        </w:rPr>
        <w:t>presente </w:t>
      </w:r>
      <w:r>
        <w:rPr>
          <w:color w:val="231F20"/>
          <w:spacing w:val="3"/>
        </w:rPr>
        <w:t>tra- bajo </w:t>
      </w:r>
      <w:r>
        <w:rPr>
          <w:color w:val="231F20"/>
          <w:spacing w:val="2"/>
        </w:rPr>
        <w:t>se </w:t>
      </w:r>
      <w:r>
        <w:rPr>
          <w:color w:val="231F20"/>
          <w:spacing w:val="4"/>
        </w:rPr>
        <w:t>exponen algunos </w:t>
      </w:r>
      <w:r>
        <w:rPr>
          <w:color w:val="231F20"/>
          <w:spacing w:val="2"/>
        </w:rPr>
        <w:t>de </w:t>
      </w:r>
      <w:r>
        <w:rPr>
          <w:color w:val="231F20"/>
          <w:spacing w:val="4"/>
        </w:rPr>
        <w:t>estos impactos </w:t>
      </w:r>
      <w:r>
        <w:rPr>
          <w:color w:val="231F20"/>
          <w:spacing w:val="2"/>
        </w:rPr>
        <w:t>en </w:t>
      </w:r>
      <w:r>
        <w:rPr>
          <w:color w:val="231F20"/>
          <w:spacing w:val="3"/>
        </w:rPr>
        <w:t>uno </w:t>
      </w:r>
      <w:r>
        <w:rPr>
          <w:color w:val="231F20"/>
          <w:spacing w:val="2"/>
        </w:rPr>
        <w:t>de </w:t>
      </w:r>
      <w:r>
        <w:rPr>
          <w:color w:val="231F20"/>
          <w:spacing w:val="3"/>
        </w:rPr>
        <w:t>los </w:t>
      </w:r>
      <w:r>
        <w:rPr>
          <w:color w:val="231F20"/>
          <w:spacing w:val="4"/>
        </w:rPr>
        <w:t>acuíferos </w:t>
      </w:r>
      <w:r>
        <w:rPr>
          <w:color w:val="231F20"/>
          <w:spacing w:val="3"/>
        </w:rPr>
        <w:t>del </w:t>
      </w:r>
      <w:r>
        <w:rPr>
          <w:color w:val="231F20"/>
          <w:spacing w:val="4"/>
        </w:rPr>
        <w:t>Altiplano Mexicano, </w:t>
      </w:r>
      <w:r>
        <w:rPr>
          <w:color w:val="231F20"/>
          <w:spacing w:val="2"/>
        </w:rPr>
        <w:t>el </w:t>
      </w:r>
      <w:r>
        <w:rPr>
          <w:color w:val="231F20"/>
          <w:spacing w:val="4"/>
        </w:rPr>
        <w:t>correspondiente </w:t>
      </w:r>
      <w:r>
        <w:rPr>
          <w:color w:val="231F20"/>
          <w:spacing w:val="2"/>
        </w:rPr>
        <w:t>al </w:t>
      </w:r>
      <w:r>
        <w:rPr>
          <w:color w:val="231F20"/>
        </w:rPr>
        <w:t>Valle  </w:t>
      </w:r>
      <w:r>
        <w:rPr>
          <w:color w:val="231F20"/>
          <w:spacing w:val="2"/>
        </w:rPr>
        <w:t>de </w:t>
      </w:r>
      <w:r>
        <w:rPr>
          <w:color w:val="231F20"/>
        </w:rPr>
        <w:t>Toluca.  </w:t>
      </w:r>
      <w:r>
        <w:rPr>
          <w:color w:val="231F20"/>
          <w:spacing w:val="2"/>
        </w:rPr>
        <w:t>En  </w:t>
      </w:r>
      <w:r>
        <w:rPr>
          <w:color w:val="231F20"/>
          <w:spacing w:val="3"/>
        </w:rPr>
        <w:t>particular, </w:t>
      </w:r>
      <w:r>
        <w:rPr>
          <w:color w:val="231F20"/>
          <w:spacing w:val="2"/>
        </w:rPr>
        <w:t>se  </w:t>
      </w:r>
      <w:r>
        <w:rPr>
          <w:color w:val="231F20"/>
          <w:spacing w:val="4"/>
        </w:rPr>
        <w:t>estudiaron  </w:t>
      </w:r>
      <w:r>
        <w:rPr>
          <w:color w:val="231F20"/>
          <w:spacing w:val="2"/>
        </w:rPr>
        <w:t>el </w:t>
      </w:r>
      <w:r>
        <w:rPr>
          <w:color w:val="231F20"/>
          <w:spacing w:val="4"/>
        </w:rPr>
        <w:t>efecto económico ocasionado </w:t>
      </w:r>
      <w:r>
        <w:rPr>
          <w:color w:val="231F20"/>
          <w:spacing w:val="3"/>
        </w:rPr>
        <w:t>por </w:t>
      </w:r>
      <w:r>
        <w:rPr>
          <w:color w:val="231F20"/>
          <w:spacing w:val="2"/>
        </w:rPr>
        <w:t>un </w:t>
      </w:r>
      <w:r>
        <w:rPr>
          <w:color w:val="231F20"/>
          <w:spacing w:val="4"/>
        </w:rPr>
        <w:t>mayor consumo </w:t>
      </w:r>
      <w:r>
        <w:rPr>
          <w:color w:val="231F20"/>
          <w:spacing w:val="2"/>
        </w:rPr>
        <w:t>de </w:t>
      </w:r>
      <w:r>
        <w:rPr>
          <w:color w:val="231F20"/>
          <w:spacing w:val="3"/>
        </w:rPr>
        <w:t>energía </w:t>
      </w:r>
      <w:r>
        <w:rPr>
          <w:color w:val="231F20"/>
          <w:spacing w:val="2"/>
        </w:rPr>
        <w:t>al </w:t>
      </w:r>
      <w:r>
        <w:rPr>
          <w:color w:val="231F20"/>
          <w:spacing w:val="4"/>
        </w:rPr>
        <w:t>tener </w:t>
      </w:r>
      <w:r>
        <w:rPr>
          <w:color w:val="231F20"/>
          <w:spacing w:val="3"/>
        </w:rPr>
        <w:t>que </w:t>
      </w:r>
      <w:r>
        <w:rPr>
          <w:color w:val="231F20"/>
          <w:spacing w:val="4"/>
        </w:rPr>
        <w:t>bombear </w:t>
      </w:r>
      <w:r>
        <w:rPr>
          <w:color w:val="231F20"/>
          <w:spacing w:val="3"/>
        </w:rPr>
        <w:t>agua </w:t>
      </w:r>
      <w:r>
        <w:rPr>
          <w:color w:val="231F20"/>
        </w:rPr>
        <w:t>a </w:t>
      </w:r>
      <w:r>
        <w:rPr>
          <w:color w:val="231F20"/>
          <w:spacing w:val="4"/>
        </w:rPr>
        <w:t>mayores profundidades </w:t>
      </w:r>
      <w:r>
        <w:rPr>
          <w:color w:val="231F20"/>
        </w:rPr>
        <w:t>a </w:t>
      </w:r>
      <w:r>
        <w:rPr>
          <w:color w:val="231F20"/>
          <w:spacing w:val="4"/>
        </w:rPr>
        <w:t>causa </w:t>
      </w:r>
      <w:r>
        <w:rPr>
          <w:color w:val="231F20"/>
          <w:spacing w:val="3"/>
        </w:rPr>
        <w:t>del </w:t>
      </w:r>
      <w:r>
        <w:rPr>
          <w:color w:val="231F20"/>
          <w:spacing w:val="4"/>
        </w:rPr>
        <w:t>descenso </w:t>
      </w:r>
      <w:r>
        <w:rPr>
          <w:color w:val="231F20"/>
          <w:spacing w:val="3"/>
        </w:rPr>
        <w:t>del </w:t>
      </w:r>
      <w:r>
        <w:rPr>
          <w:color w:val="231F20"/>
          <w:spacing w:val="4"/>
        </w:rPr>
        <w:t>nivel piezomé- trico </w:t>
      </w:r>
      <w:r>
        <w:rPr>
          <w:color w:val="231F20"/>
        </w:rPr>
        <w:t>y </w:t>
      </w:r>
      <w:r>
        <w:rPr>
          <w:color w:val="231F20"/>
          <w:spacing w:val="2"/>
        </w:rPr>
        <w:t>el </w:t>
      </w:r>
      <w:r>
        <w:rPr>
          <w:color w:val="231F20"/>
          <w:spacing w:val="4"/>
        </w:rPr>
        <w:t>impacto provocado </w:t>
      </w:r>
      <w:r>
        <w:rPr>
          <w:color w:val="231F20"/>
          <w:spacing w:val="3"/>
        </w:rPr>
        <w:t>por </w:t>
      </w:r>
      <w:r>
        <w:rPr>
          <w:color w:val="231F20"/>
          <w:spacing w:val="2"/>
        </w:rPr>
        <w:t>la </w:t>
      </w:r>
      <w:r>
        <w:rPr>
          <w:color w:val="231F20"/>
          <w:spacing w:val="4"/>
        </w:rPr>
        <w:t>aparición </w:t>
      </w:r>
      <w:r>
        <w:rPr>
          <w:color w:val="231F20"/>
          <w:spacing w:val="2"/>
        </w:rPr>
        <w:t>de </w:t>
      </w:r>
      <w:r>
        <w:rPr>
          <w:color w:val="231F20"/>
          <w:spacing w:val="4"/>
        </w:rPr>
        <w:t>agrietamientos originados </w:t>
      </w:r>
      <w:r>
        <w:rPr>
          <w:color w:val="231F20"/>
          <w:spacing w:val="3"/>
        </w:rPr>
        <w:t>por </w:t>
      </w:r>
      <w:r>
        <w:rPr>
          <w:color w:val="231F20"/>
          <w:spacing w:val="4"/>
        </w:rPr>
        <w:t>subsidencia </w:t>
      </w:r>
      <w:r>
        <w:rPr>
          <w:color w:val="231F20"/>
          <w:spacing w:val="2"/>
        </w:rPr>
        <w:t>de</w:t>
      </w:r>
      <w:r>
        <w:rPr>
          <w:color w:val="231F20"/>
          <w:spacing w:val="34"/>
        </w:rPr>
        <w:t> </w:t>
      </w:r>
      <w:r>
        <w:rPr>
          <w:color w:val="231F20"/>
          <w:spacing w:val="4"/>
        </w:rPr>
        <w:t>terreno.</w:t>
      </w:r>
    </w:p>
    <w:p>
      <w:pPr>
        <w:pStyle w:val="BodyText"/>
        <w:spacing w:line="247" w:lineRule="auto" w:before="1"/>
        <w:ind w:left="1894" w:right="1890" w:firstLine="323"/>
        <w:jc w:val="both"/>
      </w:pPr>
      <w:r>
        <w:rPr>
          <w:color w:val="231F20"/>
        </w:rPr>
        <w:t>El impacto de los agrietamientos en el acuífero se valoró a través del estudio de la vulnerabilidad del acuífero a la contaminación. La vulnerabilidad determinada con el método </w:t>
      </w:r>
      <w:r>
        <w:rPr>
          <w:color w:val="231F20"/>
          <w:sz w:val="17"/>
        </w:rPr>
        <w:t>SINTACS</w:t>
      </w:r>
      <w:r>
        <w:rPr>
          <w:color w:val="231F20"/>
        </w:rPr>
        <w:t>, con ayuda de un Sistema de Información Geográfica (</w:t>
      </w:r>
      <w:r>
        <w:rPr>
          <w:color w:val="231F20"/>
          <w:sz w:val="17"/>
        </w:rPr>
        <w:t>SIG</w:t>
      </w:r>
      <w:r>
        <w:rPr>
          <w:color w:val="231F20"/>
        </w:rPr>
        <w:t>) desarrollado en Arc</w:t>
      </w:r>
      <w:r>
        <w:rPr>
          <w:color w:val="231F20"/>
          <w:sz w:val="17"/>
        </w:rPr>
        <w:t>SIG </w:t>
      </w:r>
      <w:r>
        <w:rPr>
          <w:color w:val="231F20"/>
        </w:rPr>
        <w:t>ha mostrado el aumento del grado de vulnerabilidad (de Bajo a Alto) en áreas donde se identificaron los agrietamientos</w:t>
      </w:r>
    </w:p>
    <w:p>
      <w:pPr>
        <w:pStyle w:val="BodyText"/>
        <w:rPr>
          <w:sz w:val="20"/>
        </w:rPr>
      </w:pPr>
    </w:p>
    <w:p>
      <w:pPr>
        <w:pStyle w:val="BodyText"/>
        <w:rPr>
          <w:sz w:val="28"/>
        </w:rPr>
      </w:pPr>
    </w:p>
    <w:p>
      <w:pPr>
        <w:spacing w:before="69"/>
        <w:ind w:left="2209" w:right="2209" w:firstLine="0"/>
        <w:jc w:val="center"/>
        <w:rPr>
          <w:sz w:val="23"/>
        </w:rPr>
      </w:pPr>
      <w:r>
        <w:rPr>
          <w:color w:val="231F20"/>
          <w:sz w:val="23"/>
        </w:rPr>
        <w:t>15</w:t>
      </w:r>
    </w:p>
    <w:p>
      <w:pPr>
        <w:spacing w:after="0"/>
        <w:jc w:val="center"/>
        <w:rPr>
          <w:sz w:val="23"/>
        </w:rPr>
        <w:sectPr>
          <w:headerReference w:type="default" r:id="rId5"/>
          <w:footerReference w:type="default" r:id="rId6"/>
          <w:type w:val="continuous"/>
          <w:pgSz w:w="12240" w:h="15840"/>
          <w:pgMar w:header="0" w:footer="282" w:top="480" w:bottom="480" w:left="20" w:right="20"/>
          <w:pgNumType w:start="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spacing w:before="69"/>
        <w:ind w:left="2209" w:right="2209" w:firstLine="0"/>
        <w:jc w:val="center"/>
        <w:rPr>
          <w:sz w:val="16"/>
        </w:rPr>
      </w:pPr>
      <w:r>
        <w:rPr>
          <w:color w:val="231F20"/>
          <w:sz w:val="23"/>
        </w:rPr>
        <w:t>A</w:t>
      </w:r>
      <w:r>
        <w:rPr>
          <w:color w:val="231F20"/>
          <w:sz w:val="16"/>
        </w:rPr>
        <w:t>VANCES EN CIENCIA DEL  AGUA</w:t>
      </w:r>
    </w:p>
    <w:p>
      <w:pPr>
        <w:pStyle w:val="BodyText"/>
        <w:rPr>
          <w:sz w:val="22"/>
        </w:rPr>
      </w:pPr>
    </w:p>
    <w:p>
      <w:pPr>
        <w:pStyle w:val="BodyText"/>
        <w:spacing w:before="1"/>
        <w:rPr>
          <w:sz w:val="24"/>
        </w:rPr>
      </w:pPr>
    </w:p>
    <w:p>
      <w:pPr>
        <w:pStyle w:val="BodyText"/>
        <w:spacing w:line="247" w:lineRule="auto"/>
        <w:ind w:left="1894" w:right="1890" w:firstLine="323"/>
        <w:jc w:val="both"/>
      </w:pPr>
      <w:r>
        <w:rPr>
          <w:color w:val="231F20"/>
        </w:rPr>
        <w:t>Para</w:t>
      </w:r>
      <w:r>
        <w:rPr>
          <w:color w:val="231F20"/>
          <w:spacing w:val="-18"/>
        </w:rPr>
        <w:t> </w:t>
      </w:r>
      <w:r>
        <w:rPr>
          <w:color w:val="231F20"/>
        </w:rPr>
        <w:t>dimensionar</w:t>
      </w:r>
      <w:r>
        <w:rPr>
          <w:color w:val="231F20"/>
          <w:spacing w:val="-18"/>
        </w:rPr>
        <w:t> </w:t>
      </w:r>
      <w:r>
        <w:rPr>
          <w:color w:val="231F20"/>
        </w:rPr>
        <w:t>el</w:t>
      </w:r>
      <w:r>
        <w:rPr>
          <w:color w:val="231F20"/>
          <w:spacing w:val="-18"/>
        </w:rPr>
        <w:t> </w:t>
      </w:r>
      <w:r>
        <w:rPr>
          <w:color w:val="231F20"/>
        </w:rPr>
        <w:t>impacto</w:t>
      </w:r>
      <w:r>
        <w:rPr>
          <w:color w:val="231F20"/>
          <w:spacing w:val="-18"/>
        </w:rPr>
        <w:t> </w:t>
      </w:r>
      <w:r>
        <w:rPr>
          <w:color w:val="231F20"/>
        </w:rPr>
        <w:t>económico</w:t>
      </w:r>
      <w:r>
        <w:rPr>
          <w:color w:val="231F20"/>
          <w:spacing w:val="-18"/>
        </w:rPr>
        <w:t> </w:t>
      </w:r>
      <w:r>
        <w:rPr>
          <w:color w:val="231F20"/>
        </w:rPr>
        <w:t>por</w:t>
      </w:r>
      <w:r>
        <w:rPr>
          <w:color w:val="231F20"/>
          <w:spacing w:val="-18"/>
        </w:rPr>
        <w:t> </w:t>
      </w:r>
      <w:r>
        <w:rPr>
          <w:color w:val="231F20"/>
        </w:rPr>
        <w:t>abatimiento</w:t>
      </w:r>
      <w:r>
        <w:rPr>
          <w:color w:val="231F20"/>
          <w:spacing w:val="-18"/>
        </w:rPr>
        <w:t> </w:t>
      </w:r>
      <w:r>
        <w:rPr>
          <w:color w:val="231F20"/>
        </w:rPr>
        <w:t>del</w:t>
      </w:r>
      <w:r>
        <w:rPr>
          <w:color w:val="231F20"/>
          <w:spacing w:val="-18"/>
        </w:rPr>
        <w:t> </w:t>
      </w:r>
      <w:r>
        <w:rPr>
          <w:color w:val="231F20"/>
        </w:rPr>
        <w:t>nivel</w:t>
      </w:r>
      <w:r>
        <w:rPr>
          <w:color w:val="231F20"/>
          <w:spacing w:val="-18"/>
        </w:rPr>
        <w:t> </w:t>
      </w:r>
      <w:r>
        <w:rPr>
          <w:color w:val="231F20"/>
        </w:rPr>
        <w:t>piezométrico</w:t>
      </w:r>
      <w:r>
        <w:rPr>
          <w:color w:val="231F20"/>
          <w:spacing w:val="-18"/>
        </w:rPr>
        <w:t> </w:t>
      </w:r>
      <w:r>
        <w:rPr>
          <w:color w:val="231F20"/>
        </w:rPr>
        <w:t>se elaboraron</w:t>
      </w:r>
      <w:r>
        <w:rPr>
          <w:color w:val="231F20"/>
          <w:spacing w:val="-16"/>
        </w:rPr>
        <w:t> </w:t>
      </w:r>
      <w:r>
        <w:rPr>
          <w:color w:val="231F20"/>
        </w:rPr>
        <w:t>mapas</w:t>
      </w:r>
      <w:r>
        <w:rPr>
          <w:color w:val="231F20"/>
          <w:spacing w:val="-16"/>
        </w:rPr>
        <w:t> </w:t>
      </w:r>
      <w:r>
        <w:rPr>
          <w:color w:val="231F20"/>
        </w:rPr>
        <w:t>de</w:t>
      </w:r>
      <w:r>
        <w:rPr>
          <w:color w:val="231F20"/>
          <w:spacing w:val="-16"/>
        </w:rPr>
        <w:t> </w:t>
      </w:r>
      <w:r>
        <w:rPr>
          <w:color w:val="231F20"/>
        </w:rPr>
        <w:t>curvas</w:t>
      </w:r>
      <w:r>
        <w:rPr>
          <w:color w:val="231F20"/>
          <w:spacing w:val="-16"/>
        </w:rPr>
        <w:t> </w:t>
      </w:r>
      <w:r>
        <w:rPr>
          <w:color w:val="231F20"/>
        </w:rPr>
        <w:t>de</w:t>
      </w:r>
      <w:r>
        <w:rPr>
          <w:color w:val="231F20"/>
          <w:spacing w:val="-16"/>
        </w:rPr>
        <w:t> </w:t>
      </w:r>
      <w:r>
        <w:rPr>
          <w:color w:val="231F20"/>
        </w:rPr>
        <w:t>isocostes,</w:t>
      </w:r>
      <w:r>
        <w:rPr>
          <w:color w:val="231F20"/>
          <w:spacing w:val="-16"/>
        </w:rPr>
        <w:t> </w:t>
      </w:r>
      <w:r>
        <w:rPr>
          <w:color w:val="231F20"/>
        </w:rPr>
        <w:t>esta</w:t>
      </w:r>
      <w:r>
        <w:rPr>
          <w:color w:val="231F20"/>
          <w:spacing w:val="-16"/>
        </w:rPr>
        <w:t> </w:t>
      </w:r>
      <w:r>
        <w:rPr>
          <w:color w:val="231F20"/>
        </w:rPr>
        <w:t>vez</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paquete</w:t>
      </w:r>
      <w:r>
        <w:rPr>
          <w:color w:val="231F20"/>
          <w:spacing w:val="-16"/>
        </w:rPr>
        <w:t> </w:t>
      </w:r>
      <w:r>
        <w:rPr>
          <w:color w:val="231F20"/>
        </w:rPr>
        <w:t>informático</w:t>
      </w:r>
      <w:r>
        <w:rPr>
          <w:color w:val="231F20"/>
          <w:spacing w:val="-16"/>
        </w:rPr>
        <w:t> </w:t>
      </w:r>
      <w:r>
        <w:rPr>
          <w:color w:val="231F20"/>
        </w:rPr>
        <w:t>IDRISI, que permitieron apreciar que la región más susceptible a incrementar los costes por bombeo es la zona centro (donde se localiza la ciudad de </w:t>
      </w:r>
      <w:r>
        <w:rPr>
          <w:color w:val="231F20"/>
          <w:spacing w:val="-3"/>
        </w:rPr>
        <w:t>Toluca) </w:t>
      </w:r>
      <w:r>
        <w:rPr>
          <w:color w:val="231F20"/>
        </w:rPr>
        <w:t>mientras que en la zona poniente del acuífero se tiene la mayor tendencia a ahorros energéticos y por tanto de</w:t>
      </w:r>
      <w:r>
        <w:rPr>
          <w:color w:val="231F20"/>
          <w:spacing w:val="6"/>
        </w:rPr>
        <w:t> </w:t>
      </w:r>
      <w:r>
        <w:rPr>
          <w:color w:val="231F20"/>
        </w:rPr>
        <w:t>costes.</w:t>
      </w:r>
    </w:p>
    <w:p>
      <w:pPr>
        <w:pStyle w:val="BodyText"/>
        <w:spacing w:before="10"/>
      </w:pPr>
    </w:p>
    <w:p>
      <w:pPr>
        <w:pStyle w:val="Heading4"/>
        <w:ind w:left="1894" w:right="0"/>
        <w:jc w:val="both"/>
        <w:rPr>
          <w:b w:val="0"/>
        </w:rPr>
      </w:pPr>
      <w:r>
        <w:rPr>
          <w:color w:val="231F20"/>
        </w:rPr>
        <w:t>Palabras clave</w:t>
      </w:r>
      <w:r>
        <w:rPr>
          <w:b w:val="0"/>
          <w:color w:val="231F20"/>
        </w:rPr>
        <w:t>:</w:t>
      </w:r>
    </w:p>
    <w:p>
      <w:pPr>
        <w:pStyle w:val="BodyText"/>
        <w:spacing w:before="7"/>
        <w:rPr>
          <w:sz w:val="26"/>
        </w:rPr>
      </w:pPr>
    </w:p>
    <w:p>
      <w:pPr>
        <w:pStyle w:val="BodyText"/>
        <w:spacing w:line="247" w:lineRule="auto"/>
        <w:ind w:left="2217" w:right="7943"/>
      </w:pPr>
      <w:r>
        <w:rPr>
          <w:color w:val="231F20"/>
        </w:rPr>
        <w:t>acuífero. explotación. impacto económico. agrietamientos. vulnerabilidad.</w:t>
      </w:r>
    </w:p>
    <w:p>
      <w:pPr>
        <w:pStyle w:val="BodyText"/>
        <w:rPr>
          <w:sz w:val="24"/>
        </w:rPr>
      </w:pPr>
    </w:p>
    <w:p>
      <w:pPr>
        <w:pStyle w:val="BodyText"/>
        <w:spacing w:before="5"/>
        <w:rPr>
          <w:sz w:val="24"/>
        </w:rPr>
      </w:pPr>
    </w:p>
    <w:p>
      <w:pPr>
        <w:pStyle w:val="Heading1"/>
      </w:pPr>
      <w:r>
        <w:rPr>
          <w:color w:val="231F20"/>
        </w:rPr>
        <w:t>Introducción</w:t>
      </w:r>
    </w:p>
    <w:p>
      <w:pPr>
        <w:pStyle w:val="BodyText"/>
        <w:spacing w:before="10"/>
        <w:rPr>
          <w:b/>
          <w:sz w:val="23"/>
        </w:rPr>
      </w:pPr>
    </w:p>
    <w:p>
      <w:pPr>
        <w:pStyle w:val="BodyText"/>
        <w:spacing w:line="247" w:lineRule="auto"/>
        <w:ind w:left="1894" w:right="1892"/>
        <w:jc w:val="both"/>
      </w:pPr>
      <w:r>
        <w:rPr>
          <w:color w:val="231F20"/>
        </w:rPr>
        <w:t>El desarrollo de cualquier país está estrechamente vinculado con la disponibilidad de agua que éste posea tanto en cantidad como en calidad. Esta disponibilidad, en muchas ocasiones, está ligada con el aprovechamiento de acuíferos, por lo que, a escala mundial, los acuíferos están experimentando una creciente explotación así como una </w:t>
      </w:r>
      <w:r>
        <w:rPr>
          <w:color w:val="231F20"/>
          <w:spacing w:val="2"/>
        </w:rPr>
        <w:t>continua amenaza </w:t>
      </w:r>
      <w:r>
        <w:rPr>
          <w:color w:val="231F20"/>
        </w:rPr>
        <w:t>de </w:t>
      </w:r>
      <w:r>
        <w:rPr>
          <w:color w:val="231F20"/>
          <w:spacing w:val="2"/>
        </w:rPr>
        <w:t>contaminación causada </w:t>
      </w:r>
      <w:r>
        <w:rPr>
          <w:color w:val="231F20"/>
        </w:rPr>
        <w:t>por </w:t>
      </w:r>
      <w:r>
        <w:rPr>
          <w:color w:val="231F20"/>
          <w:spacing w:val="2"/>
        </w:rPr>
        <w:t>factores antrópicos </w:t>
      </w:r>
      <w:r>
        <w:rPr>
          <w:color w:val="231F20"/>
        </w:rPr>
        <w:t>(Foster </w:t>
      </w:r>
      <w:r>
        <w:rPr>
          <w:i/>
          <w:color w:val="231F20"/>
        </w:rPr>
        <w:t>et al</w:t>
      </w:r>
      <w:r>
        <w:rPr>
          <w:color w:val="231F20"/>
        </w:rPr>
        <w:t>.,</w:t>
      </w:r>
      <w:r>
        <w:rPr>
          <w:color w:val="231F20"/>
          <w:spacing w:val="52"/>
        </w:rPr>
        <w:t> </w:t>
      </w:r>
      <w:r>
        <w:rPr>
          <w:color w:val="231F20"/>
        </w:rPr>
        <w:t>2002).</w:t>
      </w:r>
    </w:p>
    <w:p>
      <w:pPr>
        <w:pStyle w:val="BodyText"/>
        <w:spacing w:line="247" w:lineRule="auto" w:before="1"/>
        <w:ind w:left="1894" w:right="1890" w:firstLine="323"/>
        <w:jc w:val="both"/>
      </w:pPr>
      <w:r>
        <w:rPr>
          <w:color w:val="231F20"/>
        </w:rPr>
        <w:t>Un </w:t>
      </w:r>
      <w:r>
        <w:rPr>
          <w:color w:val="231F20"/>
          <w:spacing w:val="4"/>
        </w:rPr>
        <w:t>ejemplo </w:t>
      </w:r>
      <w:r>
        <w:rPr>
          <w:color w:val="231F20"/>
          <w:spacing w:val="2"/>
        </w:rPr>
        <w:t>de la </w:t>
      </w:r>
      <w:r>
        <w:rPr>
          <w:color w:val="231F20"/>
          <w:spacing w:val="4"/>
        </w:rPr>
        <w:t>importancia </w:t>
      </w:r>
      <w:r>
        <w:rPr>
          <w:color w:val="231F20"/>
          <w:spacing w:val="2"/>
        </w:rPr>
        <w:t>de </w:t>
      </w:r>
      <w:r>
        <w:rPr>
          <w:color w:val="231F20"/>
          <w:spacing w:val="3"/>
        </w:rPr>
        <w:t>las </w:t>
      </w:r>
      <w:r>
        <w:rPr>
          <w:color w:val="231F20"/>
          <w:spacing w:val="4"/>
        </w:rPr>
        <w:t>aguas subterráneas </w:t>
      </w:r>
      <w:r>
        <w:rPr>
          <w:color w:val="231F20"/>
          <w:spacing w:val="2"/>
        </w:rPr>
        <w:t>en el </w:t>
      </w:r>
      <w:r>
        <w:rPr>
          <w:color w:val="231F20"/>
          <w:spacing w:val="4"/>
        </w:rPr>
        <w:t>desarrollo </w:t>
      </w:r>
      <w:r>
        <w:rPr>
          <w:color w:val="231F20"/>
          <w:spacing w:val="2"/>
        </w:rPr>
        <w:t>de un país</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caso</w:t>
      </w:r>
      <w:r>
        <w:rPr>
          <w:color w:val="231F20"/>
          <w:spacing w:val="-5"/>
        </w:rPr>
        <w:t> </w:t>
      </w:r>
      <w:r>
        <w:rPr>
          <w:color w:val="231F20"/>
        </w:rPr>
        <w:t>de</w:t>
      </w:r>
      <w:r>
        <w:rPr>
          <w:color w:val="231F20"/>
          <w:spacing w:val="-5"/>
        </w:rPr>
        <w:t> </w:t>
      </w:r>
      <w:r>
        <w:rPr>
          <w:color w:val="231F20"/>
          <w:spacing w:val="2"/>
        </w:rPr>
        <w:t>México,</w:t>
      </w:r>
      <w:r>
        <w:rPr>
          <w:color w:val="231F20"/>
          <w:spacing w:val="-5"/>
        </w:rPr>
        <w:t> </w:t>
      </w:r>
      <w:r>
        <w:rPr>
          <w:color w:val="231F20"/>
        </w:rPr>
        <w:t>en</w:t>
      </w:r>
      <w:r>
        <w:rPr>
          <w:color w:val="231F20"/>
          <w:spacing w:val="-5"/>
        </w:rPr>
        <w:t> </w:t>
      </w:r>
      <w:r>
        <w:rPr>
          <w:color w:val="231F20"/>
          <w:spacing w:val="2"/>
        </w:rPr>
        <w:t>donde</w:t>
      </w:r>
      <w:r>
        <w:rPr>
          <w:color w:val="231F20"/>
          <w:spacing w:val="-5"/>
        </w:rPr>
        <w:t> </w:t>
      </w:r>
      <w:r>
        <w:rPr>
          <w:color w:val="231F20"/>
        </w:rPr>
        <w:t>el</w:t>
      </w:r>
      <w:r>
        <w:rPr>
          <w:color w:val="231F20"/>
          <w:spacing w:val="-5"/>
        </w:rPr>
        <w:t> </w:t>
      </w:r>
      <w:r>
        <w:rPr>
          <w:color w:val="231F20"/>
        </w:rPr>
        <w:t>70%</w:t>
      </w:r>
      <w:r>
        <w:rPr>
          <w:color w:val="231F20"/>
          <w:spacing w:val="-5"/>
        </w:rPr>
        <w:t> </w:t>
      </w:r>
      <w:r>
        <w:rPr>
          <w:color w:val="231F20"/>
        </w:rPr>
        <w:t>del</w:t>
      </w:r>
      <w:r>
        <w:rPr>
          <w:color w:val="231F20"/>
          <w:spacing w:val="-5"/>
        </w:rPr>
        <w:t> </w:t>
      </w:r>
      <w:r>
        <w:rPr>
          <w:color w:val="231F20"/>
          <w:spacing w:val="2"/>
        </w:rPr>
        <w:t>agua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spacing w:val="2"/>
        </w:rPr>
        <w:t>utiliza</w:t>
      </w:r>
      <w:r>
        <w:rPr>
          <w:color w:val="231F20"/>
          <w:spacing w:val="-5"/>
        </w:rPr>
        <w:t> </w:t>
      </w:r>
      <w:r>
        <w:rPr>
          <w:color w:val="231F20"/>
        </w:rPr>
        <w:t>en</w:t>
      </w:r>
      <w:r>
        <w:rPr>
          <w:color w:val="231F20"/>
          <w:spacing w:val="-5"/>
        </w:rPr>
        <w:t> </w:t>
      </w:r>
      <w:r>
        <w:rPr>
          <w:color w:val="231F20"/>
          <w:spacing w:val="2"/>
        </w:rPr>
        <w:t>abastecimien- </w:t>
      </w:r>
      <w:r>
        <w:rPr>
          <w:color w:val="231F20"/>
        </w:rPr>
        <w:t>to</w:t>
      </w:r>
      <w:r>
        <w:rPr>
          <w:color w:val="231F20"/>
          <w:spacing w:val="-3"/>
        </w:rPr>
        <w:t> </w:t>
      </w:r>
      <w:r>
        <w:rPr>
          <w:color w:val="231F20"/>
          <w:spacing w:val="3"/>
        </w:rPr>
        <w:t>humano</w:t>
      </w:r>
      <w:r>
        <w:rPr>
          <w:color w:val="231F20"/>
          <w:spacing w:val="-3"/>
        </w:rPr>
        <w:t> </w:t>
      </w:r>
      <w:r>
        <w:rPr>
          <w:color w:val="231F20"/>
          <w:spacing w:val="3"/>
        </w:rPr>
        <w:t>procede</w:t>
      </w:r>
      <w:r>
        <w:rPr>
          <w:color w:val="231F20"/>
          <w:spacing w:val="-3"/>
        </w:rPr>
        <w:t> </w:t>
      </w:r>
      <w:r>
        <w:rPr>
          <w:color w:val="231F20"/>
        </w:rPr>
        <w:t>de</w:t>
      </w:r>
      <w:r>
        <w:rPr>
          <w:color w:val="231F20"/>
          <w:spacing w:val="-3"/>
        </w:rPr>
        <w:t> </w:t>
      </w:r>
      <w:r>
        <w:rPr>
          <w:color w:val="231F20"/>
          <w:spacing w:val="2"/>
        </w:rPr>
        <w:t>los</w:t>
      </w:r>
      <w:r>
        <w:rPr>
          <w:color w:val="231F20"/>
          <w:spacing w:val="-3"/>
        </w:rPr>
        <w:t> </w:t>
      </w:r>
      <w:r>
        <w:rPr>
          <w:color w:val="231F20"/>
          <w:spacing w:val="3"/>
        </w:rPr>
        <w:t>acuíferos</w:t>
      </w:r>
      <w:r>
        <w:rPr>
          <w:color w:val="231F20"/>
          <w:spacing w:val="-3"/>
        </w:rPr>
        <w:t> </w:t>
      </w:r>
      <w:r>
        <w:rPr>
          <w:color w:val="231F20"/>
          <w:spacing w:val="2"/>
        </w:rPr>
        <w:t>(al</w:t>
      </w:r>
      <w:r>
        <w:rPr>
          <w:color w:val="231F20"/>
          <w:spacing w:val="-3"/>
        </w:rPr>
        <w:t> </w:t>
      </w:r>
      <w:r>
        <w:rPr>
          <w:color w:val="231F20"/>
          <w:spacing w:val="3"/>
        </w:rPr>
        <w:t>menos</w:t>
      </w:r>
      <w:r>
        <w:rPr>
          <w:color w:val="231F20"/>
          <w:spacing w:val="-3"/>
        </w:rPr>
        <w:t> </w:t>
      </w:r>
      <w:r>
        <w:rPr>
          <w:color w:val="231F20"/>
        </w:rPr>
        <w:t>75</w:t>
      </w:r>
      <w:r>
        <w:rPr>
          <w:color w:val="231F20"/>
          <w:spacing w:val="-3"/>
        </w:rPr>
        <w:t> </w:t>
      </w:r>
      <w:r>
        <w:rPr>
          <w:color w:val="231F20"/>
          <w:spacing w:val="3"/>
        </w:rPr>
        <w:t>millones</w:t>
      </w:r>
      <w:r>
        <w:rPr>
          <w:color w:val="231F20"/>
          <w:spacing w:val="-3"/>
        </w:rPr>
        <w:t> </w:t>
      </w:r>
      <w:r>
        <w:rPr>
          <w:color w:val="231F20"/>
        </w:rPr>
        <w:t>de</w:t>
      </w:r>
      <w:r>
        <w:rPr>
          <w:color w:val="231F20"/>
          <w:spacing w:val="-3"/>
        </w:rPr>
        <w:t> </w:t>
      </w:r>
      <w:r>
        <w:rPr>
          <w:color w:val="231F20"/>
          <w:spacing w:val="3"/>
        </w:rPr>
        <w:t>personas</w:t>
      </w:r>
      <w:r>
        <w:rPr>
          <w:color w:val="231F20"/>
          <w:spacing w:val="-3"/>
        </w:rPr>
        <w:t> </w:t>
      </w:r>
      <w:r>
        <w:rPr>
          <w:color w:val="231F20"/>
          <w:spacing w:val="3"/>
        </w:rPr>
        <w:t>depende</w:t>
      </w:r>
      <w:r>
        <w:rPr>
          <w:color w:val="231F20"/>
          <w:spacing w:val="-3"/>
        </w:rPr>
        <w:t> </w:t>
      </w:r>
      <w:r>
        <w:rPr>
          <w:color w:val="231F20"/>
        </w:rPr>
        <w:t>de </w:t>
      </w:r>
      <w:r>
        <w:rPr>
          <w:color w:val="231F20"/>
          <w:spacing w:val="3"/>
        </w:rPr>
        <w:t>este recurso), cerca </w:t>
      </w:r>
      <w:r>
        <w:rPr>
          <w:color w:val="231F20"/>
        </w:rPr>
        <w:t>de la </w:t>
      </w:r>
      <w:r>
        <w:rPr>
          <w:color w:val="231F20"/>
          <w:spacing w:val="3"/>
        </w:rPr>
        <w:t>mitad </w:t>
      </w:r>
      <w:r>
        <w:rPr>
          <w:color w:val="231F20"/>
        </w:rPr>
        <w:t>de la </w:t>
      </w:r>
      <w:r>
        <w:rPr>
          <w:color w:val="231F20"/>
          <w:spacing w:val="3"/>
        </w:rPr>
        <w:t>industria </w:t>
      </w:r>
      <w:r>
        <w:rPr>
          <w:color w:val="231F20"/>
          <w:spacing w:val="2"/>
        </w:rPr>
        <w:t>del </w:t>
      </w:r>
      <w:r>
        <w:rPr>
          <w:color w:val="231F20"/>
          <w:spacing w:val="3"/>
        </w:rPr>
        <w:t>país también </w:t>
      </w:r>
      <w:r>
        <w:rPr>
          <w:color w:val="231F20"/>
        </w:rPr>
        <w:t>se </w:t>
      </w:r>
      <w:r>
        <w:rPr>
          <w:color w:val="231F20"/>
          <w:spacing w:val="3"/>
        </w:rPr>
        <w:t>abastece </w:t>
      </w:r>
      <w:r>
        <w:rPr>
          <w:color w:val="231F20"/>
        </w:rPr>
        <w:t>de </w:t>
      </w:r>
      <w:r>
        <w:rPr>
          <w:color w:val="231F20"/>
          <w:spacing w:val="3"/>
        </w:rPr>
        <w:t>este </w:t>
      </w:r>
      <w:r>
        <w:rPr>
          <w:color w:val="231F20"/>
        </w:rPr>
        <w:t>recurso y el 80% de las extracciones de agua subterránea se destina a la agricultura. </w:t>
      </w:r>
      <w:r>
        <w:rPr>
          <w:color w:val="231F20"/>
          <w:spacing w:val="2"/>
        </w:rPr>
        <w:t>Sin </w:t>
      </w:r>
      <w:r>
        <w:rPr>
          <w:color w:val="231F20"/>
          <w:spacing w:val="3"/>
        </w:rPr>
        <w:t>embargo, </w:t>
      </w:r>
      <w:r>
        <w:rPr>
          <w:color w:val="231F20"/>
        </w:rPr>
        <w:t>la </w:t>
      </w:r>
      <w:r>
        <w:rPr>
          <w:color w:val="231F20"/>
          <w:spacing w:val="3"/>
        </w:rPr>
        <w:t>intensa explotación </w:t>
      </w:r>
      <w:r>
        <w:rPr>
          <w:color w:val="231F20"/>
        </w:rPr>
        <w:t>de </w:t>
      </w:r>
      <w:r>
        <w:rPr>
          <w:color w:val="231F20"/>
          <w:spacing w:val="2"/>
        </w:rPr>
        <w:t>los </w:t>
      </w:r>
      <w:r>
        <w:rPr>
          <w:color w:val="231F20"/>
          <w:spacing w:val="3"/>
        </w:rPr>
        <w:t>acuíferos </w:t>
      </w:r>
      <w:r>
        <w:rPr>
          <w:color w:val="231F20"/>
        </w:rPr>
        <w:t>se ha </w:t>
      </w:r>
      <w:r>
        <w:rPr>
          <w:color w:val="231F20"/>
          <w:spacing w:val="3"/>
        </w:rPr>
        <w:t>presentado </w:t>
      </w:r>
      <w:r>
        <w:rPr>
          <w:color w:val="231F20"/>
        </w:rPr>
        <w:t>de </w:t>
      </w:r>
      <w:r>
        <w:rPr>
          <w:color w:val="231F20"/>
          <w:spacing w:val="2"/>
        </w:rPr>
        <w:t>tal </w:t>
      </w:r>
      <w:r>
        <w:rPr>
          <w:color w:val="231F20"/>
          <w:spacing w:val="3"/>
        </w:rPr>
        <w:t>forma </w:t>
      </w:r>
      <w:r>
        <w:rPr>
          <w:color w:val="231F20"/>
          <w:spacing w:val="2"/>
        </w:rPr>
        <w:t>que 101 </w:t>
      </w:r>
      <w:r>
        <w:rPr>
          <w:color w:val="231F20"/>
        </w:rPr>
        <w:t>de </w:t>
      </w:r>
      <w:r>
        <w:rPr>
          <w:color w:val="231F20"/>
          <w:spacing w:val="2"/>
        </w:rPr>
        <w:t>los 653 </w:t>
      </w:r>
      <w:r>
        <w:rPr>
          <w:color w:val="231F20"/>
          <w:spacing w:val="3"/>
        </w:rPr>
        <w:t>acuíferos reconocidos </w:t>
      </w:r>
      <w:r>
        <w:rPr>
          <w:color w:val="231F20"/>
        </w:rPr>
        <w:t>se </w:t>
      </w:r>
      <w:r>
        <w:rPr>
          <w:color w:val="231F20"/>
          <w:spacing w:val="2"/>
        </w:rPr>
        <w:t>han </w:t>
      </w:r>
      <w:r>
        <w:rPr>
          <w:color w:val="231F20"/>
          <w:spacing w:val="3"/>
        </w:rPr>
        <w:t>considerado administrativamente </w:t>
      </w:r>
      <w:r>
        <w:rPr>
          <w:color w:val="231F20"/>
        </w:rPr>
        <w:t>como “acuíferos sobreexplotados” (CONAGUA, 2010). Esta explotación intensiva </w:t>
      </w:r>
      <w:r>
        <w:rPr>
          <w:color w:val="231F20"/>
          <w:spacing w:val="2"/>
        </w:rPr>
        <w:t>ha </w:t>
      </w:r>
      <w:r>
        <w:rPr>
          <w:color w:val="231F20"/>
          <w:spacing w:val="4"/>
        </w:rPr>
        <w:t>generado </w:t>
      </w:r>
      <w:r>
        <w:rPr>
          <w:color w:val="231F20"/>
          <w:spacing w:val="3"/>
        </w:rPr>
        <w:t>una </w:t>
      </w:r>
      <w:r>
        <w:rPr>
          <w:color w:val="231F20"/>
          <w:spacing w:val="4"/>
        </w:rPr>
        <w:t>serie </w:t>
      </w:r>
      <w:r>
        <w:rPr>
          <w:color w:val="231F20"/>
          <w:spacing w:val="2"/>
        </w:rPr>
        <w:t>de </w:t>
      </w:r>
      <w:r>
        <w:rPr>
          <w:color w:val="231F20"/>
          <w:spacing w:val="4"/>
        </w:rPr>
        <w:t>impactos tanto sociales, económicos </w:t>
      </w:r>
      <w:r>
        <w:rPr>
          <w:color w:val="231F20"/>
          <w:spacing w:val="3"/>
        </w:rPr>
        <w:t>como </w:t>
      </w:r>
      <w:r>
        <w:rPr>
          <w:color w:val="231F20"/>
          <w:spacing w:val="4"/>
        </w:rPr>
        <w:t>ambientales </w:t>
      </w:r>
      <w:r>
        <w:rPr>
          <w:color w:val="231F20"/>
          <w:spacing w:val="2"/>
        </w:rPr>
        <w:t>en </w:t>
      </w:r>
      <w:r>
        <w:rPr>
          <w:color w:val="231F20"/>
          <w:spacing w:val="4"/>
        </w:rPr>
        <w:t>estos acuíferos (</w:t>
      </w:r>
      <w:r>
        <w:rPr>
          <w:color w:val="010202"/>
          <w:spacing w:val="4"/>
        </w:rPr>
        <w:t>Carrillo-Rivera </w:t>
      </w:r>
      <w:r>
        <w:rPr>
          <w:i/>
          <w:color w:val="010202"/>
          <w:spacing w:val="2"/>
        </w:rPr>
        <w:t>et </w:t>
      </w:r>
      <w:r>
        <w:rPr>
          <w:i/>
          <w:color w:val="010202"/>
          <w:spacing w:val="3"/>
        </w:rPr>
        <w:t>al.</w:t>
      </w:r>
      <w:r>
        <w:rPr>
          <w:color w:val="010202"/>
          <w:spacing w:val="3"/>
        </w:rPr>
        <w:t>, </w:t>
      </w:r>
      <w:r>
        <w:rPr>
          <w:color w:val="010202"/>
          <w:spacing w:val="4"/>
        </w:rPr>
        <w:t>2008; </w:t>
      </w:r>
      <w:r>
        <w:rPr>
          <w:color w:val="231F20"/>
          <w:spacing w:val="4"/>
        </w:rPr>
        <w:t>Esteller </w:t>
      </w:r>
      <w:r>
        <w:rPr>
          <w:i/>
          <w:color w:val="231F20"/>
          <w:spacing w:val="2"/>
        </w:rPr>
        <w:t>et </w:t>
      </w:r>
      <w:r>
        <w:rPr>
          <w:i/>
          <w:color w:val="231F20"/>
          <w:spacing w:val="3"/>
        </w:rPr>
        <w:t>al</w:t>
      </w:r>
      <w:r>
        <w:rPr>
          <w:color w:val="231F20"/>
          <w:spacing w:val="3"/>
        </w:rPr>
        <w:t>., </w:t>
      </w:r>
      <w:r>
        <w:rPr>
          <w:color w:val="231F20"/>
          <w:spacing w:val="59"/>
        </w:rPr>
        <w:t> </w:t>
      </w:r>
      <w:r>
        <w:rPr>
          <w:color w:val="231F20"/>
          <w:spacing w:val="2"/>
        </w:rPr>
        <w:t>2011).</w:t>
      </w:r>
    </w:p>
    <w:p>
      <w:pPr>
        <w:pStyle w:val="BodyText"/>
        <w:spacing w:line="247" w:lineRule="auto" w:before="1"/>
        <w:ind w:left="1894" w:right="1891" w:firstLine="323"/>
        <w:jc w:val="both"/>
      </w:pPr>
      <w:r>
        <w:rPr>
          <w:color w:val="231F20"/>
        </w:rPr>
        <w:t>A manera de ejemplo, se puede citar el caso del acuífero del </w:t>
      </w:r>
      <w:r>
        <w:rPr>
          <w:color w:val="231F20"/>
          <w:spacing w:val="-6"/>
        </w:rPr>
        <w:t>Valle </w:t>
      </w:r>
      <w:r>
        <w:rPr>
          <w:color w:val="231F20"/>
        </w:rPr>
        <w:t>de </w:t>
      </w:r>
      <w:r>
        <w:rPr>
          <w:color w:val="231F20"/>
          <w:spacing w:val="-3"/>
        </w:rPr>
        <w:t>Toluca, </w:t>
      </w:r>
      <w:r>
        <w:rPr>
          <w:color w:val="231F20"/>
        </w:rPr>
        <w:t>el cual</w:t>
      </w:r>
      <w:r>
        <w:rPr>
          <w:color w:val="231F20"/>
          <w:spacing w:val="-19"/>
        </w:rPr>
        <w:t> </w:t>
      </w:r>
      <w:r>
        <w:rPr>
          <w:color w:val="231F20"/>
        </w:rPr>
        <w:t>se</w:t>
      </w:r>
      <w:r>
        <w:rPr>
          <w:color w:val="231F20"/>
          <w:spacing w:val="-19"/>
        </w:rPr>
        <w:t> </w:t>
      </w:r>
      <w:r>
        <w:rPr>
          <w:color w:val="231F20"/>
        </w:rPr>
        <w:t>ubica</w:t>
      </w:r>
      <w:r>
        <w:rPr>
          <w:color w:val="231F20"/>
          <w:spacing w:val="-19"/>
        </w:rPr>
        <w:t> </w:t>
      </w:r>
      <w:r>
        <w:rPr>
          <w:color w:val="231F20"/>
        </w:rPr>
        <w:t>en</w:t>
      </w:r>
      <w:r>
        <w:rPr>
          <w:color w:val="231F20"/>
          <w:spacing w:val="-19"/>
        </w:rPr>
        <w:t> </w:t>
      </w:r>
      <w:r>
        <w:rPr>
          <w:color w:val="231F20"/>
        </w:rPr>
        <w:t>una</w:t>
      </w:r>
      <w:r>
        <w:rPr>
          <w:color w:val="231F20"/>
          <w:spacing w:val="-19"/>
        </w:rPr>
        <w:t> </w:t>
      </w:r>
      <w:r>
        <w:rPr>
          <w:color w:val="231F20"/>
        </w:rPr>
        <w:t>región</w:t>
      </w:r>
      <w:r>
        <w:rPr>
          <w:color w:val="231F20"/>
          <w:spacing w:val="-19"/>
        </w:rPr>
        <w:t> </w:t>
      </w:r>
      <w:r>
        <w:rPr>
          <w:color w:val="231F20"/>
        </w:rPr>
        <w:t>que</w:t>
      </w:r>
      <w:r>
        <w:rPr>
          <w:color w:val="231F20"/>
          <w:spacing w:val="-19"/>
        </w:rPr>
        <w:t> </w:t>
      </w:r>
      <w:r>
        <w:rPr>
          <w:color w:val="231F20"/>
        </w:rPr>
        <w:t>ha</w:t>
      </w:r>
      <w:r>
        <w:rPr>
          <w:color w:val="231F20"/>
          <w:spacing w:val="-19"/>
        </w:rPr>
        <w:t> </w:t>
      </w:r>
      <w:r>
        <w:rPr>
          <w:color w:val="231F20"/>
        </w:rPr>
        <w:t>experimentado</w:t>
      </w:r>
      <w:r>
        <w:rPr>
          <w:color w:val="231F20"/>
          <w:spacing w:val="-19"/>
        </w:rPr>
        <w:t> </w:t>
      </w:r>
      <w:r>
        <w:rPr>
          <w:color w:val="231F20"/>
        </w:rPr>
        <w:t>un</w:t>
      </w:r>
      <w:r>
        <w:rPr>
          <w:color w:val="231F20"/>
          <w:spacing w:val="-19"/>
        </w:rPr>
        <w:t> </w:t>
      </w:r>
      <w:r>
        <w:rPr>
          <w:color w:val="231F20"/>
        </w:rPr>
        <w:t>crecimiento</w:t>
      </w:r>
      <w:r>
        <w:rPr>
          <w:color w:val="231F20"/>
          <w:spacing w:val="-19"/>
        </w:rPr>
        <w:t> </w:t>
      </w:r>
      <w:r>
        <w:rPr>
          <w:color w:val="231F20"/>
        </w:rPr>
        <w:t>urbano</w:t>
      </w:r>
      <w:r>
        <w:rPr>
          <w:color w:val="231F20"/>
          <w:spacing w:val="-19"/>
        </w:rPr>
        <w:t> </w:t>
      </w:r>
      <w:r>
        <w:rPr>
          <w:color w:val="231F20"/>
        </w:rPr>
        <w:t>importante</w:t>
      </w:r>
      <w:r>
        <w:rPr>
          <w:color w:val="231F20"/>
          <w:spacing w:val="-19"/>
        </w:rPr>
        <w:t> </w:t>
      </w:r>
      <w:r>
        <w:rPr>
          <w:color w:val="231F20"/>
        </w:rPr>
        <w:t>a partir</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segunda</w:t>
      </w:r>
      <w:r>
        <w:rPr>
          <w:color w:val="231F20"/>
          <w:spacing w:val="-25"/>
        </w:rPr>
        <w:t> </w:t>
      </w:r>
      <w:r>
        <w:rPr>
          <w:color w:val="231F20"/>
        </w:rPr>
        <w:t>mitad</w:t>
      </w:r>
      <w:r>
        <w:rPr>
          <w:color w:val="231F20"/>
          <w:spacing w:val="-25"/>
        </w:rPr>
        <w:t> </w:t>
      </w:r>
      <w:r>
        <w:rPr>
          <w:color w:val="231F20"/>
        </w:rPr>
        <w:t>del</w:t>
      </w:r>
      <w:r>
        <w:rPr>
          <w:color w:val="231F20"/>
          <w:spacing w:val="-25"/>
        </w:rPr>
        <w:t> </w:t>
      </w:r>
      <w:r>
        <w:rPr>
          <w:color w:val="231F20"/>
        </w:rPr>
        <w:t>siglo</w:t>
      </w:r>
      <w:r>
        <w:rPr>
          <w:color w:val="231F20"/>
          <w:spacing w:val="-25"/>
        </w:rPr>
        <w:t> </w:t>
      </w:r>
      <w:r>
        <w:rPr>
          <w:color w:val="231F20"/>
        </w:rPr>
        <w:t>pasado</w:t>
      </w:r>
      <w:r>
        <w:rPr>
          <w:color w:val="231F20"/>
          <w:spacing w:val="-25"/>
        </w:rPr>
        <w:t> </w:t>
      </w:r>
      <w:r>
        <w:rPr>
          <w:color w:val="231F20"/>
        </w:rPr>
        <w:t>(Orozco,</w:t>
      </w:r>
      <w:r>
        <w:rPr>
          <w:color w:val="231F20"/>
          <w:spacing w:val="-25"/>
        </w:rPr>
        <w:t> </w:t>
      </w:r>
      <w:r>
        <w:rPr>
          <w:color w:val="231F20"/>
        </w:rPr>
        <w:t>2006),</w:t>
      </w:r>
      <w:r>
        <w:rPr>
          <w:color w:val="231F20"/>
          <w:spacing w:val="-25"/>
        </w:rPr>
        <w:t> </w:t>
      </w:r>
      <w:r>
        <w:rPr>
          <w:color w:val="231F20"/>
        </w:rPr>
        <w:t>en</w:t>
      </w:r>
      <w:r>
        <w:rPr>
          <w:color w:val="231F20"/>
          <w:spacing w:val="-25"/>
        </w:rPr>
        <w:t> </w:t>
      </w:r>
      <w:r>
        <w:rPr>
          <w:color w:val="231F20"/>
        </w:rPr>
        <w:t>gran</w:t>
      </w:r>
      <w:r>
        <w:rPr>
          <w:color w:val="231F20"/>
          <w:spacing w:val="-25"/>
        </w:rPr>
        <w:t> </w:t>
      </w:r>
      <w:r>
        <w:rPr>
          <w:color w:val="231F20"/>
        </w:rPr>
        <w:t>medida,</w:t>
      </w:r>
      <w:r>
        <w:rPr>
          <w:color w:val="231F20"/>
          <w:spacing w:val="-25"/>
        </w:rPr>
        <w:t> </w:t>
      </w:r>
      <w:r>
        <w:rPr>
          <w:color w:val="231F20"/>
        </w:rPr>
        <w:t>impulsado por el desarrollo industrial que ha promovido el gobierno estatal mediante </w:t>
      </w:r>
      <w:r>
        <w:rPr>
          <w:color w:val="231F20"/>
          <w:spacing w:val="31"/>
        </w:rPr>
        <w:t> </w:t>
      </w:r>
      <w:r>
        <w:rPr>
          <w:color w:val="231F20"/>
        </w:rPr>
        <w:t>políticas</w:t>
      </w:r>
    </w:p>
    <w:p>
      <w:pPr>
        <w:pStyle w:val="BodyText"/>
        <w:spacing w:before="1"/>
        <w:rPr>
          <w:sz w:val="16"/>
        </w:rPr>
      </w:pPr>
    </w:p>
    <w:p>
      <w:pPr>
        <w:spacing w:before="70"/>
        <w:ind w:left="2209" w:right="2209" w:firstLine="0"/>
        <w:jc w:val="center"/>
        <w:rPr>
          <w:sz w:val="23"/>
        </w:rPr>
      </w:pPr>
      <w:r>
        <w:rPr>
          <w:color w:val="231F20"/>
          <w:sz w:val="23"/>
        </w:rPr>
        <w:t>16</w:t>
      </w:r>
    </w:p>
    <w:p>
      <w:pPr>
        <w:spacing w:after="0"/>
        <w:jc w:val="center"/>
        <w:rPr>
          <w:sz w:val="23"/>
        </w:rPr>
        <w:sectPr>
          <w:footerReference w:type="default" r:id="rId7"/>
          <w:pgSz w:w="12240" w:h="15840"/>
          <w:pgMar w:footer="282" w:header="0" w:top="480" w:bottom="480" w:left="20" w:right="20"/>
          <w:pgNumType w:start="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spacing w:before="69"/>
        <w:ind w:left="2981" w:right="1759" w:firstLine="0"/>
        <w:jc w:val="left"/>
        <w:rPr>
          <w:sz w:val="27"/>
        </w:rPr>
      </w:pPr>
      <w:r>
        <w:rPr>
          <w:color w:val="231F20"/>
          <w:sz w:val="27"/>
        </w:rPr>
        <w:t>E</w:t>
      </w:r>
      <w:r>
        <w:rPr>
          <w:color w:val="231F20"/>
          <w:sz w:val="19"/>
        </w:rPr>
        <w:t>XPLOTACIÓN  INTENSIVA  DEL ACUÍFERO  DEL </w:t>
      </w:r>
      <w:r>
        <w:rPr>
          <w:color w:val="231F20"/>
          <w:sz w:val="27"/>
        </w:rPr>
        <w:t>V</w:t>
      </w:r>
      <w:r>
        <w:rPr>
          <w:color w:val="231F20"/>
          <w:sz w:val="19"/>
        </w:rPr>
        <w:t>ALLE  DE </w:t>
      </w:r>
      <w:r>
        <w:rPr>
          <w:color w:val="231F20"/>
          <w:sz w:val="27"/>
        </w:rPr>
        <w:t>T</w:t>
      </w:r>
      <w:r>
        <w:rPr>
          <w:color w:val="231F20"/>
          <w:sz w:val="19"/>
        </w:rPr>
        <w:t>OLUCA</w:t>
      </w:r>
      <w:r>
        <w:rPr>
          <w:color w:val="231F20"/>
          <w:sz w:val="27"/>
        </w:rPr>
        <w:t>:</w:t>
      </w:r>
    </w:p>
    <w:p>
      <w:pPr>
        <w:pStyle w:val="BodyText"/>
        <w:rPr>
          <w:sz w:val="26"/>
        </w:rPr>
      </w:pPr>
    </w:p>
    <w:p>
      <w:pPr>
        <w:pStyle w:val="BodyText"/>
        <w:spacing w:line="247" w:lineRule="auto" w:before="191"/>
        <w:ind w:left="1894" w:right="1891"/>
        <w:jc w:val="both"/>
      </w:pPr>
      <w:r>
        <w:rPr>
          <w:color w:val="231F20"/>
        </w:rPr>
        <w:t>de</w:t>
      </w:r>
      <w:r>
        <w:rPr>
          <w:color w:val="231F20"/>
          <w:spacing w:val="-7"/>
        </w:rPr>
        <w:t> </w:t>
      </w:r>
      <w:r>
        <w:rPr>
          <w:color w:val="231F20"/>
        </w:rPr>
        <w:t>inversión</w:t>
      </w:r>
      <w:r>
        <w:rPr>
          <w:color w:val="231F20"/>
          <w:spacing w:val="-8"/>
        </w:rPr>
        <w:t> </w:t>
      </w:r>
      <w:r>
        <w:rPr>
          <w:color w:val="231F20"/>
        </w:rPr>
        <w:t>(Orozco</w:t>
      </w:r>
      <w:r>
        <w:rPr>
          <w:color w:val="231F20"/>
          <w:spacing w:val="-7"/>
        </w:rPr>
        <w:t> </w:t>
      </w:r>
      <w:r>
        <w:rPr>
          <w:color w:val="231F20"/>
        </w:rPr>
        <w:t>y</w:t>
      </w:r>
      <w:r>
        <w:rPr>
          <w:color w:val="231F20"/>
          <w:spacing w:val="-7"/>
        </w:rPr>
        <w:t> </w:t>
      </w:r>
      <w:r>
        <w:rPr>
          <w:color w:val="231F20"/>
        </w:rPr>
        <w:t>Sánchez,</w:t>
      </w:r>
      <w:r>
        <w:rPr>
          <w:color w:val="231F20"/>
          <w:spacing w:val="-6"/>
        </w:rPr>
        <w:t> </w:t>
      </w:r>
      <w:r>
        <w:rPr>
          <w:color w:val="231F20"/>
        </w:rPr>
        <w:t>2004).</w:t>
      </w:r>
      <w:r>
        <w:rPr>
          <w:color w:val="231F20"/>
          <w:spacing w:val="-7"/>
        </w:rPr>
        <w:t> </w:t>
      </w:r>
      <w:r>
        <w:rPr>
          <w:color w:val="231F20"/>
        </w:rPr>
        <w:t>En</w:t>
      </w:r>
      <w:r>
        <w:rPr>
          <w:color w:val="231F20"/>
          <w:spacing w:val="-7"/>
        </w:rPr>
        <w:t> </w:t>
      </w:r>
      <w:r>
        <w:rPr>
          <w:color w:val="231F20"/>
        </w:rPr>
        <w:t>esta</w:t>
      </w:r>
      <w:r>
        <w:rPr>
          <w:color w:val="231F20"/>
          <w:spacing w:val="-7"/>
        </w:rPr>
        <w:t> </w:t>
      </w:r>
      <w:r>
        <w:rPr>
          <w:color w:val="231F20"/>
        </w:rPr>
        <w:t>zona</w:t>
      </w:r>
      <w:r>
        <w:rPr>
          <w:color w:val="231F20"/>
          <w:spacing w:val="-7"/>
        </w:rPr>
        <w:t> </w:t>
      </w:r>
      <w:r>
        <w:rPr>
          <w:color w:val="231F20"/>
        </w:rPr>
        <w:t>se</w:t>
      </w:r>
      <w:r>
        <w:rPr>
          <w:color w:val="231F20"/>
          <w:spacing w:val="-7"/>
        </w:rPr>
        <w:t> </w:t>
      </w:r>
      <w:r>
        <w:rPr>
          <w:color w:val="231F20"/>
        </w:rPr>
        <w:t>asientan</w:t>
      </w:r>
      <w:r>
        <w:rPr>
          <w:color w:val="231F20"/>
          <w:spacing w:val="-7"/>
        </w:rPr>
        <w:t> </w:t>
      </w:r>
      <w:r>
        <w:rPr>
          <w:color w:val="231F20"/>
        </w:rPr>
        <w:t>3</w:t>
      </w:r>
      <w:r>
        <w:rPr>
          <w:color w:val="231F20"/>
          <w:spacing w:val="-7"/>
        </w:rPr>
        <w:t> </w:t>
      </w:r>
      <w:r>
        <w:rPr>
          <w:color w:val="231F20"/>
        </w:rPr>
        <w:t>438</w:t>
      </w:r>
      <w:r>
        <w:rPr>
          <w:color w:val="231F20"/>
          <w:spacing w:val="-7"/>
        </w:rPr>
        <w:t> </w:t>
      </w:r>
      <w:r>
        <w:rPr>
          <w:color w:val="231F20"/>
        </w:rPr>
        <w:t>empresas</w:t>
      </w:r>
      <w:r>
        <w:rPr>
          <w:color w:val="231F20"/>
          <w:spacing w:val="-7"/>
        </w:rPr>
        <w:t> </w:t>
      </w:r>
      <w:r>
        <w:rPr>
          <w:color w:val="231F20"/>
        </w:rPr>
        <w:t>que han promovido el incremento en el número de habitantes a lo largo de las últimas cinco décadas. En el más reciente </w:t>
      </w:r>
      <w:r>
        <w:rPr>
          <w:color w:val="010202"/>
        </w:rPr>
        <w:t>censo </w:t>
      </w:r>
      <w:r>
        <w:rPr>
          <w:color w:val="231F20"/>
        </w:rPr>
        <w:t>demográfico (INEGI, 2010), la población asentada en la zona ascendió a 1.7 millones de</w:t>
      </w:r>
      <w:r>
        <w:rPr>
          <w:color w:val="231F20"/>
          <w:spacing w:val="18"/>
        </w:rPr>
        <w:t> </w:t>
      </w:r>
      <w:r>
        <w:rPr>
          <w:color w:val="231F20"/>
        </w:rPr>
        <w:t>habitantes.</w:t>
      </w:r>
    </w:p>
    <w:p>
      <w:pPr>
        <w:pStyle w:val="BodyText"/>
        <w:spacing w:line="247" w:lineRule="auto" w:before="1"/>
        <w:ind w:left="1894" w:right="1890" w:firstLine="323"/>
        <w:jc w:val="both"/>
      </w:pPr>
      <w:r>
        <w:rPr>
          <w:color w:val="231F20"/>
          <w:spacing w:val="2"/>
        </w:rPr>
        <w:t>El </w:t>
      </w:r>
      <w:r>
        <w:rPr>
          <w:color w:val="231F20"/>
          <w:spacing w:val="4"/>
        </w:rPr>
        <w:t>incremento </w:t>
      </w:r>
      <w:r>
        <w:rPr>
          <w:color w:val="231F20"/>
          <w:spacing w:val="2"/>
        </w:rPr>
        <w:t>en </w:t>
      </w:r>
      <w:r>
        <w:rPr>
          <w:color w:val="231F20"/>
          <w:spacing w:val="3"/>
        </w:rPr>
        <w:t>las </w:t>
      </w:r>
      <w:r>
        <w:rPr>
          <w:color w:val="231F20"/>
          <w:spacing w:val="4"/>
        </w:rPr>
        <w:t>actividades económicas </w:t>
      </w:r>
      <w:r>
        <w:rPr>
          <w:color w:val="231F20"/>
        </w:rPr>
        <w:t>y </w:t>
      </w:r>
      <w:r>
        <w:rPr>
          <w:color w:val="231F20"/>
          <w:spacing w:val="2"/>
        </w:rPr>
        <w:t>de </w:t>
      </w:r>
      <w:r>
        <w:rPr>
          <w:color w:val="231F20"/>
          <w:spacing w:val="4"/>
        </w:rPr>
        <w:t>población </w:t>
      </w:r>
      <w:r>
        <w:rPr>
          <w:color w:val="231F20"/>
          <w:spacing w:val="2"/>
        </w:rPr>
        <w:t>ha </w:t>
      </w:r>
      <w:r>
        <w:rPr>
          <w:color w:val="231F20"/>
          <w:spacing w:val="4"/>
        </w:rPr>
        <w:t>traído consigo </w:t>
      </w:r>
      <w:r>
        <w:rPr>
          <w:color w:val="231F20"/>
          <w:spacing w:val="2"/>
        </w:rPr>
        <w:t>un </w:t>
      </w:r>
      <w:r>
        <w:rPr>
          <w:color w:val="231F20"/>
          <w:spacing w:val="4"/>
        </w:rPr>
        <w:t>aumento </w:t>
      </w:r>
      <w:r>
        <w:rPr>
          <w:color w:val="231F20"/>
          <w:spacing w:val="2"/>
        </w:rPr>
        <w:t>de </w:t>
      </w:r>
      <w:r>
        <w:rPr>
          <w:color w:val="231F20"/>
          <w:spacing w:val="3"/>
        </w:rPr>
        <w:t>las </w:t>
      </w:r>
      <w:r>
        <w:rPr>
          <w:color w:val="231F20"/>
          <w:spacing w:val="4"/>
        </w:rPr>
        <w:t>necesidades </w:t>
      </w:r>
      <w:r>
        <w:rPr>
          <w:color w:val="231F20"/>
          <w:spacing w:val="2"/>
        </w:rPr>
        <w:t>de </w:t>
      </w:r>
      <w:r>
        <w:rPr>
          <w:color w:val="231F20"/>
          <w:spacing w:val="3"/>
        </w:rPr>
        <w:t>agua que </w:t>
      </w:r>
      <w:r>
        <w:rPr>
          <w:color w:val="231F20"/>
          <w:spacing w:val="2"/>
        </w:rPr>
        <w:t>se </w:t>
      </w:r>
      <w:r>
        <w:rPr>
          <w:color w:val="231F20"/>
          <w:spacing w:val="4"/>
        </w:rPr>
        <w:t>cubren, </w:t>
      </w:r>
      <w:r>
        <w:rPr>
          <w:color w:val="231F20"/>
          <w:spacing w:val="3"/>
        </w:rPr>
        <w:t>casi </w:t>
      </w:r>
      <w:r>
        <w:rPr>
          <w:color w:val="231F20"/>
          <w:spacing w:val="2"/>
        </w:rPr>
        <w:t>en su </w:t>
      </w:r>
      <w:r>
        <w:rPr>
          <w:color w:val="231F20"/>
          <w:spacing w:val="4"/>
        </w:rPr>
        <w:t>totalidad, </w:t>
      </w:r>
      <w:r>
        <w:rPr>
          <w:color w:val="231F20"/>
          <w:spacing w:val="3"/>
        </w:rPr>
        <w:t>con </w:t>
      </w:r>
      <w:r>
        <w:rPr>
          <w:color w:val="231F20"/>
          <w:spacing w:val="4"/>
        </w:rPr>
        <w:t>aguas</w:t>
      </w:r>
      <w:r>
        <w:rPr>
          <w:color w:val="231F20"/>
        </w:rPr>
        <w:t> </w:t>
      </w:r>
      <w:r>
        <w:rPr>
          <w:color w:val="231F20"/>
          <w:spacing w:val="4"/>
        </w:rPr>
        <w:t>subterráneas.</w:t>
      </w:r>
      <w:r>
        <w:rPr>
          <w:color w:val="231F20"/>
          <w:spacing w:val="-14"/>
        </w:rPr>
        <w:t> </w:t>
      </w:r>
      <w:r>
        <w:rPr>
          <w:color w:val="231F20"/>
        </w:rPr>
        <w:t>A</w:t>
      </w:r>
      <w:r>
        <w:rPr>
          <w:color w:val="231F20"/>
          <w:spacing w:val="-15"/>
        </w:rPr>
        <w:t> </w:t>
      </w:r>
      <w:r>
        <w:rPr>
          <w:color w:val="231F20"/>
          <w:spacing w:val="3"/>
        </w:rPr>
        <w:t>este</w:t>
      </w:r>
      <w:r>
        <w:rPr>
          <w:color w:val="231F20"/>
        </w:rPr>
        <w:t> </w:t>
      </w:r>
      <w:r>
        <w:rPr>
          <w:color w:val="231F20"/>
          <w:spacing w:val="4"/>
        </w:rPr>
        <w:t>hecho,</w:t>
      </w:r>
      <w:r>
        <w:rPr>
          <w:color w:val="231F20"/>
        </w:rPr>
        <w:t> </w:t>
      </w:r>
      <w:r>
        <w:rPr>
          <w:color w:val="231F20"/>
          <w:spacing w:val="3"/>
        </w:rPr>
        <w:t>hay</w:t>
      </w:r>
      <w:r>
        <w:rPr>
          <w:color w:val="231F20"/>
        </w:rPr>
        <w:t> </w:t>
      </w:r>
      <w:r>
        <w:rPr>
          <w:color w:val="231F20"/>
          <w:spacing w:val="3"/>
        </w:rPr>
        <w:t>que</w:t>
      </w:r>
      <w:r>
        <w:rPr>
          <w:color w:val="231F20"/>
        </w:rPr>
        <w:t> </w:t>
      </w:r>
      <w:r>
        <w:rPr>
          <w:color w:val="231F20"/>
          <w:spacing w:val="4"/>
        </w:rPr>
        <w:t>añadir</w:t>
      </w:r>
      <w:r>
        <w:rPr>
          <w:color w:val="231F20"/>
        </w:rPr>
        <w:t> </w:t>
      </w:r>
      <w:r>
        <w:rPr>
          <w:color w:val="231F20"/>
          <w:spacing w:val="2"/>
        </w:rPr>
        <w:t>la</w:t>
      </w:r>
      <w:r>
        <w:rPr>
          <w:color w:val="231F20"/>
        </w:rPr>
        <w:t> </w:t>
      </w:r>
      <w:r>
        <w:rPr>
          <w:color w:val="231F20"/>
          <w:spacing w:val="4"/>
        </w:rPr>
        <w:t>exportación</w:t>
      </w:r>
      <w:r>
        <w:rPr>
          <w:color w:val="231F20"/>
        </w:rPr>
        <w:t> </w:t>
      </w:r>
      <w:r>
        <w:rPr>
          <w:color w:val="231F20"/>
          <w:spacing w:val="2"/>
        </w:rPr>
        <w:t>de</w:t>
      </w:r>
      <w:r>
        <w:rPr>
          <w:color w:val="231F20"/>
        </w:rPr>
        <w:t> </w:t>
      </w:r>
      <w:r>
        <w:rPr>
          <w:color w:val="231F20"/>
          <w:spacing w:val="3"/>
        </w:rPr>
        <w:t>agua</w:t>
      </w:r>
      <w:r>
        <w:rPr>
          <w:color w:val="231F20"/>
        </w:rPr>
        <w:t> </w:t>
      </w:r>
      <w:r>
        <w:rPr>
          <w:color w:val="231F20"/>
          <w:spacing w:val="4"/>
        </w:rPr>
        <w:t>subterrá- </w:t>
      </w:r>
      <w:r>
        <w:rPr>
          <w:color w:val="231F20"/>
          <w:spacing w:val="2"/>
        </w:rPr>
        <w:t>nea </w:t>
      </w:r>
      <w:r>
        <w:rPr>
          <w:color w:val="231F20"/>
          <w:spacing w:val="3"/>
        </w:rPr>
        <w:t>desde éste </w:t>
      </w:r>
      <w:r>
        <w:rPr>
          <w:color w:val="231F20"/>
        </w:rPr>
        <w:t>y su </w:t>
      </w:r>
      <w:r>
        <w:rPr>
          <w:color w:val="231F20"/>
          <w:spacing w:val="3"/>
        </w:rPr>
        <w:t>valle vecino </w:t>
      </w:r>
      <w:r>
        <w:rPr>
          <w:color w:val="231F20"/>
        </w:rPr>
        <w:t>(Valle de </w:t>
      </w:r>
      <w:r>
        <w:rPr>
          <w:color w:val="231F20"/>
          <w:spacing w:val="3"/>
        </w:rPr>
        <w:t>Ixtlahuca-Atlacomulco) hacia</w:t>
      </w:r>
      <w:r>
        <w:rPr>
          <w:color w:val="231F20"/>
          <w:spacing w:val="-43"/>
        </w:rPr>
        <w:t> </w:t>
      </w:r>
      <w:r>
        <w:rPr>
          <w:color w:val="231F20"/>
        </w:rPr>
        <w:t>la </w:t>
      </w:r>
      <w:r>
        <w:rPr>
          <w:color w:val="231F20"/>
          <w:spacing w:val="3"/>
        </w:rPr>
        <w:t>Ciudad </w:t>
      </w:r>
      <w:r>
        <w:rPr>
          <w:color w:val="231F20"/>
          <w:spacing w:val="2"/>
        </w:rPr>
        <w:t>de </w:t>
      </w:r>
      <w:r>
        <w:rPr>
          <w:color w:val="231F20"/>
          <w:spacing w:val="4"/>
        </w:rPr>
        <w:t>México </w:t>
      </w:r>
      <w:r>
        <w:rPr>
          <w:color w:val="231F20"/>
        </w:rPr>
        <w:t>y </w:t>
      </w:r>
      <w:r>
        <w:rPr>
          <w:color w:val="231F20"/>
          <w:spacing w:val="3"/>
        </w:rPr>
        <w:t>área </w:t>
      </w:r>
      <w:r>
        <w:rPr>
          <w:color w:val="231F20"/>
          <w:spacing w:val="4"/>
        </w:rPr>
        <w:t>metropolitana </w:t>
      </w:r>
      <w:r>
        <w:rPr>
          <w:color w:val="231F20"/>
          <w:spacing w:val="3"/>
        </w:rPr>
        <w:t>para </w:t>
      </w:r>
      <w:r>
        <w:rPr>
          <w:color w:val="231F20"/>
          <w:spacing w:val="4"/>
        </w:rPr>
        <w:t>cubrir </w:t>
      </w:r>
      <w:r>
        <w:rPr>
          <w:color w:val="231F20"/>
          <w:spacing w:val="2"/>
        </w:rPr>
        <w:t>su </w:t>
      </w:r>
      <w:r>
        <w:rPr>
          <w:color w:val="231F20"/>
          <w:spacing w:val="4"/>
        </w:rPr>
        <w:t>demanda, </w:t>
      </w:r>
      <w:r>
        <w:rPr>
          <w:color w:val="231F20"/>
          <w:spacing w:val="2"/>
        </w:rPr>
        <w:t>lo </w:t>
      </w:r>
      <w:r>
        <w:rPr>
          <w:color w:val="231F20"/>
          <w:spacing w:val="3"/>
        </w:rPr>
        <w:t>cual </w:t>
      </w:r>
      <w:r>
        <w:rPr>
          <w:color w:val="231F20"/>
          <w:spacing w:val="4"/>
        </w:rPr>
        <w:t>representa </w:t>
      </w:r>
      <w:r>
        <w:rPr>
          <w:color w:val="231F20"/>
          <w:spacing w:val="2"/>
        </w:rPr>
        <w:t>un </w:t>
      </w:r>
      <w:r>
        <w:rPr>
          <w:color w:val="231F20"/>
          <w:spacing w:val="4"/>
        </w:rPr>
        <w:t>caudal promedio </w:t>
      </w:r>
      <w:r>
        <w:rPr>
          <w:color w:val="231F20"/>
          <w:spacing w:val="2"/>
        </w:rPr>
        <w:t>de </w:t>
      </w:r>
      <w:r>
        <w:rPr>
          <w:color w:val="231F20"/>
          <w:spacing w:val="3"/>
        </w:rPr>
        <w:t>5.3 </w:t>
      </w:r>
      <w:r>
        <w:rPr>
          <w:color w:val="231F20"/>
        </w:rPr>
        <w:t>m</w:t>
      </w:r>
      <w:r>
        <w:rPr>
          <w:color w:val="231F20"/>
          <w:position w:val="8"/>
          <w:sz w:val="14"/>
        </w:rPr>
        <w:t>3 </w:t>
      </w:r>
      <w:r>
        <w:rPr>
          <w:color w:val="231F20"/>
          <w:spacing w:val="2"/>
        </w:rPr>
        <w:t>s</w:t>
      </w:r>
      <w:r>
        <w:rPr>
          <w:color w:val="231F20"/>
          <w:spacing w:val="2"/>
          <w:position w:val="8"/>
          <w:sz w:val="14"/>
        </w:rPr>
        <w:t>-1 </w:t>
      </w:r>
      <w:r>
        <w:rPr>
          <w:color w:val="231F20"/>
        </w:rPr>
        <w:t>y </w:t>
      </w:r>
      <w:r>
        <w:rPr>
          <w:color w:val="231F20"/>
          <w:spacing w:val="3"/>
        </w:rPr>
        <w:t>con </w:t>
      </w:r>
      <w:r>
        <w:rPr>
          <w:color w:val="231F20"/>
          <w:spacing w:val="4"/>
        </w:rPr>
        <w:t>valores </w:t>
      </w:r>
      <w:r>
        <w:rPr>
          <w:color w:val="231F20"/>
          <w:spacing w:val="3"/>
        </w:rPr>
        <w:t>que han </w:t>
      </w:r>
      <w:r>
        <w:rPr>
          <w:color w:val="231F20"/>
          <w:spacing w:val="4"/>
        </w:rPr>
        <w:t>llegado </w:t>
      </w:r>
      <w:r>
        <w:rPr>
          <w:color w:val="231F20"/>
        </w:rPr>
        <w:t>a </w:t>
      </w:r>
      <w:r>
        <w:rPr>
          <w:color w:val="231F20"/>
          <w:spacing w:val="4"/>
        </w:rPr>
        <w:t>alcanzar </w:t>
      </w:r>
      <w:r>
        <w:rPr>
          <w:color w:val="231F20"/>
          <w:spacing w:val="3"/>
        </w:rPr>
        <w:t>los 14.5</w:t>
      </w:r>
      <w:r>
        <w:rPr>
          <w:color w:val="231F20"/>
          <w:spacing w:val="68"/>
        </w:rPr>
        <w:t> </w:t>
      </w:r>
      <w:r>
        <w:rPr>
          <w:color w:val="231F20"/>
          <w:spacing w:val="2"/>
        </w:rPr>
        <w:t>m</w:t>
      </w:r>
      <w:r>
        <w:rPr>
          <w:color w:val="231F20"/>
          <w:spacing w:val="2"/>
          <w:position w:val="8"/>
          <w:sz w:val="14"/>
        </w:rPr>
        <w:t>3  </w:t>
      </w:r>
      <w:r>
        <w:rPr>
          <w:color w:val="231F20"/>
          <w:spacing w:val="3"/>
        </w:rPr>
        <w:t>s</w:t>
      </w:r>
      <w:r>
        <w:rPr>
          <w:color w:val="231F20"/>
          <w:spacing w:val="3"/>
          <w:position w:val="8"/>
          <w:sz w:val="14"/>
        </w:rPr>
        <w:t>-1</w:t>
      </w:r>
      <w:r>
        <w:rPr>
          <w:color w:val="231F20"/>
          <w:spacing w:val="3"/>
        </w:rPr>
        <w:t>(Birkle </w:t>
      </w:r>
      <w:r>
        <w:rPr>
          <w:i/>
          <w:color w:val="231F20"/>
          <w:spacing w:val="2"/>
        </w:rPr>
        <w:t>et </w:t>
      </w:r>
      <w:r>
        <w:rPr>
          <w:i/>
          <w:color w:val="231F20"/>
          <w:spacing w:val="3"/>
        </w:rPr>
        <w:t>al</w:t>
      </w:r>
      <w:r>
        <w:rPr>
          <w:color w:val="231F20"/>
          <w:spacing w:val="3"/>
        </w:rPr>
        <w:t>.,</w:t>
      </w:r>
      <w:r>
        <w:rPr>
          <w:color w:val="231F20"/>
          <w:spacing w:val="52"/>
        </w:rPr>
        <w:t> </w:t>
      </w:r>
      <w:r>
        <w:rPr>
          <w:color w:val="231F20"/>
          <w:spacing w:val="4"/>
        </w:rPr>
        <w:t>1998).</w:t>
      </w:r>
    </w:p>
    <w:p>
      <w:pPr>
        <w:pStyle w:val="BodyText"/>
        <w:spacing w:line="247" w:lineRule="auto" w:before="1"/>
        <w:ind w:left="1894" w:right="1889" w:firstLine="323"/>
        <w:jc w:val="both"/>
      </w:pPr>
      <w:r>
        <w:rPr>
          <w:color w:val="231F20"/>
          <w:spacing w:val="2"/>
        </w:rPr>
        <w:t>En </w:t>
      </w:r>
      <w:r>
        <w:rPr>
          <w:color w:val="231F20"/>
          <w:spacing w:val="3"/>
        </w:rPr>
        <w:t>este </w:t>
      </w:r>
      <w:r>
        <w:rPr>
          <w:color w:val="231F20"/>
          <w:spacing w:val="4"/>
        </w:rPr>
        <w:t>acuífero </w:t>
      </w:r>
      <w:r>
        <w:rPr>
          <w:color w:val="231F20"/>
          <w:spacing w:val="2"/>
        </w:rPr>
        <w:t>ya se </w:t>
      </w:r>
      <w:r>
        <w:rPr>
          <w:color w:val="231F20"/>
          <w:spacing w:val="3"/>
        </w:rPr>
        <w:t>han </w:t>
      </w:r>
      <w:r>
        <w:rPr>
          <w:color w:val="231F20"/>
          <w:spacing w:val="4"/>
        </w:rPr>
        <w:t>estudiado algunos impactos directos </w:t>
      </w:r>
      <w:r>
        <w:rPr>
          <w:color w:val="231F20"/>
          <w:spacing w:val="3"/>
        </w:rPr>
        <w:t>que </w:t>
      </w:r>
      <w:r>
        <w:rPr>
          <w:color w:val="231F20"/>
          <w:spacing w:val="2"/>
        </w:rPr>
        <w:t>se </w:t>
      </w:r>
      <w:r>
        <w:rPr>
          <w:color w:val="231F20"/>
          <w:spacing w:val="3"/>
        </w:rPr>
        <w:t>han </w:t>
      </w:r>
      <w:r>
        <w:rPr>
          <w:color w:val="231F20"/>
          <w:spacing w:val="4"/>
        </w:rPr>
        <w:t>generado </w:t>
      </w:r>
      <w:r>
        <w:rPr>
          <w:color w:val="231F20"/>
          <w:spacing w:val="3"/>
        </w:rPr>
        <w:t>por </w:t>
      </w:r>
      <w:r>
        <w:rPr>
          <w:color w:val="231F20"/>
          <w:spacing w:val="2"/>
        </w:rPr>
        <w:t>la </w:t>
      </w:r>
      <w:r>
        <w:rPr>
          <w:color w:val="231F20"/>
          <w:spacing w:val="4"/>
        </w:rPr>
        <w:t>explotación </w:t>
      </w:r>
      <w:r>
        <w:rPr>
          <w:color w:val="231F20"/>
          <w:spacing w:val="3"/>
        </w:rPr>
        <w:t>del </w:t>
      </w:r>
      <w:r>
        <w:rPr>
          <w:color w:val="231F20"/>
          <w:spacing w:val="4"/>
        </w:rPr>
        <w:t>acuífero </w:t>
      </w:r>
      <w:r>
        <w:rPr>
          <w:color w:val="231F20"/>
          <w:spacing w:val="3"/>
        </w:rPr>
        <w:t>como son: </w:t>
      </w:r>
      <w:r>
        <w:rPr>
          <w:color w:val="231F20"/>
          <w:spacing w:val="2"/>
        </w:rPr>
        <w:t>la </w:t>
      </w:r>
      <w:r>
        <w:rPr>
          <w:color w:val="231F20"/>
          <w:spacing w:val="4"/>
        </w:rPr>
        <w:t>desecación </w:t>
      </w:r>
      <w:r>
        <w:rPr>
          <w:color w:val="231F20"/>
          <w:spacing w:val="2"/>
        </w:rPr>
        <w:t>de </w:t>
      </w:r>
      <w:r>
        <w:rPr>
          <w:color w:val="231F20"/>
          <w:spacing w:val="3"/>
        </w:rPr>
        <w:t>las </w:t>
      </w:r>
      <w:r>
        <w:rPr>
          <w:color w:val="231F20"/>
          <w:spacing w:val="4"/>
        </w:rPr>
        <w:t>Lagunas </w:t>
      </w:r>
      <w:r>
        <w:rPr>
          <w:color w:val="231F20"/>
        </w:rPr>
        <w:t>de</w:t>
      </w:r>
      <w:r>
        <w:rPr>
          <w:color w:val="231F20"/>
          <w:spacing w:val="-17"/>
        </w:rPr>
        <w:t> </w:t>
      </w:r>
      <w:r>
        <w:rPr>
          <w:color w:val="231F20"/>
          <w:spacing w:val="3"/>
        </w:rPr>
        <w:t>Almoloya</w:t>
      </w:r>
      <w:r>
        <w:rPr>
          <w:color w:val="231F20"/>
          <w:spacing w:val="-2"/>
        </w:rPr>
        <w:t> </w:t>
      </w:r>
      <w:r>
        <w:rPr>
          <w:color w:val="231F20"/>
          <w:spacing w:val="2"/>
        </w:rPr>
        <w:t>del</w:t>
      </w:r>
      <w:r>
        <w:rPr>
          <w:color w:val="231F20"/>
          <w:spacing w:val="-2"/>
        </w:rPr>
        <w:t> </w:t>
      </w:r>
      <w:r>
        <w:rPr>
          <w:color w:val="231F20"/>
          <w:spacing w:val="3"/>
        </w:rPr>
        <w:t>Río,</w:t>
      </w:r>
      <w:r>
        <w:rPr>
          <w:color w:val="231F20"/>
          <w:spacing w:val="-2"/>
        </w:rPr>
        <w:t> </w:t>
      </w:r>
      <w:r>
        <w:rPr>
          <w:color w:val="231F20"/>
        </w:rPr>
        <w:t>la</w:t>
      </w:r>
      <w:r>
        <w:rPr>
          <w:color w:val="231F20"/>
          <w:spacing w:val="-2"/>
        </w:rPr>
        <w:t> </w:t>
      </w:r>
      <w:r>
        <w:rPr>
          <w:color w:val="231F20"/>
          <w:spacing w:val="3"/>
        </w:rPr>
        <w:t>disminución</w:t>
      </w:r>
      <w:r>
        <w:rPr>
          <w:color w:val="231F20"/>
          <w:spacing w:val="-2"/>
        </w:rPr>
        <w:t> </w:t>
      </w:r>
      <w:r>
        <w:rPr>
          <w:color w:val="231F20"/>
          <w:spacing w:val="2"/>
        </w:rPr>
        <w:t>del</w:t>
      </w:r>
      <w:r>
        <w:rPr>
          <w:color w:val="231F20"/>
          <w:spacing w:val="-2"/>
        </w:rPr>
        <w:t> </w:t>
      </w:r>
      <w:r>
        <w:rPr>
          <w:color w:val="231F20"/>
          <w:spacing w:val="3"/>
        </w:rPr>
        <w:t>caudal</w:t>
      </w:r>
      <w:r>
        <w:rPr>
          <w:color w:val="231F20"/>
          <w:spacing w:val="-2"/>
        </w:rPr>
        <w:t> </w:t>
      </w:r>
      <w:r>
        <w:rPr>
          <w:color w:val="231F20"/>
          <w:spacing w:val="3"/>
        </w:rPr>
        <w:t>base</w:t>
      </w:r>
      <w:r>
        <w:rPr>
          <w:color w:val="231F20"/>
          <w:spacing w:val="-2"/>
        </w:rPr>
        <w:t> </w:t>
      </w:r>
      <w:r>
        <w:rPr>
          <w:color w:val="231F20"/>
        </w:rPr>
        <w:t>en</w:t>
      </w:r>
      <w:r>
        <w:rPr>
          <w:color w:val="231F20"/>
          <w:spacing w:val="-2"/>
        </w:rPr>
        <w:t> </w:t>
      </w:r>
      <w:r>
        <w:rPr>
          <w:color w:val="231F20"/>
        </w:rPr>
        <w:t>el</w:t>
      </w:r>
      <w:r>
        <w:rPr>
          <w:color w:val="231F20"/>
          <w:spacing w:val="-2"/>
        </w:rPr>
        <w:t> </w:t>
      </w:r>
      <w:r>
        <w:rPr>
          <w:color w:val="231F20"/>
          <w:spacing w:val="2"/>
        </w:rPr>
        <w:t>Río</w:t>
      </w:r>
      <w:r>
        <w:rPr>
          <w:color w:val="231F20"/>
          <w:spacing w:val="-2"/>
        </w:rPr>
        <w:t> </w:t>
      </w:r>
      <w:r>
        <w:rPr>
          <w:color w:val="231F20"/>
          <w:spacing w:val="3"/>
        </w:rPr>
        <w:t>Lerma,</w:t>
      </w:r>
      <w:r>
        <w:rPr>
          <w:color w:val="231F20"/>
          <w:spacing w:val="-2"/>
        </w:rPr>
        <w:t> </w:t>
      </w:r>
      <w:r>
        <w:rPr>
          <w:color w:val="231F20"/>
        </w:rPr>
        <w:t>la</w:t>
      </w:r>
      <w:r>
        <w:rPr>
          <w:color w:val="231F20"/>
          <w:spacing w:val="-2"/>
        </w:rPr>
        <w:t> </w:t>
      </w:r>
      <w:r>
        <w:rPr>
          <w:color w:val="231F20"/>
          <w:spacing w:val="3"/>
        </w:rPr>
        <w:t>aparición </w:t>
      </w:r>
      <w:r>
        <w:rPr>
          <w:color w:val="231F20"/>
          <w:spacing w:val="2"/>
        </w:rPr>
        <w:t>de </w:t>
      </w:r>
      <w:r>
        <w:rPr>
          <w:color w:val="231F20"/>
          <w:spacing w:val="4"/>
        </w:rPr>
        <w:t>agrietamientos (Esteller </w:t>
      </w:r>
      <w:r>
        <w:rPr>
          <w:color w:val="231F20"/>
        </w:rPr>
        <w:t>y </w:t>
      </w:r>
      <w:r>
        <w:rPr>
          <w:color w:val="231F20"/>
          <w:spacing w:val="4"/>
        </w:rPr>
        <w:t>Díaz-Delgado, 2002), </w:t>
      </w:r>
      <w:r>
        <w:rPr>
          <w:color w:val="231F20"/>
          <w:spacing w:val="2"/>
        </w:rPr>
        <w:t>la </w:t>
      </w:r>
      <w:r>
        <w:rPr>
          <w:color w:val="231F20"/>
          <w:spacing w:val="4"/>
        </w:rPr>
        <w:t>subsidencia </w:t>
      </w:r>
      <w:r>
        <w:rPr>
          <w:color w:val="231F20"/>
          <w:spacing w:val="3"/>
        </w:rPr>
        <w:t>del </w:t>
      </w:r>
      <w:r>
        <w:rPr>
          <w:color w:val="231F20"/>
          <w:spacing w:val="4"/>
        </w:rPr>
        <w:t>terreno (Calderhead </w:t>
      </w:r>
      <w:r>
        <w:rPr>
          <w:i/>
          <w:color w:val="231F20"/>
          <w:spacing w:val="2"/>
        </w:rPr>
        <w:t>et </w:t>
      </w:r>
      <w:r>
        <w:rPr>
          <w:i/>
          <w:color w:val="231F20"/>
          <w:spacing w:val="3"/>
        </w:rPr>
        <w:t>al</w:t>
      </w:r>
      <w:r>
        <w:rPr>
          <w:color w:val="231F20"/>
          <w:spacing w:val="3"/>
        </w:rPr>
        <w:t>., </w:t>
      </w:r>
      <w:r>
        <w:rPr>
          <w:color w:val="231F20"/>
        </w:rPr>
        <w:t>2011) y </w:t>
      </w:r>
      <w:r>
        <w:rPr>
          <w:color w:val="231F20"/>
          <w:spacing w:val="3"/>
        </w:rPr>
        <w:t>los </w:t>
      </w:r>
      <w:r>
        <w:rPr>
          <w:color w:val="231F20"/>
          <w:spacing w:val="4"/>
        </w:rPr>
        <w:t>cambios </w:t>
      </w:r>
      <w:r>
        <w:rPr>
          <w:color w:val="231F20"/>
          <w:spacing w:val="2"/>
        </w:rPr>
        <w:t>en la </w:t>
      </w:r>
      <w:r>
        <w:rPr>
          <w:color w:val="231F20"/>
          <w:spacing w:val="4"/>
        </w:rPr>
        <w:t>calidad </w:t>
      </w:r>
      <w:r>
        <w:rPr>
          <w:color w:val="231F20"/>
          <w:spacing w:val="3"/>
        </w:rPr>
        <w:t>del agua </w:t>
      </w:r>
      <w:r>
        <w:rPr>
          <w:color w:val="231F20"/>
          <w:spacing w:val="4"/>
        </w:rPr>
        <w:t>(Esteller </w:t>
      </w:r>
      <w:r>
        <w:rPr>
          <w:color w:val="231F20"/>
        </w:rPr>
        <w:t>y </w:t>
      </w:r>
      <w:r>
        <w:rPr>
          <w:color w:val="231F20"/>
          <w:spacing w:val="4"/>
        </w:rPr>
        <w:t>Andreu, 2005; Jiménez-Moleón </w:t>
      </w:r>
      <w:r>
        <w:rPr>
          <w:i/>
          <w:color w:val="231F20"/>
          <w:spacing w:val="2"/>
        </w:rPr>
        <w:t>et </w:t>
      </w:r>
      <w:r>
        <w:rPr>
          <w:i/>
          <w:color w:val="231F20"/>
          <w:spacing w:val="3"/>
        </w:rPr>
        <w:t>al</w:t>
      </w:r>
      <w:r>
        <w:rPr>
          <w:color w:val="231F20"/>
          <w:spacing w:val="3"/>
        </w:rPr>
        <w:t>., </w:t>
      </w:r>
      <w:r>
        <w:rPr>
          <w:color w:val="231F20"/>
          <w:spacing w:val="4"/>
        </w:rPr>
        <w:t>2010; Esteller </w:t>
      </w:r>
      <w:r>
        <w:rPr>
          <w:i/>
          <w:color w:val="231F20"/>
          <w:spacing w:val="2"/>
        </w:rPr>
        <w:t>et </w:t>
      </w:r>
      <w:r>
        <w:rPr>
          <w:i/>
          <w:color w:val="231F20"/>
          <w:spacing w:val="3"/>
        </w:rPr>
        <w:t>al</w:t>
      </w:r>
      <w:r>
        <w:rPr>
          <w:color w:val="231F20"/>
          <w:spacing w:val="3"/>
        </w:rPr>
        <w:t>., </w:t>
      </w:r>
      <w:r>
        <w:rPr>
          <w:color w:val="231F20"/>
          <w:spacing w:val="2"/>
        </w:rPr>
        <w:t>2011). </w:t>
      </w:r>
      <w:r>
        <w:rPr>
          <w:color w:val="231F20"/>
          <w:spacing w:val="4"/>
        </w:rPr>
        <w:t>Otros impactos </w:t>
      </w:r>
      <w:r>
        <w:rPr>
          <w:color w:val="231F20"/>
          <w:spacing w:val="3"/>
        </w:rPr>
        <w:t>que  han sido </w:t>
      </w:r>
      <w:r>
        <w:rPr>
          <w:color w:val="231F20"/>
          <w:spacing w:val="4"/>
        </w:rPr>
        <w:t>ignorados hasta </w:t>
      </w:r>
      <w:r>
        <w:rPr>
          <w:color w:val="231F20"/>
          <w:spacing w:val="2"/>
        </w:rPr>
        <w:t>el </w:t>
      </w:r>
      <w:r>
        <w:rPr>
          <w:color w:val="231F20"/>
          <w:spacing w:val="4"/>
        </w:rPr>
        <w:t>momento </w:t>
      </w:r>
      <w:r>
        <w:rPr>
          <w:color w:val="231F20"/>
          <w:spacing w:val="3"/>
        </w:rPr>
        <w:t>son </w:t>
      </w:r>
      <w:r>
        <w:rPr>
          <w:color w:val="231F20"/>
          <w:spacing w:val="2"/>
        </w:rPr>
        <w:t>el </w:t>
      </w:r>
      <w:r>
        <w:rPr>
          <w:color w:val="231F20"/>
          <w:spacing w:val="4"/>
        </w:rPr>
        <w:t>aumento </w:t>
      </w:r>
      <w:r>
        <w:rPr>
          <w:color w:val="231F20"/>
          <w:spacing w:val="2"/>
        </w:rPr>
        <w:t>de </w:t>
      </w:r>
      <w:r>
        <w:rPr>
          <w:color w:val="231F20"/>
          <w:spacing w:val="3"/>
        </w:rPr>
        <w:t>los </w:t>
      </w:r>
      <w:r>
        <w:rPr>
          <w:color w:val="231F20"/>
          <w:spacing w:val="4"/>
        </w:rPr>
        <w:t>costes económicos </w:t>
      </w:r>
      <w:r>
        <w:rPr>
          <w:color w:val="231F20"/>
          <w:spacing w:val="3"/>
        </w:rPr>
        <w:t>por </w:t>
      </w:r>
      <w:r>
        <w:rPr>
          <w:color w:val="231F20"/>
          <w:spacing w:val="4"/>
        </w:rPr>
        <w:t>extraer </w:t>
      </w:r>
      <w:r>
        <w:rPr>
          <w:color w:val="231F20"/>
          <w:spacing w:val="2"/>
        </w:rPr>
        <w:t>el </w:t>
      </w:r>
      <w:r>
        <w:rPr>
          <w:color w:val="231F20"/>
          <w:spacing w:val="4"/>
        </w:rPr>
        <w:t>recurso hídrico desde niveles </w:t>
      </w:r>
      <w:r>
        <w:rPr>
          <w:color w:val="231F20"/>
          <w:spacing w:val="3"/>
        </w:rPr>
        <w:t>cada vez más </w:t>
      </w:r>
      <w:r>
        <w:rPr>
          <w:color w:val="231F20"/>
          <w:spacing w:val="4"/>
        </w:rPr>
        <w:t>profundos (Salameh, 2008) </w:t>
      </w:r>
      <w:r>
        <w:rPr>
          <w:color w:val="231F20"/>
        </w:rPr>
        <w:t>y </w:t>
      </w:r>
      <w:r>
        <w:rPr>
          <w:color w:val="231F20"/>
          <w:spacing w:val="2"/>
        </w:rPr>
        <w:t>el </w:t>
      </w:r>
      <w:r>
        <w:rPr>
          <w:color w:val="231F20"/>
          <w:spacing w:val="4"/>
        </w:rPr>
        <w:t>aumento </w:t>
      </w:r>
      <w:r>
        <w:rPr>
          <w:color w:val="231F20"/>
          <w:spacing w:val="2"/>
        </w:rPr>
        <w:t>de la </w:t>
      </w:r>
      <w:r>
        <w:rPr>
          <w:color w:val="231F20"/>
          <w:spacing w:val="4"/>
        </w:rPr>
        <w:t>vulnerabilidad </w:t>
      </w:r>
      <w:r>
        <w:rPr>
          <w:color w:val="231F20"/>
        </w:rPr>
        <w:t>a </w:t>
      </w:r>
      <w:r>
        <w:rPr>
          <w:color w:val="231F20"/>
          <w:spacing w:val="2"/>
        </w:rPr>
        <w:t>la </w:t>
      </w:r>
      <w:r>
        <w:rPr>
          <w:color w:val="231F20"/>
          <w:spacing w:val="4"/>
        </w:rPr>
        <w:t>contaminación </w:t>
      </w:r>
      <w:r>
        <w:rPr>
          <w:color w:val="231F20"/>
          <w:spacing w:val="2"/>
        </w:rPr>
        <w:t>de </w:t>
      </w:r>
      <w:r>
        <w:rPr>
          <w:color w:val="231F20"/>
          <w:spacing w:val="3"/>
        </w:rPr>
        <w:t>las </w:t>
      </w:r>
      <w:r>
        <w:rPr>
          <w:color w:val="231F20"/>
          <w:spacing w:val="4"/>
        </w:rPr>
        <w:t>aguas subte- </w:t>
      </w:r>
      <w:r>
        <w:rPr>
          <w:color w:val="231F20"/>
          <w:spacing w:val="3"/>
        </w:rPr>
        <w:t>rráneas asociado </w:t>
      </w:r>
      <w:r>
        <w:rPr>
          <w:color w:val="231F20"/>
        </w:rPr>
        <w:t>a </w:t>
      </w:r>
      <w:r>
        <w:rPr>
          <w:color w:val="231F20"/>
          <w:spacing w:val="2"/>
        </w:rPr>
        <w:t>los </w:t>
      </w:r>
      <w:r>
        <w:rPr>
          <w:color w:val="231F20"/>
          <w:spacing w:val="3"/>
        </w:rPr>
        <w:t>agrietamientos, </w:t>
      </w:r>
      <w:r>
        <w:rPr>
          <w:color w:val="231F20"/>
          <w:spacing w:val="2"/>
        </w:rPr>
        <w:t>los </w:t>
      </w:r>
      <w:r>
        <w:rPr>
          <w:color w:val="231F20"/>
          <w:spacing w:val="3"/>
        </w:rPr>
        <w:t>cuales representan </w:t>
      </w:r>
      <w:r>
        <w:rPr>
          <w:color w:val="231F20"/>
          <w:spacing w:val="2"/>
        </w:rPr>
        <w:t>flujos </w:t>
      </w:r>
      <w:r>
        <w:rPr>
          <w:color w:val="231F20"/>
          <w:spacing w:val="3"/>
        </w:rPr>
        <w:t>preferenciales </w:t>
      </w:r>
      <w:r>
        <w:rPr>
          <w:color w:val="231F20"/>
          <w:spacing w:val="2"/>
        </w:rPr>
        <w:t>de </w:t>
      </w:r>
      <w:r>
        <w:rPr>
          <w:color w:val="231F20"/>
          <w:spacing w:val="4"/>
        </w:rPr>
        <w:t>entradas </w:t>
      </w:r>
      <w:r>
        <w:rPr>
          <w:color w:val="231F20"/>
          <w:spacing w:val="2"/>
        </w:rPr>
        <w:t>de </w:t>
      </w:r>
      <w:r>
        <w:rPr>
          <w:color w:val="231F20"/>
          <w:spacing w:val="4"/>
        </w:rPr>
        <w:t>contaminantes </w:t>
      </w:r>
      <w:r>
        <w:rPr>
          <w:color w:val="231F20"/>
        </w:rPr>
        <w:t>y </w:t>
      </w:r>
      <w:r>
        <w:rPr>
          <w:color w:val="231F20"/>
          <w:spacing w:val="2"/>
        </w:rPr>
        <w:t>en </w:t>
      </w:r>
      <w:r>
        <w:rPr>
          <w:color w:val="231F20"/>
          <w:spacing w:val="4"/>
        </w:rPr>
        <w:t>algunos casos, causantes </w:t>
      </w:r>
      <w:r>
        <w:rPr>
          <w:color w:val="231F20"/>
          <w:spacing w:val="2"/>
        </w:rPr>
        <w:t>de </w:t>
      </w:r>
      <w:r>
        <w:rPr>
          <w:color w:val="231F20"/>
          <w:spacing w:val="4"/>
        </w:rPr>
        <w:t>roturas </w:t>
      </w:r>
      <w:r>
        <w:rPr>
          <w:color w:val="231F20"/>
          <w:spacing w:val="2"/>
        </w:rPr>
        <w:t>en </w:t>
      </w:r>
      <w:r>
        <w:rPr>
          <w:color w:val="231F20"/>
          <w:spacing w:val="4"/>
        </w:rPr>
        <w:t>redes </w:t>
      </w:r>
      <w:r>
        <w:rPr>
          <w:color w:val="231F20"/>
          <w:spacing w:val="2"/>
        </w:rPr>
        <w:t>de </w:t>
      </w:r>
      <w:r>
        <w:rPr>
          <w:color w:val="231F20"/>
          <w:spacing w:val="4"/>
        </w:rPr>
        <w:t>drenaje (Mejía </w:t>
      </w:r>
      <w:r>
        <w:rPr>
          <w:i/>
          <w:color w:val="231F20"/>
          <w:spacing w:val="2"/>
        </w:rPr>
        <w:t>et </w:t>
      </w:r>
      <w:r>
        <w:rPr>
          <w:i/>
          <w:color w:val="231F20"/>
          <w:spacing w:val="3"/>
        </w:rPr>
        <w:t>al</w:t>
      </w:r>
      <w:r>
        <w:rPr>
          <w:color w:val="231F20"/>
          <w:spacing w:val="3"/>
        </w:rPr>
        <w:t>., </w:t>
      </w:r>
      <w:r>
        <w:rPr>
          <w:color w:val="231F20"/>
          <w:spacing w:val="4"/>
        </w:rPr>
        <w:t>2007; Orozco </w:t>
      </w:r>
      <w:r>
        <w:rPr>
          <w:color w:val="231F20"/>
        </w:rPr>
        <w:t>y </w:t>
      </w:r>
      <w:r>
        <w:rPr>
          <w:color w:val="231F20"/>
          <w:spacing w:val="4"/>
        </w:rPr>
        <w:t>Figueroa, 1991). </w:t>
      </w:r>
      <w:r>
        <w:rPr>
          <w:color w:val="231F20"/>
          <w:spacing w:val="2"/>
        </w:rPr>
        <w:t>Teniendo en  </w:t>
      </w:r>
      <w:r>
        <w:rPr>
          <w:color w:val="231F20"/>
          <w:spacing w:val="4"/>
        </w:rPr>
        <w:t>cuenta </w:t>
      </w:r>
      <w:r>
        <w:rPr>
          <w:color w:val="231F20"/>
          <w:spacing w:val="3"/>
        </w:rPr>
        <w:t>que </w:t>
      </w:r>
      <w:r>
        <w:rPr>
          <w:color w:val="231F20"/>
          <w:spacing w:val="4"/>
        </w:rPr>
        <w:t>estos trascendentes impactos </w:t>
      </w:r>
      <w:r>
        <w:rPr>
          <w:color w:val="231F20"/>
          <w:spacing w:val="2"/>
        </w:rPr>
        <w:t>no </w:t>
      </w:r>
      <w:r>
        <w:rPr>
          <w:color w:val="231F20"/>
          <w:spacing w:val="3"/>
        </w:rPr>
        <w:t>han sido </w:t>
      </w:r>
      <w:r>
        <w:rPr>
          <w:color w:val="231F20"/>
          <w:spacing w:val="4"/>
        </w:rPr>
        <w:t>evaluados </w:t>
      </w:r>
      <w:r>
        <w:rPr>
          <w:color w:val="231F20"/>
          <w:spacing w:val="2"/>
        </w:rPr>
        <w:t>en el </w:t>
      </w:r>
      <w:r>
        <w:rPr>
          <w:color w:val="231F20"/>
          <w:spacing w:val="4"/>
        </w:rPr>
        <w:t>acuífero </w:t>
      </w:r>
      <w:r>
        <w:rPr>
          <w:color w:val="231F20"/>
          <w:spacing w:val="3"/>
        </w:rPr>
        <w:t>del </w:t>
      </w:r>
      <w:r>
        <w:rPr>
          <w:color w:val="231F20"/>
        </w:rPr>
        <w:t>Valle </w:t>
      </w:r>
      <w:r>
        <w:rPr>
          <w:color w:val="231F20"/>
          <w:spacing w:val="2"/>
        </w:rPr>
        <w:t>de </w:t>
      </w:r>
      <w:r>
        <w:rPr>
          <w:color w:val="231F20"/>
        </w:rPr>
        <w:t>Toluca, </w:t>
      </w:r>
      <w:r>
        <w:rPr>
          <w:color w:val="231F20"/>
          <w:spacing w:val="3"/>
        </w:rPr>
        <w:t>ello </w:t>
      </w:r>
      <w:r>
        <w:rPr>
          <w:color w:val="231F20"/>
          <w:spacing w:val="4"/>
        </w:rPr>
        <w:t>constituye </w:t>
      </w:r>
      <w:r>
        <w:rPr>
          <w:color w:val="231F20"/>
          <w:spacing w:val="2"/>
        </w:rPr>
        <w:t>el </w:t>
      </w:r>
      <w:r>
        <w:rPr>
          <w:color w:val="231F20"/>
          <w:spacing w:val="4"/>
        </w:rPr>
        <w:t>objetivo principal </w:t>
      </w:r>
      <w:r>
        <w:rPr>
          <w:color w:val="231F20"/>
          <w:spacing w:val="3"/>
        </w:rPr>
        <w:t>del </w:t>
      </w:r>
      <w:r>
        <w:rPr>
          <w:color w:val="231F20"/>
          <w:spacing w:val="4"/>
        </w:rPr>
        <w:t>desarrollo </w:t>
      </w:r>
      <w:r>
        <w:rPr>
          <w:color w:val="231F20"/>
          <w:spacing w:val="2"/>
        </w:rPr>
        <w:t>de </w:t>
      </w:r>
      <w:r>
        <w:rPr>
          <w:color w:val="231F20"/>
          <w:spacing w:val="3"/>
        </w:rPr>
        <w:t>este </w:t>
      </w:r>
      <w:r>
        <w:rPr>
          <w:color w:val="231F20"/>
          <w:spacing w:val="4"/>
        </w:rPr>
        <w:t>trabajo </w:t>
      </w:r>
      <w:r>
        <w:rPr>
          <w:color w:val="231F20"/>
          <w:spacing w:val="2"/>
        </w:rPr>
        <w:t>de </w:t>
      </w:r>
      <w:r>
        <w:rPr>
          <w:color w:val="231F20"/>
          <w:spacing w:val="4"/>
        </w:rPr>
        <w:t>investigación.</w:t>
      </w:r>
    </w:p>
    <w:p>
      <w:pPr>
        <w:pStyle w:val="BodyText"/>
        <w:rPr>
          <w:sz w:val="24"/>
        </w:rPr>
      </w:pPr>
    </w:p>
    <w:p>
      <w:pPr>
        <w:pStyle w:val="BodyText"/>
        <w:spacing w:before="5"/>
        <w:rPr>
          <w:sz w:val="24"/>
        </w:rPr>
      </w:pPr>
    </w:p>
    <w:p>
      <w:pPr>
        <w:pStyle w:val="Heading1"/>
      </w:pPr>
      <w:r>
        <w:rPr>
          <w:color w:val="231F20"/>
        </w:rPr>
        <w:t>Generalidades del acuífero del </w:t>
      </w:r>
      <w:r>
        <w:rPr>
          <w:color w:val="231F20"/>
          <w:spacing w:val="-6"/>
        </w:rPr>
        <w:t>Valle </w:t>
      </w:r>
      <w:r>
        <w:rPr>
          <w:color w:val="231F20"/>
        </w:rPr>
        <w:t>de  </w:t>
      </w:r>
      <w:r>
        <w:rPr>
          <w:color w:val="231F20"/>
          <w:spacing w:val="-5"/>
        </w:rPr>
        <w:t>Toluca</w:t>
      </w:r>
    </w:p>
    <w:p>
      <w:pPr>
        <w:pStyle w:val="BodyText"/>
        <w:spacing w:before="10"/>
        <w:rPr>
          <w:b/>
          <w:sz w:val="23"/>
        </w:rPr>
      </w:pPr>
    </w:p>
    <w:p>
      <w:pPr>
        <w:pStyle w:val="BodyText"/>
        <w:spacing w:line="247" w:lineRule="auto"/>
        <w:ind w:left="1894" w:right="1890"/>
        <w:jc w:val="both"/>
      </w:pPr>
      <w:r>
        <w:rPr>
          <w:color w:val="231F20"/>
        </w:rPr>
        <w:t>El </w:t>
      </w:r>
      <w:r>
        <w:rPr>
          <w:color w:val="231F20"/>
          <w:spacing w:val="-6"/>
        </w:rPr>
        <w:t>Valle </w:t>
      </w:r>
      <w:r>
        <w:rPr>
          <w:color w:val="231F20"/>
        </w:rPr>
        <w:t>de </w:t>
      </w:r>
      <w:r>
        <w:rPr>
          <w:color w:val="231F20"/>
          <w:spacing w:val="-3"/>
        </w:rPr>
        <w:t>Toluca </w:t>
      </w:r>
      <w:r>
        <w:rPr>
          <w:color w:val="231F20"/>
        </w:rPr>
        <w:t>se encuentra en la región conocida como Altiplano Mexicano, en la</w:t>
      </w:r>
      <w:r>
        <w:rPr>
          <w:color w:val="231F20"/>
          <w:spacing w:val="-7"/>
        </w:rPr>
        <w:t> </w:t>
      </w:r>
      <w:r>
        <w:rPr>
          <w:color w:val="231F20"/>
        </w:rPr>
        <w:t>parte</w:t>
      </w:r>
      <w:r>
        <w:rPr>
          <w:color w:val="231F20"/>
          <w:spacing w:val="-7"/>
        </w:rPr>
        <w:t> </w:t>
      </w:r>
      <w:r>
        <w:rPr>
          <w:color w:val="231F20"/>
        </w:rPr>
        <w:t>central</w:t>
      </w:r>
      <w:r>
        <w:rPr>
          <w:color w:val="231F20"/>
          <w:spacing w:val="-7"/>
        </w:rPr>
        <w:t> </w:t>
      </w:r>
      <w:r>
        <w:rPr>
          <w:color w:val="231F20"/>
        </w:rPr>
        <w:t>del</w:t>
      </w:r>
      <w:r>
        <w:rPr>
          <w:color w:val="231F20"/>
          <w:spacing w:val="-7"/>
        </w:rPr>
        <w:t> </w:t>
      </w:r>
      <w:r>
        <w:rPr>
          <w:color w:val="231F20"/>
        </w:rPr>
        <w:t>país,</w:t>
      </w:r>
      <w:r>
        <w:rPr>
          <w:color w:val="231F20"/>
          <w:spacing w:val="-7"/>
        </w:rPr>
        <w:t> </w:t>
      </w:r>
      <w:r>
        <w:rPr>
          <w:color w:val="231F20"/>
        </w:rPr>
        <w:t>con</w:t>
      </w:r>
      <w:r>
        <w:rPr>
          <w:color w:val="231F20"/>
          <w:spacing w:val="-7"/>
        </w:rPr>
        <w:t> </w:t>
      </w:r>
      <w:r>
        <w:rPr>
          <w:color w:val="231F20"/>
        </w:rPr>
        <w:t>una</w:t>
      </w:r>
      <w:r>
        <w:rPr>
          <w:color w:val="231F20"/>
          <w:spacing w:val="-7"/>
        </w:rPr>
        <w:t> </w:t>
      </w:r>
      <w:r>
        <w:rPr>
          <w:color w:val="231F20"/>
        </w:rPr>
        <w:t>altitud</w:t>
      </w:r>
      <w:r>
        <w:rPr>
          <w:color w:val="231F20"/>
          <w:spacing w:val="-7"/>
        </w:rPr>
        <w:t> </w:t>
      </w:r>
      <w:r>
        <w:rPr>
          <w:color w:val="231F20"/>
        </w:rPr>
        <w:t>promedio</w:t>
      </w:r>
      <w:r>
        <w:rPr>
          <w:color w:val="231F20"/>
          <w:spacing w:val="-7"/>
        </w:rPr>
        <w:t> </w:t>
      </w:r>
      <w:r>
        <w:rPr>
          <w:color w:val="231F20"/>
        </w:rPr>
        <w:t>de</w:t>
      </w:r>
      <w:r>
        <w:rPr>
          <w:color w:val="231F20"/>
          <w:spacing w:val="-7"/>
        </w:rPr>
        <w:t> </w:t>
      </w:r>
      <w:r>
        <w:rPr>
          <w:color w:val="231F20"/>
        </w:rPr>
        <w:t>2</w:t>
      </w:r>
      <w:r>
        <w:rPr>
          <w:color w:val="231F20"/>
          <w:spacing w:val="-7"/>
        </w:rPr>
        <w:t> </w:t>
      </w:r>
      <w:r>
        <w:rPr>
          <w:color w:val="231F20"/>
        </w:rPr>
        <w:t>570</w:t>
      </w:r>
      <w:r>
        <w:rPr>
          <w:color w:val="231F20"/>
          <w:spacing w:val="-7"/>
        </w:rPr>
        <w:t> </w:t>
      </w:r>
      <w:r>
        <w:rPr>
          <w:color w:val="231F20"/>
        </w:rPr>
        <w:t>msnm</w:t>
      </w:r>
      <w:r>
        <w:rPr>
          <w:color w:val="231F20"/>
          <w:spacing w:val="-7"/>
        </w:rPr>
        <w:t> </w:t>
      </w:r>
      <w:r>
        <w:rPr>
          <w:color w:val="231F20"/>
        </w:rPr>
        <w:t>(Fig.</w:t>
      </w:r>
      <w:r>
        <w:rPr>
          <w:color w:val="231F20"/>
          <w:spacing w:val="-7"/>
        </w:rPr>
        <w:t> </w:t>
      </w:r>
      <w:r>
        <w:rPr>
          <w:color w:val="231F20"/>
        </w:rPr>
        <w:t>1.1).</w:t>
      </w:r>
      <w:r>
        <w:rPr>
          <w:color w:val="231F20"/>
          <w:spacing w:val="-7"/>
        </w:rPr>
        <w:t> </w:t>
      </w:r>
      <w:r>
        <w:rPr>
          <w:color w:val="231F20"/>
        </w:rPr>
        <w:t>El</w:t>
      </w:r>
      <w:r>
        <w:rPr>
          <w:color w:val="231F20"/>
          <w:spacing w:val="-7"/>
        </w:rPr>
        <w:t> </w:t>
      </w:r>
      <w:r>
        <w:rPr>
          <w:color w:val="231F20"/>
        </w:rPr>
        <w:t>clima es templado-semifrío, con precipitaciones anuales de 700 mm, las cuales acontecen entre mayo y</w:t>
      </w:r>
      <w:r>
        <w:rPr>
          <w:color w:val="231F20"/>
          <w:spacing w:val="7"/>
        </w:rPr>
        <w:t> </w:t>
      </w:r>
      <w:r>
        <w:rPr>
          <w:color w:val="231F20"/>
        </w:rPr>
        <w:t>octubre.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spacing w:before="69"/>
        <w:ind w:left="2209" w:right="2209" w:firstLine="0"/>
        <w:jc w:val="center"/>
        <w:rPr>
          <w:sz w:val="23"/>
        </w:rPr>
      </w:pPr>
      <w:r>
        <w:rPr>
          <w:color w:val="231F20"/>
          <w:sz w:val="23"/>
        </w:rPr>
        <w:t>17</w:t>
      </w:r>
    </w:p>
    <w:p>
      <w:pPr>
        <w:spacing w:after="0"/>
        <w:jc w:val="center"/>
        <w:rPr>
          <w:sz w:val="23"/>
        </w:rPr>
        <w:sectPr>
          <w:footerReference w:type="default" r:id="rId8"/>
          <w:pgSz w:w="12240" w:h="15840"/>
          <w:pgMar w:footer="282" w:header="0" w:top="480" w:bottom="480" w:left="20" w:right="20"/>
          <w:pgNumType w:start="3"/>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spacing w:before="69"/>
        <w:ind w:left="2209" w:right="2209" w:firstLine="0"/>
        <w:jc w:val="center"/>
        <w:rPr>
          <w:sz w:val="16"/>
        </w:rPr>
      </w:pPr>
      <w:r>
        <w:rPr>
          <w:color w:val="231F20"/>
          <w:sz w:val="23"/>
        </w:rPr>
        <w:t>A</w:t>
      </w:r>
      <w:r>
        <w:rPr>
          <w:color w:val="231F20"/>
          <w:sz w:val="16"/>
        </w:rPr>
        <w:t>VANCES EN CIENCIA DEL  AGUA</w:t>
      </w:r>
    </w:p>
    <w:p>
      <w:pPr>
        <w:pStyle w:val="BodyText"/>
        <w:rPr>
          <w:sz w:val="22"/>
        </w:rPr>
      </w:pPr>
    </w:p>
    <w:p>
      <w:pPr>
        <w:pStyle w:val="BodyText"/>
        <w:spacing w:before="9"/>
        <w:rPr>
          <w:sz w:val="23"/>
        </w:rPr>
      </w:pPr>
    </w:p>
    <w:p>
      <w:pPr>
        <w:pStyle w:val="Heading4"/>
        <w:ind w:left="2209"/>
      </w:pPr>
      <w:r>
        <w:rPr>
          <w:color w:val="231F20"/>
        </w:rPr>
        <w:t>Figura. 1.1 Localización del acuífero del Valle de Toluca (AVT), México</w:t>
      </w:r>
    </w:p>
    <w:p>
      <w:pPr>
        <w:pStyle w:val="BodyText"/>
        <w:rPr>
          <w:b/>
          <w:sz w:val="18"/>
        </w:rPr>
      </w:pPr>
      <w:r>
        <w:rPr/>
        <w:pict>
          <v:group style="position:absolute;margin-left:131.012390pt;margin-top:12.305401pt;width:350pt;height:262.1pt;mso-position-horizontal-relative:page;mso-position-vertical-relative:paragraph;z-index:1048;mso-wrap-distance-left:0;mso-wrap-distance-right:0" coordorigin="2620,246" coordsize="7000,5242">
            <v:line style="position:absolute" from="2626,252" to="9614,252" stroked="true" strokeweight=".570631pt" strokecolor="#231f20"/>
            <v:line style="position:absolute" from="2632,5476" to="2632,258" stroked="true" strokeweight=".570631pt" strokecolor="#231f20"/>
            <v:line style="position:absolute" from="9608,5476" to="9608,258" stroked="true" strokeweight=".570631pt" strokecolor="#231f20"/>
            <v:line style="position:absolute" from="2626,5482" to="9614,5482" stroked="true" strokeweight=".570631pt" strokecolor="#231f20"/>
            <v:shape style="position:absolute;left:2765;top:341;width:6710;height:5050" type="#_x0000_t75" stroked="false">
              <v:imagedata r:id="rId10" o:title=""/>
            </v:shape>
            <w10:wrap type="topAndBottom"/>
          </v:group>
        </w:pict>
      </w:r>
    </w:p>
    <w:p>
      <w:pPr>
        <w:spacing w:before="8"/>
        <w:ind w:left="2601" w:right="1759" w:firstLine="0"/>
        <w:jc w:val="left"/>
        <w:rPr>
          <w:sz w:val="20"/>
        </w:rPr>
      </w:pPr>
      <w:r>
        <w:rPr>
          <w:color w:val="231F20"/>
          <w:w w:val="105"/>
          <w:sz w:val="20"/>
        </w:rPr>
        <w:t>Fuente: elaboración propia.</w:t>
      </w:r>
    </w:p>
    <w:p>
      <w:pPr>
        <w:pStyle w:val="BodyText"/>
        <w:spacing w:line="247" w:lineRule="auto" w:before="157"/>
        <w:ind w:left="1894" w:right="1877" w:firstLine="323"/>
        <w:jc w:val="both"/>
      </w:pPr>
      <w:r>
        <w:rPr>
          <w:color w:val="231F20"/>
          <w:spacing w:val="-3"/>
        </w:rPr>
        <w:t>Desde</w:t>
      </w:r>
      <w:r>
        <w:rPr>
          <w:color w:val="231F20"/>
          <w:spacing w:val="-7"/>
        </w:rPr>
        <w:t> </w:t>
      </w:r>
      <w:r>
        <w:rPr>
          <w:color w:val="231F20"/>
        </w:rPr>
        <w:t>un</w:t>
      </w:r>
      <w:r>
        <w:rPr>
          <w:color w:val="231F20"/>
          <w:spacing w:val="-7"/>
        </w:rPr>
        <w:t> </w:t>
      </w:r>
      <w:r>
        <w:rPr>
          <w:color w:val="231F20"/>
          <w:spacing w:val="-3"/>
        </w:rPr>
        <w:t>marco</w:t>
      </w:r>
      <w:r>
        <w:rPr>
          <w:color w:val="231F20"/>
          <w:spacing w:val="-7"/>
        </w:rPr>
        <w:t> </w:t>
      </w:r>
      <w:r>
        <w:rPr>
          <w:color w:val="231F20"/>
          <w:spacing w:val="-3"/>
        </w:rPr>
        <w:t>geológico,</w:t>
      </w:r>
      <w:r>
        <w:rPr>
          <w:color w:val="231F20"/>
          <w:spacing w:val="-7"/>
        </w:rPr>
        <w:t> </w:t>
      </w:r>
      <w:r>
        <w:rPr>
          <w:color w:val="231F20"/>
        </w:rPr>
        <w:t>el</w:t>
      </w:r>
      <w:r>
        <w:rPr>
          <w:color w:val="231F20"/>
          <w:spacing w:val="-22"/>
        </w:rPr>
        <w:t> </w:t>
      </w:r>
      <w:r>
        <w:rPr>
          <w:color w:val="231F20"/>
          <w:spacing w:val="-3"/>
        </w:rPr>
        <w:t>Acuífero</w:t>
      </w:r>
      <w:r>
        <w:rPr>
          <w:color w:val="231F20"/>
          <w:spacing w:val="-7"/>
        </w:rPr>
        <w:t> </w:t>
      </w:r>
      <w:r>
        <w:rPr>
          <w:color w:val="231F20"/>
        </w:rPr>
        <w:t>del</w:t>
      </w:r>
      <w:r>
        <w:rPr>
          <w:color w:val="231F20"/>
          <w:spacing w:val="-13"/>
        </w:rPr>
        <w:t> </w:t>
      </w:r>
      <w:r>
        <w:rPr>
          <w:color w:val="231F20"/>
          <w:spacing w:val="-8"/>
        </w:rPr>
        <w:t>Valle</w:t>
      </w:r>
      <w:r>
        <w:rPr>
          <w:color w:val="231F20"/>
          <w:spacing w:val="-7"/>
        </w:rPr>
        <w:t> </w:t>
      </w:r>
      <w:r>
        <w:rPr>
          <w:color w:val="231F20"/>
        </w:rPr>
        <w:t>de</w:t>
      </w:r>
      <w:r>
        <w:rPr>
          <w:color w:val="231F20"/>
          <w:spacing w:val="-13"/>
        </w:rPr>
        <w:t> </w:t>
      </w:r>
      <w:r>
        <w:rPr>
          <w:color w:val="231F20"/>
          <w:spacing w:val="-6"/>
        </w:rPr>
        <w:t>Toluca</w:t>
      </w:r>
      <w:r>
        <w:rPr>
          <w:color w:val="231F20"/>
          <w:spacing w:val="-7"/>
        </w:rPr>
        <w:t> </w:t>
      </w:r>
      <w:r>
        <w:rPr>
          <w:color w:val="231F20"/>
        </w:rPr>
        <w:t>se</w:t>
      </w:r>
      <w:r>
        <w:rPr>
          <w:color w:val="231F20"/>
          <w:spacing w:val="-7"/>
        </w:rPr>
        <w:t> </w:t>
      </w:r>
      <w:r>
        <w:rPr>
          <w:color w:val="231F20"/>
          <w:spacing w:val="-3"/>
        </w:rPr>
        <w:t>ubica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spacing w:val="-3"/>
        </w:rPr>
        <w:t>provincia </w:t>
      </w:r>
      <w:r>
        <w:rPr>
          <w:color w:val="231F20"/>
          <w:spacing w:val="-4"/>
        </w:rPr>
        <w:t>fisiográfica</w:t>
      </w:r>
      <w:r>
        <w:rPr>
          <w:color w:val="231F20"/>
          <w:spacing w:val="-20"/>
        </w:rPr>
        <w:t> </w:t>
      </w:r>
      <w:r>
        <w:rPr>
          <w:color w:val="231F20"/>
          <w:spacing w:val="-5"/>
        </w:rPr>
        <w:t>denominada</w:t>
      </w:r>
      <w:r>
        <w:rPr>
          <w:color w:val="231F20"/>
          <w:spacing w:val="-20"/>
        </w:rPr>
        <w:t> </w:t>
      </w:r>
      <w:r>
        <w:rPr>
          <w:color w:val="231F20"/>
          <w:spacing w:val="-5"/>
        </w:rPr>
        <w:t>Sistema</w:t>
      </w:r>
      <w:r>
        <w:rPr>
          <w:color w:val="231F20"/>
          <w:spacing w:val="-26"/>
        </w:rPr>
        <w:t> </w:t>
      </w:r>
      <w:r>
        <w:rPr>
          <w:color w:val="231F20"/>
          <w:spacing w:val="-9"/>
        </w:rPr>
        <w:t>Volcánico</w:t>
      </w:r>
      <w:r>
        <w:rPr>
          <w:color w:val="231F20"/>
          <w:spacing w:val="-26"/>
        </w:rPr>
        <w:t> </w:t>
      </w:r>
      <w:r>
        <w:rPr>
          <w:color w:val="231F20"/>
          <w:spacing w:val="-6"/>
        </w:rPr>
        <w:t>Transversal,</w:t>
      </w:r>
      <w:r>
        <w:rPr>
          <w:color w:val="231F20"/>
          <w:spacing w:val="-20"/>
        </w:rPr>
        <w:t> </w:t>
      </w:r>
      <w:r>
        <w:rPr>
          <w:color w:val="231F20"/>
          <w:spacing w:val="-5"/>
        </w:rPr>
        <w:t>región</w:t>
      </w:r>
      <w:r>
        <w:rPr>
          <w:color w:val="231F20"/>
          <w:spacing w:val="-20"/>
        </w:rPr>
        <w:t> </w:t>
      </w:r>
      <w:r>
        <w:rPr>
          <w:color w:val="231F20"/>
          <w:spacing w:val="-5"/>
        </w:rPr>
        <w:t>constituida</w:t>
      </w:r>
      <w:r>
        <w:rPr>
          <w:color w:val="231F20"/>
          <w:spacing w:val="-20"/>
        </w:rPr>
        <w:t> </w:t>
      </w:r>
      <w:r>
        <w:rPr>
          <w:color w:val="231F20"/>
          <w:spacing w:val="-4"/>
        </w:rPr>
        <w:t>por</w:t>
      </w:r>
      <w:r>
        <w:rPr>
          <w:color w:val="231F20"/>
          <w:spacing w:val="-20"/>
        </w:rPr>
        <w:t> </w:t>
      </w:r>
      <w:r>
        <w:rPr>
          <w:color w:val="231F20"/>
          <w:spacing w:val="-4"/>
        </w:rPr>
        <w:t>una</w:t>
      </w:r>
      <w:r>
        <w:rPr>
          <w:color w:val="231F20"/>
          <w:spacing w:val="-20"/>
        </w:rPr>
        <w:t> </w:t>
      </w:r>
      <w:r>
        <w:rPr>
          <w:color w:val="231F20"/>
          <w:spacing w:val="-5"/>
        </w:rPr>
        <w:t>franja </w:t>
      </w:r>
      <w:r>
        <w:rPr>
          <w:color w:val="231F20"/>
        </w:rPr>
        <w:t>de </w:t>
      </w:r>
      <w:r>
        <w:rPr>
          <w:color w:val="231F20"/>
          <w:spacing w:val="-3"/>
        </w:rPr>
        <w:t>naturaleza volcánica cuya edad corresponde </w:t>
      </w:r>
      <w:r>
        <w:rPr>
          <w:color w:val="231F20"/>
        </w:rPr>
        <w:t>al </w:t>
      </w:r>
      <w:r>
        <w:rPr>
          <w:color w:val="231F20"/>
          <w:spacing w:val="-3"/>
        </w:rPr>
        <w:t>Cenozoico. </w:t>
      </w:r>
      <w:r>
        <w:rPr>
          <w:color w:val="231F20"/>
        </w:rPr>
        <w:t>La </w:t>
      </w:r>
      <w:r>
        <w:rPr>
          <w:color w:val="231F20"/>
          <w:spacing w:val="-3"/>
        </w:rPr>
        <w:t>secuencia litológica está constituida </w:t>
      </w:r>
      <w:r>
        <w:rPr>
          <w:color w:val="231F20"/>
        </w:rPr>
        <w:t>por </w:t>
      </w:r>
      <w:r>
        <w:rPr>
          <w:color w:val="231F20"/>
          <w:spacing w:val="-3"/>
        </w:rPr>
        <w:t>andesitas </w:t>
      </w:r>
      <w:r>
        <w:rPr>
          <w:color w:val="231F20"/>
        </w:rPr>
        <w:t>y </w:t>
      </w:r>
      <w:r>
        <w:rPr>
          <w:color w:val="231F20"/>
          <w:spacing w:val="-3"/>
        </w:rPr>
        <w:t>riolítas </w:t>
      </w:r>
      <w:r>
        <w:rPr>
          <w:color w:val="231F20"/>
        </w:rPr>
        <w:t>del </w:t>
      </w:r>
      <w:r>
        <w:rPr>
          <w:color w:val="231F20"/>
          <w:spacing w:val="-3"/>
        </w:rPr>
        <w:t>Oligoceno, andesitas </w:t>
      </w:r>
      <w:r>
        <w:rPr>
          <w:color w:val="231F20"/>
        </w:rPr>
        <w:t>del </w:t>
      </w:r>
      <w:r>
        <w:rPr>
          <w:color w:val="231F20"/>
          <w:spacing w:val="-3"/>
        </w:rPr>
        <w:t>Mioceno, basaltos </w:t>
      </w:r>
      <w:r>
        <w:rPr>
          <w:color w:val="231F20"/>
        </w:rPr>
        <w:t>y</w:t>
      </w:r>
      <w:r>
        <w:rPr>
          <w:color w:val="231F20"/>
          <w:spacing w:val="-10"/>
        </w:rPr>
        <w:t> </w:t>
      </w:r>
      <w:r>
        <w:rPr>
          <w:color w:val="231F20"/>
          <w:spacing w:val="-3"/>
        </w:rPr>
        <w:t>andesitas</w:t>
      </w:r>
      <w:r>
        <w:rPr>
          <w:color w:val="231F20"/>
          <w:spacing w:val="-10"/>
        </w:rPr>
        <w:t> </w:t>
      </w:r>
      <w:r>
        <w:rPr>
          <w:color w:val="231F20"/>
        </w:rPr>
        <w:t>del</w:t>
      </w:r>
      <w:r>
        <w:rPr>
          <w:color w:val="231F20"/>
          <w:spacing w:val="-10"/>
        </w:rPr>
        <w:t> </w:t>
      </w:r>
      <w:r>
        <w:rPr>
          <w:color w:val="231F20"/>
          <w:spacing w:val="-3"/>
        </w:rPr>
        <w:t>Cuaternario,</w:t>
      </w:r>
      <w:r>
        <w:rPr>
          <w:color w:val="231F20"/>
          <w:spacing w:val="-10"/>
        </w:rPr>
        <w:t> </w:t>
      </w:r>
      <w:r>
        <w:rPr>
          <w:color w:val="231F20"/>
        </w:rPr>
        <w:t>así</w:t>
      </w:r>
      <w:r>
        <w:rPr>
          <w:color w:val="231F20"/>
          <w:spacing w:val="-10"/>
        </w:rPr>
        <w:t> </w:t>
      </w:r>
      <w:r>
        <w:rPr>
          <w:color w:val="231F20"/>
          <w:spacing w:val="-3"/>
        </w:rPr>
        <w:t>como</w:t>
      </w:r>
      <w:r>
        <w:rPr>
          <w:color w:val="231F20"/>
          <w:spacing w:val="-10"/>
        </w:rPr>
        <w:t> </w:t>
      </w:r>
      <w:r>
        <w:rPr>
          <w:color w:val="231F20"/>
        </w:rPr>
        <w:t>por</w:t>
      </w:r>
      <w:r>
        <w:rPr>
          <w:color w:val="231F20"/>
          <w:spacing w:val="-10"/>
        </w:rPr>
        <w:t> </w:t>
      </w:r>
      <w:r>
        <w:rPr>
          <w:color w:val="231F20"/>
          <w:spacing w:val="-3"/>
        </w:rPr>
        <w:t>materiales</w:t>
      </w:r>
      <w:r>
        <w:rPr>
          <w:color w:val="231F20"/>
          <w:spacing w:val="-10"/>
        </w:rPr>
        <w:t> </w:t>
      </w:r>
      <w:r>
        <w:rPr>
          <w:color w:val="231F20"/>
          <w:spacing w:val="-3"/>
        </w:rPr>
        <w:t>piroclásticos</w:t>
      </w:r>
      <w:r>
        <w:rPr>
          <w:color w:val="231F20"/>
          <w:spacing w:val="-10"/>
        </w:rPr>
        <w:t> </w:t>
      </w:r>
      <w:r>
        <w:rPr>
          <w:color w:val="231F20"/>
        </w:rPr>
        <w:t>y</w:t>
      </w:r>
      <w:r>
        <w:rPr>
          <w:color w:val="231F20"/>
          <w:spacing w:val="-10"/>
        </w:rPr>
        <w:t> </w:t>
      </w:r>
      <w:r>
        <w:rPr>
          <w:color w:val="231F20"/>
          <w:spacing w:val="-3"/>
        </w:rPr>
        <w:t>brechas;</w:t>
      </w:r>
      <w:r>
        <w:rPr>
          <w:color w:val="231F20"/>
          <w:spacing w:val="-10"/>
        </w:rPr>
        <w:t> </w:t>
      </w:r>
      <w:r>
        <w:rPr>
          <w:color w:val="231F20"/>
        </w:rPr>
        <w:t>los</w:t>
      </w:r>
      <w:r>
        <w:rPr>
          <w:color w:val="231F20"/>
          <w:spacing w:val="-10"/>
        </w:rPr>
        <w:t> </w:t>
      </w:r>
      <w:r>
        <w:rPr>
          <w:color w:val="231F20"/>
          <w:spacing w:val="-3"/>
        </w:rPr>
        <w:t>cuales afloran</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spacing w:val="-3"/>
        </w:rPr>
        <w:t>sierras</w:t>
      </w:r>
      <w:r>
        <w:rPr>
          <w:color w:val="231F20"/>
          <w:spacing w:val="-7"/>
        </w:rPr>
        <w:t> </w:t>
      </w:r>
      <w:r>
        <w:rPr>
          <w:color w:val="231F20"/>
        </w:rPr>
        <w:t>que</w:t>
      </w:r>
      <w:r>
        <w:rPr>
          <w:color w:val="231F20"/>
          <w:spacing w:val="-6"/>
        </w:rPr>
        <w:t> </w:t>
      </w:r>
      <w:r>
        <w:rPr>
          <w:color w:val="231F20"/>
          <w:spacing w:val="-3"/>
        </w:rPr>
        <w:t>circundan</w:t>
      </w:r>
      <w:r>
        <w:rPr>
          <w:color w:val="231F20"/>
          <w:spacing w:val="-7"/>
        </w:rPr>
        <w:t> </w:t>
      </w:r>
      <w:r>
        <w:rPr>
          <w:color w:val="231F20"/>
        </w:rPr>
        <w:t>el</w:t>
      </w:r>
      <w:r>
        <w:rPr>
          <w:color w:val="231F20"/>
          <w:spacing w:val="-6"/>
        </w:rPr>
        <w:t> </w:t>
      </w:r>
      <w:r>
        <w:rPr>
          <w:color w:val="231F20"/>
          <w:spacing w:val="-3"/>
        </w:rPr>
        <w:t>valle.</w:t>
      </w:r>
      <w:r>
        <w:rPr>
          <w:color w:val="231F20"/>
          <w:spacing w:val="-7"/>
        </w:rPr>
        <w:t> </w:t>
      </w:r>
      <w:r>
        <w:rPr>
          <w:color w:val="231F20"/>
        </w:rPr>
        <w:t>En</w:t>
      </w:r>
      <w:r>
        <w:rPr>
          <w:color w:val="231F20"/>
          <w:spacing w:val="-7"/>
        </w:rPr>
        <w:t> </w:t>
      </w:r>
      <w:r>
        <w:rPr>
          <w:color w:val="231F20"/>
        </w:rPr>
        <w:t>la</w:t>
      </w:r>
      <w:r>
        <w:rPr>
          <w:color w:val="231F20"/>
          <w:spacing w:val="-6"/>
        </w:rPr>
        <w:t> </w:t>
      </w:r>
      <w:r>
        <w:rPr>
          <w:color w:val="231F20"/>
          <w:spacing w:val="-3"/>
        </w:rPr>
        <w:t>zona</w:t>
      </w:r>
      <w:r>
        <w:rPr>
          <w:color w:val="231F20"/>
          <w:spacing w:val="-7"/>
        </w:rPr>
        <w:t> </w:t>
      </w:r>
      <w:r>
        <w:rPr>
          <w:color w:val="231F20"/>
          <w:spacing w:val="-3"/>
        </w:rPr>
        <w:t>baja,</w:t>
      </w:r>
      <w:r>
        <w:rPr>
          <w:color w:val="231F20"/>
          <w:spacing w:val="-7"/>
        </w:rPr>
        <w:t> </w:t>
      </w:r>
      <w:r>
        <w:rPr>
          <w:color w:val="231F20"/>
        </w:rPr>
        <w:t>se</w:t>
      </w:r>
      <w:r>
        <w:rPr>
          <w:color w:val="231F20"/>
          <w:spacing w:val="-6"/>
        </w:rPr>
        <w:t> </w:t>
      </w:r>
      <w:r>
        <w:rPr>
          <w:color w:val="231F20"/>
          <w:spacing w:val="-3"/>
        </w:rPr>
        <w:t>identifican</w:t>
      </w:r>
      <w:r>
        <w:rPr>
          <w:color w:val="231F20"/>
          <w:spacing w:val="-7"/>
        </w:rPr>
        <w:t> </w:t>
      </w:r>
      <w:r>
        <w:rPr>
          <w:color w:val="231F20"/>
          <w:spacing w:val="-3"/>
        </w:rPr>
        <w:t>sedimentos lacustres </w:t>
      </w:r>
      <w:r>
        <w:rPr>
          <w:color w:val="231F20"/>
        </w:rPr>
        <w:t>y </w:t>
      </w:r>
      <w:r>
        <w:rPr>
          <w:color w:val="231F20"/>
          <w:spacing w:val="-3"/>
        </w:rPr>
        <w:t>aluviales </w:t>
      </w:r>
      <w:r>
        <w:rPr>
          <w:color w:val="231F20"/>
        </w:rPr>
        <w:t>que se </w:t>
      </w:r>
      <w:r>
        <w:rPr>
          <w:color w:val="231F20"/>
          <w:spacing w:val="-3"/>
        </w:rPr>
        <w:t>encuentran intercalados </w:t>
      </w:r>
      <w:r>
        <w:rPr>
          <w:color w:val="231F20"/>
        </w:rPr>
        <w:t>con </w:t>
      </w:r>
      <w:r>
        <w:rPr>
          <w:color w:val="231F20"/>
          <w:spacing w:val="-3"/>
        </w:rPr>
        <w:t>materiales clásticos </w:t>
      </w:r>
      <w:r>
        <w:rPr>
          <w:color w:val="231F20"/>
        </w:rPr>
        <w:t>de </w:t>
      </w:r>
      <w:r>
        <w:rPr>
          <w:color w:val="231F20"/>
          <w:spacing w:val="-3"/>
        </w:rPr>
        <w:t>origen volcánico (piroclástos, tobas </w:t>
      </w:r>
      <w:r>
        <w:rPr>
          <w:color w:val="231F20"/>
        </w:rPr>
        <w:t>y </w:t>
      </w:r>
      <w:r>
        <w:rPr>
          <w:color w:val="231F20"/>
          <w:spacing w:val="-3"/>
        </w:rPr>
        <w:t>brechas); </w:t>
      </w:r>
      <w:r>
        <w:rPr>
          <w:color w:val="231F20"/>
        </w:rPr>
        <w:t>el </w:t>
      </w:r>
      <w:r>
        <w:rPr>
          <w:color w:val="231F20"/>
          <w:spacing w:val="-3"/>
        </w:rPr>
        <w:t>espesor </w:t>
      </w:r>
      <w:r>
        <w:rPr>
          <w:color w:val="231F20"/>
        </w:rPr>
        <w:t>de </w:t>
      </w:r>
      <w:r>
        <w:rPr>
          <w:color w:val="231F20"/>
          <w:spacing w:val="-3"/>
        </w:rPr>
        <w:t>esta formación varía desde unos pocos</w:t>
      </w:r>
      <w:r>
        <w:rPr>
          <w:color w:val="231F20"/>
          <w:spacing w:val="-7"/>
        </w:rPr>
        <w:t> </w:t>
      </w:r>
      <w:r>
        <w:rPr>
          <w:color w:val="231F20"/>
          <w:spacing w:val="-3"/>
        </w:rPr>
        <w:t>metros</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spacing w:val="-3"/>
        </w:rPr>
        <w:t>límites</w:t>
      </w:r>
      <w:r>
        <w:rPr>
          <w:color w:val="231F20"/>
          <w:spacing w:val="-7"/>
        </w:rPr>
        <w:t> </w:t>
      </w:r>
      <w:r>
        <w:rPr>
          <w:color w:val="231F20"/>
        </w:rPr>
        <w:t>con</w:t>
      </w:r>
      <w:r>
        <w:rPr>
          <w:color w:val="231F20"/>
          <w:spacing w:val="-7"/>
        </w:rPr>
        <w:t> </w:t>
      </w:r>
      <w:r>
        <w:rPr>
          <w:color w:val="231F20"/>
        </w:rPr>
        <w:t>las</w:t>
      </w:r>
      <w:r>
        <w:rPr>
          <w:color w:val="231F20"/>
          <w:spacing w:val="-7"/>
        </w:rPr>
        <w:t> </w:t>
      </w:r>
      <w:r>
        <w:rPr>
          <w:color w:val="231F20"/>
          <w:spacing w:val="-3"/>
        </w:rPr>
        <w:t>sierras</w:t>
      </w:r>
      <w:r>
        <w:rPr>
          <w:color w:val="231F20"/>
          <w:spacing w:val="-7"/>
        </w:rPr>
        <w:t> </w:t>
      </w:r>
      <w:r>
        <w:rPr>
          <w:color w:val="231F20"/>
          <w:spacing w:val="-3"/>
        </w:rPr>
        <w:t>hasta</w:t>
      </w:r>
      <w:r>
        <w:rPr>
          <w:color w:val="231F20"/>
          <w:spacing w:val="-7"/>
        </w:rPr>
        <w:t> </w:t>
      </w:r>
      <w:r>
        <w:rPr>
          <w:color w:val="231F20"/>
          <w:spacing w:val="-3"/>
        </w:rPr>
        <w:t>valores</w:t>
      </w:r>
      <w:r>
        <w:rPr>
          <w:color w:val="231F20"/>
          <w:spacing w:val="-7"/>
        </w:rPr>
        <w:t> </w:t>
      </w:r>
      <w:r>
        <w:rPr>
          <w:color w:val="231F20"/>
          <w:spacing w:val="-3"/>
        </w:rPr>
        <w:t>superiores</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500</w:t>
      </w:r>
      <w:r>
        <w:rPr>
          <w:color w:val="231F20"/>
          <w:spacing w:val="-7"/>
        </w:rPr>
        <w:t> </w:t>
      </w:r>
      <w:r>
        <w:rPr>
          <w:color w:val="231F20"/>
          <w:spacing w:val="-3"/>
        </w:rPr>
        <w:t>metros.</w:t>
      </w:r>
      <w:r>
        <w:rPr>
          <w:color w:val="231F20"/>
          <w:spacing w:val="-21"/>
        </w:rPr>
        <w:t> </w:t>
      </w:r>
      <w:r>
        <w:rPr>
          <w:color w:val="231F20"/>
        </w:rPr>
        <w:t>A </w:t>
      </w:r>
      <w:r>
        <w:rPr>
          <w:color w:val="231F20"/>
          <w:spacing w:val="-3"/>
        </w:rPr>
        <w:t>estos depósitos </w:t>
      </w:r>
      <w:r>
        <w:rPr>
          <w:color w:val="231F20"/>
        </w:rPr>
        <w:t>se les </w:t>
      </w:r>
      <w:r>
        <w:rPr>
          <w:color w:val="231F20"/>
          <w:spacing w:val="-3"/>
        </w:rPr>
        <w:t>asigna </w:t>
      </w:r>
      <w:r>
        <w:rPr>
          <w:color w:val="231F20"/>
        </w:rPr>
        <w:t>una </w:t>
      </w:r>
      <w:r>
        <w:rPr>
          <w:color w:val="231F20"/>
          <w:spacing w:val="-3"/>
        </w:rPr>
        <w:t>edad Plioceno </w:t>
      </w:r>
      <w:r>
        <w:rPr>
          <w:color w:val="231F20"/>
          <w:spacing w:val="-6"/>
        </w:rPr>
        <w:t>Tardío </w:t>
      </w:r>
      <w:r>
        <w:rPr>
          <w:color w:val="231F20"/>
        </w:rPr>
        <w:t>– </w:t>
      </w:r>
      <w:r>
        <w:rPr>
          <w:color w:val="231F20"/>
          <w:spacing w:val="-3"/>
        </w:rPr>
        <w:t>Cuaternario (Herrera </w:t>
      </w:r>
      <w:r>
        <w:rPr>
          <w:color w:val="231F20"/>
        </w:rPr>
        <w:t>y </w:t>
      </w:r>
      <w:r>
        <w:rPr>
          <w:color w:val="231F20"/>
          <w:spacing w:val="-3"/>
        </w:rPr>
        <w:t>Sán- </w:t>
      </w:r>
      <w:r>
        <w:rPr>
          <w:color w:val="231F20"/>
          <w:spacing w:val="-4"/>
        </w:rPr>
        <w:t>chez,</w:t>
      </w:r>
      <w:r>
        <w:rPr>
          <w:color w:val="231F20"/>
          <w:spacing w:val="-18"/>
        </w:rPr>
        <w:t> </w:t>
      </w:r>
      <w:r>
        <w:rPr>
          <w:color w:val="231F20"/>
          <w:spacing w:val="-4"/>
        </w:rPr>
        <w:t>1994).</w:t>
      </w:r>
      <w:r>
        <w:rPr>
          <w:color w:val="231F20"/>
          <w:spacing w:val="-18"/>
        </w:rPr>
        <w:t> </w:t>
      </w:r>
      <w:r>
        <w:rPr>
          <w:color w:val="231F20"/>
          <w:spacing w:val="-4"/>
        </w:rPr>
        <w:t>Estos</w:t>
      </w:r>
      <w:r>
        <w:rPr>
          <w:color w:val="231F20"/>
          <w:spacing w:val="-18"/>
        </w:rPr>
        <w:t> </w:t>
      </w:r>
      <w:r>
        <w:rPr>
          <w:color w:val="231F20"/>
          <w:spacing w:val="-4"/>
        </w:rPr>
        <w:t>materiales</w:t>
      </w:r>
      <w:r>
        <w:rPr>
          <w:color w:val="231F20"/>
          <w:spacing w:val="-18"/>
        </w:rPr>
        <w:t> </w:t>
      </w:r>
      <w:r>
        <w:rPr>
          <w:color w:val="231F20"/>
          <w:spacing w:val="-4"/>
        </w:rPr>
        <w:t>detríticos</w:t>
      </w:r>
      <w:r>
        <w:rPr>
          <w:color w:val="231F20"/>
          <w:spacing w:val="-18"/>
        </w:rPr>
        <w:t> </w:t>
      </w:r>
      <w:r>
        <w:rPr>
          <w:color w:val="231F20"/>
          <w:spacing w:val="-4"/>
        </w:rPr>
        <w:t>reposan</w:t>
      </w:r>
      <w:r>
        <w:rPr>
          <w:color w:val="231F20"/>
          <w:spacing w:val="-18"/>
        </w:rPr>
        <w:t> </w:t>
      </w:r>
      <w:r>
        <w:rPr>
          <w:color w:val="231F20"/>
          <w:spacing w:val="-4"/>
        </w:rPr>
        <w:t>sobre</w:t>
      </w:r>
      <w:r>
        <w:rPr>
          <w:color w:val="231F20"/>
          <w:spacing w:val="-17"/>
        </w:rPr>
        <w:t> </w:t>
      </w:r>
      <w:r>
        <w:rPr>
          <w:color w:val="231F20"/>
        </w:rPr>
        <w:t>un</w:t>
      </w:r>
      <w:r>
        <w:rPr>
          <w:color w:val="231F20"/>
          <w:spacing w:val="-18"/>
        </w:rPr>
        <w:t> </w:t>
      </w:r>
      <w:r>
        <w:rPr>
          <w:color w:val="231F20"/>
          <w:spacing w:val="-4"/>
        </w:rPr>
        <w:t>zócalo</w:t>
      </w:r>
      <w:r>
        <w:rPr>
          <w:color w:val="231F20"/>
          <w:spacing w:val="-18"/>
        </w:rPr>
        <w:t> </w:t>
      </w:r>
      <w:r>
        <w:rPr>
          <w:color w:val="231F20"/>
          <w:spacing w:val="-4"/>
        </w:rPr>
        <w:t>constituido</w:t>
      </w:r>
      <w:r>
        <w:rPr>
          <w:color w:val="231F20"/>
          <w:spacing w:val="-18"/>
        </w:rPr>
        <w:t> </w:t>
      </w:r>
      <w:r>
        <w:rPr>
          <w:color w:val="231F20"/>
          <w:spacing w:val="-3"/>
        </w:rPr>
        <w:t>por</w:t>
      </w:r>
      <w:r>
        <w:rPr>
          <w:color w:val="231F20"/>
          <w:spacing w:val="-18"/>
        </w:rPr>
        <w:t> </w:t>
      </w:r>
      <w:r>
        <w:rPr>
          <w:color w:val="231F20"/>
          <w:spacing w:val="-4"/>
        </w:rPr>
        <w:t>material </w:t>
      </w:r>
      <w:r>
        <w:rPr>
          <w:color w:val="231F20"/>
          <w:spacing w:val="-3"/>
        </w:rPr>
        <w:t>volcánico consolidado cuya naturaleza litológica </w:t>
      </w:r>
      <w:r>
        <w:rPr>
          <w:color w:val="231F20"/>
        </w:rPr>
        <w:t>es</w:t>
      </w:r>
      <w:r>
        <w:rPr>
          <w:color w:val="231F20"/>
          <w:spacing w:val="25"/>
        </w:rPr>
        <w:t> </w:t>
      </w:r>
      <w:r>
        <w:rPr>
          <w:color w:val="231F20"/>
          <w:spacing w:val="-3"/>
        </w:rPr>
        <w:t>variable.</w:t>
      </w:r>
    </w:p>
    <w:p>
      <w:pPr>
        <w:pStyle w:val="BodyText"/>
        <w:spacing w:line="247" w:lineRule="auto" w:before="1"/>
        <w:ind w:left="1894" w:right="1890" w:firstLine="323"/>
        <w:jc w:val="both"/>
      </w:pPr>
      <w:r>
        <w:rPr>
          <w:color w:val="231F20"/>
        </w:rPr>
        <w:t>Los parámetros hidráulicos del acuífero abarcan un amplio rango debido a la va- riabilidad</w:t>
      </w:r>
      <w:r>
        <w:rPr>
          <w:color w:val="231F20"/>
          <w:spacing w:val="-20"/>
        </w:rPr>
        <w:t> </w:t>
      </w:r>
      <w:r>
        <w:rPr>
          <w:color w:val="231F20"/>
        </w:rPr>
        <w:t>litológica</w:t>
      </w:r>
      <w:r>
        <w:rPr>
          <w:color w:val="231F20"/>
          <w:spacing w:val="-20"/>
        </w:rPr>
        <w:t> </w:t>
      </w:r>
      <w:r>
        <w:rPr>
          <w:color w:val="231F20"/>
        </w:rPr>
        <w:t>y</w:t>
      </w:r>
      <w:r>
        <w:rPr>
          <w:color w:val="231F20"/>
          <w:spacing w:val="-20"/>
        </w:rPr>
        <w:t> </w:t>
      </w:r>
      <w:r>
        <w:rPr>
          <w:color w:val="231F20"/>
        </w:rPr>
        <w:t>geométrica</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depósitos.</w:t>
      </w:r>
      <w:r>
        <w:rPr>
          <w:color w:val="231F20"/>
          <w:spacing w:val="-20"/>
        </w:rPr>
        <w:t> </w:t>
      </w:r>
      <w:r>
        <w:rPr>
          <w:color w:val="231F20"/>
        </w:rPr>
        <w:t>Sin</w:t>
      </w:r>
      <w:r>
        <w:rPr>
          <w:color w:val="231F20"/>
          <w:spacing w:val="-20"/>
        </w:rPr>
        <w:t> </w:t>
      </w:r>
      <w:r>
        <w:rPr>
          <w:color w:val="231F20"/>
        </w:rPr>
        <w:t>embargo,</w:t>
      </w:r>
      <w:r>
        <w:rPr>
          <w:color w:val="231F20"/>
          <w:spacing w:val="-20"/>
        </w:rPr>
        <w:t> </w:t>
      </w:r>
      <w:r>
        <w:rPr>
          <w:color w:val="231F20"/>
        </w:rPr>
        <w:t>es</w:t>
      </w:r>
      <w:r>
        <w:rPr>
          <w:color w:val="231F20"/>
          <w:spacing w:val="-21"/>
        </w:rPr>
        <w:t> </w:t>
      </w:r>
      <w:r>
        <w:rPr>
          <w:color w:val="231F20"/>
        </w:rPr>
        <w:t>posible</w:t>
      </w:r>
      <w:r>
        <w:rPr>
          <w:color w:val="231F20"/>
          <w:spacing w:val="-20"/>
        </w:rPr>
        <w:t> </w:t>
      </w:r>
      <w:r>
        <w:rPr>
          <w:color w:val="231F20"/>
        </w:rPr>
        <w:t>mencionar que los valores de conductividad hidráulica están comprendidos entre 4 y 80 m día</w:t>
      </w:r>
      <w:r>
        <w:rPr>
          <w:color w:val="231F20"/>
          <w:position w:val="8"/>
          <w:sz w:val="14"/>
        </w:rPr>
        <w:t>-1 </w:t>
      </w:r>
      <w:r>
        <w:rPr>
          <w:color w:val="231F20"/>
        </w:rPr>
        <w:t>y el coeficiente de almacenamiento oscila entre 0.3 y 0.9% (CCRECRL,</w:t>
      </w:r>
      <w:r>
        <w:rPr>
          <w:color w:val="231F20"/>
          <w:spacing w:val="15"/>
        </w:rPr>
        <w:t> </w:t>
      </w:r>
      <w:r>
        <w:rPr>
          <w:color w:val="231F20"/>
        </w:rPr>
        <w:t>1993).</w:t>
      </w:r>
    </w:p>
    <w:p>
      <w:pPr>
        <w:pStyle w:val="BodyText"/>
        <w:rPr>
          <w:sz w:val="20"/>
        </w:rPr>
      </w:pPr>
    </w:p>
    <w:p>
      <w:pPr>
        <w:pStyle w:val="BodyText"/>
        <w:rPr>
          <w:sz w:val="23"/>
        </w:rPr>
      </w:pPr>
    </w:p>
    <w:p>
      <w:pPr>
        <w:spacing w:before="70"/>
        <w:ind w:left="2209" w:right="2209" w:firstLine="0"/>
        <w:jc w:val="center"/>
        <w:rPr>
          <w:sz w:val="23"/>
        </w:rPr>
      </w:pPr>
      <w:r>
        <w:rPr>
          <w:color w:val="231F20"/>
          <w:sz w:val="23"/>
        </w:rPr>
        <w:t>18</w:t>
      </w:r>
    </w:p>
    <w:p>
      <w:pPr>
        <w:spacing w:after="0"/>
        <w:jc w:val="center"/>
        <w:rPr>
          <w:sz w:val="23"/>
        </w:rPr>
        <w:sectPr>
          <w:footerReference w:type="default" r:id="rId9"/>
          <w:pgSz w:w="12240" w:h="15840"/>
          <w:pgMar w:footer="282" w:header="0" w:top="480" w:bottom="480" w:left="20" w:right="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spacing w:before="69"/>
        <w:ind w:left="2209" w:right="2209" w:firstLine="0"/>
        <w:jc w:val="center"/>
        <w:rPr>
          <w:sz w:val="27"/>
        </w:rPr>
      </w:pPr>
      <w:r>
        <w:rPr>
          <w:color w:val="231F20"/>
          <w:sz w:val="27"/>
        </w:rPr>
        <w:t>E</w:t>
      </w:r>
      <w:r>
        <w:rPr>
          <w:color w:val="231F20"/>
          <w:sz w:val="19"/>
        </w:rPr>
        <w:t>XPLOTACIÓN  INTENSIVA  DEL ACUÍFERO  DEL </w:t>
      </w:r>
      <w:r>
        <w:rPr>
          <w:color w:val="231F20"/>
          <w:sz w:val="27"/>
        </w:rPr>
        <w:t>V</w:t>
      </w:r>
      <w:r>
        <w:rPr>
          <w:color w:val="231F20"/>
          <w:sz w:val="19"/>
        </w:rPr>
        <w:t>ALLE  DE </w:t>
      </w:r>
      <w:r>
        <w:rPr>
          <w:color w:val="231F20"/>
          <w:sz w:val="27"/>
        </w:rPr>
        <w:t>T</w:t>
      </w:r>
      <w:r>
        <w:rPr>
          <w:color w:val="231F20"/>
          <w:sz w:val="19"/>
        </w:rPr>
        <w:t>OLUCA</w:t>
      </w:r>
      <w:r>
        <w:rPr>
          <w:color w:val="231F20"/>
          <w:sz w:val="27"/>
        </w:rPr>
        <w:t>:</w:t>
      </w:r>
    </w:p>
    <w:p>
      <w:pPr>
        <w:pStyle w:val="BodyText"/>
        <w:rPr>
          <w:sz w:val="26"/>
        </w:rPr>
      </w:pPr>
    </w:p>
    <w:p>
      <w:pPr>
        <w:pStyle w:val="BodyText"/>
        <w:spacing w:line="247" w:lineRule="auto" w:before="191"/>
        <w:ind w:left="1894" w:right="1890" w:firstLine="323"/>
        <w:jc w:val="both"/>
      </w:pPr>
      <w:r>
        <w:rPr>
          <w:color w:val="231F20"/>
        </w:rPr>
        <w:t>El </w:t>
      </w:r>
      <w:r>
        <w:rPr>
          <w:color w:val="231F20"/>
          <w:spacing w:val="-3"/>
        </w:rPr>
        <w:t>balance hidráulico </w:t>
      </w:r>
      <w:r>
        <w:rPr>
          <w:color w:val="231F20"/>
        </w:rPr>
        <w:t>que se ha </w:t>
      </w:r>
      <w:r>
        <w:rPr>
          <w:color w:val="231F20"/>
          <w:spacing w:val="-3"/>
        </w:rPr>
        <w:t>establecido para </w:t>
      </w:r>
      <w:r>
        <w:rPr>
          <w:color w:val="231F20"/>
        </w:rPr>
        <w:t>el </w:t>
      </w:r>
      <w:r>
        <w:rPr>
          <w:color w:val="231F20"/>
          <w:spacing w:val="-3"/>
        </w:rPr>
        <w:t>acuífero define unas entradas totales </w:t>
      </w:r>
      <w:r>
        <w:rPr>
          <w:color w:val="231F20"/>
        </w:rPr>
        <w:t>de 337 hm</w:t>
      </w:r>
      <w:r>
        <w:rPr>
          <w:color w:val="231F20"/>
          <w:position w:val="8"/>
          <w:sz w:val="14"/>
        </w:rPr>
        <w:t>3 </w:t>
      </w:r>
      <w:r>
        <w:rPr>
          <w:color w:val="231F20"/>
          <w:spacing w:val="-3"/>
        </w:rPr>
        <w:t>año</w:t>
      </w:r>
      <w:r>
        <w:rPr>
          <w:color w:val="231F20"/>
          <w:spacing w:val="-3"/>
          <w:position w:val="8"/>
          <w:sz w:val="14"/>
        </w:rPr>
        <w:t>-1 </w:t>
      </w:r>
      <w:r>
        <w:rPr>
          <w:color w:val="231F20"/>
          <w:spacing w:val="-3"/>
        </w:rPr>
        <w:t>mientras </w:t>
      </w:r>
      <w:r>
        <w:rPr>
          <w:color w:val="231F20"/>
        </w:rPr>
        <w:t>que las </w:t>
      </w:r>
      <w:r>
        <w:rPr>
          <w:color w:val="231F20"/>
          <w:spacing w:val="-3"/>
        </w:rPr>
        <w:t>salidas </w:t>
      </w:r>
      <w:r>
        <w:rPr>
          <w:color w:val="231F20"/>
        </w:rPr>
        <w:t>se </w:t>
      </w:r>
      <w:r>
        <w:rPr>
          <w:color w:val="231F20"/>
          <w:spacing w:val="-3"/>
        </w:rPr>
        <w:t>valoran </w:t>
      </w:r>
      <w:r>
        <w:rPr>
          <w:color w:val="231F20"/>
        </w:rPr>
        <w:t>en 489 hm</w:t>
      </w:r>
      <w:r>
        <w:rPr>
          <w:color w:val="231F20"/>
          <w:position w:val="8"/>
          <w:sz w:val="14"/>
        </w:rPr>
        <w:t>3 </w:t>
      </w:r>
      <w:r>
        <w:rPr>
          <w:color w:val="231F20"/>
          <w:spacing w:val="-3"/>
        </w:rPr>
        <w:t>año</w:t>
      </w:r>
      <w:r>
        <w:rPr>
          <w:color w:val="231F20"/>
          <w:spacing w:val="-3"/>
          <w:position w:val="8"/>
          <w:sz w:val="14"/>
        </w:rPr>
        <w:t>-1</w:t>
      </w:r>
      <w:r>
        <w:rPr>
          <w:color w:val="231F20"/>
          <w:spacing w:val="-3"/>
        </w:rPr>
        <w:t>, estas salidas </w:t>
      </w:r>
      <w:r>
        <w:rPr>
          <w:color w:val="231F20"/>
        </w:rPr>
        <w:t>se </w:t>
      </w:r>
      <w:r>
        <w:rPr>
          <w:color w:val="231F20"/>
          <w:spacing w:val="-3"/>
        </w:rPr>
        <w:t>producen fundamentalmente </w:t>
      </w:r>
      <w:r>
        <w:rPr>
          <w:color w:val="231F20"/>
        </w:rPr>
        <w:t>por </w:t>
      </w:r>
      <w:r>
        <w:rPr>
          <w:color w:val="231F20"/>
          <w:spacing w:val="-3"/>
        </w:rPr>
        <w:t>bombeo, </w:t>
      </w:r>
      <w:r>
        <w:rPr>
          <w:color w:val="231F20"/>
        </w:rPr>
        <w:t>el </w:t>
      </w:r>
      <w:r>
        <w:rPr>
          <w:color w:val="231F20"/>
          <w:spacing w:val="-3"/>
        </w:rPr>
        <w:t>cual </w:t>
      </w:r>
      <w:r>
        <w:rPr>
          <w:color w:val="231F20"/>
        </w:rPr>
        <w:t>se </w:t>
      </w:r>
      <w:r>
        <w:rPr>
          <w:color w:val="231F20"/>
          <w:spacing w:val="-3"/>
        </w:rPr>
        <w:t>cuantificó </w:t>
      </w:r>
      <w:r>
        <w:rPr>
          <w:color w:val="231F20"/>
        </w:rPr>
        <w:t>en 463 hm</w:t>
      </w:r>
      <w:r>
        <w:rPr>
          <w:color w:val="231F20"/>
          <w:position w:val="8"/>
          <w:sz w:val="14"/>
        </w:rPr>
        <w:t>3 </w:t>
      </w:r>
      <w:r>
        <w:rPr>
          <w:color w:val="231F20"/>
          <w:spacing w:val="-3"/>
        </w:rPr>
        <w:t>año</w:t>
      </w:r>
      <w:r>
        <w:rPr>
          <w:color w:val="231F20"/>
          <w:spacing w:val="-3"/>
          <w:position w:val="8"/>
          <w:sz w:val="14"/>
        </w:rPr>
        <w:t>-1</w:t>
      </w:r>
      <w:r>
        <w:rPr>
          <w:color w:val="231F20"/>
          <w:spacing w:val="-3"/>
        </w:rPr>
        <w:t>,</w:t>
      </w:r>
      <w:r>
        <w:rPr>
          <w:color w:val="231F20"/>
          <w:spacing w:val="-13"/>
        </w:rPr>
        <w:t> </w:t>
      </w:r>
      <w:r>
        <w:rPr>
          <w:color w:val="231F20"/>
          <w:spacing w:val="-3"/>
        </w:rPr>
        <w:t>destinándose</w:t>
      </w:r>
      <w:r>
        <w:rPr>
          <w:color w:val="231F20"/>
          <w:spacing w:val="-13"/>
        </w:rPr>
        <w:t> </w:t>
      </w:r>
      <w:r>
        <w:rPr>
          <w:color w:val="231F20"/>
          <w:spacing w:val="-3"/>
        </w:rPr>
        <w:t>este</w:t>
      </w:r>
      <w:r>
        <w:rPr>
          <w:color w:val="231F20"/>
          <w:spacing w:val="-13"/>
        </w:rPr>
        <w:t> </w:t>
      </w:r>
      <w:r>
        <w:rPr>
          <w:color w:val="231F20"/>
          <w:spacing w:val="-3"/>
        </w:rPr>
        <w:t>volumen</w:t>
      </w:r>
      <w:r>
        <w:rPr>
          <w:color w:val="231F20"/>
          <w:spacing w:val="-13"/>
        </w:rPr>
        <w:t> </w:t>
      </w:r>
      <w:r>
        <w:rPr>
          <w:color w:val="231F20"/>
        </w:rPr>
        <w:t>en</w:t>
      </w:r>
      <w:r>
        <w:rPr>
          <w:color w:val="231F20"/>
          <w:spacing w:val="-13"/>
        </w:rPr>
        <w:t> </w:t>
      </w:r>
      <w:r>
        <w:rPr>
          <w:color w:val="231F20"/>
        </w:rPr>
        <w:t>un</w:t>
      </w:r>
      <w:r>
        <w:rPr>
          <w:color w:val="231F20"/>
          <w:spacing w:val="-13"/>
        </w:rPr>
        <w:t> </w:t>
      </w:r>
      <w:r>
        <w:rPr>
          <w:color w:val="231F20"/>
        </w:rPr>
        <w:t>88%</w:t>
      </w:r>
      <w:r>
        <w:rPr>
          <w:color w:val="231F20"/>
          <w:spacing w:val="-13"/>
        </w:rPr>
        <w:t> </w:t>
      </w:r>
      <w:r>
        <w:rPr>
          <w:color w:val="231F20"/>
        </w:rPr>
        <w:t>a</w:t>
      </w:r>
      <w:r>
        <w:rPr>
          <w:color w:val="231F20"/>
          <w:spacing w:val="-13"/>
        </w:rPr>
        <w:t> </w:t>
      </w:r>
      <w:r>
        <w:rPr>
          <w:color w:val="231F20"/>
        </w:rPr>
        <w:t>uso</w:t>
      </w:r>
      <w:r>
        <w:rPr>
          <w:color w:val="231F20"/>
          <w:spacing w:val="-13"/>
        </w:rPr>
        <w:t> </w:t>
      </w:r>
      <w:r>
        <w:rPr>
          <w:color w:val="231F20"/>
          <w:spacing w:val="-3"/>
        </w:rPr>
        <w:t>público-urbano,</w:t>
      </w:r>
      <w:r>
        <w:rPr>
          <w:color w:val="231F20"/>
          <w:spacing w:val="-13"/>
        </w:rPr>
        <w:t> </w:t>
      </w:r>
      <w:r>
        <w:rPr>
          <w:color w:val="231F20"/>
        </w:rPr>
        <w:t>un</w:t>
      </w:r>
      <w:r>
        <w:rPr>
          <w:color w:val="231F20"/>
          <w:spacing w:val="-13"/>
        </w:rPr>
        <w:t> </w:t>
      </w:r>
      <w:r>
        <w:rPr>
          <w:color w:val="231F20"/>
        </w:rPr>
        <w:t>7%</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spacing w:val="-3"/>
        </w:rPr>
        <w:t>industria </w:t>
      </w:r>
      <w:r>
        <w:rPr>
          <w:color w:val="231F20"/>
        </w:rPr>
        <w:t>y</w:t>
      </w:r>
      <w:r>
        <w:rPr>
          <w:color w:val="231F20"/>
          <w:spacing w:val="-7"/>
        </w:rPr>
        <w:t> </w:t>
      </w:r>
      <w:r>
        <w:rPr>
          <w:color w:val="231F20"/>
        </w:rPr>
        <w:t>un</w:t>
      </w:r>
      <w:r>
        <w:rPr>
          <w:color w:val="231F20"/>
          <w:spacing w:val="-7"/>
        </w:rPr>
        <w:t> </w:t>
      </w:r>
      <w:r>
        <w:rPr>
          <w:color w:val="231F20"/>
        </w:rPr>
        <w:t>4%</w:t>
      </w:r>
      <w:r>
        <w:rPr>
          <w:color w:val="231F20"/>
          <w:spacing w:val="-7"/>
        </w:rPr>
        <w:t> </w:t>
      </w:r>
      <w:r>
        <w:rPr>
          <w:color w:val="231F20"/>
          <w:spacing w:val="-3"/>
        </w:rPr>
        <w:t>para</w:t>
      </w:r>
      <w:r>
        <w:rPr>
          <w:color w:val="231F20"/>
          <w:spacing w:val="-7"/>
        </w:rPr>
        <w:t> </w:t>
      </w:r>
      <w:r>
        <w:rPr>
          <w:color w:val="231F20"/>
          <w:spacing w:val="-3"/>
        </w:rPr>
        <w:t>cubrir</w:t>
      </w:r>
      <w:r>
        <w:rPr>
          <w:color w:val="231F20"/>
          <w:spacing w:val="-7"/>
        </w:rPr>
        <w:t> </w:t>
      </w:r>
      <w:r>
        <w:rPr>
          <w:color w:val="231F20"/>
        </w:rPr>
        <w:t>la</w:t>
      </w:r>
      <w:r>
        <w:rPr>
          <w:color w:val="231F20"/>
          <w:spacing w:val="-7"/>
        </w:rPr>
        <w:t> </w:t>
      </w:r>
      <w:r>
        <w:rPr>
          <w:color w:val="231F20"/>
          <w:spacing w:val="-3"/>
        </w:rPr>
        <w:t>demanda</w:t>
      </w:r>
      <w:r>
        <w:rPr>
          <w:color w:val="231F20"/>
          <w:spacing w:val="-7"/>
        </w:rPr>
        <w:t> </w:t>
      </w:r>
      <w:r>
        <w:rPr>
          <w:color w:val="231F20"/>
          <w:spacing w:val="-3"/>
        </w:rPr>
        <w:t>agropecuaria.</w:t>
      </w:r>
      <w:r>
        <w:rPr>
          <w:color w:val="231F20"/>
          <w:spacing w:val="-7"/>
        </w:rPr>
        <w:t> </w:t>
      </w:r>
      <w:r>
        <w:rPr>
          <w:color w:val="231F20"/>
        </w:rPr>
        <w:t>El</w:t>
      </w:r>
      <w:r>
        <w:rPr>
          <w:color w:val="231F20"/>
          <w:spacing w:val="-7"/>
        </w:rPr>
        <w:t> </w:t>
      </w:r>
      <w:r>
        <w:rPr>
          <w:color w:val="231F20"/>
          <w:spacing w:val="-3"/>
        </w:rPr>
        <w:t>balance</w:t>
      </w:r>
      <w:r>
        <w:rPr>
          <w:color w:val="231F20"/>
          <w:spacing w:val="-7"/>
        </w:rPr>
        <w:t> </w:t>
      </w:r>
      <w:r>
        <w:rPr>
          <w:color w:val="231F20"/>
          <w:spacing w:val="-3"/>
        </w:rPr>
        <w:t>global</w:t>
      </w:r>
      <w:r>
        <w:rPr>
          <w:color w:val="231F20"/>
          <w:spacing w:val="-7"/>
        </w:rPr>
        <w:t> </w:t>
      </w:r>
      <w:r>
        <w:rPr>
          <w:color w:val="231F20"/>
        </w:rPr>
        <w:t>del</w:t>
      </w:r>
      <w:r>
        <w:rPr>
          <w:color w:val="231F20"/>
          <w:spacing w:val="-7"/>
        </w:rPr>
        <w:t> </w:t>
      </w:r>
      <w:r>
        <w:rPr>
          <w:color w:val="231F20"/>
          <w:spacing w:val="-3"/>
        </w:rPr>
        <w:t>acuífero</w:t>
      </w:r>
      <w:r>
        <w:rPr>
          <w:color w:val="231F20"/>
          <w:spacing w:val="-7"/>
        </w:rPr>
        <w:t> </w:t>
      </w:r>
      <w:r>
        <w:rPr>
          <w:color w:val="231F20"/>
          <w:spacing w:val="-3"/>
        </w:rPr>
        <w:t>indica</w:t>
      </w:r>
      <w:r>
        <w:rPr>
          <w:color w:val="231F20"/>
          <w:spacing w:val="-7"/>
        </w:rPr>
        <w:t> </w:t>
      </w:r>
      <w:r>
        <w:rPr>
          <w:color w:val="231F20"/>
        </w:rPr>
        <w:t>un </w:t>
      </w:r>
      <w:r>
        <w:rPr>
          <w:color w:val="231F20"/>
          <w:spacing w:val="-3"/>
        </w:rPr>
        <w:t>desequilibrio entre entradas </w:t>
      </w:r>
      <w:r>
        <w:rPr>
          <w:color w:val="231F20"/>
        </w:rPr>
        <w:t>y </w:t>
      </w:r>
      <w:r>
        <w:rPr>
          <w:color w:val="231F20"/>
          <w:spacing w:val="-3"/>
        </w:rPr>
        <w:t>salidas, </w:t>
      </w:r>
      <w:r>
        <w:rPr>
          <w:color w:val="231F20"/>
        </w:rPr>
        <w:t>ya que las </w:t>
      </w:r>
      <w:r>
        <w:rPr>
          <w:color w:val="231F20"/>
          <w:spacing w:val="-3"/>
        </w:rPr>
        <w:t>salidas </w:t>
      </w:r>
      <w:r>
        <w:rPr>
          <w:color w:val="231F20"/>
        </w:rPr>
        <w:t>son </w:t>
      </w:r>
      <w:r>
        <w:rPr>
          <w:color w:val="231F20"/>
          <w:spacing w:val="-3"/>
        </w:rPr>
        <w:t>superiores </w:t>
      </w:r>
      <w:r>
        <w:rPr>
          <w:color w:val="231F20"/>
        </w:rPr>
        <w:t>a las </w:t>
      </w:r>
      <w:r>
        <w:rPr>
          <w:color w:val="231F20"/>
          <w:spacing w:val="-3"/>
        </w:rPr>
        <w:t>entradas </w:t>
      </w:r>
      <w:r>
        <w:rPr>
          <w:color w:val="231F20"/>
        </w:rPr>
        <w:t>en 152 hm</w:t>
      </w:r>
      <w:r>
        <w:rPr>
          <w:color w:val="231F20"/>
          <w:position w:val="8"/>
          <w:sz w:val="14"/>
        </w:rPr>
        <w:t>3  </w:t>
      </w:r>
      <w:r>
        <w:rPr>
          <w:color w:val="231F20"/>
          <w:spacing w:val="-3"/>
        </w:rPr>
        <w:t>año</w:t>
      </w:r>
      <w:r>
        <w:rPr>
          <w:color w:val="231F20"/>
          <w:spacing w:val="-3"/>
          <w:position w:val="8"/>
          <w:sz w:val="14"/>
        </w:rPr>
        <w:t>-1  </w:t>
      </w:r>
      <w:r>
        <w:rPr>
          <w:color w:val="231F20"/>
          <w:spacing w:val="-3"/>
        </w:rPr>
        <w:t>(CONAGUA,</w:t>
      </w:r>
      <w:r>
        <w:rPr>
          <w:color w:val="231F20"/>
          <w:spacing w:val="-15"/>
        </w:rPr>
        <w:t> </w:t>
      </w:r>
      <w:r>
        <w:rPr>
          <w:color w:val="231F20"/>
          <w:spacing w:val="-3"/>
        </w:rPr>
        <w:t>2009).</w:t>
      </w:r>
    </w:p>
    <w:p>
      <w:pPr>
        <w:pStyle w:val="BodyText"/>
        <w:spacing w:line="247" w:lineRule="auto" w:before="1"/>
        <w:ind w:left="1894" w:right="1891" w:firstLine="323"/>
        <w:jc w:val="both"/>
      </w:pPr>
      <w:r>
        <w:rPr>
          <w:color w:val="231F20"/>
        </w:rPr>
        <w:t>El proceso de explotación de las aguas subterráneas está reflejado en el mapa de isodescensos para el periodo 1976-2006 (Fig. 1.2). En este mapa se aprecia un cono de depresión piezométrica en el área de la Ciudad de </w:t>
      </w:r>
      <w:r>
        <w:rPr>
          <w:color w:val="231F20"/>
          <w:spacing w:val="-3"/>
        </w:rPr>
        <w:t>Toluca, </w:t>
      </w:r>
      <w:r>
        <w:rPr>
          <w:color w:val="231F20"/>
        </w:rPr>
        <w:t>con un descenso que alcanza</w:t>
      </w:r>
      <w:r>
        <w:rPr>
          <w:color w:val="231F20"/>
          <w:spacing w:val="-9"/>
        </w:rPr>
        <w:t> </w:t>
      </w:r>
      <w:r>
        <w:rPr>
          <w:color w:val="231F20"/>
        </w:rPr>
        <w:t>los</w:t>
      </w:r>
      <w:r>
        <w:rPr>
          <w:color w:val="231F20"/>
          <w:spacing w:val="-9"/>
        </w:rPr>
        <w:t> </w:t>
      </w:r>
      <w:r>
        <w:rPr>
          <w:color w:val="231F20"/>
        </w:rPr>
        <w:t>40</w:t>
      </w:r>
      <w:r>
        <w:rPr>
          <w:color w:val="231F20"/>
          <w:spacing w:val="-8"/>
        </w:rPr>
        <w:t> </w:t>
      </w:r>
      <w:r>
        <w:rPr>
          <w:color w:val="231F20"/>
        </w:rPr>
        <w:t>metros</w:t>
      </w:r>
      <w:r>
        <w:rPr>
          <w:color w:val="231F20"/>
          <w:spacing w:val="-9"/>
        </w:rPr>
        <w:t> </w:t>
      </w:r>
      <w:r>
        <w:rPr>
          <w:color w:val="231F20"/>
        </w:rPr>
        <w:t>y</w:t>
      </w:r>
      <w:r>
        <w:rPr>
          <w:color w:val="231F20"/>
          <w:spacing w:val="-8"/>
        </w:rPr>
        <w:t> </w:t>
      </w:r>
      <w:r>
        <w:rPr>
          <w:color w:val="231F20"/>
        </w:rPr>
        <w:t>una</w:t>
      </w:r>
      <w:r>
        <w:rPr>
          <w:color w:val="231F20"/>
          <w:spacing w:val="-8"/>
        </w:rPr>
        <w:t> </w:t>
      </w:r>
      <w:r>
        <w:rPr>
          <w:color w:val="231F20"/>
        </w:rPr>
        <w:t>tasa</w:t>
      </w:r>
      <w:r>
        <w:rPr>
          <w:color w:val="231F20"/>
          <w:spacing w:val="-9"/>
        </w:rPr>
        <w:t> </w:t>
      </w:r>
      <w:r>
        <w:rPr>
          <w:color w:val="231F20"/>
        </w:rPr>
        <w:t>promedio</w:t>
      </w:r>
      <w:r>
        <w:rPr>
          <w:color w:val="231F20"/>
          <w:spacing w:val="-8"/>
        </w:rPr>
        <w:t> </w:t>
      </w:r>
      <w:r>
        <w:rPr>
          <w:color w:val="231F20"/>
        </w:rPr>
        <w:t>de</w:t>
      </w:r>
      <w:r>
        <w:rPr>
          <w:color w:val="231F20"/>
          <w:spacing w:val="-8"/>
        </w:rPr>
        <w:t> </w:t>
      </w:r>
      <w:r>
        <w:rPr>
          <w:color w:val="231F20"/>
        </w:rPr>
        <w:t>abatimiento</w:t>
      </w:r>
      <w:r>
        <w:rPr>
          <w:color w:val="231F20"/>
          <w:spacing w:val="-9"/>
        </w:rPr>
        <w:t> </w:t>
      </w:r>
      <w:r>
        <w:rPr>
          <w:color w:val="231F20"/>
        </w:rPr>
        <w:t>de</w:t>
      </w:r>
      <w:r>
        <w:rPr>
          <w:color w:val="231F20"/>
          <w:spacing w:val="-8"/>
        </w:rPr>
        <w:t> </w:t>
      </w:r>
      <w:r>
        <w:rPr>
          <w:color w:val="231F20"/>
        </w:rPr>
        <w:t>1.4</w:t>
      </w:r>
      <w:r>
        <w:rPr>
          <w:color w:val="231F20"/>
          <w:spacing w:val="-8"/>
        </w:rPr>
        <w:t> </w:t>
      </w:r>
      <w:r>
        <w:rPr>
          <w:color w:val="231F20"/>
        </w:rPr>
        <w:t>m</w:t>
      </w:r>
      <w:r>
        <w:rPr>
          <w:color w:val="231F20"/>
          <w:spacing w:val="-8"/>
        </w:rPr>
        <w:t> </w:t>
      </w:r>
      <w:r>
        <w:rPr>
          <w:color w:val="231F20"/>
        </w:rPr>
        <w:t>año</w:t>
      </w:r>
      <w:r>
        <w:rPr>
          <w:color w:val="231F20"/>
          <w:position w:val="8"/>
          <w:sz w:val="14"/>
        </w:rPr>
        <w:t>-1</w:t>
      </w:r>
      <w:r>
        <w:rPr>
          <w:color w:val="231F20"/>
        </w:rPr>
        <w:t>.</w:t>
      </w:r>
      <w:r>
        <w:rPr>
          <w:color w:val="231F20"/>
          <w:spacing w:val="-8"/>
        </w:rPr>
        <w:t> </w:t>
      </w:r>
      <w:r>
        <w:rPr>
          <w:color w:val="231F20"/>
        </w:rPr>
        <w:t>En</w:t>
      </w:r>
      <w:r>
        <w:rPr>
          <w:color w:val="231F20"/>
          <w:spacing w:val="-9"/>
        </w:rPr>
        <w:t> </w:t>
      </w:r>
      <w:r>
        <w:rPr>
          <w:color w:val="231F20"/>
        </w:rPr>
        <w:t>relación con este importante descenso piezométrico se ha podido constatar la aparición de</w:t>
      </w:r>
      <w:r>
        <w:rPr>
          <w:color w:val="231F20"/>
          <w:spacing w:val="-30"/>
        </w:rPr>
        <w:t> </w:t>
      </w:r>
      <w:r>
        <w:rPr>
          <w:color w:val="231F20"/>
        </w:rPr>
        <w:t>un fenómeno de subsidencia, cuyos primeros efectos (Paredes, 2010; Esteller y Díaz- Delgado 2002) se detectaron en 1985 con la aparición de numerosas grietas que son identificables en diferentes áreas de la zona metropolitana de </w:t>
      </w:r>
      <w:r>
        <w:rPr>
          <w:color w:val="231F20"/>
          <w:spacing w:val="-3"/>
        </w:rPr>
        <w:t>Toluca </w:t>
      </w:r>
      <w:r>
        <w:rPr>
          <w:color w:val="231F20"/>
        </w:rPr>
        <w:t>(Fig.</w:t>
      </w:r>
      <w:r>
        <w:rPr>
          <w:color w:val="231F20"/>
          <w:spacing w:val="12"/>
        </w:rPr>
        <w:t> </w:t>
      </w:r>
      <w:r>
        <w:rPr>
          <w:color w:val="231F20"/>
        </w:rPr>
        <w:t>1.2).</w:t>
      </w:r>
    </w:p>
    <w:p>
      <w:pPr>
        <w:pStyle w:val="BodyText"/>
        <w:rPr>
          <w:sz w:val="31"/>
        </w:rPr>
      </w:pPr>
    </w:p>
    <w:p>
      <w:pPr>
        <w:pStyle w:val="Heading4"/>
        <w:spacing w:line="247" w:lineRule="auto"/>
        <w:ind w:left="2212"/>
      </w:pPr>
      <w:r>
        <w:rPr/>
        <w:pict>
          <v:shape style="position:absolute;margin-left:183.651917pt;margin-top:103.987938pt;width:6.55pt;height:16.850pt;mso-position-horizontal-relative:page;mso-position-vertical-relative:paragraph;z-index:1456" type="#_x0000_t202" filled="false" stroked="false">
            <v:textbox inset="0,0,0,0" style="layout-flow:vertical;mso-layout-flow-alt:bottom-to-top">
              <w:txbxContent>
                <w:p>
                  <w:pPr>
                    <w:spacing w:before="9"/>
                    <w:ind w:left="20" w:right="-206" w:firstLine="0"/>
                    <w:jc w:val="left"/>
                    <w:rPr>
                      <w:sz w:val="9"/>
                    </w:rPr>
                  </w:pPr>
                  <w:r>
                    <w:rPr>
                      <w:color w:val="030504"/>
                      <w:w w:val="109"/>
                      <w:sz w:val="9"/>
                    </w:rPr>
                    <w:t>214000</w:t>
                  </w:r>
                </w:p>
              </w:txbxContent>
            </v:textbox>
            <w10:wrap type="none"/>
          </v:shape>
        </w:pict>
      </w:r>
      <w:r>
        <w:rPr>
          <w:color w:val="231F20"/>
        </w:rPr>
        <w:t>Figura. 1.2 Mapa de descenso del nivel piezométrico (periodo 1976-2006) y agrietamientos en el acuífero del Valle de Toluca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18"/>
        </w:rPr>
      </w:pPr>
    </w:p>
    <w:p>
      <w:pPr>
        <w:spacing w:before="79"/>
        <w:ind w:left="3446" w:right="1759" w:firstLine="0"/>
        <w:jc w:val="left"/>
        <w:rPr>
          <w:sz w:val="20"/>
        </w:rPr>
      </w:pPr>
      <w:r>
        <w:rPr/>
        <w:pict>
          <v:group style="position:absolute;margin-left:173.169601pt;margin-top:-251.445709pt;width:265.7pt;height:253.55pt;mso-position-horizontal-relative:page;mso-position-vertical-relative:paragraph;z-index:1408" coordorigin="3463,-5029" coordsize="5314,5071">
            <v:shape style="position:absolute;left:28912;top:-61535;width:44177;height:42154" coordorigin="28912,-61535" coordsize="44177,42154" path="m3469,-5023l8771,-5023m3475,30l3475,-5017m8765,30l8765,-5017m3469,36l8771,36e" filled="false" stroked="true" strokeweight=".570631pt" strokecolor="#231f20">
              <v:path arrowok="t"/>
            </v:shape>
            <v:shape style="position:absolute;left:3686;top:-4932;width:3439;height:1831" type="#_x0000_t75" stroked="false">
              <v:imagedata r:id="rId12" o:title=""/>
            </v:shape>
            <v:shape style="position:absolute;left:7121;top:-4932;width:1433;height:2443" type="#_x0000_t75" stroked="false">
              <v:imagedata r:id="rId13" o:title=""/>
            </v:shape>
            <v:shape style="position:absolute;left:3686;top:-3108;width:3439;height:1838" type="#_x0000_t75" stroked="false">
              <v:imagedata r:id="rId14" o:title=""/>
            </v:shape>
            <v:shape style="position:absolute;left:7121;top:-2496;width:1433;height:2441" type="#_x0000_t75" stroked="false">
              <v:imagedata r:id="rId15" o:title=""/>
            </v:shape>
            <v:shape style="position:absolute;left:3688;top:-1275;width:3437;height:1219" type="#_x0000_t75" stroked="false">
              <v:imagedata r:id="rId16" o:title=""/>
            </v:shape>
            <v:line style="position:absolute" from="4022,-4388" to="4823,-4388" stroked="true" strokeweight=".449063pt" strokecolor="#1c1c1a"/>
            <v:shape style="position:absolute;left:4018;top:-4415;width:810;height:2" coordorigin="4018,-4415" coordsize="810,0" path="m4819,-4415l4828,-4415m4018,-4415l4026,-4415m4419,-4415l4427,-4415e" filled="false" stroked="true" strokeweight="2.692968pt" strokecolor="#1c1c1a">
              <v:path arrowok="t"/>
            </v:shape>
            <v:shape style="position:absolute;left:4128;top:-4401;width:610;height:2" coordorigin="4128,-4401" coordsize="610,0" path="m4728,-4401l4737,-4401m4625,-4401l4633,-4401m4510,-4401l4518,-4401m4324,-4401l4332,-4401m4220,-4401l4229,-4401m4128,-4401l4136,-4401e" filled="false" stroked="true" strokeweight="1.347192pt" strokecolor="#1c1c1a">
              <v:path arrowok="t"/>
            </v:shape>
            <v:shape style="position:absolute;left:4146;top:-4925;width:273;height:99" type="#_x0000_t202" filled="false" stroked="false">
              <v:textbox inset="0,0,0,0">
                <w:txbxContent>
                  <w:p>
                    <w:pPr>
                      <w:spacing w:line="99" w:lineRule="exact" w:before="0"/>
                      <w:ind w:left="0" w:right="-17" w:firstLine="0"/>
                      <w:jc w:val="left"/>
                      <w:rPr>
                        <w:sz w:val="10"/>
                      </w:rPr>
                    </w:pPr>
                    <w:r>
                      <w:rPr>
                        <w:color w:val="030504"/>
                        <w:w w:val="90"/>
                        <w:sz w:val="10"/>
                      </w:rPr>
                      <w:t>420000</w:t>
                    </w:r>
                  </w:p>
                </w:txbxContent>
              </v:textbox>
              <w10:wrap type="none"/>
            </v:shape>
            <v:shape style="position:absolute;left:6921;top:-4925;width:273;height:99" type="#_x0000_t202" filled="false" stroked="false">
              <v:textbox inset="0,0,0,0">
                <w:txbxContent>
                  <w:p>
                    <w:pPr>
                      <w:spacing w:line="99" w:lineRule="exact" w:before="0"/>
                      <w:ind w:left="0" w:right="-17" w:firstLine="0"/>
                      <w:jc w:val="left"/>
                      <w:rPr>
                        <w:sz w:val="10"/>
                      </w:rPr>
                    </w:pPr>
                    <w:r>
                      <w:rPr>
                        <w:color w:val="030504"/>
                        <w:w w:val="90"/>
                        <w:sz w:val="10"/>
                      </w:rPr>
                      <w:t>440000</w:t>
                    </w:r>
                  </w:p>
                </w:txbxContent>
              </v:textbox>
              <w10:wrap type="none"/>
            </v:shape>
            <v:shape style="position:absolute;left:3997;top:-4712;width:543;height:259" type="#_x0000_t202" filled="false" stroked="false">
              <v:textbox inset="0,0,0,0">
                <w:txbxContent>
                  <w:p>
                    <w:pPr>
                      <w:spacing w:line="101" w:lineRule="exact" w:before="0"/>
                      <w:ind w:left="305" w:right="-17" w:firstLine="0"/>
                      <w:jc w:val="left"/>
                      <w:rPr>
                        <w:sz w:val="10"/>
                      </w:rPr>
                    </w:pPr>
                    <w:r>
                      <w:rPr>
                        <w:color w:val="030504"/>
                        <w:w w:val="90"/>
                        <w:sz w:val="10"/>
                      </w:rPr>
                      <w:t>Escala</w:t>
                    </w:r>
                  </w:p>
                  <w:p>
                    <w:pPr>
                      <w:spacing w:line="113" w:lineRule="exact" w:before="44"/>
                      <w:ind w:left="0" w:right="-17" w:firstLine="0"/>
                      <w:jc w:val="left"/>
                      <w:rPr>
                        <w:sz w:val="10"/>
                      </w:rPr>
                    </w:pPr>
                    <w:r>
                      <w:rPr>
                        <w:color w:val="030504"/>
                        <w:sz w:val="10"/>
                      </w:rPr>
                      <w:t>0    1.5    3</w:t>
                    </w:r>
                  </w:p>
                </w:txbxContent>
              </v:textbox>
              <w10:wrap type="none"/>
            </v:shape>
            <v:shape style="position:absolute;left:4799;top:-4553;width:46;height:99" type="#_x0000_t202" filled="false" stroked="false">
              <v:textbox inset="0,0,0,0">
                <w:txbxContent>
                  <w:p>
                    <w:pPr>
                      <w:spacing w:line="99" w:lineRule="exact" w:before="0"/>
                      <w:ind w:left="0" w:right="0" w:firstLine="0"/>
                      <w:jc w:val="left"/>
                      <w:rPr>
                        <w:sz w:val="10"/>
                      </w:rPr>
                    </w:pPr>
                    <w:r>
                      <w:rPr>
                        <w:color w:val="030504"/>
                        <w:w w:val="90"/>
                        <w:sz w:val="10"/>
                      </w:rPr>
                      <w:t>6</w:t>
                    </w:r>
                  </w:p>
                </w:txbxContent>
              </v:textbox>
              <w10:wrap type="none"/>
            </v:shape>
            <v:shape style="position:absolute;left:5558;top:-4712;width:434;height:216" type="#_x0000_t202" filled="false" stroked="false">
              <v:textbox inset="0,0,0,0">
                <w:txbxContent>
                  <w:p>
                    <w:pPr>
                      <w:spacing w:line="101" w:lineRule="exact" w:before="0"/>
                      <w:ind w:left="0" w:right="-16" w:firstLine="0"/>
                      <w:jc w:val="left"/>
                      <w:rPr>
                        <w:sz w:val="10"/>
                      </w:rPr>
                    </w:pPr>
                    <w:r>
                      <w:rPr>
                        <w:color w:val="030504"/>
                        <w:w w:val="90"/>
                        <w:sz w:val="10"/>
                      </w:rPr>
                      <w:t>San Mateo</w:t>
                    </w:r>
                  </w:p>
                  <w:p>
                    <w:pPr>
                      <w:spacing w:line="113" w:lineRule="exact" w:before="1"/>
                      <w:ind w:left="0" w:right="-16" w:firstLine="0"/>
                      <w:jc w:val="left"/>
                      <w:rPr>
                        <w:sz w:val="10"/>
                      </w:rPr>
                    </w:pPr>
                    <w:r>
                      <w:rPr>
                        <w:color w:val="030504"/>
                        <w:w w:val="90"/>
                        <w:sz w:val="10"/>
                      </w:rPr>
                      <w:t>Otzacatipan</w:t>
                    </w:r>
                  </w:p>
                </w:txbxContent>
              </v:textbox>
              <w10:wrap type="none"/>
            </v:shape>
            <v:shape style="position:absolute;left:7697;top:-4593;width:414;height:99" type="#_x0000_t202" filled="false" stroked="false">
              <v:textbox inset="0,0,0,0">
                <w:txbxContent>
                  <w:p>
                    <w:pPr>
                      <w:spacing w:line="99" w:lineRule="exact" w:before="0"/>
                      <w:ind w:left="0" w:right="-16" w:firstLine="0"/>
                      <w:jc w:val="left"/>
                      <w:rPr>
                        <w:sz w:val="10"/>
                      </w:rPr>
                    </w:pPr>
                    <w:r>
                      <w:rPr>
                        <w:color w:val="030504"/>
                        <w:w w:val="90"/>
                        <w:sz w:val="10"/>
                      </w:rPr>
                      <w:t>Xonacatlán</w:t>
                    </w:r>
                  </w:p>
                </w:txbxContent>
              </v:textbox>
              <w10:wrap type="none"/>
            </v:shape>
            <v:shape style="position:absolute;left:4204;top:-4283;width:409;height:99" type="#_x0000_t202" filled="false" stroked="false">
              <v:textbox inset="0,0,0,0">
                <w:txbxContent>
                  <w:p>
                    <w:pPr>
                      <w:spacing w:line="99" w:lineRule="exact" w:before="0"/>
                      <w:ind w:left="0" w:right="-16" w:firstLine="0"/>
                      <w:jc w:val="left"/>
                      <w:rPr>
                        <w:sz w:val="10"/>
                      </w:rPr>
                    </w:pPr>
                    <w:r>
                      <w:rPr>
                        <w:color w:val="030504"/>
                        <w:w w:val="90"/>
                        <w:sz w:val="10"/>
                      </w:rPr>
                      <w:t>Kilómetros</w:t>
                    </w:r>
                  </w:p>
                </w:txbxContent>
              </v:textbox>
              <w10:wrap type="none"/>
            </v:shape>
            <v:shape style="position:absolute;left:5773;top:-3875;width:366;height:216" type="#_x0000_t202" filled="false" stroked="false">
              <v:textbox inset="0,0,0,0">
                <w:txbxContent>
                  <w:p>
                    <w:pPr>
                      <w:spacing w:line="101" w:lineRule="exact" w:before="0"/>
                      <w:ind w:left="0" w:right="-17" w:firstLine="0"/>
                      <w:jc w:val="left"/>
                      <w:rPr>
                        <w:sz w:val="10"/>
                      </w:rPr>
                    </w:pPr>
                    <w:r>
                      <w:rPr>
                        <w:color w:val="030504"/>
                        <w:w w:val="90"/>
                        <w:sz w:val="10"/>
                      </w:rPr>
                      <w:t>San Pablo</w:t>
                    </w:r>
                  </w:p>
                  <w:p>
                    <w:pPr>
                      <w:spacing w:line="113" w:lineRule="exact" w:before="1"/>
                      <w:ind w:left="0" w:right="-17" w:firstLine="0"/>
                      <w:jc w:val="left"/>
                      <w:rPr>
                        <w:sz w:val="10"/>
                      </w:rPr>
                    </w:pPr>
                    <w:r>
                      <w:rPr>
                        <w:color w:val="030504"/>
                        <w:sz w:val="10"/>
                      </w:rPr>
                      <w:t>Autopan</w:t>
                    </w:r>
                  </w:p>
                </w:txbxContent>
              </v:textbox>
              <w10:wrap type="none"/>
            </v:shape>
            <v:shape style="position:absolute;left:5880;top:-3202;width:832;height:99" type="#_x0000_t202" filled="false" stroked="false">
              <v:textbox inset="0,0,0,0">
                <w:txbxContent>
                  <w:p>
                    <w:pPr>
                      <w:spacing w:line="99" w:lineRule="exact" w:before="0"/>
                      <w:ind w:left="0" w:right="-18" w:firstLine="0"/>
                      <w:jc w:val="left"/>
                      <w:rPr>
                        <w:sz w:val="10"/>
                      </w:rPr>
                    </w:pPr>
                    <w:r>
                      <w:rPr>
                        <w:color w:val="030504"/>
                        <w:w w:val="90"/>
                        <w:sz w:val="10"/>
                      </w:rPr>
                      <w:t>TOLUCA DE LERDO</w:t>
                    </w:r>
                  </w:p>
                </w:txbxContent>
              </v:textbox>
              <w10:wrap type="none"/>
            </v:shape>
            <v:shape style="position:absolute;left:7929;top:-2627;width:238;height:99" type="#_x0000_t202" filled="false" stroked="false">
              <v:textbox inset="0,0,0,0">
                <w:txbxContent>
                  <w:p>
                    <w:pPr>
                      <w:spacing w:line="99" w:lineRule="exact" w:before="0"/>
                      <w:ind w:left="0" w:right="-17" w:firstLine="0"/>
                      <w:jc w:val="left"/>
                      <w:rPr>
                        <w:sz w:val="10"/>
                      </w:rPr>
                    </w:pPr>
                    <w:r>
                      <w:rPr>
                        <w:color w:val="030504"/>
                        <w:w w:val="90"/>
                        <w:sz w:val="10"/>
                      </w:rPr>
                      <w:t>Lerma</w:t>
                    </w:r>
                  </w:p>
                </w:txbxContent>
              </v:textbox>
              <w10:wrap type="none"/>
            </v:shape>
            <v:shape style="position:absolute;left:3849;top:-2169;width:834;height:1963" type="#_x0000_t202" filled="false" stroked="false">
              <v:textbox inset="0,0,0,0">
                <w:txbxContent>
                  <w:p>
                    <w:pPr>
                      <w:spacing w:line="101" w:lineRule="exact" w:before="0"/>
                      <w:ind w:left="74" w:right="320" w:firstLine="0"/>
                      <w:jc w:val="left"/>
                      <w:rPr>
                        <w:sz w:val="10"/>
                      </w:rPr>
                    </w:pPr>
                    <w:r>
                      <w:rPr>
                        <w:color w:val="030504"/>
                        <w:w w:val="90"/>
                        <w:sz w:val="10"/>
                      </w:rPr>
                      <w:t>San Pedro</w:t>
                    </w:r>
                  </w:p>
                  <w:p>
                    <w:pPr>
                      <w:spacing w:before="1"/>
                      <w:ind w:left="74" w:right="320" w:firstLine="0"/>
                      <w:jc w:val="left"/>
                      <w:rPr>
                        <w:sz w:val="10"/>
                      </w:rPr>
                    </w:pPr>
                    <w:r>
                      <w:rPr>
                        <w:color w:val="030504"/>
                        <w:sz w:val="10"/>
                      </w:rPr>
                      <w:t>Tejalpa</w:t>
                    </w:r>
                  </w:p>
                  <w:p>
                    <w:pPr>
                      <w:spacing w:before="46"/>
                      <w:ind w:left="-1" w:right="306" w:firstLine="0"/>
                      <w:jc w:val="center"/>
                      <w:rPr>
                        <w:sz w:val="11"/>
                      </w:rPr>
                    </w:pPr>
                    <w:r>
                      <w:rPr>
                        <w:color w:val="030504"/>
                        <w:w w:val="95"/>
                        <w:sz w:val="11"/>
                      </w:rPr>
                      <w:t>Simbología:</w:t>
                    </w:r>
                  </w:p>
                  <w:p>
                    <w:pPr>
                      <w:spacing w:line="340" w:lineRule="auto" w:before="27"/>
                      <w:ind w:left="173" w:right="320" w:firstLine="0"/>
                      <w:jc w:val="left"/>
                      <w:rPr>
                        <w:sz w:val="8"/>
                      </w:rPr>
                    </w:pPr>
                    <w:r>
                      <w:rPr>
                        <w:color w:val="030504"/>
                        <w:w w:val="95"/>
                        <w:sz w:val="8"/>
                      </w:rPr>
                      <w:t>Localidad </w:t>
                    </w:r>
                    <w:r>
                      <w:rPr>
                        <w:color w:val="030504"/>
                        <w:sz w:val="8"/>
                      </w:rPr>
                      <w:t>Grietas </w:t>
                    </w:r>
                    <w:r>
                      <w:rPr>
                        <w:color w:val="030504"/>
                        <w:w w:val="95"/>
                        <w:sz w:val="8"/>
                      </w:rPr>
                      <w:t>Rio Lerma</w:t>
                    </w:r>
                  </w:p>
                  <w:p>
                    <w:pPr>
                      <w:spacing w:before="1"/>
                      <w:ind w:left="173" w:right="-19" w:firstLine="0"/>
                      <w:jc w:val="left"/>
                      <w:rPr>
                        <w:sz w:val="8"/>
                      </w:rPr>
                    </w:pPr>
                    <w:r>
                      <w:rPr>
                        <w:color w:val="030504"/>
                        <w:w w:val="95"/>
                        <w:sz w:val="8"/>
                      </w:rPr>
                      <w:t>Área Urbana</w:t>
                    </w:r>
                  </w:p>
                  <w:p>
                    <w:pPr>
                      <w:spacing w:line="338" w:lineRule="auto" w:before="38"/>
                      <w:ind w:left="173" w:right="-19" w:firstLine="0"/>
                      <w:jc w:val="left"/>
                      <w:rPr>
                        <w:sz w:val="8"/>
                      </w:rPr>
                    </w:pPr>
                    <w:r>
                      <w:rPr>
                        <w:color w:val="030504"/>
                        <w:w w:val="95"/>
                        <w:sz w:val="8"/>
                      </w:rPr>
                      <w:t>Área</w:t>
                    </w:r>
                    <w:r>
                      <w:rPr>
                        <w:color w:val="030504"/>
                        <w:spacing w:val="-8"/>
                        <w:w w:val="95"/>
                        <w:sz w:val="8"/>
                      </w:rPr>
                      <w:t> </w:t>
                    </w:r>
                    <w:r>
                      <w:rPr>
                        <w:color w:val="030504"/>
                        <w:w w:val="95"/>
                        <w:sz w:val="8"/>
                      </w:rPr>
                      <w:t>de</w:t>
                    </w:r>
                    <w:r>
                      <w:rPr>
                        <w:color w:val="030504"/>
                        <w:spacing w:val="-8"/>
                        <w:w w:val="95"/>
                        <w:sz w:val="8"/>
                      </w:rPr>
                      <w:t> </w:t>
                    </w:r>
                    <w:r>
                      <w:rPr>
                        <w:color w:val="030504"/>
                        <w:w w:val="95"/>
                        <w:sz w:val="8"/>
                      </w:rPr>
                      <w:t>agrietamiento</w:t>
                    </w:r>
                    <w:r>
                      <w:rPr>
                        <w:color w:val="030504"/>
                        <w:w w:val="92"/>
                        <w:sz w:val="8"/>
                      </w:rPr>
                      <w:t> </w:t>
                    </w:r>
                    <w:r>
                      <w:rPr>
                        <w:color w:val="030504"/>
                        <w:sz w:val="8"/>
                      </w:rPr>
                      <w:t>Cuerpos de agua </w:t>
                    </w:r>
                    <w:r>
                      <w:rPr>
                        <w:color w:val="030504"/>
                        <w:w w:val="95"/>
                        <w:sz w:val="8"/>
                      </w:rPr>
                      <w:t>Limite</w:t>
                    </w:r>
                    <w:r>
                      <w:rPr>
                        <w:color w:val="030504"/>
                        <w:spacing w:val="-10"/>
                        <w:w w:val="95"/>
                        <w:sz w:val="8"/>
                      </w:rPr>
                      <w:t> </w:t>
                    </w:r>
                    <w:r>
                      <w:rPr>
                        <w:color w:val="030504"/>
                        <w:w w:val="95"/>
                        <w:sz w:val="8"/>
                      </w:rPr>
                      <w:t>Estatal</w:t>
                    </w:r>
                  </w:p>
                  <w:p>
                    <w:pPr>
                      <w:spacing w:line="362" w:lineRule="auto" w:before="2"/>
                      <w:ind w:left="0" w:right="-19" w:firstLine="173"/>
                      <w:jc w:val="left"/>
                      <w:rPr>
                        <w:sz w:val="8"/>
                      </w:rPr>
                    </w:pPr>
                    <w:r>
                      <w:rPr>
                        <w:color w:val="030504"/>
                        <w:w w:val="95"/>
                        <w:sz w:val="8"/>
                      </w:rPr>
                      <w:t>Limite Fisico AVT Abatimiento (m)</w:t>
                    </w:r>
                  </w:p>
                  <w:p>
                    <w:pPr>
                      <w:spacing w:before="6"/>
                      <w:ind w:left="198" w:right="-19" w:firstLine="0"/>
                      <w:jc w:val="left"/>
                      <w:rPr>
                        <w:sz w:val="8"/>
                      </w:rPr>
                    </w:pPr>
                    <w:r>
                      <w:rPr>
                        <w:color w:val="030504"/>
                        <w:sz w:val="8"/>
                      </w:rPr>
                      <w:t>de 0 a 20</w:t>
                    </w:r>
                  </w:p>
                  <w:p>
                    <w:pPr>
                      <w:spacing w:before="38"/>
                      <w:ind w:left="198" w:right="-19" w:firstLine="0"/>
                      <w:jc w:val="left"/>
                      <w:rPr>
                        <w:sz w:val="8"/>
                      </w:rPr>
                    </w:pPr>
                    <w:r>
                      <w:rPr>
                        <w:color w:val="030504"/>
                        <w:sz w:val="8"/>
                      </w:rPr>
                      <w:t>de 20 a 40</w:t>
                    </w:r>
                  </w:p>
                  <w:p>
                    <w:pPr>
                      <w:spacing w:line="90" w:lineRule="exact" w:before="38"/>
                      <w:ind w:left="198" w:right="-19" w:firstLine="0"/>
                      <w:jc w:val="left"/>
                      <w:rPr>
                        <w:sz w:val="8"/>
                      </w:rPr>
                    </w:pPr>
                    <w:r>
                      <w:rPr>
                        <w:color w:val="030504"/>
                        <w:sz w:val="8"/>
                      </w:rPr>
                      <w:t>Más de 40</w:t>
                    </w:r>
                  </w:p>
                </w:txbxContent>
              </v:textbox>
              <w10:wrap type="none"/>
            </v:shape>
            <v:shape style="position:absolute;left:7524;top:-2214;width:392;height:216" type="#_x0000_t202" filled="false" stroked="false">
              <v:textbox inset="0,0,0,0">
                <w:txbxContent>
                  <w:p>
                    <w:pPr>
                      <w:spacing w:line="101" w:lineRule="exact" w:before="0"/>
                      <w:ind w:left="0" w:right="-16" w:firstLine="0"/>
                      <w:jc w:val="left"/>
                      <w:rPr>
                        <w:sz w:val="10"/>
                      </w:rPr>
                    </w:pPr>
                    <w:r>
                      <w:rPr>
                        <w:color w:val="030504"/>
                        <w:w w:val="90"/>
                        <w:sz w:val="10"/>
                      </w:rPr>
                      <w:t>San Mateo</w:t>
                    </w:r>
                  </w:p>
                  <w:p>
                    <w:pPr>
                      <w:spacing w:line="113" w:lineRule="exact" w:before="1"/>
                      <w:ind w:left="0" w:right="-16" w:firstLine="0"/>
                      <w:jc w:val="left"/>
                      <w:rPr>
                        <w:sz w:val="10"/>
                      </w:rPr>
                    </w:pPr>
                    <w:r>
                      <w:rPr>
                        <w:color w:val="030504"/>
                        <w:sz w:val="10"/>
                      </w:rPr>
                      <w:t>Atenco</w:t>
                    </w:r>
                  </w:p>
                </w:txbxContent>
              </v:textbox>
              <w10:wrap type="none"/>
            </v:shape>
            <v:shape style="position:absolute;left:6607;top:-2035;width:313;height:99" type="#_x0000_t202" filled="false" stroked="false">
              <v:textbox inset="0,0,0,0">
                <w:txbxContent>
                  <w:p>
                    <w:pPr>
                      <w:spacing w:line="99" w:lineRule="exact" w:before="0"/>
                      <w:ind w:left="0" w:right="-17" w:firstLine="0"/>
                      <w:jc w:val="left"/>
                      <w:rPr>
                        <w:sz w:val="10"/>
                      </w:rPr>
                    </w:pPr>
                    <w:r>
                      <w:rPr>
                        <w:color w:val="030504"/>
                        <w:w w:val="90"/>
                        <w:sz w:val="10"/>
                      </w:rPr>
                      <w:t>Metepec</w:t>
                    </w:r>
                  </w:p>
                </w:txbxContent>
              </v:textbox>
              <w10:wrap type="none"/>
            </v:shape>
            <v:shape style="position:absolute;left:6236;top:-562;width:349;height:99" type="#_x0000_t202" filled="false" stroked="false">
              <v:textbox inset="0,0,0,0">
                <w:txbxContent>
                  <w:p>
                    <w:pPr>
                      <w:spacing w:line="99" w:lineRule="exact" w:before="0"/>
                      <w:ind w:left="0" w:right="-16" w:firstLine="0"/>
                      <w:jc w:val="left"/>
                      <w:rPr>
                        <w:sz w:val="10"/>
                      </w:rPr>
                    </w:pPr>
                    <w:r>
                      <w:rPr>
                        <w:color w:val="030504"/>
                        <w:w w:val="90"/>
                        <w:sz w:val="10"/>
                      </w:rPr>
                      <w:t>Calimaya</w:t>
                    </w:r>
                  </w:p>
                </w:txbxContent>
              </v:textbox>
              <w10:wrap type="none"/>
            </v:shape>
            <w10:wrap type="none"/>
          </v:group>
        </w:pict>
      </w:r>
      <w:r>
        <w:rPr/>
        <w:pict>
          <v:shape style="position:absolute;margin-left:183.651917pt;margin-top:-37.255989pt;width:6.55pt;height:16.850pt;mso-position-horizontal-relative:page;mso-position-vertical-relative:paragraph;z-index:1432" type="#_x0000_t202" filled="false" stroked="false">
            <v:textbox inset="0,0,0,0" style="layout-flow:vertical;mso-layout-flow-alt:bottom-to-top">
              <w:txbxContent>
                <w:p>
                  <w:pPr>
                    <w:spacing w:before="9"/>
                    <w:ind w:left="20" w:right="-206" w:firstLine="0"/>
                    <w:jc w:val="left"/>
                    <w:rPr>
                      <w:sz w:val="9"/>
                    </w:rPr>
                  </w:pPr>
                  <w:r>
                    <w:rPr>
                      <w:color w:val="030504"/>
                      <w:w w:val="109"/>
                      <w:sz w:val="9"/>
                    </w:rPr>
                    <w:t>212000</w:t>
                  </w:r>
                </w:p>
              </w:txbxContent>
            </v:textbox>
            <w10:wrap type="none"/>
          </v:shape>
        </w:pict>
      </w:r>
      <w:r>
        <w:rPr>
          <w:color w:val="231F20"/>
          <w:w w:val="105"/>
          <w:sz w:val="20"/>
        </w:rPr>
        <w:t>Fuente: elaboración propia con datos de Muñoz (2008).</w:t>
      </w:r>
    </w:p>
    <w:p>
      <w:pPr>
        <w:pStyle w:val="BodyText"/>
        <w:rPr>
          <w:sz w:val="20"/>
        </w:rPr>
      </w:pPr>
    </w:p>
    <w:p>
      <w:pPr>
        <w:pStyle w:val="BodyText"/>
        <w:spacing w:before="2"/>
        <w:rPr>
          <w:sz w:val="20"/>
        </w:rPr>
      </w:pPr>
    </w:p>
    <w:p>
      <w:pPr>
        <w:spacing w:before="69"/>
        <w:ind w:left="2209" w:right="2209" w:firstLine="0"/>
        <w:jc w:val="center"/>
        <w:rPr>
          <w:sz w:val="23"/>
        </w:rPr>
      </w:pPr>
      <w:r>
        <w:rPr>
          <w:color w:val="231F20"/>
          <w:sz w:val="23"/>
        </w:rPr>
        <w:t>19</w:t>
      </w:r>
    </w:p>
    <w:p>
      <w:pPr>
        <w:spacing w:after="0"/>
        <w:jc w:val="center"/>
        <w:rPr>
          <w:sz w:val="23"/>
        </w:rPr>
        <w:sectPr>
          <w:footerReference w:type="default" r:id="rId11"/>
          <w:pgSz w:w="12240" w:h="15840"/>
          <w:pgMar w:footer="282" w:header="0" w:top="480" w:bottom="480" w:left="20" w:right="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spacing w:before="69"/>
        <w:ind w:left="2209" w:right="2209" w:firstLine="0"/>
        <w:jc w:val="center"/>
        <w:rPr>
          <w:sz w:val="16"/>
        </w:rPr>
      </w:pPr>
      <w:r>
        <w:rPr>
          <w:color w:val="231F20"/>
          <w:sz w:val="23"/>
        </w:rPr>
        <w:t>A</w:t>
      </w:r>
      <w:r>
        <w:rPr>
          <w:color w:val="231F20"/>
          <w:sz w:val="16"/>
        </w:rPr>
        <w:t>VANCES EN CIENCIA DEL  AGUA</w:t>
      </w:r>
    </w:p>
    <w:p>
      <w:pPr>
        <w:pStyle w:val="BodyText"/>
        <w:rPr>
          <w:sz w:val="20"/>
        </w:rPr>
      </w:pPr>
    </w:p>
    <w:p>
      <w:pPr>
        <w:pStyle w:val="BodyText"/>
        <w:spacing w:before="3"/>
        <w:rPr>
          <w:sz w:val="19"/>
        </w:rPr>
      </w:pPr>
    </w:p>
    <w:p>
      <w:pPr>
        <w:pStyle w:val="Heading1"/>
        <w:spacing w:before="68"/>
      </w:pPr>
      <w:r>
        <w:rPr>
          <w:color w:val="231F20"/>
        </w:rPr>
        <w:t>Materiales y</w:t>
      </w:r>
      <w:r>
        <w:rPr>
          <w:color w:val="231F20"/>
          <w:spacing w:val="59"/>
        </w:rPr>
        <w:t> </w:t>
      </w:r>
      <w:r>
        <w:rPr>
          <w:color w:val="231F20"/>
        </w:rPr>
        <w:t>métodos</w:t>
      </w:r>
    </w:p>
    <w:p>
      <w:pPr>
        <w:pStyle w:val="BodyText"/>
        <w:spacing w:before="6"/>
        <w:rPr>
          <w:b/>
          <w:sz w:val="24"/>
        </w:rPr>
      </w:pPr>
    </w:p>
    <w:p>
      <w:pPr>
        <w:pStyle w:val="Heading2"/>
        <w:spacing w:before="1"/>
        <w:rPr>
          <w:i/>
        </w:rPr>
      </w:pPr>
      <w:r>
        <w:rPr>
          <w:i/>
          <w:color w:val="231F20"/>
        </w:rPr>
        <w:t>Vulnerabilidad a la contaminación del agua </w:t>
      </w:r>
      <w:r>
        <w:rPr>
          <w:i/>
          <w:color w:val="231F20"/>
          <w:spacing w:val="52"/>
        </w:rPr>
        <w:t> </w:t>
      </w:r>
      <w:r>
        <w:rPr>
          <w:i/>
          <w:color w:val="231F20"/>
        </w:rPr>
        <w:t>subterránea</w:t>
      </w:r>
    </w:p>
    <w:p>
      <w:pPr>
        <w:pStyle w:val="BodyText"/>
        <w:spacing w:before="10"/>
        <w:rPr>
          <w:i/>
          <w:sz w:val="23"/>
        </w:rPr>
      </w:pPr>
    </w:p>
    <w:p>
      <w:pPr>
        <w:pStyle w:val="BodyText"/>
        <w:spacing w:line="247" w:lineRule="auto"/>
        <w:ind w:left="1894" w:right="1891"/>
        <w:jc w:val="both"/>
      </w:pPr>
      <w:r>
        <w:rPr>
          <w:color w:val="231F20"/>
        </w:rPr>
        <w:t>El método </w:t>
      </w:r>
      <w:r>
        <w:rPr>
          <w:color w:val="231F20"/>
          <w:sz w:val="17"/>
        </w:rPr>
        <w:t>SINTACS </w:t>
      </w:r>
      <w:r>
        <w:rPr>
          <w:color w:val="231F20"/>
        </w:rPr>
        <w:t>desarrollado en Italia (Civita y De Maio, 2004) fue elegido para evaluar la vulnerabilidad de acuífero por efecto de la contaminación a través de un índice bajo el mismo nombre. El acrónimo </w:t>
      </w:r>
      <w:r>
        <w:rPr>
          <w:color w:val="231F20"/>
          <w:sz w:val="17"/>
        </w:rPr>
        <w:t>SINTACS </w:t>
      </w:r>
      <w:r>
        <w:rPr>
          <w:color w:val="231F20"/>
        </w:rPr>
        <w:t>representa a los siguientes pará- metros (Marsico </w:t>
      </w:r>
      <w:r>
        <w:rPr>
          <w:i/>
          <w:color w:val="231F20"/>
        </w:rPr>
        <w:t>et al</w:t>
      </w:r>
      <w:r>
        <w:rPr>
          <w:color w:val="231F20"/>
        </w:rPr>
        <w:t>., 2004):</w:t>
      </w:r>
    </w:p>
    <w:p>
      <w:pPr>
        <w:pStyle w:val="BodyText"/>
        <w:spacing w:before="1"/>
        <w:rPr>
          <w:sz w:val="24"/>
        </w:rPr>
      </w:pPr>
    </w:p>
    <w:p>
      <w:pPr>
        <w:spacing w:line="304" w:lineRule="exact" w:before="1"/>
        <w:ind w:left="1894" w:right="0" w:firstLine="0"/>
        <w:jc w:val="both"/>
        <w:rPr>
          <w:sz w:val="25"/>
        </w:rPr>
      </w:pPr>
      <w:r>
        <w:rPr>
          <w:b/>
          <w:color w:val="231F20"/>
          <w:sz w:val="25"/>
        </w:rPr>
        <w:t>S</w:t>
      </w:r>
      <w:r>
        <w:rPr>
          <w:rFonts w:ascii="Arial" w:hAnsi="Arial"/>
          <w:b/>
          <w:color w:val="231F20"/>
          <w:sz w:val="27"/>
        </w:rPr>
        <w:t>: </w:t>
      </w:r>
      <w:r>
        <w:rPr>
          <w:i/>
          <w:color w:val="231F20"/>
          <w:sz w:val="25"/>
        </w:rPr>
        <w:t>Soggioacenza</w:t>
      </w:r>
      <w:r>
        <w:rPr>
          <w:color w:val="231F20"/>
          <w:sz w:val="25"/>
        </w:rPr>
        <w:t>. Profundidad del agua subterránea.</w:t>
      </w:r>
    </w:p>
    <w:p>
      <w:pPr>
        <w:spacing w:line="297" w:lineRule="exact" w:before="0"/>
        <w:ind w:left="1894" w:right="0" w:firstLine="0"/>
        <w:jc w:val="both"/>
        <w:rPr>
          <w:sz w:val="25"/>
        </w:rPr>
      </w:pPr>
      <w:r>
        <w:rPr>
          <w:b/>
          <w:color w:val="231F20"/>
          <w:sz w:val="25"/>
        </w:rPr>
        <w:t>I</w:t>
      </w:r>
      <w:r>
        <w:rPr>
          <w:rFonts w:ascii="Arial" w:hAnsi="Arial"/>
          <w:b/>
          <w:color w:val="231F20"/>
          <w:sz w:val="27"/>
        </w:rPr>
        <w:t>: </w:t>
      </w:r>
      <w:r>
        <w:rPr>
          <w:i/>
          <w:color w:val="231F20"/>
          <w:sz w:val="25"/>
        </w:rPr>
        <w:t>Infiltrazione</w:t>
      </w:r>
      <w:r>
        <w:rPr>
          <w:color w:val="231F20"/>
          <w:sz w:val="25"/>
        </w:rPr>
        <w:t>. Infiltración eficaz.</w:t>
      </w:r>
    </w:p>
    <w:p>
      <w:pPr>
        <w:spacing w:line="297" w:lineRule="exact" w:before="0"/>
        <w:ind w:left="1894" w:right="0" w:firstLine="0"/>
        <w:jc w:val="both"/>
        <w:rPr>
          <w:sz w:val="25"/>
        </w:rPr>
      </w:pPr>
      <w:r>
        <w:rPr>
          <w:b/>
          <w:color w:val="231F20"/>
          <w:sz w:val="25"/>
        </w:rPr>
        <w:t>N</w:t>
      </w:r>
      <w:r>
        <w:rPr>
          <w:rFonts w:ascii="Arial"/>
          <w:b/>
          <w:color w:val="231F20"/>
          <w:sz w:val="27"/>
        </w:rPr>
        <w:t>: </w:t>
      </w:r>
      <w:r>
        <w:rPr>
          <w:i/>
          <w:color w:val="231F20"/>
          <w:sz w:val="25"/>
        </w:rPr>
        <w:t>Effecto depurante del non saturo</w:t>
      </w:r>
      <w:r>
        <w:rPr>
          <w:color w:val="231F20"/>
          <w:sz w:val="25"/>
        </w:rPr>
        <w:t>. Efecto autodepurador de la zona no saturada.</w:t>
      </w:r>
    </w:p>
    <w:p>
      <w:pPr>
        <w:spacing w:line="297" w:lineRule="exact" w:before="0"/>
        <w:ind w:left="1894" w:right="0" w:firstLine="0"/>
        <w:jc w:val="both"/>
        <w:rPr>
          <w:sz w:val="25"/>
        </w:rPr>
      </w:pPr>
      <w:r>
        <w:rPr>
          <w:b/>
          <w:color w:val="231F20"/>
          <w:sz w:val="25"/>
        </w:rPr>
        <w:t>T</w:t>
      </w:r>
      <w:r>
        <w:rPr>
          <w:rFonts w:ascii="Arial"/>
          <w:b/>
          <w:color w:val="231F20"/>
          <w:sz w:val="27"/>
        </w:rPr>
        <w:t>: </w:t>
      </w:r>
      <w:r>
        <w:rPr>
          <w:i/>
          <w:color w:val="231F20"/>
          <w:sz w:val="25"/>
        </w:rPr>
        <w:t>Tipologia della copertura</w:t>
      </w:r>
      <w:r>
        <w:rPr>
          <w:color w:val="231F20"/>
          <w:sz w:val="25"/>
        </w:rPr>
        <w:t>. Tipo de suelo.</w:t>
      </w:r>
    </w:p>
    <w:p>
      <w:pPr>
        <w:spacing w:line="297" w:lineRule="exact" w:before="0"/>
        <w:ind w:left="1894" w:right="0" w:firstLine="0"/>
        <w:jc w:val="both"/>
        <w:rPr>
          <w:sz w:val="25"/>
        </w:rPr>
      </w:pPr>
      <w:r>
        <w:rPr>
          <w:b/>
          <w:color w:val="231F20"/>
          <w:sz w:val="25"/>
        </w:rPr>
        <w:t>A</w:t>
      </w:r>
      <w:r>
        <w:rPr>
          <w:rFonts w:ascii="Arial" w:hAnsi="Arial"/>
          <w:b/>
          <w:color w:val="231F20"/>
          <w:sz w:val="27"/>
        </w:rPr>
        <w:t>: </w:t>
      </w:r>
      <w:r>
        <w:rPr>
          <w:i/>
          <w:color w:val="231F20"/>
          <w:sz w:val="25"/>
        </w:rPr>
        <w:t>Acquifero</w:t>
      </w:r>
      <w:r>
        <w:rPr>
          <w:color w:val="231F20"/>
          <w:sz w:val="25"/>
        </w:rPr>
        <w:t>. Litología del acuífero.</w:t>
      </w:r>
    </w:p>
    <w:p>
      <w:pPr>
        <w:spacing w:line="297" w:lineRule="exact" w:before="0"/>
        <w:ind w:left="1894" w:right="0" w:firstLine="0"/>
        <w:jc w:val="both"/>
        <w:rPr>
          <w:sz w:val="25"/>
        </w:rPr>
      </w:pPr>
      <w:r>
        <w:rPr>
          <w:b/>
          <w:color w:val="231F20"/>
          <w:sz w:val="25"/>
        </w:rPr>
        <w:t>C</w:t>
      </w:r>
      <w:r>
        <w:rPr>
          <w:rFonts w:ascii="Arial" w:hAnsi="Arial"/>
          <w:b/>
          <w:color w:val="231F20"/>
          <w:sz w:val="27"/>
        </w:rPr>
        <w:t>: </w:t>
      </w:r>
      <w:r>
        <w:rPr>
          <w:i/>
          <w:color w:val="231F20"/>
          <w:sz w:val="25"/>
        </w:rPr>
        <w:t>Conducibilità idraulica</w:t>
      </w:r>
      <w:r>
        <w:rPr>
          <w:color w:val="231F20"/>
          <w:sz w:val="25"/>
        </w:rPr>
        <w:t>. Conductividad hidráulica.</w:t>
      </w:r>
    </w:p>
    <w:p>
      <w:pPr>
        <w:spacing w:line="304" w:lineRule="exact" w:before="0"/>
        <w:ind w:left="1894" w:right="0" w:firstLine="0"/>
        <w:jc w:val="both"/>
        <w:rPr>
          <w:sz w:val="25"/>
        </w:rPr>
      </w:pPr>
      <w:r>
        <w:rPr>
          <w:b/>
          <w:color w:val="231F20"/>
          <w:sz w:val="25"/>
        </w:rPr>
        <w:t>S</w:t>
      </w:r>
      <w:r>
        <w:rPr>
          <w:rFonts w:ascii="Arial" w:hAnsi="Arial"/>
          <w:b/>
          <w:color w:val="231F20"/>
          <w:sz w:val="27"/>
        </w:rPr>
        <w:t>: </w:t>
      </w:r>
      <w:r>
        <w:rPr>
          <w:i/>
          <w:color w:val="231F20"/>
          <w:sz w:val="25"/>
        </w:rPr>
        <w:t>Acclività della superficie topografica</w:t>
      </w:r>
      <w:r>
        <w:rPr>
          <w:color w:val="231F20"/>
          <w:sz w:val="25"/>
        </w:rPr>
        <w:t>. Pendiente de la superficie topográfica.</w:t>
      </w:r>
    </w:p>
    <w:p>
      <w:pPr>
        <w:pStyle w:val="BodyText"/>
        <w:spacing w:before="3"/>
        <w:rPr>
          <w:sz w:val="26"/>
        </w:rPr>
      </w:pPr>
    </w:p>
    <w:p>
      <w:pPr>
        <w:pStyle w:val="BodyText"/>
        <w:spacing w:line="247" w:lineRule="auto" w:before="1"/>
        <w:ind w:left="1894" w:right="1891" w:firstLine="323"/>
        <w:jc w:val="both"/>
      </w:pPr>
      <w:r>
        <w:rPr>
          <w:color w:val="231F20"/>
        </w:rPr>
        <w:t>Para</w:t>
      </w:r>
      <w:r>
        <w:rPr>
          <w:color w:val="231F20"/>
          <w:spacing w:val="-11"/>
        </w:rPr>
        <w:t> </w:t>
      </w:r>
      <w:r>
        <w:rPr>
          <w:color w:val="231F20"/>
        </w:rPr>
        <w:t>la</w:t>
      </w:r>
      <w:r>
        <w:rPr>
          <w:color w:val="231F20"/>
          <w:spacing w:val="-11"/>
        </w:rPr>
        <w:t> </w:t>
      </w:r>
      <w:r>
        <w:rPr>
          <w:color w:val="231F20"/>
        </w:rPr>
        <w:t>valoración</w:t>
      </w:r>
      <w:r>
        <w:rPr>
          <w:color w:val="231F20"/>
          <w:spacing w:val="-11"/>
        </w:rPr>
        <w:t> </w:t>
      </w:r>
      <w:r>
        <w:rPr>
          <w:color w:val="231F20"/>
        </w:rPr>
        <w:t>de</w:t>
      </w:r>
      <w:r>
        <w:rPr>
          <w:color w:val="231F20"/>
          <w:spacing w:val="-11"/>
        </w:rPr>
        <w:t> </w:t>
      </w:r>
      <w:r>
        <w:rPr>
          <w:color w:val="231F20"/>
        </w:rPr>
        <w:t>este</w:t>
      </w:r>
      <w:r>
        <w:rPr>
          <w:color w:val="231F20"/>
          <w:spacing w:val="-11"/>
        </w:rPr>
        <w:t> </w:t>
      </w:r>
      <w:r>
        <w:rPr>
          <w:color w:val="231F20"/>
        </w:rPr>
        <w:t>índice,</w:t>
      </w:r>
      <w:r>
        <w:rPr>
          <w:color w:val="231F20"/>
          <w:spacing w:val="-11"/>
        </w:rPr>
        <w:t> </w:t>
      </w:r>
      <w:r>
        <w:rPr>
          <w:color w:val="231F20"/>
        </w:rPr>
        <w:t>se</w:t>
      </w:r>
      <w:r>
        <w:rPr>
          <w:color w:val="231F20"/>
          <w:spacing w:val="-11"/>
        </w:rPr>
        <w:t> </w:t>
      </w:r>
      <w:r>
        <w:rPr>
          <w:color w:val="231F20"/>
        </w:rPr>
        <w:t>asigna</w:t>
      </w:r>
      <w:r>
        <w:rPr>
          <w:color w:val="231F20"/>
          <w:spacing w:val="-11"/>
        </w:rPr>
        <w:t> </w:t>
      </w:r>
      <w:r>
        <w:rPr>
          <w:color w:val="231F20"/>
        </w:rPr>
        <w:t>una</w:t>
      </w:r>
      <w:r>
        <w:rPr>
          <w:color w:val="231F20"/>
          <w:spacing w:val="-11"/>
        </w:rPr>
        <w:t> </w:t>
      </w:r>
      <w:r>
        <w:rPr>
          <w:color w:val="231F20"/>
        </w:rPr>
        <w:t>puntuación</w:t>
      </w:r>
      <w:r>
        <w:rPr>
          <w:color w:val="231F20"/>
          <w:spacing w:val="-11"/>
        </w:rPr>
        <w:t> </w:t>
      </w:r>
      <w:r>
        <w:rPr>
          <w:color w:val="231F20"/>
        </w:rPr>
        <w:t>(indicada</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subín- dice</w:t>
      </w:r>
      <w:r>
        <w:rPr>
          <w:color w:val="231F20"/>
          <w:spacing w:val="-22"/>
        </w:rPr>
        <w:t> </w:t>
      </w:r>
      <w:r>
        <w:rPr>
          <w:color w:val="231F20"/>
        </w:rPr>
        <w:t>“r”)</w:t>
      </w:r>
      <w:r>
        <w:rPr>
          <w:color w:val="231F20"/>
          <w:spacing w:val="-22"/>
        </w:rPr>
        <w:t> </w:t>
      </w:r>
      <w:r>
        <w:rPr>
          <w:color w:val="231F20"/>
        </w:rPr>
        <w:t>de</w:t>
      </w:r>
      <w:r>
        <w:rPr>
          <w:color w:val="231F20"/>
          <w:spacing w:val="-22"/>
        </w:rPr>
        <w:t> </w:t>
      </w:r>
      <w:r>
        <w:rPr>
          <w:color w:val="231F20"/>
        </w:rPr>
        <w:t>1</w:t>
      </w:r>
      <w:r>
        <w:rPr>
          <w:color w:val="231F20"/>
          <w:spacing w:val="-22"/>
        </w:rPr>
        <w:t> </w:t>
      </w:r>
      <w:r>
        <w:rPr>
          <w:color w:val="231F20"/>
        </w:rPr>
        <w:t>(mínima</w:t>
      </w:r>
      <w:r>
        <w:rPr>
          <w:color w:val="231F20"/>
          <w:spacing w:val="-22"/>
        </w:rPr>
        <w:t> </w:t>
      </w:r>
      <w:r>
        <w:rPr>
          <w:color w:val="231F20"/>
        </w:rPr>
        <w:t>vulnerabilidad)</w:t>
      </w:r>
      <w:r>
        <w:rPr>
          <w:color w:val="231F20"/>
          <w:spacing w:val="-22"/>
        </w:rPr>
        <w:t> </w:t>
      </w:r>
      <w:r>
        <w:rPr>
          <w:color w:val="231F20"/>
        </w:rPr>
        <w:t>a</w:t>
      </w:r>
      <w:r>
        <w:rPr>
          <w:color w:val="231F20"/>
          <w:spacing w:val="-22"/>
        </w:rPr>
        <w:t> </w:t>
      </w:r>
      <w:r>
        <w:rPr>
          <w:color w:val="231F20"/>
        </w:rPr>
        <w:t>10</w:t>
      </w:r>
      <w:r>
        <w:rPr>
          <w:color w:val="231F20"/>
          <w:spacing w:val="-22"/>
        </w:rPr>
        <w:t> </w:t>
      </w:r>
      <w:r>
        <w:rPr>
          <w:color w:val="231F20"/>
        </w:rPr>
        <w:t>(máxima</w:t>
      </w:r>
      <w:r>
        <w:rPr>
          <w:color w:val="231F20"/>
          <w:spacing w:val="-22"/>
        </w:rPr>
        <w:t> </w:t>
      </w:r>
      <w:r>
        <w:rPr>
          <w:color w:val="231F20"/>
        </w:rPr>
        <w:t>vulnerabilidad)</w:t>
      </w:r>
      <w:r>
        <w:rPr>
          <w:color w:val="231F20"/>
          <w:spacing w:val="-22"/>
        </w:rPr>
        <w:t> </w:t>
      </w:r>
      <w:r>
        <w:rPr>
          <w:color w:val="231F20"/>
        </w:rPr>
        <w:t>a</w:t>
      </w:r>
      <w:r>
        <w:rPr>
          <w:color w:val="231F20"/>
          <w:spacing w:val="-22"/>
        </w:rPr>
        <w:t> </w:t>
      </w:r>
      <w:r>
        <w:rPr>
          <w:color w:val="231F20"/>
        </w:rPr>
        <w:t>cada</w:t>
      </w:r>
      <w:r>
        <w:rPr>
          <w:color w:val="231F20"/>
          <w:spacing w:val="-22"/>
        </w:rPr>
        <w:t> </w:t>
      </w:r>
      <w:r>
        <w:rPr>
          <w:color w:val="231F20"/>
        </w:rPr>
        <w:t>parámetro y se pondera cada uno con un peso (indicado con el subíndice “w”) de 1 a 5, para obtener una valoración final según la ecuación 1.</w:t>
      </w:r>
    </w:p>
    <w:p>
      <w:pPr>
        <w:pStyle w:val="BodyText"/>
        <w:spacing w:before="10"/>
        <w:rPr>
          <w:sz w:val="24"/>
        </w:rPr>
      </w:pPr>
    </w:p>
    <w:p>
      <w:pPr>
        <w:spacing w:after="0"/>
        <w:rPr>
          <w:sz w:val="24"/>
        </w:rPr>
        <w:sectPr>
          <w:footerReference w:type="default" r:id="rId17"/>
          <w:pgSz w:w="12240" w:h="15840"/>
          <w:pgMar w:footer="282" w:header="0" w:top="480" w:bottom="480" w:left="20" w:right="20"/>
          <w:pgNumType w:start="30"/>
        </w:sectPr>
      </w:pPr>
    </w:p>
    <w:p>
      <w:pPr>
        <w:spacing w:line="215" w:lineRule="exact" w:before="69"/>
        <w:ind w:left="1985" w:right="-5" w:firstLine="0"/>
        <w:jc w:val="left"/>
        <w:rPr>
          <w:i/>
          <w:sz w:val="27"/>
        </w:rPr>
      </w:pPr>
      <w:r>
        <w:rPr>
          <w:color w:val="231F20"/>
          <w:sz w:val="17"/>
        </w:rPr>
        <w:t>SINTACS  </w:t>
      </w:r>
      <w:r>
        <w:rPr>
          <w:i/>
          <w:color w:val="231F20"/>
          <w:sz w:val="27"/>
        </w:rPr>
        <w:t>= (S</w:t>
      </w:r>
    </w:p>
    <w:p>
      <w:pPr>
        <w:spacing w:line="215" w:lineRule="exact" w:before="69"/>
        <w:ind w:left="90" w:right="0" w:firstLine="0"/>
        <w:jc w:val="left"/>
        <w:rPr>
          <w:i/>
          <w:sz w:val="27"/>
        </w:rPr>
      </w:pPr>
      <w:r>
        <w:rPr/>
        <w:br w:type="column"/>
      </w:r>
      <w:r>
        <w:rPr>
          <w:i/>
          <w:color w:val="231F20"/>
          <w:sz w:val="27"/>
        </w:rPr>
        <w:t>· S  ) + (I  · I  ) + (N  · N  ) + (T  · T ) + (A  · A ) + (C  · C ) +</w:t>
      </w:r>
    </w:p>
    <w:p>
      <w:pPr>
        <w:spacing w:after="0" w:line="215" w:lineRule="exact"/>
        <w:jc w:val="left"/>
        <w:rPr>
          <w:sz w:val="27"/>
        </w:rPr>
        <w:sectPr>
          <w:type w:val="continuous"/>
          <w:pgSz w:w="12240" w:h="15840"/>
          <w:pgMar w:top="480" w:bottom="480" w:left="20" w:right="20"/>
          <w:cols w:num="2" w:equalWidth="0">
            <w:col w:w="3269" w:space="40"/>
            <w:col w:w="8891"/>
          </w:cols>
        </w:sectPr>
      </w:pPr>
    </w:p>
    <w:p>
      <w:pPr>
        <w:tabs>
          <w:tab w:pos="3672" w:val="left" w:leader="none"/>
          <w:tab w:pos="4374" w:val="left" w:leader="none"/>
          <w:tab w:pos="4733" w:val="left" w:leader="none"/>
          <w:tab w:pos="5526" w:val="left" w:leader="none"/>
          <w:tab w:pos="5976" w:val="left" w:leader="none"/>
          <w:tab w:pos="6724" w:val="left" w:leader="none"/>
          <w:tab w:pos="7124" w:val="left" w:leader="none"/>
          <w:tab w:pos="7902" w:val="left" w:leader="none"/>
          <w:tab w:pos="8317" w:val="left" w:leader="none"/>
          <w:tab w:pos="9110" w:val="left" w:leader="none"/>
          <w:tab w:pos="9560" w:val="left" w:leader="none"/>
        </w:tabs>
        <w:spacing w:line="146" w:lineRule="exact" w:before="0"/>
        <w:ind w:left="3268" w:right="1759" w:firstLine="0"/>
        <w:jc w:val="left"/>
        <w:rPr>
          <w:i/>
          <w:sz w:val="16"/>
        </w:rPr>
      </w:pPr>
      <w:r>
        <w:rPr>
          <w:i/>
          <w:color w:val="231F20"/>
          <w:sz w:val="16"/>
        </w:rPr>
        <w:t>r</w:t>
      </w:r>
      <w:r>
        <w:rPr>
          <w:color w:val="231F20"/>
          <w:sz w:val="16"/>
        </w:rPr>
        <w:tab/>
      </w:r>
      <w:r>
        <w:rPr>
          <w:i/>
          <w:color w:val="231F20"/>
          <w:sz w:val="16"/>
        </w:rPr>
        <w:t>w</w:t>
      </w:r>
      <w:r>
        <w:rPr>
          <w:color w:val="231F20"/>
          <w:sz w:val="16"/>
        </w:rPr>
        <w:tab/>
      </w:r>
      <w:r>
        <w:rPr>
          <w:i/>
          <w:color w:val="231F20"/>
          <w:sz w:val="16"/>
        </w:rPr>
        <w:t>r</w:t>
      </w:r>
      <w:r>
        <w:rPr>
          <w:color w:val="231F20"/>
          <w:sz w:val="16"/>
        </w:rPr>
        <w:tab/>
      </w:r>
      <w:r>
        <w:rPr>
          <w:i/>
          <w:color w:val="231F20"/>
          <w:sz w:val="16"/>
        </w:rPr>
        <w:t>w</w:t>
      </w:r>
      <w:r>
        <w:rPr>
          <w:color w:val="231F20"/>
          <w:sz w:val="16"/>
        </w:rPr>
        <w:tab/>
      </w:r>
      <w:r>
        <w:rPr>
          <w:i/>
          <w:color w:val="231F20"/>
          <w:sz w:val="16"/>
        </w:rPr>
        <w:t>r</w:t>
      </w:r>
      <w:r>
        <w:rPr>
          <w:color w:val="231F20"/>
          <w:sz w:val="16"/>
        </w:rPr>
        <w:tab/>
      </w:r>
      <w:r>
        <w:rPr>
          <w:i/>
          <w:color w:val="231F20"/>
          <w:sz w:val="16"/>
        </w:rPr>
        <w:t>w</w:t>
      </w:r>
      <w:r>
        <w:rPr>
          <w:color w:val="231F20"/>
          <w:sz w:val="16"/>
        </w:rPr>
        <w:tab/>
      </w:r>
      <w:r>
        <w:rPr>
          <w:i/>
          <w:color w:val="231F20"/>
          <w:sz w:val="16"/>
        </w:rPr>
        <w:t>r</w:t>
      </w:r>
      <w:r>
        <w:rPr>
          <w:color w:val="231F20"/>
          <w:sz w:val="16"/>
        </w:rPr>
        <w:tab/>
      </w:r>
      <w:r>
        <w:rPr>
          <w:i/>
          <w:color w:val="231F20"/>
          <w:sz w:val="16"/>
        </w:rPr>
        <w:t>w</w:t>
      </w:r>
      <w:r>
        <w:rPr>
          <w:color w:val="231F20"/>
          <w:sz w:val="16"/>
        </w:rPr>
        <w:tab/>
      </w:r>
      <w:r>
        <w:rPr>
          <w:i/>
          <w:color w:val="231F20"/>
          <w:sz w:val="16"/>
        </w:rPr>
        <w:t>r</w:t>
      </w:r>
      <w:r>
        <w:rPr>
          <w:color w:val="231F20"/>
          <w:sz w:val="16"/>
        </w:rPr>
        <w:tab/>
      </w:r>
      <w:r>
        <w:rPr>
          <w:i/>
          <w:color w:val="231F20"/>
          <w:sz w:val="16"/>
        </w:rPr>
        <w:t>w</w:t>
      </w:r>
      <w:r>
        <w:rPr>
          <w:color w:val="231F20"/>
          <w:sz w:val="16"/>
        </w:rPr>
        <w:tab/>
      </w:r>
      <w:r>
        <w:rPr>
          <w:i/>
          <w:color w:val="231F20"/>
          <w:sz w:val="16"/>
        </w:rPr>
        <w:t>r</w:t>
      </w:r>
      <w:r>
        <w:rPr>
          <w:color w:val="231F20"/>
          <w:sz w:val="16"/>
        </w:rPr>
        <w:tab/>
      </w:r>
      <w:r>
        <w:rPr>
          <w:i/>
          <w:color w:val="231F20"/>
          <w:sz w:val="16"/>
        </w:rPr>
        <w:t>w</w:t>
      </w:r>
    </w:p>
    <w:p>
      <w:pPr>
        <w:tabs>
          <w:tab w:pos="3629" w:val="left" w:leader="none"/>
        </w:tabs>
        <w:spacing w:line="183" w:lineRule="exact" w:before="0"/>
        <w:ind w:left="1985" w:right="1759" w:firstLine="0"/>
        <w:jc w:val="left"/>
        <w:rPr>
          <w:sz w:val="27"/>
        </w:rPr>
      </w:pPr>
      <w:r>
        <w:rPr>
          <w:i/>
          <w:color w:val="231F20"/>
          <w:sz w:val="27"/>
        </w:rPr>
        <w:t>(S  </w:t>
      </w:r>
      <w:r>
        <w:rPr>
          <w:i/>
          <w:color w:val="231F20"/>
          <w:sz w:val="27"/>
        </w:rPr>
        <w:t>·</w:t>
      </w:r>
      <w:r>
        <w:rPr>
          <w:i/>
          <w:color w:val="231F20"/>
          <w:spacing w:val="-2"/>
          <w:sz w:val="27"/>
        </w:rPr>
        <w:t> </w:t>
      </w:r>
      <w:r>
        <w:rPr>
          <w:i/>
          <w:color w:val="231F20"/>
          <w:sz w:val="27"/>
        </w:rPr>
        <w:t>S</w:t>
      </w:r>
      <w:r>
        <w:rPr>
          <w:i/>
          <w:color w:val="231F20"/>
          <w:spacing w:val="40"/>
          <w:sz w:val="27"/>
        </w:rPr>
        <w:t> </w:t>
      </w:r>
      <w:r>
        <w:rPr>
          <w:i/>
          <w:color w:val="231F20"/>
          <w:sz w:val="27"/>
        </w:rPr>
        <w:t>)</w:t>
      </w:r>
      <w:r>
        <w:rPr>
          <w:color w:val="231F20"/>
          <w:sz w:val="27"/>
        </w:rPr>
        <w:tab/>
        <w:t>(1)</w:t>
      </w:r>
    </w:p>
    <w:p>
      <w:pPr>
        <w:tabs>
          <w:tab w:pos="2618" w:val="left" w:leader="none"/>
        </w:tabs>
        <w:spacing w:line="163" w:lineRule="exact" w:before="0"/>
        <w:ind w:left="2213" w:right="1759" w:firstLine="0"/>
        <w:jc w:val="left"/>
        <w:rPr>
          <w:i/>
          <w:sz w:val="16"/>
        </w:rPr>
      </w:pPr>
      <w:r>
        <w:rPr>
          <w:i/>
          <w:color w:val="231F20"/>
          <w:sz w:val="16"/>
        </w:rPr>
        <w:t>r</w:t>
      </w:r>
      <w:r>
        <w:rPr>
          <w:color w:val="231F20"/>
          <w:sz w:val="16"/>
        </w:rPr>
        <w:tab/>
      </w:r>
      <w:r>
        <w:rPr>
          <w:i/>
          <w:color w:val="231F20"/>
          <w:sz w:val="16"/>
        </w:rPr>
        <w:t>w</w:t>
      </w:r>
    </w:p>
    <w:p>
      <w:pPr>
        <w:pStyle w:val="BodyText"/>
        <w:spacing w:before="4"/>
        <w:rPr>
          <w:i/>
          <w:sz w:val="14"/>
        </w:rPr>
      </w:pPr>
    </w:p>
    <w:p>
      <w:pPr>
        <w:pStyle w:val="BodyText"/>
        <w:spacing w:line="247" w:lineRule="auto" w:before="69"/>
        <w:ind w:left="1894" w:right="1891" w:firstLine="323"/>
        <w:jc w:val="both"/>
      </w:pPr>
      <w:r>
        <w:rPr>
          <w:color w:val="231F20"/>
        </w:rPr>
        <w:t>Para la obtención de las ponderaciones de cada variable se asignan los pesos </w:t>
      </w:r>
      <w:r>
        <w:rPr>
          <w:i/>
          <w:color w:val="231F20"/>
        </w:rPr>
        <w:t>w </w:t>
      </w:r>
      <w:r>
        <w:rPr>
          <w:color w:val="231F20"/>
        </w:rPr>
        <w:t>en función de la situación real del área de estudio que más se aproxime a uno de los siguientes escenarios (Civita y De Maio, 2004):</w:t>
      </w:r>
    </w:p>
    <w:p>
      <w:pPr>
        <w:pStyle w:val="BodyText"/>
        <w:spacing w:before="10"/>
        <w:rPr>
          <w:sz w:val="19"/>
        </w:rPr>
      </w:pPr>
    </w:p>
    <w:p>
      <w:pPr>
        <w:pStyle w:val="ListParagraph"/>
        <w:numPr>
          <w:ilvl w:val="0"/>
          <w:numId w:val="1"/>
        </w:numPr>
        <w:tabs>
          <w:tab w:pos="2628" w:val="left" w:leader="none"/>
          <w:tab w:pos="2629" w:val="left" w:leader="none"/>
        </w:tabs>
        <w:spacing w:line="240" w:lineRule="auto" w:before="69" w:after="0"/>
        <w:ind w:left="2628" w:right="0" w:hanging="411"/>
        <w:jc w:val="left"/>
        <w:rPr>
          <w:sz w:val="25"/>
        </w:rPr>
      </w:pPr>
      <w:r>
        <w:rPr>
          <w:color w:val="231F20"/>
          <w:sz w:val="25"/>
        </w:rPr>
        <w:t>Ordinario.</w:t>
      </w:r>
    </w:p>
    <w:p>
      <w:pPr>
        <w:pStyle w:val="ListParagraph"/>
        <w:numPr>
          <w:ilvl w:val="0"/>
          <w:numId w:val="1"/>
        </w:numPr>
        <w:tabs>
          <w:tab w:pos="2628" w:val="left" w:leader="none"/>
          <w:tab w:pos="2629" w:val="left" w:leader="none"/>
        </w:tabs>
        <w:spacing w:line="240" w:lineRule="auto" w:before="9" w:after="0"/>
        <w:ind w:left="2628" w:right="0" w:hanging="411"/>
        <w:jc w:val="left"/>
        <w:rPr>
          <w:sz w:val="25"/>
        </w:rPr>
      </w:pPr>
      <w:r>
        <w:rPr>
          <w:color w:val="231F20"/>
          <w:sz w:val="25"/>
        </w:rPr>
        <w:t>Fuentes difusas de contaminación</w:t>
      </w:r>
      <w:r>
        <w:rPr>
          <w:color w:val="231F20"/>
          <w:spacing w:val="11"/>
          <w:sz w:val="25"/>
        </w:rPr>
        <w:t> </w:t>
      </w:r>
      <w:r>
        <w:rPr>
          <w:color w:val="231F20"/>
          <w:sz w:val="25"/>
        </w:rPr>
        <w:t>potencial.</w:t>
      </w:r>
    </w:p>
    <w:p>
      <w:pPr>
        <w:pStyle w:val="ListParagraph"/>
        <w:numPr>
          <w:ilvl w:val="0"/>
          <w:numId w:val="1"/>
        </w:numPr>
        <w:tabs>
          <w:tab w:pos="2628" w:val="left" w:leader="none"/>
          <w:tab w:pos="2629" w:val="left" w:leader="none"/>
        </w:tabs>
        <w:spacing w:line="240" w:lineRule="auto" w:before="9" w:after="0"/>
        <w:ind w:left="2628" w:right="0" w:hanging="411"/>
        <w:jc w:val="left"/>
        <w:rPr>
          <w:sz w:val="25"/>
        </w:rPr>
      </w:pPr>
      <w:r>
        <w:rPr>
          <w:color w:val="231F20"/>
          <w:sz w:val="25"/>
        </w:rPr>
        <w:t>Drenaje de cuerpos hídricos</w:t>
      </w:r>
      <w:r>
        <w:rPr>
          <w:color w:val="231F20"/>
          <w:spacing w:val="-5"/>
          <w:sz w:val="25"/>
        </w:rPr>
        <w:t> </w:t>
      </w:r>
      <w:r>
        <w:rPr>
          <w:color w:val="231F20"/>
          <w:sz w:val="25"/>
        </w:rPr>
        <w:t>superficiales.</w:t>
      </w:r>
    </w:p>
    <w:p>
      <w:pPr>
        <w:pStyle w:val="ListParagraph"/>
        <w:numPr>
          <w:ilvl w:val="0"/>
          <w:numId w:val="1"/>
        </w:numPr>
        <w:tabs>
          <w:tab w:pos="2628" w:val="left" w:leader="none"/>
          <w:tab w:pos="2629" w:val="left" w:leader="none"/>
        </w:tabs>
        <w:spacing w:line="240" w:lineRule="auto" w:before="9" w:after="0"/>
        <w:ind w:left="2628" w:right="0" w:hanging="411"/>
        <w:jc w:val="left"/>
        <w:rPr>
          <w:sz w:val="25"/>
        </w:rPr>
      </w:pPr>
      <w:r>
        <w:rPr>
          <w:color w:val="231F20"/>
          <w:sz w:val="25"/>
        </w:rPr>
        <w:t>Karstificación</w:t>
      </w:r>
      <w:r>
        <w:rPr>
          <w:color w:val="231F20"/>
          <w:spacing w:val="-10"/>
          <w:sz w:val="25"/>
        </w:rPr>
        <w:t> </w:t>
      </w:r>
      <w:r>
        <w:rPr>
          <w:color w:val="231F20"/>
          <w:sz w:val="25"/>
        </w:rPr>
        <w:t>profunda.</w:t>
      </w:r>
    </w:p>
    <w:p>
      <w:pPr>
        <w:pStyle w:val="ListParagraph"/>
        <w:numPr>
          <w:ilvl w:val="0"/>
          <w:numId w:val="1"/>
        </w:numPr>
        <w:tabs>
          <w:tab w:pos="2628" w:val="left" w:leader="none"/>
          <w:tab w:pos="2629" w:val="left" w:leader="none"/>
        </w:tabs>
        <w:spacing w:line="240" w:lineRule="auto" w:before="9" w:after="0"/>
        <w:ind w:left="2628" w:right="0" w:hanging="411"/>
        <w:jc w:val="left"/>
        <w:rPr>
          <w:sz w:val="25"/>
        </w:rPr>
      </w:pPr>
      <w:r>
        <w:rPr>
          <w:color w:val="231F20"/>
          <w:sz w:val="25"/>
        </w:rPr>
        <w:t>Roca volcánica</w:t>
      </w:r>
      <w:r>
        <w:rPr>
          <w:color w:val="231F20"/>
          <w:spacing w:val="-11"/>
          <w:sz w:val="25"/>
        </w:rPr>
        <w:t> </w:t>
      </w:r>
      <w:r>
        <w:rPr>
          <w:color w:val="231F20"/>
          <w:sz w:val="25"/>
        </w:rPr>
        <w:t>fisurada.</w:t>
      </w:r>
    </w:p>
    <w:p>
      <w:pPr>
        <w:pStyle w:val="BodyText"/>
        <w:spacing w:before="7"/>
        <w:rPr>
          <w:sz w:val="20"/>
        </w:rPr>
      </w:pPr>
    </w:p>
    <w:p>
      <w:pPr>
        <w:pStyle w:val="BodyText"/>
        <w:spacing w:line="247" w:lineRule="auto" w:before="69"/>
        <w:ind w:left="1894" w:right="1759" w:firstLine="323"/>
      </w:pPr>
      <w:r>
        <w:rPr>
          <w:color w:val="231F20"/>
        </w:rPr>
        <w:t>A pesar de que el método </w:t>
      </w:r>
      <w:r>
        <w:rPr>
          <w:color w:val="231F20"/>
          <w:sz w:val="17"/>
        </w:rPr>
        <w:t>SINTACS </w:t>
      </w:r>
      <w:r>
        <w:rPr>
          <w:color w:val="231F20"/>
        </w:rPr>
        <w:t>considera el agrietamiento homogéneo de las rocas volcánicas, no toma en cuenta el agrietamiento en materiales detríticos,  fenó-</w:t>
      </w:r>
    </w:p>
    <w:p>
      <w:pPr>
        <w:pStyle w:val="BodyText"/>
        <w:spacing w:before="3"/>
        <w:rPr>
          <w:sz w:val="28"/>
        </w:rPr>
      </w:pPr>
    </w:p>
    <w:p>
      <w:pPr>
        <w:spacing w:before="69"/>
        <w:ind w:left="2209" w:right="2209" w:firstLine="0"/>
        <w:jc w:val="center"/>
        <w:rPr>
          <w:sz w:val="23"/>
        </w:rPr>
      </w:pPr>
      <w:r>
        <w:rPr>
          <w:color w:val="231F20"/>
          <w:sz w:val="23"/>
        </w:rPr>
        <w:t>20</w:t>
      </w:r>
    </w:p>
    <w:p>
      <w:pPr>
        <w:spacing w:after="0"/>
        <w:jc w:val="center"/>
        <w:rPr>
          <w:sz w:val="23"/>
        </w:rPr>
        <w:sectPr>
          <w:type w:val="continuous"/>
          <w:pgSz w:w="12240" w:h="15840"/>
          <w:pgMar w:top="480" w:bottom="480" w:left="20" w:right="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spacing w:before="69"/>
        <w:ind w:left="2981" w:right="1759" w:firstLine="0"/>
        <w:jc w:val="left"/>
        <w:rPr>
          <w:sz w:val="27"/>
        </w:rPr>
      </w:pPr>
      <w:r>
        <w:rPr>
          <w:color w:val="231F20"/>
          <w:sz w:val="27"/>
        </w:rPr>
        <w:t>E</w:t>
      </w:r>
      <w:r>
        <w:rPr>
          <w:color w:val="231F20"/>
          <w:sz w:val="19"/>
        </w:rPr>
        <w:t>XPLOTACIÓN  INTENSIVA  DEL ACUÍFERO  DEL </w:t>
      </w:r>
      <w:r>
        <w:rPr>
          <w:color w:val="231F20"/>
          <w:sz w:val="27"/>
        </w:rPr>
        <w:t>V</w:t>
      </w:r>
      <w:r>
        <w:rPr>
          <w:color w:val="231F20"/>
          <w:sz w:val="19"/>
        </w:rPr>
        <w:t>ALLE  DE </w:t>
      </w:r>
      <w:r>
        <w:rPr>
          <w:color w:val="231F20"/>
          <w:sz w:val="27"/>
        </w:rPr>
        <w:t>T</w:t>
      </w:r>
      <w:r>
        <w:rPr>
          <w:color w:val="231F20"/>
          <w:sz w:val="19"/>
        </w:rPr>
        <w:t>OLUCA</w:t>
      </w:r>
      <w:r>
        <w:rPr>
          <w:color w:val="231F20"/>
          <w:sz w:val="27"/>
        </w:rPr>
        <w:t>:</w:t>
      </w:r>
    </w:p>
    <w:p>
      <w:pPr>
        <w:pStyle w:val="BodyText"/>
        <w:rPr>
          <w:sz w:val="26"/>
        </w:rPr>
      </w:pPr>
    </w:p>
    <w:p>
      <w:pPr>
        <w:pStyle w:val="BodyText"/>
        <w:spacing w:line="247" w:lineRule="auto" w:before="191"/>
        <w:ind w:left="1894" w:right="1890"/>
        <w:jc w:val="both"/>
      </w:pPr>
      <w:r>
        <w:rPr>
          <w:color w:val="231F20"/>
        </w:rPr>
        <w:t>meno común en el </w:t>
      </w:r>
      <w:r>
        <w:rPr>
          <w:color w:val="231F20"/>
          <w:spacing w:val="-6"/>
        </w:rPr>
        <w:t>Valle </w:t>
      </w:r>
      <w:r>
        <w:rPr>
          <w:color w:val="231F20"/>
        </w:rPr>
        <w:t>de </w:t>
      </w:r>
      <w:r>
        <w:rPr>
          <w:color w:val="231F20"/>
          <w:spacing w:val="-3"/>
        </w:rPr>
        <w:t>Toluca. </w:t>
      </w:r>
      <w:r>
        <w:rPr>
          <w:color w:val="231F20"/>
        </w:rPr>
        <w:t>En los últimos años las discusiones alrededor de los métodos de vulnerabilidad se han centrado en el análisis de ciertos factores que pueden modificar dicha vulnerabilidad, uno de estos factores son los agrietamientos del terreno, los cuales pueden actuar como rutas de flujo preferenciales para algún contaminante (Bense </w:t>
      </w:r>
      <w:r>
        <w:rPr>
          <w:i/>
          <w:color w:val="231F20"/>
        </w:rPr>
        <w:t>et al</w:t>
      </w:r>
      <w:r>
        <w:rPr>
          <w:color w:val="231F20"/>
        </w:rPr>
        <w:t>., 2003).</w:t>
      </w:r>
    </w:p>
    <w:p>
      <w:pPr>
        <w:pStyle w:val="BodyText"/>
        <w:spacing w:line="247" w:lineRule="auto" w:before="1"/>
        <w:ind w:left="1894" w:right="1891" w:firstLine="323"/>
        <w:jc w:val="both"/>
      </w:pPr>
      <w:r>
        <w:rPr>
          <w:color w:val="231F20"/>
        </w:rPr>
        <w:t>Para</w:t>
      </w:r>
      <w:r>
        <w:rPr>
          <w:color w:val="231F20"/>
          <w:spacing w:val="-18"/>
        </w:rPr>
        <w:t> </w:t>
      </w:r>
      <w:r>
        <w:rPr>
          <w:color w:val="231F20"/>
        </w:rPr>
        <w:t>considerar</w:t>
      </w:r>
      <w:r>
        <w:rPr>
          <w:color w:val="231F20"/>
          <w:spacing w:val="-18"/>
        </w:rPr>
        <w:t> </w:t>
      </w:r>
      <w:r>
        <w:rPr>
          <w:color w:val="231F20"/>
        </w:rPr>
        <w:t>el</w:t>
      </w:r>
      <w:r>
        <w:rPr>
          <w:color w:val="231F20"/>
          <w:spacing w:val="-18"/>
        </w:rPr>
        <w:t> </w:t>
      </w:r>
      <w:r>
        <w:rPr>
          <w:color w:val="231F20"/>
        </w:rPr>
        <w:t>efecto</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agrietamientos</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mapa</w:t>
      </w:r>
      <w:r>
        <w:rPr>
          <w:color w:val="231F20"/>
          <w:spacing w:val="-18"/>
        </w:rPr>
        <w:t> </w:t>
      </w:r>
      <w:r>
        <w:rPr>
          <w:color w:val="231F20"/>
          <w:sz w:val="17"/>
        </w:rPr>
        <w:t>SINTACS</w:t>
      </w:r>
      <w:r>
        <w:rPr>
          <w:color w:val="231F20"/>
          <w:spacing w:val="2"/>
          <w:sz w:val="17"/>
        </w:rPr>
        <w:t> </w:t>
      </w:r>
      <w:r>
        <w:rPr>
          <w:color w:val="231F20"/>
        </w:rPr>
        <w:t>se</w:t>
      </w:r>
      <w:r>
        <w:rPr>
          <w:color w:val="231F20"/>
          <w:spacing w:val="-18"/>
        </w:rPr>
        <w:t> </w:t>
      </w:r>
      <w:r>
        <w:rPr>
          <w:color w:val="231F20"/>
        </w:rPr>
        <w:t>decidió</w:t>
      </w:r>
      <w:r>
        <w:rPr>
          <w:color w:val="231F20"/>
          <w:spacing w:val="-18"/>
        </w:rPr>
        <w:t> </w:t>
      </w:r>
      <w:r>
        <w:rPr>
          <w:color w:val="231F20"/>
        </w:rPr>
        <w:t>trazar un área de afectación, en lugar de considerar las grietas de forma vectorial, ya que según</w:t>
      </w:r>
      <w:r>
        <w:rPr>
          <w:color w:val="231F20"/>
          <w:spacing w:val="-14"/>
        </w:rPr>
        <w:t> </w:t>
      </w:r>
      <w:r>
        <w:rPr>
          <w:color w:val="231F20"/>
        </w:rPr>
        <w:t>lo</w:t>
      </w:r>
      <w:r>
        <w:rPr>
          <w:color w:val="231F20"/>
          <w:spacing w:val="-14"/>
        </w:rPr>
        <w:t> </w:t>
      </w:r>
      <w:r>
        <w:rPr>
          <w:color w:val="231F20"/>
        </w:rPr>
        <w:t>señalado</w:t>
      </w:r>
      <w:r>
        <w:rPr>
          <w:color w:val="231F20"/>
          <w:spacing w:val="-13"/>
        </w:rPr>
        <w:t> </w:t>
      </w:r>
      <w:r>
        <w:rPr>
          <w:color w:val="231F20"/>
        </w:rPr>
        <w:t>por</w:t>
      </w:r>
      <w:r>
        <w:rPr>
          <w:color w:val="231F20"/>
          <w:spacing w:val="-14"/>
        </w:rPr>
        <w:t> </w:t>
      </w:r>
      <w:r>
        <w:rPr>
          <w:color w:val="231F20"/>
        </w:rPr>
        <w:t>Carreón</w:t>
      </w:r>
      <w:r>
        <w:rPr>
          <w:color w:val="231F20"/>
          <w:spacing w:val="-14"/>
        </w:rPr>
        <w:t> </w:t>
      </w:r>
      <w:r>
        <w:rPr>
          <w:i/>
          <w:color w:val="231F20"/>
        </w:rPr>
        <w:t>et</w:t>
      </w:r>
      <w:r>
        <w:rPr>
          <w:i/>
          <w:color w:val="231F20"/>
          <w:spacing w:val="-14"/>
        </w:rPr>
        <w:t> </w:t>
      </w:r>
      <w:r>
        <w:rPr>
          <w:i/>
          <w:color w:val="231F20"/>
        </w:rPr>
        <w:t>al</w:t>
      </w:r>
      <w:r>
        <w:rPr>
          <w:color w:val="231F20"/>
        </w:rPr>
        <w:t>.</w:t>
      </w:r>
      <w:r>
        <w:rPr>
          <w:color w:val="231F20"/>
          <w:spacing w:val="-14"/>
        </w:rPr>
        <w:t> </w:t>
      </w:r>
      <w:r>
        <w:rPr>
          <w:color w:val="231F20"/>
        </w:rPr>
        <w:t>(2006),</w:t>
      </w:r>
      <w:r>
        <w:rPr>
          <w:color w:val="231F20"/>
          <w:spacing w:val="-14"/>
        </w:rPr>
        <w:t> </w:t>
      </w:r>
      <w:r>
        <w:rPr>
          <w:color w:val="231F20"/>
        </w:rPr>
        <w:t>las</w:t>
      </w:r>
      <w:r>
        <w:rPr>
          <w:color w:val="231F20"/>
          <w:spacing w:val="-14"/>
        </w:rPr>
        <w:t> </w:t>
      </w:r>
      <w:r>
        <w:rPr>
          <w:color w:val="231F20"/>
        </w:rPr>
        <w:t>grietas</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forman</w:t>
      </w:r>
      <w:r>
        <w:rPr>
          <w:color w:val="231F20"/>
          <w:spacing w:val="-14"/>
        </w:rPr>
        <w:t> </w:t>
      </w:r>
      <w:r>
        <w:rPr>
          <w:color w:val="231F20"/>
        </w:rPr>
        <w:t>por</w:t>
      </w:r>
      <w:r>
        <w:rPr>
          <w:color w:val="231F20"/>
          <w:spacing w:val="-14"/>
        </w:rPr>
        <w:t> </w:t>
      </w:r>
      <w:r>
        <w:rPr>
          <w:color w:val="231F20"/>
        </w:rPr>
        <w:t>abatimiento del agua subterránea tienden a generar grietas secundarias cercanas a ellas o que se unen a la grieta principal conformando una zona de</w:t>
      </w:r>
      <w:r>
        <w:rPr>
          <w:color w:val="231F20"/>
          <w:spacing w:val="23"/>
        </w:rPr>
        <w:t> </w:t>
      </w:r>
      <w:r>
        <w:rPr>
          <w:color w:val="231F20"/>
        </w:rPr>
        <w:t>afectación.</w:t>
      </w:r>
    </w:p>
    <w:p>
      <w:pPr>
        <w:pStyle w:val="BodyText"/>
        <w:spacing w:line="247" w:lineRule="auto" w:before="1"/>
        <w:ind w:left="1894" w:right="1891" w:firstLine="323"/>
        <w:jc w:val="both"/>
      </w:pPr>
      <w:r>
        <w:rPr>
          <w:color w:val="231F20"/>
          <w:spacing w:val="2"/>
        </w:rPr>
        <w:t>Para </w:t>
      </w:r>
      <w:r>
        <w:rPr>
          <w:color w:val="231F20"/>
        </w:rPr>
        <w:t>la </w:t>
      </w:r>
      <w:r>
        <w:rPr>
          <w:color w:val="231F20"/>
          <w:spacing w:val="2"/>
        </w:rPr>
        <w:t>elaboración </w:t>
      </w:r>
      <w:r>
        <w:rPr>
          <w:color w:val="231F20"/>
        </w:rPr>
        <w:t>del </w:t>
      </w:r>
      <w:r>
        <w:rPr>
          <w:color w:val="231F20"/>
          <w:spacing w:val="2"/>
        </w:rPr>
        <w:t>mapa </w:t>
      </w:r>
      <w:r>
        <w:rPr>
          <w:color w:val="231F20"/>
        </w:rPr>
        <w:t>de </w:t>
      </w:r>
      <w:r>
        <w:rPr>
          <w:color w:val="231F20"/>
          <w:spacing w:val="2"/>
        </w:rPr>
        <w:t>vulnerabilidad </w:t>
      </w:r>
      <w:r>
        <w:rPr>
          <w:color w:val="231F20"/>
          <w:spacing w:val="2"/>
          <w:sz w:val="17"/>
        </w:rPr>
        <w:t>SINTACS</w:t>
      </w:r>
      <w:r>
        <w:rPr>
          <w:color w:val="231F20"/>
          <w:spacing w:val="2"/>
        </w:rPr>
        <w:t>, </w:t>
      </w:r>
      <w:r>
        <w:rPr>
          <w:color w:val="231F20"/>
        </w:rPr>
        <w:t>en </w:t>
      </w:r>
      <w:r>
        <w:rPr>
          <w:color w:val="231F20"/>
          <w:spacing w:val="2"/>
        </w:rPr>
        <w:t>primer término,    </w:t>
      </w:r>
      <w:r>
        <w:rPr>
          <w:color w:val="231F20"/>
          <w:spacing w:val="66"/>
        </w:rPr>
        <w:t> </w:t>
      </w:r>
      <w:r>
        <w:rPr>
          <w:color w:val="231F20"/>
        </w:rPr>
        <w:t>se obtuvieron, a partir de un proceso de rasterización, los insumos cartográficos requeridos: de manera directa para los mapas geológico, edafológico, de precipi- tación y de infiltración, y por medio de interpolación los niveles topográficos y piezométricos.</w:t>
      </w:r>
    </w:p>
    <w:p>
      <w:pPr>
        <w:pStyle w:val="BodyText"/>
        <w:spacing w:line="247" w:lineRule="auto" w:before="1"/>
        <w:ind w:left="1894" w:right="1891" w:firstLine="323"/>
        <w:jc w:val="both"/>
      </w:pPr>
      <w:r>
        <w:rPr>
          <w:color w:val="231F20"/>
          <w:spacing w:val="4"/>
        </w:rPr>
        <w:t>Posterior </w:t>
      </w:r>
      <w:r>
        <w:rPr>
          <w:color w:val="231F20"/>
        </w:rPr>
        <w:t>a </w:t>
      </w:r>
      <w:r>
        <w:rPr>
          <w:color w:val="231F20"/>
          <w:spacing w:val="4"/>
        </w:rPr>
        <w:t>ello, </w:t>
      </w:r>
      <w:r>
        <w:rPr>
          <w:color w:val="231F20"/>
          <w:spacing w:val="2"/>
        </w:rPr>
        <w:t>se </w:t>
      </w:r>
      <w:r>
        <w:rPr>
          <w:color w:val="231F20"/>
          <w:spacing w:val="4"/>
        </w:rPr>
        <w:t>asigna </w:t>
      </w:r>
      <w:r>
        <w:rPr>
          <w:color w:val="231F20"/>
          <w:spacing w:val="2"/>
        </w:rPr>
        <w:t>un </w:t>
      </w:r>
      <w:r>
        <w:rPr>
          <w:color w:val="231F20"/>
          <w:spacing w:val="4"/>
        </w:rPr>
        <w:t>puntaje </w:t>
      </w:r>
      <w:r>
        <w:rPr>
          <w:color w:val="231F20"/>
        </w:rPr>
        <w:t>a </w:t>
      </w:r>
      <w:r>
        <w:rPr>
          <w:color w:val="231F20"/>
          <w:spacing w:val="3"/>
        </w:rPr>
        <w:t>cada mapa </w:t>
      </w:r>
      <w:r>
        <w:rPr>
          <w:color w:val="231F20"/>
          <w:spacing w:val="4"/>
        </w:rPr>
        <w:t>obtenido según </w:t>
      </w:r>
      <w:r>
        <w:rPr>
          <w:color w:val="231F20"/>
          <w:spacing w:val="3"/>
        </w:rPr>
        <w:t>las gráficas </w:t>
      </w:r>
      <w:r>
        <w:rPr>
          <w:color w:val="231F20"/>
          <w:spacing w:val="4"/>
        </w:rPr>
        <w:t>establecidas </w:t>
      </w:r>
      <w:r>
        <w:rPr>
          <w:color w:val="231F20"/>
          <w:spacing w:val="3"/>
        </w:rPr>
        <w:t>por </w:t>
      </w:r>
      <w:r>
        <w:rPr>
          <w:color w:val="231F20"/>
          <w:spacing w:val="4"/>
        </w:rPr>
        <w:t>Civita </w:t>
      </w:r>
      <w:r>
        <w:rPr>
          <w:color w:val="231F20"/>
        </w:rPr>
        <w:t>y De </w:t>
      </w:r>
      <w:r>
        <w:rPr>
          <w:color w:val="231F20"/>
          <w:spacing w:val="3"/>
        </w:rPr>
        <w:t>Maio </w:t>
      </w:r>
      <w:r>
        <w:rPr>
          <w:color w:val="231F20"/>
          <w:spacing w:val="4"/>
        </w:rPr>
        <w:t>(2004) </w:t>
      </w:r>
      <w:r>
        <w:rPr>
          <w:color w:val="231F20"/>
          <w:spacing w:val="3"/>
        </w:rPr>
        <w:t>para cada </w:t>
      </w:r>
      <w:r>
        <w:rPr>
          <w:color w:val="231F20"/>
          <w:spacing w:val="4"/>
        </w:rPr>
        <w:t>parámetro </w:t>
      </w:r>
      <w:r>
        <w:rPr>
          <w:color w:val="231F20"/>
          <w:spacing w:val="3"/>
        </w:rPr>
        <w:t>del </w:t>
      </w:r>
      <w:r>
        <w:rPr>
          <w:color w:val="231F20"/>
          <w:spacing w:val="4"/>
        </w:rPr>
        <w:t>método </w:t>
      </w:r>
      <w:r>
        <w:rPr>
          <w:color w:val="231F20"/>
          <w:spacing w:val="3"/>
          <w:sz w:val="17"/>
        </w:rPr>
        <w:t>SIN</w:t>
      </w:r>
      <w:r>
        <w:rPr>
          <w:color w:val="231F20"/>
          <w:spacing w:val="3"/>
        </w:rPr>
        <w:t>- </w:t>
      </w:r>
      <w:r>
        <w:rPr>
          <w:color w:val="231F20"/>
          <w:spacing w:val="4"/>
          <w:sz w:val="17"/>
        </w:rPr>
        <w:t>TACS</w:t>
      </w:r>
      <w:r>
        <w:rPr>
          <w:color w:val="231F20"/>
          <w:spacing w:val="4"/>
        </w:rPr>
        <w:t>, </w:t>
      </w:r>
      <w:r>
        <w:rPr>
          <w:color w:val="231F20"/>
          <w:spacing w:val="3"/>
        </w:rPr>
        <w:t>para </w:t>
      </w:r>
      <w:r>
        <w:rPr>
          <w:color w:val="231F20"/>
          <w:spacing w:val="4"/>
        </w:rPr>
        <w:t>entonces aplicar </w:t>
      </w:r>
      <w:r>
        <w:rPr>
          <w:color w:val="231F20"/>
          <w:spacing w:val="2"/>
        </w:rPr>
        <w:t>el </w:t>
      </w:r>
      <w:r>
        <w:rPr>
          <w:color w:val="231F20"/>
          <w:spacing w:val="4"/>
        </w:rPr>
        <w:t>valor </w:t>
      </w:r>
      <w:r>
        <w:rPr>
          <w:color w:val="231F20"/>
          <w:spacing w:val="2"/>
        </w:rPr>
        <w:t>de </w:t>
      </w:r>
      <w:r>
        <w:rPr>
          <w:color w:val="231F20"/>
          <w:spacing w:val="4"/>
        </w:rPr>
        <w:t>ponderación. </w:t>
      </w:r>
      <w:r>
        <w:rPr>
          <w:color w:val="231F20"/>
          <w:spacing w:val="2"/>
        </w:rPr>
        <w:t>El </w:t>
      </w:r>
      <w:r>
        <w:rPr>
          <w:color w:val="231F20"/>
          <w:spacing w:val="3"/>
        </w:rPr>
        <w:t>mapa </w:t>
      </w:r>
      <w:r>
        <w:rPr>
          <w:color w:val="231F20"/>
          <w:spacing w:val="4"/>
        </w:rPr>
        <w:t>resultante </w:t>
      </w:r>
      <w:r>
        <w:rPr>
          <w:color w:val="231F20"/>
          <w:spacing w:val="2"/>
        </w:rPr>
        <w:t>es </w:t>
      </w:r>
      <w:r>
        <w:rPr>
          <w:color w:val="231F20"/>
          <w:spacing w:val="3"/>
        </w:rPr>
        <w:t>una suma </w:t>
      </w:r>
      <w:r>
        <w:rPr>
          <w:color w:val="231F20"/>
          <w:spacing w:val="4"/>
        </w:rPr>
        <w:t>ponderada </w:t>
      </w:r>
      <w:r>
        <w:rPr>
          <w:color w:val="231F20"/>
          <w:spacing w:val="3"/>
        </w:rPr>
        <w:t>que, </w:t>
      </w:r>
      <w:r>
        <w:rPr>
          <w:color w:val="231F20"/>
          <w:spacing w:val="2"/>
        </w:rPr>
        <w:t>en </w:t>
      </w:r>
      <w:r>
        <w:rPr>
          <w:color w:val="231F20"/>
          <w:spacing w:val="4"/>
        </w:rPr>
        <w:t>general, abarca </w:t>
      </w:r>
      <w:r>
        <w:rPr>
          <w:color w:val="231F20"/>
          <w:spacing w:val="2"/>
        </w:rPr>
        <w:t>un </w:t>
      </w:r>
      <w:r>
        <w:rPr>
          <w:color w:val="231F20"/>
          <w:spacing w:val="4"/>
        </w:rPr>
        <w:t>rango </w:t>
      </w:r>
      <w:r>
        <w:rPr>
          <w:color w:val="231F20"/>
          <w:spacing w:val="2"/>
        </w:rPr>
        <w:t>de </w:t>
      </w:r>
      <w:r>
        <w:rPr>
          <w:color w:val="231F20"/>
          <w:spacing w:val="4"/>
        </w:rPr>
        <w:t>valores </w:t>
      </w:r>
      <w:r>
        <w:rPr>
          <w:color w:val="231F20"/>
          <w:spacing w:val="3"/>
        </w:rPr>
        <w:t>que </w:t>
      </w:r>
      <w:r>
        <w:rPr>
          <w:color w:val="231F20"/>
          <w:spacing w:val="4"/>
        </w:rPr>
        <w:t>oscila entre </w:t>
      </w:r>
      <w:r>
        <w:rPr>
          <w:color w:val="231F20"/>
          <w:spacing w:val="2"/>
        </w:rPr>
        <w:t>26  </w:t>
      </w:r>
      <w:r>
        <w:rPr>
          <w:color w:val="231F20"/>
        </w:rPr>
        <w:t>a </w:t>
      </w:r>
      <w:r>
        <w:rPr>
          <w:color w:val="231F20"/>
          <w:spacing w:val="3"/>
        </w:rPr>
        <w:t>260. </w:t>
      </w:r>
      <w:r>
        <w:rPr>
          <w:color w:val="231F20"/>
          <w:spacing w:val="2"/>
        </w:rPr>
        <w:t>En el </w:t>
      </w:r>
      <w:r>
        <w:rPr>
          <w:color w:val="231F20"/>
          <w:spacing w:val="3"/>
        </w:rPr>
        <w:t>caso </w:t>
      </w:r>
      <w:r>
        <w:rPr>
          <w:color w:val="231F20"/>
          <w:spacing w:val="2"/>
        </w:rPr>
        <w:t>de la </w:t>
      </w:r>
      <w:r>
        <w:rPr>
          <w:color w:val="231F20"/>
          <w:spacing w:val="4"/>
        </w:rPr>
        <w:t>presente investigación </w:t>
      </w:r>
      <w:r>
        <w:rPr>
          <w:color w:val="231F20"/>
          <w:spacing w:val="3"/>
        </w:rPr>
        <w:t>los </w:t>
      </w:r>
      <w:r>
        <w:rPr>
          <w:color w:val="231F20"/>
          <w:spacing w:val="4"/>
        </w:rPr>
        <w:t>valores obtenidos </w:t>
      </w:r>
      <w:r>
        <w:rPr>
          <w:color w:val="231F20"/>
          <w:spacing w:val="2"/>
        </w:rPr>
        <w:t>no </w:t>
      </w:r>
      <w:r>
        <w:rPr>
          <w:color w:val="231F20"/>
          <w:spacing w:val="4"/>
        </w:rPr>
        <w:t>cubren </w:t>
      </w:r>
      <w:r>
        <w:rPr>
          <w:color w:val="231F20"/>
          <w:spacing w:val="3"/>
        </w:rPr>
        <w:t>todo ese </w:t>
      </w:r>
      <w:r>
        <w:rPr>
          <w:color w:val="231F20"/>
          <w:spacing w:val="4"/>
        </w:rPr>
        <w:t>espectro, </w:t>
      </w:r>
      <w:r>
        <w:rPr>
          <w:color w:val="231F20"/>
          <w:spacing w:val="3"/>
        </w:rPr>
        <w:t>por </w:t>
      </w:r>
      <w:r>
        <w:rPr>
          <w:color w:val="231F20"/>
          <w:spacing w:val="2"/>
        </w:rPr>
        <w:t>lo </w:t>
      </w:r>
      <w:r>
        <w:rPr>
          <w:color w:val="231F20"/>
          <w:spacing w:val="4"/>
        </w:rPr>
        <w:t>tanto </w:t>
      </w:r>
      <w:r>
        <w:rPr>
          <w:color w:val="231F20"/>
          <w:spacing w:val="3"/>
        </w:rPr>
        <w:t>fue </w:t>
      </w:r>
      <w:r>
        <w:rPr>
          <w:color w:val="231F20"/>
          <w:spacing w:val="4"/>
        </w:rPr>
        <w:t>necesario normalizar </w:t>
      </w:r>
      <w:r>
        <w:rPr>
          <w:color w:val="231F20"/>
          <w:spacing w:val="3"/>
        </w:rPr>
        <w:t>los </w:t>
      </w:r>
      <w:r>
        <w:rPr>
          <w:color w:val="231F20"/>
          <w:spacing w:val="4"/>
        </w:rPr>
        <w:t>datos </w:t>
      </w:r>
      <w:r>
        <w:rPr>
          <w:color w:val="231F20"/>
          <w:spacing w:val="3"/>
        </w:rPr>
        <w:t>para </w:t>
      </w:r>
      <w:r>
        <w:rPr>
          <w:color w:val="231F20"/>
          <w:spacing w:val="4"/>
        </w:rPr>
        <w:t>llevarlos   </w:t>
      </w:r>
      <w:r>
        <w:rPr>
          <w:color w:val="231F20"/>
        </w:rPr>
        <w:t>a </w:t>
      </w:r>
      <w:r>
        <w:rPr>
          <w:color w:val="231F20"/>
          <w:spacing w:val="3"/>
        </w:rPr>
        <w:t>una </w:t>
      </w:r>
      <w:r>
        <w:rPr>
          <w:color w:val="231F20"/>
          <w:spacing w:val="4"/>
        </w:rPr>
        <w:t>escala </w:t>
      </w:r>
      <w:r>
        <w:rPr>
          <w:color w:val="231F20"/>
          <w:spacing w:val="2"/>
        </w:rPr>
        <w:t>de </w:t>
      </w:r>
      <w:r>
        <w:rPr>
          <w:color w:val="231F20"/>
        </w:rPr>
        <w:t>0 a </w:t>
      </w:r>
      <w:r>
        <w:rPr>
          <w:color w:val="231F20"/>
          <w:spacing w:val="3"/>
        </w:rPr>
        <w:t>100; </w:t>
      </w:r>
      <w:r>
        <w:rPr>
          <w:color w:val="231F20"/>
          <w:spacing w:val="4"/>
        </w:rPr>
        <w:t>donde </w:t>
      </w:r>
      <w:r>
        <w:rPr>
          <w:color w:val="231F20"/>
          <w:spacing w:val="2"/>
        </w:rPr>
        <w:t>26 </w:t>
      </w:r>
      <w:r>
        <w:rPr>
          <w:color w:val="231F20"/>
          <w:spacing w:val="4"/>
        </w:rPr>
        <w:t>corresponde </w:t>
      </w:r>
      <w:r>
        <w:rPr>
          <w:color w:val="231F20"/>
        </w:rPr>
        <w:t>a 0 y </w:t>
      </w:r>
      <w:r>
        <w:rPr>
          <w:color w:val="231F20"/>
          <w:spacing w:val="3"/>
        </w:rPr>
        <w:t>260 </w:t>
      </w:r>
      <w:r>
        <w:rPr>
          <w:color w:val="231F20"/>
          <w:spacing w:val="4"/>
        </w:rPr>
        <w:t>corresponde </w:t>
      </w:r>
      <w:r>
        <w:rPr>
          <w:color w:val="231F20"/>
        </w:rPr>
        <w:t>a </w:t>
      </w:r>
      <w:r>
        <w:rPr>
          <w:color w:val="231F20"/>
          <w:spacing w:val="3"/>
        </w:rPr>
        <w:t>100, para así </w:t>
      </w:r>
      <w:r>
        <w:rPr>
          <w:color w:val="231F20"/>
          <w:spacing w:val="4"/>
        </w:rPr>
        <w:t>poder jerarquizar </w:t>
      </w:r>
      <w:r>
        <w:rPr>
          <w:color w:val="231F20"/>
          <w:spacing w:val="3"/>
        </w:rPr>
        <w:t>los </w:t>
      </w:r>
      <w:r>
        <w:rPr>
          <w:color w:val="231F20"/>
          <w:spacing w:val="4"/>
        </w:rPr>
        <w:t>valores </w:t>
      </w:r>
      <w:r>
        <w:rPr>
          <w:color w:val="231F20"/>
          <w:spacing w:val="2"/>
        </w:rPr>
        <w:t>de </w:t>
      </w:r>
      <w:r>
        <w:rPr>
          <w:color w:val="231F20"/>
          <w:spacing w:val="4"/>
        </w:rPr>
        <w:t>vulnerabilidad </w:t>
      </w:r>
      <w:r>
        <w:rPr>
          <w:color w:val="231F20"/>
          <w:spacing w:val="3"/>
        </w:rPr>
        <w:t>por </w:t>
      </w:r>
      <w:r>
        <w:rPr>
          <w:color w:val="231F20"/>
          <w:spacing w:val="4"/>
        </w:rPr>
        <w:t>medio </w:t>
      </w:r>
      <w:r>
        <w:rPr>
          <w:color w:val="231F20"/>
          <w:spacing w:val="2"/>
        </w:rPr>
        <w:t>de la </w:t>
      </w:r>
      <w:r>
        <w:rPr>
          <w:color w:val="231F20"/>
          <w:spacing w:val="4"/>
        </w:rPr>
        <w:t>ecuación </w:t>
      </w:r>
      <w:r>
        <w:rPr>
          <w:color w:val="231F20"/>
        </w:rPr>
        <w:t>4 </w:t>
      </w:r>
      <w:r>
        <w:rPr>
          <w:color w:val="231F20"/>
          <w:spacing w:val="4"/>
        </w:rPr>
        <w:t>(Mejía,</w:t>
      </w:r>
      <w:r>
        <w:rPr>
          <w:color w:val="231F20"/>
          <w:spacing w:val="17"/>
        </w:rPr>
        <w:t> </w:t>
      </w:r>
      <w:r>
        <w:rPr>
          <w:color w:val="231F20"/>
          <w:spacing w:val="4"/>
        </w:rPr>
        <w:t>2007).</w:t>
      </w:r>
    </w:p>
    <w:p>
      <w:pPr>
        <w:pStyle w:val="BodyText"/>
        <w:spacing w:before="6"/>
        <w:rPr>
          <w:sz w:val="29"/>
        </w:rPr>
      </w:pPr>
    </w:p>
    <w:p>
      <w:pPr>
        <w:spacing w:after="0"/>
        <w:rPr>
          <w:sz w:val="29"/>
        </w:rPr>
        <w:sectPr>
          <w:footerReference w:type="default" r:id="rId18"/>
          <w:pgSz w:w="12240" w:h="15840"/>
          <w:pgMar w:footer="282" w:header="0" w:top="480" w:bottom="480" w:left="20" w:right="20"/>
          <w:pgNumType w:start="31"/>
        </w:sectPr>
      </w:pPr>
    </w:p>
    <w:p>
      <w:pPr>
        <w:pStyle w:val="BodyText"/>
        <w:spacing w:before="8"/>
        <w:rPr>
          <w:sz w:val="19"/>
        </w:rPr>
      </w:pPr>
    </w:p>
    <w:p>
      <w:pPr>
        <w:spacing w:before="0"/>
        <w:ind w:left="0" w:right="0" w:firstLine="0"/>
        <w:jc w:val="right"/>
        <w:rPr>
          <w:rFonts w:ascii="Cambria Math"/>
          <w:sz w:val="20"/>
        </w:rPr>
      </w:pPr>
      <w:r>
        <w:rPr/>
        <w:pict>
          <v:line style="position:absolute;mso-position-horizontal-relative:page;mso-position-vertical-relative:paragraph;z-index:-44944" from="161.531998pt,6.986697pt" to="243.937316pt,6.986697pt" stroked="true" strokeweight=".699844pt" strokecolor="#010202">
            <w10:wrap type="none"/>
          </v:line>
        </w:pict>
      </w:r>
      <w:r>
        <w:rPr>
          <w:color w:val="221E1F"/>
          <w:position w:val="1"/>
          <w:sz w:val="20"/>
        </w:rPr>
        <w:t>IS</w:t>
      </w:r>
      <w:r>
        <w:rPr>
          <w:color w:val="221E1F"/>
          <w:position w:val="-3"/>
          <w:sz w:val="10"/>
        </w:rPr>
        <w:t>NO</w:t>
      </w:r>
      <w:r>
        <w:rPr>
          <w:rFonts w:ascii="Cambria Math"/>
          <w:color w:val="010202"/>
          <w:sz w:val="20"/>
        </w:rPr>
        <w:t>=</w:t>
      </w:r>
    </w:p>
    <w:p>
      <w:pPr>
        <w:spacing w:line="285" w:lineRule="auto" w:before="78"/>
        <w:ind w:left="400" w:right="0" w:hanging="345"/>
        <w:jc w:val="left"/>
        <w:rPr>
          <w:sz w:val="10"/>
        </w:rPr>
      </w:pPr>
      <w:r>
        <w:rPr/>
        <w:br w:type="column"/>
      </w:r>
      <w:r>
        <w:rPr>
          <w:color w:val="221E1F"/>
          <w:sz w:val="18"/>
        </w:rPr>
        <w:t>( IS</w:t>
      </w:r>
      <w:r>
        <w:rPr>
          <w:color w:val="221E1F"/>
          <w:position w:val="-4"/>
          <w:sz w:val="10"/>
        </w:rPr>
        <w:t>C </w:t>
      </w:r>
      <w:r>
        <w:rPr>
          <w:rFonts w:ascii="Cambria Math" w:hAnsi="Cambria Math"/>
          <w:color w:val="010202"/>
          <w:position w:val="-1"/>
          <w:sz w:val="20"/>
        </w:rPr>
        <w:t>− </w:t>
      </w:r>
      <w:r>
        <w:rPr>
          <w:color w:val="221E1F"/>
          <w:sz w:val="18"/>
        </w:rPr>
        <w:t>IS</w:t>
      </w:r>
      <w:r>
        <w:rPr>
          <w:color w:val="221E1F"/>
          <w:position w:val="-4"/>
          <w:sz w:val="10"/>
        </w:rPr>
        <w:t>MIN </w:t>
      </w:r>
      <w:r>
        <w:rPr>
          <w:color w:val="221E1F"/>
          <w:sz w:val="18"/>
        </w:rPr>
        <w:t>) (</w:t>
      </w:r>
      <w:r>
        <w:rPr>
          <w:rFonts w:ascii="Cambria Math" w:hAnsi="Cambria Math"/>
          <w:color w:val="010202"/>
          <w:position w:val="-1"/>
          <w:sz w:val="20"/>
        </w:rPr>
        <w:t>100</w:t>
      </w:r>
      <w:r>
        <w:rPr>
          <w:color w:val="221E1F"/>
          <w:sz w:val="18"/>
        </w:rPr>
        <w:t>) </w:t>
      </w:r>
      <w:r>
        <w:rPr>
          <w:color w:val="221E1F"/>
          <w:position w:val="5"/>
          <w:sz w:val="18"/>
        </w:rPr>
        <w:t>IS</w:t>
      </w:r>
      <w:r>
        <w:rPr>
          <w:color w:val="221E1F"/>
          <w:sz w:val="10"/>
        </w:rPr>
        <w:t>MAX</w:t>
      </w:r>
      <w:r>
        <w:rPr>
          <w:rFonts w:ascii="Cambria Math" w:hAnsi="Cambria Math"/>
          <w:color w:val="010202"/>
          <w:position w:val="6"/>
          <w:sz w:val="20"/>
        </w:rPr>
        <w:t>− </w:t>
      </w:r>
      <w:r>
        <w:rPr>
          <w:color w:val="221E1F"/>
          <w:position w:val="5"/>
          <w:sz w:val="18"/>
        </w:rPr>
        <w:t>IS</w:t>
      </w:r>
      <w:r>
        <w:rPr>
          <w:color w:val="221E1F"/>
          <w:sz w:val="10"/>
        </w:rPr>
        <w:t>MIN</w:t>
      </w:r>
    </w:p>
    <w:p>
      <w:pPr>
        <w:pStyle w:val="BodyText"/>
        <w:rPr>
          <w:sz w:val="20"/>
        </w:rPr>
      </w:pPr>
      <w:r>
        <w:rPr/>
        <w:br w:type="column"/>
      </w:r>
      <w:r>
        <w:rPr>
          <w:sz w:val="20"/>
        </w:rPr>
      </w:r>
    </w:p>
    <w:p>
      <w:pPr>
        <w:pStyle w:val="BodyText"/>
        <w:spacing w:before="1"/>
        <w:ind w:left="364"/>
      </w:pPr>
      <w:r>
        <w:rPr>
          <w:color w:val="231F20"/>
        </w:rPr>
        <w:t>(2)</w:t>
      </w:r>
    </w:p>
    <w:p>
      <w:pPr>
        <w:spacing w:after="0"/>
        <w:sectPr>
          <w:type w:val="continuous"/>
          <w:pgSz w:w="12240" w:h="15840"/>
          <w:pgMar w:top="480" w:bottom="480" w:left="20" w:right="20"/>
          <w:cols w:num="3" w:equalWidth="0">
            <w:col w:w="3156" w:space="40"/>
            <w:col w:w="1651" w:space="40"/>
            <w:col w:w="7313"/>
          </w:cols>
        </w:sectPr>
      </w:pPr>
    </w:p>
    <w:p>
      <w:pPr>
        <w:pStyle w:val="BodyText"/>
        <w:spacing w:before="10"/>
        <w:rPr>
          <w:sz w:val="24"/>
        </w:rPr>
      </w:pPr>
    </w:p>
    <w:p>
      <w:pPr>
        <w:pStyle w:val="BodyText"/>
        <w:spacing w:before="69"/>
        <w:ind w:left="1894" w:right="1759"/>
      </w:pPr>
      <w:r>
        <w:rPr>
          <w:color w:val="231F20"/>
        </w:rPr>
        <w:t>donde:</w:t>
      </w:r>
    </w:p>
    <w:p>
      <w:pPr>
        <w:pStyle w:val="BodyText"/>
        <w:spacing w:before="7"/>
        <w:rPr>
          <w:sz w:val="20"/>
        </w:rPr>
      </w:pPr>
    </w:p>
    <w:p>
      <w:pPr>
        <w:pStyle w:val="BodyText"/>
        <w:tabs>
          <w:tab w:pos="2752" w:val="left" w:leader="none"/>
        </w:tabs>
        <w:spacing w:line="247" w:lineRule="auto" w:before="69"/>
        <w:ind w:left="2217" w:right="7223" w:firstLine="498"/>
      </w:pPr>
      <w:r>
        <w:rPr/>
        <w:pict>
          <v:shape style="position:absolute;margin-left:123.058449pt;margin-top:28.247259pt;width:4.9pt;height:7.35pt;mso-position-horizontal-relative:page;mso-position-vertical-relative:paragraph;z-index:-44920" type="#_x0000_t202" filled="false" stroked="false">
            <v:textbox inset="0,0,0,0">
              <w:txbxContent>
                <w:p>
                  <w:pPr>
                    <w:spacing w:line="146" w:lineRule="exact" w:before="0"/>
                    <w:ind w:left="0" w:right="0" w:firstLine="0"/>
                    <w:jc w:val="left"/>
                    <w:rPr>
                      <w:sz w:val="14"/>
                    </w:rPr>
                  </w:pPr>
                  <w:r>
                    <w:rPr>
                      <w:color w:val="231F20"/>
                      <w:w w:val="104"/>
                      <w:sz w:val="14"/>
                    </w:rPr>
                    <w:t>C</w:t>
                  </w:r>
                </w:p>
              </w:txbxContent>
            </v:textbox>
            <w10:wrap type="none"/>
          </v:shape>
        </w:pict>
      </w:r>
      <w:r>
        <w:rPr/>
        <w:pict>
          <v:shape style="position:absolute;margin-left:112.642357pt;margin-top:5.017189pt;width:11.2pt;height:12.6pt;mso-position-horizontal-relative:page;mso-position-vertical-relative:paragraph;z-index:-44896" type="#_x0000_t202" filled="false" stroked="false">
            <v:textbox inset="0,0,0,0">
              <w:txbxContent>
                <w:p>
                  <w:pPr>
                    <w:pStyle w:val="BodyText"/>
                    <w:spacing w:line="251" w:lineRule="exact"/>
                    <w:ind w:right="-19"/>
                  </w:pPr>
                  <w:r>
                    <w:rPr>
                      <w:color w:val="231F20"/>
                    </w:rPr>
                    <w:t>IS</w:t>
                  </w:r>
                </w:p>
              </w:txbxContent>
            </v:textbox>
            <w10:wrap type="none"/>
          </v:shape>
        </w:pict>
      </w:r>
      <w:r>
        <w:rPr/>
        <w:pict>
          <v:shape style="position:absolute;margin-left:123.800652pt;margin-top:13.410424pt;width:10.6pt;height:7.35pt;mso-position-horizontal-relative:page;mso-position-vertical-relative:paragraph;z-index:-44848" type="#_x0000_t202" filled="false" stroked="false">
            <v:textbox inset="0,0,0,0">
              <w:txbxContent>
                <w:p>
                  <w:pPr>
                    <w:spacing w:line="146" w:lineRule="exact" w:before="0"/>
                    <w:ind w:left="0" w:right="-11" w:firstLine="0"/>
                    <w:jc w:val="left"/>
                    <w:rPr>
                      <w:sz w:val="14"/>
                    </w:rPr>
                  </w:pPr>
                  <w:r>
                    <w:rPr>
                      <w:color w:val="231F20"/>
                      <w:sz w:val="14"/>
                    </w:rPr>
                    <w:t>NO</w:t>
                  </w:r>
                </w:p>
              </w:txbxContent>
            </v:textbox>
            <w10:wrap type="none"/>
          </v:shape>
        </w:pict>
      </w:r>
      <w:r>
        <w:rPr>
          <w:color w:val="231F20"/>
        </w:rPr>
        <w:t>= Índice normalizado. IS</w:t>
        <w:tab/>
        <w:t>= </w:t>
      </w:r>
      <w:r>
        <w:rPr>
          <w:color w:val="231F20"/>
          <w:spacing w:val="-6"/>
        </w:rPr>
        <w:t>Valor </w:t>
      </w:r>
      <w:r>
        <w:rPr>
          <w:color w:val="231F20"/>
        </w:rPr>
        <w:t>de cada</w:t>
      </w:r>
      <w:r>
        <w:rPr>
          <w:color w:val="231F20"/>
          <w:spacing w:val="11"/>
        </w:rPr>
        <w:t> </w:t>
      </w:r>
      <w:r>
        <w:rPr>
          <w:color w:val="231F20"/>
        </w:rPr>
        <w:t>celda.</w:t>
      </w:r>
    </w:p>
    <w:p>
      <w:pPr>
        <w:pStyle w:val="BodyText"/>
        <w:tabs>
          <w:tab w:pos="2819" w:val="left" w:leader="none"/>
        </w:tabs>
        <w:spacing w:line="199" w:lineRule="exact" w:before="1"/>
        <w:ind w:left="2217" w:right="1759"/>
      </w:pPr>
      <w:r>
        <w:rPr>
          <w:color w:val="231F20"/>
        </w:rPr>
        <w:t>IS</w:t>
        <w:tab/>
        <w:t>= </w:t>
      </w:r>
      <w:r>
        <w:rPr>
          <w:color w:val="231F20"/>
          <w:spacing w:val="-6"/>
        </w:rPr>
        <w:t>Valor </w:t>
      </w:r>
      <w:r>
        <w:rPr>
          <w:color w:val="231F20"/>
        </w:rPr>
        <w:t>máximo del índice</w:t>
      </w:r>
      <w:r>
        <w:rPr>
          <w:color w:val="231F20"/>
          <w:spacing w:val="33"/>
        </w:rPr>
        <w:t> </w:t>
      </w:r>
      <w:r>
        <w:rPr>
          <w:color w:val="231F20"/>
          <w:sz w:val="17"/>
        </w:rPr>
        <w:t>SINTACS</w:t>
      </w:r>
      <w:r>
        <w:rPr>
          <w:color w:val="231F20"/>
        </w:rPr>
        <w:t>.</w:t>
      </w:r>
    </w:p>
    <w:p>
      <w:pPr>
        <w:spacing w:line="123" w:lineRule="exact" w:before="0"/>
        <w:ind w:left="2441" w:right="1759" w:firstLine="0"/>
        <w:jc w:val="left"/>
        <w:rPr>
          <w:sz w:val="14"/>
        </w:rPr>
      </w:pPr>
      <w:r>
        <w:rPr>
          <w:color w:val="231F20"/>
          <w:w w:val="105"/>
          <w:sz w:val="14"/>
        </w:rPr>
        <w:t>MAX</w:t>
      </w:r>
    </w:p>
    <w:p>
      <w:pPr>
        <w:pStyle w:val="BodyText"/>
        <w:tabs>
          <w:tab w:pos="2725" w:val="left" w:leader="none"/>
        </w:tabs>
        <w:spacing w:line="262" w:lineRule="exact"/>
        <w:ind w:left="2217" w:right="1759"/>
      </w:pPr>
      <w:r>
        <w:rPr/>
        <w:pict>
          <v:shape style="position:absolute;margin-left:123.05825pt;margin-top:8.697674pt;width:14.25pt;height:7.35pt;mso-position-horizontal-relative:page;mso-position-vertical-relative:paragraph;z-index:-44872" type="#_x0000_t202" filled="false" stroked="false">
            <v:textbox inset="0,0,0,0">
              <w:txbxContent>
                <w:p>
                  <w:pPr>
                    <w:spacing w:line="146" w:lineRule="exact" w:before="0"/>
                    <w:ind w:left="0" w:right="-18" w:firstLine="0"/>
                    <w:jc w:val="left"/>
                    <w:rPr>
                      <w:sz w:val="14"/>
                    </w:rPr>
                  </w:pPr>
                  <w:r>
                    <w:rPr>
                      <w:color w:val="231F20"/>
                      <w:spacing w:val="-1"/>
                      <w:w w:val="105"/>
                      <w:sz w:val="14"/>
                    </w:rPr>
                    <w:t>MIN</w:t>
                  </w:r>
                </w:p>
              </w:txbxContent>
            </v:textbox>
            <w10:wrap type="none"/>
          </v:shape>
        </w:pict>
      </w:r>
      <w:r>
        <w:rPr>
          <w:color w:val="231F20"/>
        </w:rPr>
        <w:t>IS</w:t>
        <w:tab/>
        <w:t>= </w:t>
      </w:r>
      <w:r>
        <w:rPr>
          <w:color w:val="231F20"/>
          <w:spacing w:val="-6"/>
        </w:rPr>
        <w:t>Valor </w:t>
      </w:r>
      <w:r>
        <w:rPr>
          <w:color w:val="231F20"/>
        </w:rPr>
        <w:t>mínimo del índice</w:t>
      </w:r>
      <w:r>
        <w:rPr>
          <w:color w:val="231F20"/>
          <w:spacing w:val="33"/>
        </w:rPr>
        <w:t> </w:t>
      </w:r>
      <w:r>
        <w:rPr>
          <w:color w:val="231F20"/>
          <w:sz w:val="17"/>
        </w:rPr>
        <w:t>SINTACS</w:t>
      </w:r>
      <w:r>
        <w:rPr>
          <w:color w:val="231F20"/>
        </w:rPr>
        <w:t>.</w:t>
      </w:r>
    </w:p>
    <w:p>
      <w:pPr>
        <w:pStyle w:val="BodyText"/>
        <w:spacing w:before="7"/>
        <w:rPr>
          <w:sz w:val="20"/>
        </w:rPr>
      </w:pPr>
    </w:p>
    <w:p>
      <w:pPr>
        <w:pStyle w:val="BodyText"/>
        <w:spacing w:line="247" w:lineRule="auto" w:before="69"/>
        <w:ind w:left="1894" w:right="1759" w:firstLine="323"/>
      </w:pPr>
      <w:r>
        <w:rPr>
          <w:color w:val="231F20"/>
        </w:rPr>
        <w:t>Una vez normalizados los valores, fue posible jerarquizar el índice de vulnerabi- lidad como se muestra en la Tabla 1.1.</w:t>
      </w:r>
    </w:p>
    <w:p>
      <w:pPr>
        <w:pStyle w:val="BodyText"/>
        <w:spacing w:before="6"/>
        <w:rPr>
          <w:sz w:val="23"/>
        </w:rPr>
      </w:pPr>
    </w:p>
    <w:p>
      <w:pPr>
        <w:spacing w:before="69"/>
        <w:ind w:left="2209" w:right="2209" w:firstLine="0"/>
        <w:jc w:val="center"/>
        <w:rPr>
          <w:sz w:val="23"/>
        </w:rPr>
      </w:pPr>
      <w:r>
        <w:rPr>
          <w:color w:val="231F20"/>
          <w:sz w:val="23"/>
        </w:rPr>
        <w:t>21</w:t>
      </w:r>
    </w:p>
    <w:p>
      <w:pPr>
        <w:spacing w:after="0"/>
        <w:jc w:val="center"/>
        <w:rPr>
          <w:sz w:val="23"/>
        </w:rPr>
        <w:sectPr>
          <w:type w:val="continuous"/>
          <w:pgSz w:w="12240" w:h="15840"/>
          <w:pgMar w:top="480" w:bottom="480" w:left="20" w:right="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spacing w:before="69"/>
        <w:ind w:left="2209" w:right="2209" w:firstLine="0"/>
        <w:jc w:val="center"/>
        <w:rPr>
          <w:sz w:val="16"/>
        </w:rPr>
      </w:pPr>
      <w:r>
        <w:rPr>
          <w:color w:val="231F20"/>
          <w:sz w:val="23"/>
        </w:rPr>
        <w:t>A</w:t>
      </w:r>
      <w:r>
        <w:rPr>
          <w:color w:val="231F20"/>
          <w:sz w:val="16"/>
        </w:rPr>
        <w:t>VANCES EN CIENCIA DEL  AGUA</w:t>
      </w:r>
    </w:p>
    <w:p>
      <w:pPr>
        <w:pStyle w:val="BodyText"/>
        <w:rPr>
          <w:sz w:val="22"/>
        </w:rPr>
      </w:pPr>
    </w:p>
    <w:p>
      <w:pPr>
        <w:pStyle w:val="BodyText"/>
        <w:spacing w:before="9"/>
        <w:rPr>
          <w:sz w:val="23"/>
        </w:rPr>
      </w:pPr>
    </w:p>
    <w:p>
      <w:pPr>
        <w:pStyle w:val="Heading4"/>
        <w:spacing w:line="247" w:lineRule="auto"/>
        <w:ind w:left="2212"/>
      </w:pPr>
      <w:r>
        <w:rPr>
          <w:color w:val="231F20"/>
        </w:rPr>
        <w:t>Tabla 1.1 Jerarquización de los valores del índice de vulnerabilidad normalizados (ISNO)</w:t>
      </w:r>
    </w:p>
    <w:p>
      <w:pPr>
        <w:pStyle w:val="BodyText"/>
        <w:spacing w:before="8"/>
        <w:rPr>
          <w:b/>
          <w:sz w:val="20"/>
        </w:rPr>
      </w:pPr>
    </w:p>
    <w:tbl>
      <w:tblPr>
        <w:tblW w:w="0" w:type="auto"/>
        <w:jc w:val="left"/>
        <w:tblInd w:w="3360" w:type="dxa"/>
        <w:tblBorders>
          <w:top w:val="single" w:sz="5" w:space="0" w:color="231F20"/>
          <w:left w:val="single" w:sz="5" w:space="0" w:color="231F20"/>
          <w:bottom w:val="single" w:sz="5" w:space="0" w:color="231F20"/>
          <w:right w:val="single" w:sz="5" w:space="0" w:color="231F20"/>
          <w:insideH w:val="single" w:sz="5" w:space="0" w:color="231F20"/>
          <w:insideV w:val="single" w:sz="5" w:space="0" w:color="231F20"/>
        </w:tblBorders>
        <w:tblLayout w:type="fixed"/>
        <w:tblCellMar>
          <w:top w:w="0" w:type="dxa"/>
          <w:left w:w="0" w:type="dxa"/>
          <w:bottom w:w="0" w:type="dxa"/>
          <w:right w:w="0" w:type="dxa"/>
        </w:tblCellMar>
        <w:tblLook w:val="01E0"/>
      </w:tblPr>
      <w:tblGrid>
        <w:gridCol w:w="1616"/>
        <w:gridCol w:w="3851"/>
      </w:tblGrid>
      <w:tr>
        <w:trPr>
          <w:trHeight w:val="325" w:hRule="exact"/>
        </w:trPr>
        <w:tc>
          <w:tcPr>
            <w:tcW w:w="1616" w:type="dxa"/>
          </w:tcPr>
          <w:p>
            <w:pPr>
              <w:pStyle w:val="TableParagraph"/>
              <w:spacing w:line="187" w:lineRule="exact" w:before="41"/>
              <w:ind w:left="188"/>
              <w:rPr>
                <w:i/>
                <w:sz w:val="20"/>
              </w:rPr>
            </w:pPr>
            <w:r>
              <w:rPr>
                <w:i/>
                <w:color w:val="231F20"/>
                <w:w w:val="105"/>
                <w:sz w:val="20"/>
              </w:rPr>
              <w:t>Rango del IS</w:t>
            </w:r>
          </w:p>
          <w:p>
            <w:pPr>
              <w:pStyle w:val="TableParagraph"/>
              <w:spacing w:line="95" w:lineRule="exact" w:before="0"/>
              <w:ind w:left="0" w:right="186"/>
              <w:jc w:val="right"/>
              <w:rPr>
                <w:i/>
                <w:sz w:val="12"/>
              </w:rPr>
            </w:pPr>
            <w:r>
              <w:rPr>
                <w:i/>
                <w:color w:val="231F20"/>
                <w:w w:val="95"/>
                <w:sz w:val="12"/>
              </w:rPr>
              <w:t>NO</w:t>
            </w:r>
          </w:p>
        </w:tc>
        <w:tc>
          <w:tcPr>
            <w:tcW w:w="3851" w:type="dxa"/>
          </w:tcPr>
          <w:p>
            <w:pPr>
              <w:pStyle w:val="TableParagraph"/>
              <w:spacing w:before="41"/>
              <w:ind w:left="1263" w:right="1263"/>
              <w:jc w:val="center"/>
              <w:rPr>
                <w:i/>
                <w:sz w:val="20"/>
              </w:rPr>
            </w:pPr>
            <w:r>
              <w:rPr>
                <w:i/>
                <w:color w:val="231F20"/>
                <w:w w:val="105"/>
                <w:sz w:val="20"/>
              </w:rPr>
              <w:t>Vulnerabilidad</w:t>
            </w:r>
          </w:p>
        </w:tc>
      </w:tr>
      <w:tr>
        <w:trPr>
          <w:trHeight w:val="325" w:hRule="exact"/>
        </w:trPr>
        <w:tc>
          <w:tcPr>
            <w:tcW w:w="1616" w:type="dxa"/>
          </w:tcPr>
          <w:p>
            <w:pPr>
              <w:pStyle w:val="TableParagraph"/>
              <w:spacing w:before="41"/>
              <w:ind w:left="85"/>
              <w:rPr>
                <w:sz w:val="20"/>
              </w:rPr>
            </w:pPr>
            <w:r>
              <w:rPr>
                <w:color w:val="231F20"/>
                <w:w w:val="105"/>
                <w:sz w:val="20"/>
              </w:rPr>
              <w:t>0 – 24</w:t>
            </w:r>
          </w:p>
        </w:tc>
        <w:tc>
          <w:tcPr>
            <w:tcW w:w="3851" w:type="dxa"/>
          </w:tcPr>
          <w:p>
            <w:pPr>
              <w:pStyle w:val="TableParagraph"/>
              <w:spacing w:before="41"/>
              <w:ind w:left="85"/>
              <w:rPr>
                <w:sz w:val="20"/>
              </w:rPr>
            </w:pPr>
            <w:r>
              <w:rPr>
                <w:color w:val="231F20"/>
                <w:w w:val="105"/>
                <w:sz w:val="20"/>
              </w:rPr>
              <w:t>Muy baja</w:t>
            </w:r>
          </w:p>
        </w:tc>
      </w:tr>
      <w:tr>
        <w:trPr>
          <w:trHeight w:val="341" w:hRule="exact"/>
        </w:trPr>
        <w:tc>
          <w:tcPr>
            <w:tcW w:w="1616" w:type="dxa"/>
          </w:tcPr>
          <w:p>
            <w:pPr>
              <w:pStyle w:val="TableParagraph"/>
              <w:spacing w:before="29"/>
              <w:ind w:left="85"/>
              <w:rPr>
                <w:sz w:val="23"/>
              </w:rPr>
            </w:pPr>
            <w:r>
              <w:rPr>
                <w:color w:val="231F20"/>
                <w:sz w:val="23"/>
              </w:rPr>
              <w:t>25 - 35</w:t>
            </w:r>
          </w:p>
        </w:tc>
        <w:tc>
          <w:tcPr>
            <w:tcW w:w="3851" w:type="dxa"/>
          </w:tcPr>
          <w:p>
            <w:pPr>
              <w:pStyle w:val="TableParagraph"/>
              <w:spacing w:before="29"/>
              <w:ind w:left="85"/>
              <w:rPr>
                <w:sz w:val="23"/>
              </w:rPr>
            </w:pPr>
            <w:r>
              <w:rPr>
                <w:color w:val="231F20"/>
                <w:sz w:val="23"/>
              </w:rPr>
              <w:t>Baja</w:t>
            </w:r>
          </w:p>
        </w:tc>
      </w:tr>
      <w:tr>
        <w:trPr>
          <w:trHeight w:val="341" w:hRule="exact"/>
        </w:trPr>
        <w:tc>
          <w:tcPr>
            <w:tcW w:w="1616" w:type="dxa"/>
          </w:tcPr>
          <w:p>
            <w:pPr>
              <w:pStyle w:val="TableParagraph"/>
              <w:spacing w:before="29"/>
              <w:ind w:left="85"/>
              <w:rPr>
                <w:sz w:val="23"/>
              </w:rPr>
            </w:pPr>
            <w:r>
              <w:rPr>
                <w:color w:val="231F20"/>
                <w:sz w:val="23"/>
              </w:rPr>
              <w:t>36 - 49</w:t>
            </w:r>
          </w:p>
        </w:tc>
        <w:tc>
          <w:tcPr>
            <w:tcW w:w="3851" w:type="dxa"/>
          </w:tcPr>
          <w:p>
            <w:pPr>
              <w:pStyle w:val="TableParagraph"/>
              <w:spacing w:before="29"/>
              <w:ind w:left="85"/>
              <w:rPr>
                <w:sz w:val="23"/>
              </w:rPr>
            </w:pPr>
            <w:r>
              <w:rPr>
                <w:color w:val="231F20"/>
                <w:sz w:val="23"/>
              </w:rPr>
              <w:t>Media</w:t>
            </w:r>
          </w:p>
        </w:tc>
      </w:tr>
      <w:tr>
        <w:trPr>
          <w:trHeight w:val="341" w:hRule="exact"/>
        </w:trPr>
        <w:tc>
          <w:tcPr>
            <w:tcW w:w="1616" w:type="dxa"/>
          </w:tcPr>
          <w:p>
            <w:pPr>
              <w:pStyle w:val="TableParagraph"/>
              <w:spacing w:before="29"/>
              <w:ind w:left="85"/>
              <w:rPr>
                <w:sz w:val="23"/>
              </w:rPr>
            </w:pPr>
            <w:r>
              <w:rPr>
                <w:color w:val="231F20"/>
                <w:sz w:val="23"/>
              </w:rPr>
              <w:t>50 - 69</w:t>
            </w:r>
          </w:p>
        </w:tc>
        <w:tc>
          <w:tcPr>
            <w:tcW w:w="3851" w:type="dxa"/>
          </w:tcPr>
          <w:p>
            <w:pPr>
              <w:pStyle w:val="TableParagraph"/>
              <w:spacing w:before="29"/>
              <w:ind w:left="85"/>
              <w:rPr>
                <w:sz w:val="23"/>
              </w:rPr>
            </w:pPr>
            <w:r>
              <w:rPr>
                <w:color w:val="231F20"/>
                <w:sz w:val="23"/>
              </w:rPr>
              <w:t>Alta</w:t>
            </w:r>
          </w:p>
        </w:tc>
      </w:tr>
      <w:tr>
        <w:trPr>
          <w:trHeight w:val="341" w:hRule="exact"/>
        </w:trPr>
        <w:tc>
          <w:tcPr>
            <w:tcW w:w="1616" w:type="dxa"/>
          </w:tcPr>
          <w:p>
            <w:pPr>
              <w:pStyle w:val="TableParagraph"/>
              <w:spacing w:before="29"/>
              <w:ind w:left="85"/>
              <w:rPr>
                <w:sz w:val="23"/>
              </w:rPr>
            </w:pPr>
            <w:r>
              <w:rPr>
                <w:color w:val="231F20"/>
                <w:sz w:val="23"/>
              </w:rPr>
              <w:t>70 - 79</w:t>
            </w:r>
          </w:p>
        </w:tc>
        <w:tc>
          <w:tcPr>
            <w:tcW w:w="3851" w:type="dxa"/>
          </w:tcPr>
          <w:p>
            <w:pPr>
              <w:pStyle w:val="TableParagraph"/>
              <w:spacing w:before="29"/>
              <w:ind w:left="85"/>
              <w:rPr>
                <w:sz w:val="23"/>
              </w:rPr>
            </w:pPr>
            <w:r>
              <w:rPr>
                <w:color w:val="231F20"/>
                <w:sz w:val="23"/>
              </w:rPr>
              <w:t>Muy alta</w:t>
            </w:r>
          </w:p>
        </w:tc>
      </w:tr>
      <w:tr>
        <w:trPr>
          <w:trHeight w:val="341" w:hRule="exact"/>
        </w:trPr>
        <w:tc>
          <w:tcPr>
            <w:tcW w:w="1616" w:type="dxa"/>
          </w:tcPr>
          <w:p>
            <w:pPr>
              <w:pStyle w:val="TableParagraph"/>
              <w:spacing w:before="29"/>
              <w:ind w:left="85"/>
              <w:rPr>
                <w:sz w:val="23"/>
              </w:rPr>
            </w:pPr>
            <w:r>
              <w:rPr>
                <w:color w:val="231F20"/>
                <w:sz w:val="23"/>
              </w:rPr>
              <w:t>80 - 100</w:t>
            </w:r>
          </w:p>
        </w:tc>
        <w:tc>
          <w:tcPr>
            <w:tcW w:w="3851" w:type="dxa"/>
          </w:tcPr>
          <w:p>
            <w:pPr>
              <w:pStyle w:val="TableParagraph"/>
              <w:spacing w:before="29"/>
              <w:ind w:left="85"/>
              <w:rPr>
                <w:sz w:val="23"/>
              </w:rPr>
            </w:pPr>
            <w:r>
              <w:rPr>
                <w:color w:val="231F20"/>
                <w:sz w:val="23"/>
              </w:rPr>
              <w:t>Extremadamente alta</w:t>
            </w:r>
          </w:p>
        </w:tc>
      </w:tr>
    </w:tbl>
    <w:p>
      <w:pPr>
        <w:spacing w:before="37"/>
        <w:ind w:left="3355" w:right="1759" w:firstLine="0"/>
        <w:jc w:val="left"/>
        <w:rPr>
          <w:sz w:val="20"/>
        </w:rPr>
      </w:pPr>
      <w:r>
        <w:rPr>
          <w:color w:val="231F20"/>
          <w:w w:val="105"/>
          <w:sz w:val="20"/>
        </w:rPr>
        <w:t>Fuente: Mejía, 2007.</w:t>
      </w:r>
    </w:p>
    <w:p>
      <w:pPr>
        <w:pStyle w:val="BodyText"/>
        <w:spacing w:before="6"/>
        <w:rPr>
          <w:sz w:val="23"/>
        </w:rPr>
      </w:pPr>
    </w:p>
    <w:p>
      <w:pPr>
        <w:pStyle w:val="BodyText"/>
        <w:spacing w:line="247" w:lineRule="auto"/>
        <w:ind w:left="1894" w:right="1891" w:firstLine="323"/>
        <w:jc w:val="both"/>
      </w:pPr>
      <w:r>
        <w:rPr>
          <w:color w:val="231F20"/>
        </w:rPr>
        <w:t>Una vez que se georeferenciaron los agrietamientos de la zona, y con la</w:t>
      </w:r>
      <w:r>
        <w:rPr>
          <w:color w:val="231F20"/>
          <w:spacing w:val="-29"/>
        </w:rPr>
        <w:t> </w:t>
      </w:r>
      <w:r>
        <w:rPr>
          <w:color w:val="231F20"/>
        </w:rPr>
        <w:t>finalidad de determinar en qué medida la presencia de los agrietamientos afecta a la infiltra- ción,</w:t>
      </w:r>
      <w:r>
        <w:rPr>
          <w:color w:val="231F20"/>
          <w:spacing w:val="-9"/>
        </w:rPr>
        <w:t> </w:t>
      </w:r>
      <w:r>
        <w:rPr>
          <w:color w:val="231F20"/>
        </w:rPr>
        <w:t>se</w:t>
      </w:r>
      <w:r>
        <w:rPr>
          <w:color w:val="231F20"/>
          <w:spacing w:val="-9"/>
        </w:rPr>
        <w:t> </w:t>
      </w:r>
      <w:r>
        <w:rPr>
          <w:color w:val="231F20"/>
        </w:rPr>
        <w:t>realizaron</w:t>
      </w:r>
      <w:r>
        <w:rPr>
          <w:color w:val="231F20"/>
          <w:spacing w:val="-9"/>
        </w:rPr>
        <w:t> </w:t>
      </w:r>
      <w:r>
        <w:rPr>
          <w:color w:val="231F20"/>
        </w:rPr>
        <w:t>mediciones</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rPr>
        <w:t>velocidad</w:t>
      </w:r>
      <w:r>
        <w:rPr>
          <w:color w:val="231F20"/>
          <w:spacing w:val="-9"/>
        </w:rPr>
        <w:t> </w:t>
      </w:r>
      <w:r>
        <w:rPr>
          <w:color w:val="231F20"/>
        </w:rPr>
        <w:t>de</w:t>
      </w:r>
      <w:r>
        <w:rPr>
          <w:color w:val="231F20"/>
          <w:spacing w:val="-9"/>
        </w:rPr>
        <w:t> </w:t>
      </w:r>
      <w:r>
        <w:rPr>
          <w:color w:val="231F20"/>
        </w:rPr>
        <w:t>infiltración</w:t>
      </w:r>
      <w:r>
        <w:rPr>
          <w:color w:val="231F20"/>
          <w:spacing w:val="-10"/>
        </w:rPr>
        <w:t> </w:t>
      </w:r>
      <w:r>
        <w:rPr>
          <w:color w:val="231F20"/>
        </w:rPr>
        <w:t>del</w:t>
      </w:r>
      <w:r>
        <w:rPr>
          <w:color w:val="231F20"/>
          <w:spacing w:val="-9"/>
        </w:rPr>
        <w:t> </w:t>
      </w:r>
      <w:r>
        <w:rPr>
          <w:color w:val="231F20"/>
        </w:rPr>
        <w:t>agua,</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método de doble cilindro, en seis grietas en diferentes zonas del área de estudio (Fig. 1.2). Adicionalmente, se hicieron dos mediciones de infiltración sobre terreno adyacente que no ha sido afectado por los agrietamientos, esto con el objetivo de realizar una comparación entre las velocidades de infiltración ante distintos</w:t>
      </w:r>
      <w:r>
        <w:rPr>
          <w:color w:val="231F20"/>
          <w:spacing w:val="12"/>
        </w:rPr>
        <w:t> </w:t>
      </w:r>
      <w:r>
        <w:rPr>
          <w:color w:val="231F20"/>
        </w:rPr>
        <w:t>escenarios.</w:t>
      </w:r>
    </w:p>
    <w:p>
      <w:pPr>
        <w:pStyle w:val="BodyText"/>
        <w:spacing w:line="247" w:lineRule="auto" w:before="1"/>
        <w:ind w:left="1894" w:right="1890" w:firstLine="323"/>
        <w:jc w:val="both"/>
      </w:pPr>
      <w:r>
        <w:rPr>
          <w:color w:val="231F20"/>
        </w:rPr>
        <w:t>Con base en los resultados, se definió un área de afectación donde existe una mayor concentración de agrietamientos y que coinciden con los valores de mayor descenso del nivel piezométrico del acuífero (Fig. 1.2). Esta área se consideró como una zona donde los valores del efecto de autodepuración de la zona no saturada (N) y de suelo (T) aumentaron significativamente en la ecuación del método </w:t>
      </w:r>
      <w:r>
        <w:rPr>
          <w:color w:val="231F20"/>
          <w:sz w:val="17"/>
        </w:rPr>
        <w:t>SINTACS </w:t>
      </w:r>
      <w:r>
        <w:rPr>
          <w:color w:val="231F20"/>
        </w:rPr>
        <w:t>(lo que representa mayor vulnerabilidad).</w:t>
      </w:r>
    </w:p>
    <w:p>
      <w:pPr>
        <w:pStyle w:val="BodyText"/>
        <w:spacing w:line="247" w:lineRule="auto" w:before="1"/>
        <w:ind w:left="1894" w:right="1891" w:firstLine="323"/>
        <w:jc w:val="both"/>
      </w:pPr>
      <w:r>
        <w:rPr>
          <w:color w:val="231F20"/>
        </w:rPr>
        <w:t>Finalmente,</w:t>
      </w:r>
      <w:r>
        <w:rPr>
          <w:color w:val="231F20"/>
          <w:spacing w:val="-19"/>
        </w:rPr>
        <w:t> </w:t>
      </w:r>
      <w:r>
        <w:rPr>
          <w:color w:val="231F20"/>
        </w:rPr>
        <w:t>con</w:t>
      </w:r>
      <w:r>
        <w:rPr>
          <w:color w:val="231F20"/>
          <w:spacing w:val="-19"/>
        </w:rPr>
        <w:t> </w:t>
      </w:r>
      <w:r>
        <w:rPr>
          <w:color w:val="231F20"/>
        </w:rPr>
        <w:t>base</w:t>
      </w:r>
      <w:r>
        <w:rPr>
          <w:color w:val="231F20"/>
          <w:spacing w:val="-19"/>
        </w:rPr>
        <w:t> </w:t>
      </w:r>
      <w:r>
        <w:rPr>
          <w:color w:val="231F20"/>
        </w:rPr>
        <w:t>en</w:t>
      </w:r>
      <w:r>
        <w:rPr>
          <w:color w:val="231F20"/>
          <w:spacing w:val="-19"/>
        </w:rPr>
        <w:t> </w:t>
      </w:r>
      <w:r>
        <w:rPr>
          <w:color w:val="231F20"/>
        </w:rPr>
        <w:t>una</w:t>
      </w:r>
      <w:r>
        <w:rPr>
          <w:color w:val="231F20"/>
          <w:spacing w:val="-19"/>
        </w:rPr>
        <w:t> </w:t>
      </w:r>
      <w:r>
        <w:rPr>
          <w:color w:val="231F20"/>
        </w:rPr>
        <w:t>adición</w:t>
      </w:r>
      <w:r>
        <w:rPr>
          <w:color w:val="231F20"/>
          <w:spacing w:val="-19"/>
        </w:rPr>
        <w:t> </w:t>
      </w:r>
      <w:r>
        <w:rPr>
          <w:color w:val="231F20"/>
        </w:rPr>
        <w:t>matricial</w:t>
      </w:r>
      <w:r>
        <w:rPr>
          <w:color w:val="231F20"/>
          <w:spacing w:val="-19"/>
        </w:rPr>
        <w:t> </w:t>
      </w:r>
      <w:r>
        <w:rPr>
          <w:color w:val="231F20"/>
        </w:rPr>
        <w:t>se</w:t>
      </w:r>
      <w:r>
        <w:rPr>
          <w:color w:val="231F20"/>
          <w:spacing w:val="-19"/>
        </w:rPr>
        <w:t> </w:t>
      </w:r>
      <w:r>
        <w:rPr>
          <w:color w:val="231F20"/>
        </w:rPr>
        <w:t>obtuvo</w:t>
      </w:r>
      <w:r>
        <w:rPr>
          <w:color w:val="231F20"/>
          <w:spacing w:val="-19"/>
        </w:rPr>
        <w:t> </w:t>
      </w:r>
      <w:r>
        <w:rPr>
          <w:color w:val="231F20"/>
        </w:rPr>
        <w:t>el</w:t>
      </w:r>
      <w:r>
        <w:rPr>
          <w:color w:val="231F20"/>
          <w:spacing w:val="-19"/>
        </w:rPr>
        <w:t> </w:t>
      </w:r>
      <w:r>
        <w:rPr>
          <w:color w:val="231F20"/>
        </w:rPr>
        <w:t>mapa</w:t>
      </w:r>
      <w:r>
        <w:rPr>
          <w:color w:val="231F20"/>
          <w:spacing w:val="-19"/>
        </w:rPr>
        <w:t> </w:t>
      </w:r>
      <w:r>
        <w:rPr>
          <w:color w:val="231F20"/>
        </w:rPr>
        <w:t>de</w:t>
      </w:r>
      <w:r>
        <w:rPr>
          <w:color w:val="231F20"/>
          <w:spacing w:val="-19"/>
        </w:rPr>
        <w:t> </w:t>
      </w:r>
      <w:r>
        <w:rPr>
          <w:color w:val="231F20"/>
        </w:rPr>
        <w:t>vulnerabilidad incluyendo los</w:t>
      </w:r>
      <w:r>
        <w:rPr>
          <w:color w:val="231F20"/>
          <w:spacing w:val="11"/>
        </w:rPr>
        <w:t> </w:t>
      </w:r>
      <w:r>
        <w:rPr>
          <w:color w:val="231F20"/>
        </w:rPr>
        <w:t>agrietamientos.</w:t>
      </w:r>
    </w:p>
    <w:p>
      <w:pPr>
        <w:pStyle w:val="BodyText"/>
        <w:rPr>
          <w:sz w:val="24"/>
        </w:rPr>
      </w:pPr>
    </w:p>
    <w:p>
      <w:pPr>
        <w:pStyle w:val="BodyText"/>
        <w:spacing w:before="5"/>
        <w:rPr>
          <w:sz w:val="24"/>
        </w:rPr>
      </w:pPr>
    </w:p>
    <w:p>
      <w:pPr>
        <w:pStyle w:val="Heading2"/>
        <w:rPr>
          <w:i/>
        </w:rPr>
      </w:pPr>
      <w:r>
        <w:rPr>
          <w:i/>
          <w:color w:val="231F20"/>
        </w:rPr>
        <w:t>Costos de extracción del agua  subterránea</w:t>
      </w:r>
    </w:p>
    <w:p>
      <w:pPr>
        <w:pStyle w:val="BodyText"/>
        <w:spacing w:before="10"/>
        <w:rPr>
          <w:i/>
          <w:sz w:val="23"/>
        </w:rPr>
      </w:pPr>
    </w:p>
    <w:p>
      <w:pPr>
        <w:pStyle w:val="BodyText"/>
        <w:spacing w:line="247" w:lineRule="auto"/>
        <w:ind w:left="1894" w:right="1890"/>
        <w:jc w:val="both"/>
      </w:pPr>
      <w:r>
        <w:rPr>
          <w:color w:val="231F20"/>
        </w:rPr>
        <w:t>La</w:t>
      </w:r>
      <w:r>
        <w:rPr>
          <w:color w:val="231F20"/>
          <w:spacing w:val="-7"/>
        </w:rPr>
        <w:t> </w:t>
      </w:r>
      <w:r>
        <w:rPr>
          <w:color w:val="231F20"/>
        </w:rPr>
        <w:t>mayor</w:t>
      </w:r>
      <w:r>
        <w:rPr>
          <w:color w:val="231F20"/>
          <w:spacing w:val="-7"/>
        </w:rPr>
        <w:t> </w:t>
      </w:r>
      <w:r>
        <w:rPr>
          <w:color w:val="231F20"/>
        </w:rPr>
        <w:t>parte</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costos</w:t>
      </w:r>
      <w:r>
        <w:rPr>
          <w:color w:val="231F20"/>
          <w:spacing w:val="-7"/>
        </w:rPr>
        <w:t> </w:t>
      </w:r>
      <w:r>
        <w:rPr>
          <w:color w:val="231F20"/>
        </w:rPr>
        <w:t>de</w:t>
      </w:r>
      <w:r>
        <w:rPr>
          <w:color w:val="231F20"/>
          <w:spacing w:val="-7"/>
        </w:rPr>
        <w:t> </w:t>
      </w:r>
      <w:r>
        <w:rPr>
          <w:color w:val="231F20"/>
        </w:rPr>
        <w:t>extracción</w:t>
      </w:r>
      <w:r>
        <w:rPr>
          <w:color w:val="231F20"/>
          <w:spacing w:val="-7"/>
        </w:rPr>
        <w:t> </w:t>
      </w:r>
      <w:r>
        <w:rPr>
          <w:color w:val="231F20"/>
        </w:rPr>
        <w:t>de</w:t>
      </w:r>
      <w:r>
        <w:rPr>
          <w:color w:val="231F20"/>
          <w:spacing w:val="-7"/>
        </w:rPr>
        <w:t> </w:t>
      </w:r>
      <w:r>
        <w:rPr>
          <w:color w:val="231F20"/>
        </w:rPr>
        <w:t>agua</w:t>
      </w:r>
      <w:r>
        <w:rPr>
          <w:color w:val="231F20"/>
          <w:spacing w:val="-7"/>
        </w:rPr>
        <w:t> </w:t>
      </w:r>
      <w:r>
        <w:rPr>
          <w:color w:val="231F20"/>
        </w:rPr>
        <w:t>subterránea</w:t>
      </w:r>
      <w:r>
        <w:rPr>
          <w:color w:val="231F20"/>
          <w:spacing w:val="-7"/>
        </w:rPr>
        <w:t> </w:t>
      </w:r>
      <w:r>
        <w:rPr>
          <w:color w:val="231F20"/>
        </w:rPr>
        <w:t>está</w:t>
      </w:r>
      <w:r>
        <w:rPr>
          <w:color w:val="231F20"/>
          <w:spacing w:val="-7"/>
        </w:rPr>
        <w:t> </w:t>
      </w:r>
      <w:r>
        <w:rPr>
          <w:color w:val="231F20"/>
        </w:rPr>
        <w:t>representada</w:t>
      </w:r>
      <w:r>
        <w:rPr>
          <w:color w:val="231F20"/>
          <w:spacing w:val="-7"/>
        </w:rPr>
        <w:t> </w:t>
      </w:r>
      <w:r>
        <w:rPr>
          <w:color w:val="231F20"/>
        </w:rPr>
        <w:t>por el consumo de energía (Hsiao y Chang, 2002). Este consumo de energía depende de la carga hidráulica y de la localización del aprovechamiento debido a la variación</w:t>
      </w:r>
      <w:r>
        <w:rPr>
          <w:color w:val="231F20"/>
          <w:spacing w:val="-42"/>
        </w:rPr>
        <w:t> </w:t>
      </w:r>
      <w:r>
        <w:rPr>
          <w:color w:val="231F20"/>
        </w:rPr>
        <w:t>en las características hidrogeológicas y la influencia de los conos de</w:t>
      </w:r>
      <w:r>
        <w:rPr>
          <w:color w:val="231F20"/>
          <w:spacing w:val="13"/>
        </w:rPr>
        <w:t> </w:t>
      </w:r>
      <w:r>
        <w:rPr>
          <w:color w:val="231F20"/>
        </w:rPr>
        <w:t>abatimiento.</w:t>
      </w:r>
    </w:p>
    <w:p>
      <w:pPr>
        <w:pStyle w:val="BodyText"/>
        <w:spacing w:line="247" w:lineRule="auto" w:before="1"/>
        <w:ind w:left="1894" w:right="1892" w:firstLine="323"/>
        <w:jc w:val="both"/>
      </w:pPr>
      <w:r>
        <w:rPr>
          <w:color w:val="231F20"/>
        </w:rPr>
        <w:t>Con base en la conocida expresión para estimar la potencia P = yQHy</w:t>
      </w:r>
      <w:r>
        <w:rPr>
          <w:color w:val="231F20"/>
          <w:position w:val="8"/>
          <w:sz w:val="14"/>
        </w:rPr>
        <w:t>-1 </w:t>
      </w:r>
      <w:r>
        <w:rPr>
          <w:color w:val="231F20"/>
        </w:rPr>
        <w:t>requerida para elevar un caudal Q (m</w:t>
      </w:r>
      <w:r>
        <w:rPr>
          <w:color w:val="231F20"/>
          <w:position w:val="8"/>
          <w:sz w:val="14"/>
        </w:rPr>
        <w:t>3  </w:t>
      </w:r>
      <w:r>
        <w:rPr>
          <w:color w:val="231F20"/>
        </w:rPr>
        <w:t>s</w:t>
      </w:r>
      <w:r>
        <w:rPr>
          <w:color w:val="231F20"/>
          <w:position w:val="8"/>
          <w:sz w:val="14"/>
        </w:rPr>
        <w:t>-1</w:t>
      </w:r>
      <w:r>
        <w:rPr>
          <w:color w:val="231F20"/>
        </w:rPr>
        <w:t>) de peso específico y (Kg m</w:t>
      </w:r>
      <w:r>
        <w:rPr>
          <w:color w:val="231F20"/>
          <w:position w:val="8"/>
          <w:sz w:val="14"/>
        </w:rPr>
        <w:t>-3</w:t>
      </w:r>
      <w:r>
        <w:rPr>
          <w:color w:val="231F20"/>
        </w:rPr>
        <w:t>) desde una carga hi-</w:t>
      </w:r>
    </w:p>
    <w:p>
      <w:pPr>
        <w:pStyle w:val="BodyText"/>
        <w:spacing w:before="1"/>
        <w:rPr>
          <w:sz w:val="27"/>
        </w:rPr>
      </w:pPr>
    </w:p>
    <w:p>
      <w:pPr>
        <w:spacing w:before="69"/>
        <w:ind w:left="2209" w:right="2209" w:firstLine="0"/>
        <w:jc w:val="center"/>
        <w:rPr>
          <w:sz w:val="23"/>
        </w:rPr>
      </w:pPr>
      <w:r>
        <w:rPr>
          <w:color w:val="231F20"/>
          <w:sz w:val="23"/>
        </w:rPr>
        <w:t>22</w:t>
      </w:r>
    </w:p>
    <w:p>
      <w:pPr>
        <w:spacing w:after="0"/>
        <w:jc w:val="center"/>
        <w:rPr>
          <w:sz w:val="23"/>
        </w:rPr>
        <w:sectPr>
          <w:footerReference w:type="default" r:id="rId19"/>
          <w:pgSz w:w="12240" w:h="15840"/>
          <w:pgMar w:footer="282" w:header="0" w:top="480" w:bottom="480" w:left="20" w:right="20"/>
          <w:pgNumType w:start="3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spacing w:before="69"/>
        <w:ind w:left="2981" w:right="1759" w:firstLine="0"/>
        <w:jc w:val="left"/>
        <w:rPr>
          <w:sz w:val="27"/>
        </w:rPr>
      </w:pPr>
      <w:r>
        <w:rPr>
          <w:color w:val="231F20"/>
          <w:sz w:val="27"/>
        </w:rPr>
        <w:t>E</w:t>
      </w:r>
      <w:r>
        <w:rPr>
          <w:color w:val="231F20"/>
          <w:sz w:val="19"/>
        </w:rPr>
        <w:t>XPLOTACIÓN  INTENSIVA  DEL ACUÍFERO  DEL </w:t>
      </w:r>
      <w:r>
        <w:rPr>
          <w:color w:val="231F20"/>
          <w:sz w:val="27"/>
        </w:rPr>
        <w:t>V</w:t>
      </w:r>
      <w:r>
        <w:rPr>
          <w:color w:val="231F20"/>
          <w:sz w:val="19"/>
        </w:rPr>
        <w:t>ALLE  DE </w:t>
      </w:r>
      <w:r>
        <w:rPr>
          <w:color w:val="231F20"/>
          <w:sz w:val="27"/>
        </w:rPr>
        <w:t>T</w:t>
      </w:r>
      <w:r>
        <w:rPr>
          <w:color w:val="231F20"/>
          <w:sz w:val="19"/>
        </w:rPr>
        <w:t>OLUCA</w:t>
      </w:r>
      <w:r>
        <w:rPr>
          <w:color w:val="231F20"/>
          <w:sz w:val="27"/>
        </w:rPr>
        <w:t>:</w:t>
      </w:r>
    </w:p>
    <w:p>
      <w:pPr>
        <w:pStyle w:val="BodyText"/>
        <w:rPr>
          <w:sz w:val="26"/>
        </w:rPr>
      </w:pPr>
    </w:p>
    <w:p>
      <w:pPr>
        <w:pStyle w:val="BodyText"/>
        <w:spacing w:line="247" w:lineRule="auto" w:before="191"/>
        <w:ind w:left="1894" w:right="1890"/>
        <w:jc w:val="both"/>
      </w:pPr>
      <w:r>
        <w:rPr>
          <w:color w:val="231F20"/>
        </w:rPr>
        <w:t>dráulica H (m) con eficiencia y (MacDonald </w:t>
      </w:r>
      <w:r>
        <w:rPr>
          <w:i/>
          <w:color w:val="231F20"/>
        </w:rPr>
        <w:t>et al</w:t>
      </w:r>
      <w:r>
        <w:rPr>
          <w:color w:val="231F20"/>
        </w:rPr>
        <w:t>., 2009), es posible tanto estimar</w:t>
      </w:r>
      <w:r>
        <w:rPr>
          <w:color w:val="231F20"/>
          <w:spacing w:val="-35"/>
        </w:rPr>
        <w:t> </w:t>
      </w:r>
      <w:r>
        <w:rPr>
          <w:color w:val="231F20"/>
        </w:rPr>
        <w:t>el consumo energético en la extracción de agua subterránea como determinar las</w:t>
      </w:r>
      <w:r>
        <w:rPr>
          <w:color w:val="231F20"/>
          <w:spacing w:val="-33"/>
        </w:rPr>
        <w:t> </w:t>
      </w:r>
      <w:r>
        <w:rPr>
          <w:color w:val="231F20"/>
        </w:rPr>
        <w:t>zonas más susceptibles a incrementar su consumo</w:t>
      </w:r>
      <w:r>
        <w:rPr>
          <w:color w:val="231F20"/>
          <w:spacing w:val="9"/>
        </w:rPr>
        <w:t> </w:t>
      </w:r>
      <w:r>
        <w:rPr>
          <w:color w:val="231F20"/>
        </w:rPr>
        <w:t>energético.</w:t>
      </w:r>
    </w:p>
    <w:p>
      <w:pPr>
        <w:pStyle w:val="BodyText"/>
        <w:spacing w:line="247" w:lineRule="auto" w:before="1"/>
        <w:ind w:left="1894" w:right="1889" w:firstLine="323"/>
        <w:jc w:val="both"/>
      </w:pPr>
      <w:r>
        <w:rPr>
          <w:color w:val="231F20"/>
        </w:rPr>
        <w:t>El</w:t>
      </w:r>
      <w:r>
        <w:rPr>
          <w:color w:val="231F20"/>
          <w:spacing w:val="-20"/>
        </w:rPr>
        <w:t> </w:t>
      </w:r>
      <w:r>
        <w:rPr>
          <w:color w:val="231F20"/>
        </w:rPr>
        <w:t>nivel</w:t>
      </w:r>
      <w:r>
        <w:rPr>
          <w:color w:val="231F20"/>
          <w:spacing w:val="-20"/>
        </w:rPr>
        <w:t> </w:t>
      </w:r>
      <w:r>
        <w:rPr>
          <w:color w:val="231F20"/>
        </w:rPr>
        <w:t>piezométrico</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acuífero</w:t>
      </w:r>
      <w:r>
        <w:rPr>
          <w:color w:val="231F20"/>
          <w:spacing w:val="-20"/>
        </w:rPr>
        <w:t> </w:t>
      </w:r>
      <w:r>
        <w:rPr>
          <w:color w:val="231F20"/>
        </w:rPr>
        <w:t>puede</w:t>
      </w:r>
      <w:r>
        <w:rPr>
          <w:color w:val="231F20"/>
          <w:spacing w:val="-20"/>
        </w:rPr>
        <w:t> </w:t>
      </w:r>
      <w:r>
        <w:rPr>
          <w:color w:val="231F20"/>
        </w:rPr>
        <w:t>funcionar</w:t>
      </w:r>
      <w:r>
        <w:rPr>
          <w:color w:val="231F20"/>
          <w:spacing w:val="-20"/>
        </w:rPr>
        <w:t> </w:t>
      </w:r>
      <w:r>
        <w:rPr>
          <w:color w:val="231F20"/>
        </w:rPr>
        <w:t>como</w:t>
      </w:r>
      <w:r>
        <w:rPr>
          <w:color w:val="231F20"/>
          <w:spacing w:val="-20"/>
        </w:rPr>
        <w:t> </w:t>
      </w:r>
      <w:r>
        <w:rPr>
          <w:color w:val="231F20"/>
        </w:rPr>
        <w:t>un</w:t>
      </w:r>
      <w:r>
        <w:rPr>
          <w:color w:val="231F20"/>
          <w:spacing w:val="-20"/>
        </w:rPr>
        <w:t> </w:t>
      </w:r>
      <w:r>
        <w:rPr>
          <w:color w:val="231F20"/>
        </w:rPr>
        <w:t>indicador</w:t>
      </w:r>
      <w:r>
        <w:rPr>
          <w:color w:val="231F20"/>
          <w:spacing w:val="-20"/>
        </w:rPr>
        <w:t> </w:t>
      </w:r>
      <w:r>
        <w:rPr>
          <w:color w:val="231F20"/>
        </w:rPr>
        <w:t>espacial</w:t>
      </w:r>
      <w:r>
        <w:rPr>
          <w:color w:val="231F20"/>
          <w:spacing w:val="-20"/>
        </w:rPr>
        <w:t> </w:t>
      </w:r>
      <w:r>
        <w:rPr>
          <w:color w:val="231F20"/>
        </w:rPr>
        <w:t>y temporal</w:t>
      </w:r>
      <w:r>
        <w:rPr>
          <w:color w:val="231F20"/>
          <w:spacing w:val="-22"/>
        </w:rPr>
        <w:t> </w:t>
      </w:r>
      <w:r>
        <w:rPr>
          <w:color w:val="231F20"/>
        </w:rPr>
        <w:t>del</w:t>
      </w:r>
      <w:r>
        <w:rPr>
          <w:color w:val="231F20"/>
          <w:spacing w:val="-22"/>
        </w:rPr>
        <w:t> </w:t>
      </w:r>
      <w:r>
        <w:rPr>
          <w:color w:val="231F20"/>
        </w:rPr>
        <w:t>consumo</w:t>
      </w:r>
      <w:r>
        <w:rPr>
          <w:color w:val="231F20"/>
          <w:spacing w:val="-22"/>
        </w:rPr>
        <w:t> </w:t>
      </w:r>
      <w:r>
        <w:rPr>
          <w:color w:val="231F20"/>
          <w:spacing w:val="-3"/>
        </w:rPr>
        <w:t>energético</w:t>
      </w:r>
      <w:r>
        <w:rPr>
          <w:color w:val="231F20"/>
          <w:spacing w:val="-22"/>
        </w:rPr>
        <w:t> </w:t>
      </w:r>
      <w:r>
        <w:rPr>
          <w:color w:val="231F20"/>
        </w:rPr>
        <w:t>debido</w:t>
      </w:r>
      <w:r>
        <w:rPr>
          <w:color w:val="231F20"/>
          <w:spacing w:val="-22"/>
        </w:rPr>
        <w:t> </w:t>
      </w:r>
      <w:r>
        <w:rPr>
          <w:color w:val="231F20"/>
        </w:rPr>
        <w:t>a</w:t>
      </w:r>
      <w:r>
        <w:rPr>
          <w:color w:val="231F20"/>
          <w:spacing w:val="-22"/>
        </w:rPr>
        <w:t> </w:t>
      </w:r>
      <w:r>
        <w:rPr>
          <w:color w:val="231F20"/>
        </w:rPr>
        <w:t>que</w:t>
      </w:r>
      <w:r>
        <w:rPr>
          <w:color w:val="231F20"/>
          <w:spacing w:val="-22"/>
        </w:rPr>
        <w:t> </w:t>
      </w:r>
      <w:r>
        <w:rPr>
          <w:color w:val="231F20"/>
        </w:rPr>
        <w:t>es</w:t>
      </w:r>
      <w:r>
        <w:rPr>
          <w:color w:val="231F20"/>
          <w:spacing w:val="-22"/>
        </w:rPr>
        <w:t> </w:t>
      </w:r>
      <w:r>
        <w:rPr>
          <w:color w:val="231F20"/>
        </w:rPr>
        <w:t>el</w:t>
      </w:r>
      <w:r>
        <w:rPr>
          <w:color w:val="231F20"/>
          <w:spacing w:val="-22"/>
        </w:rPr>
        <w:t> </w:t>
      </w:r>
      <w:r>
        <w:rPr>
          <w:color w:val="231F20"/>
        </w:rPr>
        <w:t>elemento</w:t>
      </w:r>
      <w:r>
        <w:rPr>
          <w:color w:val="231F20"/>
          <w:spacing w:val="-22"/>
        </w:rPr>
        <w:t> </w:t>
      </w:r>
      <w:r>
        <w:rPr>
          <w:color w:val="231F20"/>
        </w:rPr>
        <w:t>más</w:t>
      </w:r>
      <w:r>
        <w:rPr>
          <w:color w:val="231F20"/>
          <w:spacing w:val="-22"/>
        </w:rPr>
        <w:t> </w:t>
      </w:r>
      <w:r>
        <w:rPr>
          <w:color w:val="231F20"/>
        </w:rPr>
        <w:t>relevante</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spacing w:val="-3"/>
        </w:rPr>
        <w:t>carga </w:t>
      </w:r>
      <w:r>
        <w:rPr>
          <w:color w:val="231F20"/>
        </w:rPr>
        <w:t>hidráulica.</w:t>
      </w:r>
      <w:r>
        <w:rPr>
          <w:color w:val="231F20"/>
          <w:spacing w:val="-20"/>
        </w:rPr>
        <w:t> </w:t>
      </w:r>
      <w:r>
        <w:rPr>
          <w:color w:val="231F20"/>
        </w:rPr>
        <w:t>De</w:t>
      </w:r>
      <w:r>
        <w:rPr>
          <w:color w:val="231F20"/>
          <w:spacing w:val="-20"/>
        </w:rPr>
        <w:t> </w:t>
      </w:r>
      <w:r>
        <w:rPr>
          <w:color w:val="231F20"/>
        </w:rPr>
        <w:t>esta</w:t>
      </w:r>
      <w:r>
        <w:rPr>
          <w:color w:val="231F20"/>
          <w:spacing w:val="-20"/>
        </w:rPr>
        <w:t> </w:t>
      </w:r>
      <w:r>
        <w:rPr>
          <w:color w:val="231F20"/>
        </w:rPr>
        <w:t>manera,</w:t>
      </w:r>
      <w:r>
        <w:rPr>
          <w:color w:val="231F20"/>
          <w:spacing w:val="-20"/>
        </w:rPr>
        <w:t> </w:t>
      </w:r>
      <w:r>
        <w:rPr>
          <w:color w:val="231F20"/>
        </w:rPr>
        <w:t>el</w:t>
      </w:r>
      <w:r>
        <w:rPr>
          <w:color w:val="231F20"/>
          <w:spacing w:val="-20"/>
        </w:rPr>
        <w:t> </w:t>
      </w:r>
      <w:r>
        <w:rPr>
          <w:color w:val="231F20"/>
        </w:rPr>
        <w:t>comportamiento</w:t>
      </w:r>
      <w:r>
        <w:rPr>
          <w:color w:val="231F20"/>
          <w:spacing w:val="-20"/>
        </w:rPr>
        <w:t> </w:t>
      </w:r>
      <w:r>
        <w:rPr>
          <w:color w:val="231F20"/>
        </w:rPr>
        <w:t>del</w:t>
      </w:r>
      <w:r>
        <w:rPr>
          <w:color w:val="231F20"/>
          <w:spacing w:val="-20"/>
        </w:rPr>
        <w:t> </w:t>
      </w:r>
      <w:r>
        <w:rPr>
          <w:color w:val="231F20"/>
        </w:rPr>
        <w:t>nivel</w:t>
      </w:r>
      <w:r>
        <w:rPr>
          <w:color w:val="231F20"/>
          <w:spacing w:val="-20"/>
        </w:rPr>
        <w:t> </w:t>
      </w:r>
      <w:r>
        <w:rPr>
          <w:color w:val="231F20"/>
        </w:rPr>
        <w:t>piezométrico</w:t>
      </w:r>
      <w:r>
        <w:rPr>
          <w:color w:val="231F20"/>
          <w:spacing w:val="-20"/>
        </w:rPr>
        <w:t> </w:t>
      </w:r>
      <w:r>
        <w:rPr>
          <w:color w:val="231F20"/>
        </w:rPr>
        <w:t>proporciona</w:t>
      </w:r>
      <w:r>
        <w:rPr>
          <w:color w:val="231F20"/>
          <w:spacing w:val="-20"/>
        </w:rPr>
        <w:t> </w:t>
      </w:r>
      <w:r>
        <w:rPr>
          <w:color w:val="231F20"/>
        </w:rPr>
        <w:t>las bases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siguiente</w:t>
      </w:r>
      <w:r>
        <w:rPr>
          <w:color w:val="231F20"/>
          <w:spacing w:val="-3"/>
        </w:rPr>
        <w:t> </w:t>
      </w:r>
      <w:r>
        <w:rPr>
          <w:color w:val="231F20"/>
        </w:rPr>
        <w:t>serie</w:t>
      </w:r>
      <w:r>
        <w:rPr>
          <w:color w:val="231F20"/>
          <w:spacing w:val="-4"/>
        </w:rPr>
        <w:t> </w:t>
      </w:r>
      <w:r>
        <w:rPr>
          <w:color w:val="231F20"/>
        </w:rPr>
        <w:t>de</w:t>
      </w:r>
      <w:r>
        <w:rPr>
          <w:color w:val="231F20"/>
          <w:spacing w:val="-4"/>
        </w:rPr>
        <w:t> </w:t>
      </w:r>
      <w:r>
        <w:rPr>
          <w:color w:val="231F20"/>
        </w:rPr>
        <w:t>pasos</w:t>
      </w:r>
      <w:r>
        <w:rPr>
          <w:color w:val="231F20"/>
          <w:spacing w:val="-4"/>
        </w:rPr>
        <w:t> </w:t>
      </w:r>
      <w:r>
        <w:rPr>
          <w:color w:val="231F20"/>
        </w:rPr>
        <w:t>que</w:t>
      </w:r>
      <w:r>
        <w:rPr>
          <w:color w:val="231F20"/>
          <w:spacing w:val="-4"/>
        </w:rPr>
        <w:t> </w:t>
      </w:r>
      <w:r>
        <w:rPr>
          <w:color w:val="231F20"/>
        </w:rPr>
        <w:t>conforman</w:t>
      </w:r>
      <w:r>
        <w:rPr>
          <w:color w:val="231F20"/>
          <w:spacing w:val="-4"/>
        </w:rPr>
        <w:t> </w:t>
      </w:r>
      <w:r>
        <w:rPr>
          <w:color w:val="231F20"/>
        </w:rPr>
        <w:t>un</w:t>
      </w:r>
      <w:r>
        <w:rPr>
          <w:color w:val="231F20"/>
          <w:spacing w:val="-4"/>
        </w:rPr>
        <w:t> </w:t>
      </w:r>
      <w:r>
        <w:rPr>
          <w:color w:val="231F20"/>
        </w:rPr>
        <w:t>método</w:t>
      </w:r>
      <w:r>
        <w:rPr>
          <w:color w:val="231F20"/>
          <w:spacing w:val="-4"/>
        </w:rPr>
        <w:t> </w:t>
      </w:r>
      <w:r>
        <w:rPr>
          <w:color w:val="231F20"/>
        </w:rPr>
        <w:t>para</w:t>
      </w:r>
      <w:r>
        <w:rPr>
          <w:color w:val="231F20"/>
          <w:spacing w:val="-4"/>
        </w:rPr>
        <w:t> </w:t>
      </w:r>
      <w:r>
        <w:rPr>
          <w:color w:val="231F20"/>
        </w:rPr>
        <w:t>la</w:t>
      </w:r>
      <w:r>
        <w:rPr>
          <w:color w:val="231F20"/>
          <w:spacing w:val="-4"/>
        </w:rPr>
        <w:t> </w:t>
      </w:r>
      <w:r>
        <w:rPr>
          <w:color w:val="231F20"/>
        </w:rPr>
        <w:t>estimación</w:t>
      </w:r>
      <w:r>
        <w:rPr>
          <w:color w:val="231F20"/>
          <w:spacing w:val="-4"/>
        </w:rPr>
        <w:t> </w:t>
      </w:r>
      <w:r>
        <w:rPr>
          <w:color w:val="231F20"/>
        </w:rPr>
        <w:t>del impacto</w:t>
      </w:r>
      <w:r>
        <w:rPr>
          <w:color w:val="231F20"/>
          <w:spacing w:val="-19"/>
        </w:rPr>
        <w:t> </w:t>
      </w:r>
      <w:r>
        <w:rPr>
          <w:color w:val="231F20"/>
        </w:rPr>
        <w:t>energético</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aprovechamiento</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aguas</w:t>
      </w:r>
      <w:r>
        <w:rPr>
          <w:color w:val="231F20"/>
          <w:spacing w:val="-19"/>
        </w:rPr>
        <w:t> </w:t>
      </w:r>
      <w:r>
        <w:rPr>
          <w:color w:val="231F20"/>
        </w:rPr>
        <w:t>subterráneas:</w:t>
      </w:r>
      <w:r>
        <w:rPr>
          <w:color w:val="231F20"/>
          <w:spacing w:val="-20"/>
        </w:rPr>
        <w:t> </w:t>
      </w:r>
      <w:r>
        <w:rPr>
          <w:i/>
          <w:color w:val="231F20"/>
        </w:rPr>
        <w:t>1)</w:t>
      </w:r>
      <w:r>
        <w:rPr>
          <w:i/>
          <w:color w:val="231F20"/>
          <w:spacing w:val="-19"/>
        </w:rPr>
        <w:t> </w:t>
      </w:r>
      <w:r>
        <w:rPr>
          <w:color w:val="231F20"/>
        </w:rPr>
        <w:t>Construcción de isocurvas de la variación media anual del nivel piezométrico. </w:t>
      </w:r>
      <w:r>
        <w:rPr>
          <w:i/>
          <w:color w:val="231F20"/>
        </w:rPr>
        <w:t>2) </w:t>
      </w:r>
      <w:r>
        <w:rPr>
          <w:color w:val="231F20"/>
        </w:rPr>
        <w:t>Localización y estimación</w:t>
      </w:r>
      <w:r>
        <w:rPr>
          <w:color w:val="231F20"/>
          <w:spacing w:val="-11"/>
        </w:rPr>
        <w:t> </w:t>
      </w:r>
      <w:r>
        <w:rPr>
          <w:color w:val="231F20"/>
        </w:rPr>
        <w:t>de</w:t>
      </w:r>
      <w:r>
        <w:rPr>
          <w:color w:val="231F20"/>
          <w:spacing w:val="-11"/>
        </w:rPr>
        <w:t> </w:t>
      </w:r>
      <w:r>
        <w:rPr>
          <w:color w:val="231F20"/>
        </w:rPr>
        <w:t>consumos</w:t>
      </w:r>
      <w:r>
        <w:rPr>
          <w:color w:val="231F20"/>
          <w:spacing w:val="-11"/>
        </w:rPr>
        <w:t> </w:t>
      </w:r>
      <w:r>
        <w:rPr>
          <w:color w:val="231F20"/>
        </w:rPr>
        <w:t>energéticos.</w:t>
      </w:r>
      <w:r>
        <w:rPr>
          <w:color w:val="231F20"/>
          <w:spacing w:val="-11"/>
        </w:rPr>
        <w:t> </w:t>
      </w:r>
      <w:r>
        <w:rPr>
          <w:i/>
          <w:color w:val="231F20"/>
        </w:rPr>
        <w:t>3)</w:t>
      </w:r>
      <w:r>
        <w:rPr>
          <w:i/>
          <w:color w:val="231F20"/>
          <w:spacing w:val="-11"/>
        </w:rPr>
        <w:t> </w:t>
      </w:r>
      <w:r>
        <w:rPr>
          <w:color w:val="231F20"/>
        </w:rPr>
        <w:t>Definición</w:t>
      </w:r>
      <w:r>
        <w:rPr>
          <w:color w:val="231F20"/>
          <w:spacing w:val="-11"/>
        </w:rPr>
        <w:t> </w:t>
      </w:r>
      <w:r>
        <w:rPr>
          <w:color w:val="231F20"/>
        </w:rPr>
        <w:t>de</w:t>
      </w:r>
      <w:r>
        <w:rPr>
          <w:color w:val="231F20"/>
          <w:spacing w:val="-11"/>
        </w:rPr>
        <w:t> </w:t>
      </w:r>
      <w:r>
        <w:rPr>
          <w:color w:val="231F20"/>
        </w:rPr>
        <w:t>características</w:t>
      </w:r>
      <w:r>
        <w:rPr>
          <w:color w:val="231F20"/>
          <w:spacing w:val="-11"/>
        </w:rPr>
        <w:t> </w:t>
      </w:r>
      <w:r>
        <w:rPr>
          <w:color w:val="231F20"/>
        </w:rPr>
        <w:t>homogéneas</w:t>
      </w:r>
      <w:r>
        <w:rPr>
          <w:color w:val="231F20"/>
          <w:spacing w:val="-11"/>
        </w:rPr>
        <w:t> </w:t>
      </w:r>
      <w:r>
        <w:rPr>
          <w:color w:val="231F20"/>
        </w:rPr>
        <w:t>de operación.</w:t>
      </w:r>
      <w:r>
        <w:rPr>
          <w:color w:val="231F20"/>
          <w:spacing w:val="-20"/>
        </w:rPr>
        <w:t> </w:t>
      </w:r>
      <w:r>
        <w:rPr>
          <w:i/>
          <w:color w:val="231F20"/>
        </w:rPr>
        <w:t>4)</w:t>
      </w:r>
      <w:r>
        <w:rPr>
          <w:i/>
          <w:color w:val="231F20"/>
          <w:spacing w:val="-19"/>
        </w:rPr>
        <w:t> </w:t>
      </w:r>
      <w:r>
        <w:rPr>
          <w:color w:val="231F20"/>
        </w:rPr>
        <w:t>Estimación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intensidad</w:t>
      </w:r>
      <w:r>
        <w:rPr>
          <w:color w:val="231F20"/>
          <w:spacing w:val="-20"/>
        </w:rPr>
        <w:t> </w:t>
      </w:r>
      <w:r>
        <w:rPr>
          <w:color w:val="231F20"/>
        </w:rPr>
        <w:t>de</w:t>
      </w:r>
      <w:r>
        <w:rPr>
          <w:color w:val="231F20"/>
          <w:spacing w:val="-20"/>
        </w:rPr>
        <w:t> </w:t>
      </w:r>
      <w:r>
        <w:rPr>
          <w:color w:val="231F20"/>
        </w:rPr>
        <w:t>extracción.</w:t>
      </w:r>
      <w:r>
        <w:rPr>
          <w:color w:val="231F20"/>
          <w:spacing w:val="-20"/>
        </w:rPr>
        <w:t> </w:t>
      </w:r>
      <w:r>
        <w:rPr>
          <w:i/>
          <w:color w:val="231F20"/>
        </w:rPr>
        <w:t>5)</w:t>
      </w:r>
      <w:r>
        <w:rPr>
          <w:i/>
          <w:color w:val="231F20"/>
          <w:spacing w:val="-19"/>
        </w:rPr>
        <w:t> </w:t>
      </w:r>
      <w:r>
        <w:rPr>
          <w:color w:val="231F20"/>
        </w:rPr>
        <w:t>Construcción</w:t>
      </w:r>
      <w:r>
        <w:rPr>
          <w:color w:val="231F20"/>
          <w:spacing w:val="-20"/>
        </w:rPr>
        <w:t> </w:t>
      </w:r>
      <w:r>
        <w:rPr>
          <w:color w:val="231F20"/>
        </w:rPr>
        <w:t>de</w:t>
      </w:r>
      <w:r>
        <w:rPr>
          <w:color w:val="231F20"/>
          <w:spacing w:val="-20"/>
        </w:rPr>
        <w:t> </w:t>
      </w:r>
      <w:r>
        <w:rPr>
          <w:color w:val="231F20"/>
        </w:rPr>
        <w:t>isocurvas de consumos</w:t>
      </w:r>
      <w:r>
        <w:rPr>
          <w:color w:val="231F20"/>
          <w:spacing w:val="4"/>
        </w:rPr>
        <w:t> </w:t>
      </w:r>
      <w:r>
        <w:rPr>
          <w:color w:val="231F20"/>
        </w:rPr>
        <w:t>energéticos.</w:t>
      </w:r>
    </w:p>
    <w:p>
      <w:pPr>
        <w:pStyle w:val="BodyText"/>
        <w:spacing w:line="247" w:lineRule="auto" w:before="1"/>
        <w:ind w:left="1894" w:right="1890" w:firstLine="323"/>
        <w:jc w:val="both"/>
      </w:pPr>
      <w:r>
        <w:rPr>
          <w:color w:val="231F20"/>
          <w:spacing w:val="-3"/>
        </w:rPr>
        <w:t>En la </w:t>
      </w:r>
      <w:r>
        <w:rPr>
          <w:color w:val="231F20"/>
          <w:spacing w:val="-5"/>
        </w:rPr>
        <w:t>primera etapa </w:t>
      </w:r>
      <w:r>
        <w:rPr>
          <w:color w:val="231F20"/>
          <w:spacing w:val="-3"/>
        </w:rPr>
        <w:t>se </w:t>
      </w:r>
      <w:r>
        <w:rPr>
          <w:color w:val="231F20"/>
          <w:spacing w:val="-5"/>
        </w:rPr>
        <w:t>seleccionó </w:t>
      </w:r>
      <w:r>
        <w:rPr>
          <w:color w:val="231F20"/>
          <w:spacing w:val="-3"/>
        </w:rPr>
        <w:t>la </w:t>
      </w:r>
      <w:r>
        <w:rPr>
          <w:color w:val="231F20"/>
          <w:spacing w:val="-5"/>
        </w:rPr>
        <w:t>amplitud </w:t>
      </w:r>
      <w:r>
        <w:rPr>
          <w:color w:val="231F20"/>
          <w:spacing w:val="-3"/>
        </w:rPr>
        <w:t>de </w:t>
      </w:r>
      <w:r>
        <w:rPr>
          <w:color w:val="231F20"/>
          <w:spacing w:val="-4"/>
        </w:rPr>
        <w:t>los </w:t>
      </w:r>
      <w:r>
        <w:rPr>
          <w:color w:val="231F20"/>
          <w:spacing w:val="-5"/>
        </w:rPr>
        <w:t>intervalos </w:t>
      </w:r>
      <w:r>
        <w:rPr>
          <w:color w:val="231F20"/>
          <w:spacing w:val="-3"/>
        </w:rPr>
        <w:t>de </w:t>
      </w:r>
      <w:r>
        <w:rPr>
          <w:color w:val="231F20"/>
          <w:spacing w:val="-5"/>
        </w:rPr>
        <w:t>tiempo donde </w:t>
      </w:r>
      <w:r>
        <w:rPr>
          <w:color w:val="231F20"/>
          <w:spacing w:val="-3"/>
        </w:rPr>
        <w:t>es </w:t>
      </w:r>
      <w:r>
        <w:rPr>
          <w:color w:val="231F20"/>
          <w:spacing w:val="-5"/>
        </w:rPr>
        <w:t>posible</w:t>
      </w:r>
      <w:r>
        <w:rPr>
          <w:color w:val="231F20"/>
          <w:spacing w:val="-18"/>
        </w:rPr>
        <w:t> </w:t>
      </w:r>
      <w:r>
        <w:rPr>
          <w:color w:val="231F20"/>
          <w:spacing w:val="-5"/>
        </w:rPr>
        <w:t>identificar</w:t>
      </w:r>
      <w:r>
        <w:rPr>
          <w:color w:val="231F20"/>
          <w:spacing w:val="-18"/>
        </w:rPr>
        <w:t> </w:t>
      </w:r>
      <w:r>
        <w:rPr>
          <w:color w:val="231F20"/>
          <w:spacing w:val="-5"/>
        </w:rPr>
        <w:t>valores</w:t>
      </w:r>
      <w:r>
        <w:rPr>
          <w:color w:val="231F20"/>
          <w:spacing w:val="-18"/>
        </w:rPr>
        <w:t> </w:t>
      </w:r>
      <w:r>
        <w:rPr>
          <w:color w:val="231F20"/>
          <w:spacing w:val="-5"/>
        </w:rPr>
        <w:t>constantes</w:t>
      </w:r>
      <w:r>
        <w:rPr>
          <w:color w:val="231F20"/>
          <w:spacing w:val="-18"/>
        </w:rPr>
        <w:t> </w:t>
      </w:r>
      <w:r>
        <w:rPr>
          <w:color w:val="231F20"/>
          <w:spacing w:val="-3"/>
        </w:rPr>
        <w:t>en</w:t>
      </w:r>
      <w:r>
        <w:rPr>
          <w:color w:val="231F20"/>
          <w:spacing w:val="-18"/>
        </w:rPr>
        <w:t> </w:t>
      </w:r>
      <w:r>
        <w:rPr>
          <w:color w:val="231F20"/>
          <w:spacing w:val="-3"/>
        </w:rPr>
        <w:t>el</w:t>
      </w:r>
      <w:r>
        <w:rPr>
          <w:color w:val="231F20"/>
          <w:spacing w:val="-18"/>
        </w:rPr>
        <w:t> </w:t>
      </w:r>
      <w:r>
        <w:rPr>
          <w:color w:val="231F20"/>
          <w:spacing w:val="-5"/>
        </w:rPr>
        <w:t>nivel</w:t>
      </w:r>
      <w:r>
        <w:rPr>
          <w:color w:val="231F20"/>
          <w:spacing w:val="-18"/>
        </w:rPr>
        <w:t> </w:t>
      </w:r>
      <w:r>
        <w:rPr>
          <w:color w:val="231F20"/>
          <w:spacing w:val="-5"/>
        </w:rPr>
        <w:t>piezométrico</w:t>
      </w:r>
      <w:r>
        <w:rPr>
          <w:color w:val="231F20"/>
          <w:spacing w:val="-18"/>
        </w:rPr>
        <w:t> </w:t>
      </w:r>
      <w:r>
        <w:rPr>
          <w:color w:val="231F20"/>
          <w:spacing w:val="-4"/>
        </w:rPr>
        <w:t>con</w:t>
      </w:r>
      <w:r>
        <w:rPr>
          <w:color w:val="231F20"/>
          <w:spacing w:val="-18"/>
        </w:rPr>
        <w:t> </w:t>
      </w:r>
      <w:r>
        <w:rPr>
          <w:color w:val="231F20"/>
          <w:spacing w:val="-3"/>
        </w:rPr>
        <w:t>el</w:t>
      </w:r>
      <w:r>
        <w:rPr>
          <w:color w:val="231F20"/>
          <w:spacing w:val="-18"/>
        </w:rPr>
        <w:t> </w:t>
      </w:r>
      <w:r>
        <w:rPr>
          <w:color w:val="231F20"/>
          <w:spacing w:val="-5"/>
        </w:rPr>
        <w:t>objetivo</w:t>
      </w:r>
      <w:r>
        <w:rPr>
          <w:color w:val="231F20"/>
          <w:spacing w:val="-18"/>
        </w:rPr>
        <w:t> </w:t>
      </w:r>
      <w:r>
        <w:rPr>
          <w:color w:val="231F20"/>
          <w:spacing w:val="-3"/>
        </w:rPr>
        <w:t>de</w:t>
      </w:r>
      <w:r>
        <w:rPr>
          <w:color w:val="231F20"/>
          <w:spacing w:val="-18"/>
        </w:rPr>
        <w:t> </w:t>
      </w:r>
      <w:r>
        <w:rPr>
          <w:color w:val="231F20"/>
          <w:spacing w:val="-5"/>
        </w:rPr>
        <w:t>construir isocurvas</w:t>
      </w:r>
      <w:r>
        <w:rPr>
          <w:color w:val="231F20"/>
          <w:spacing w:val="-12"/>
        </w:rPr>
        <w:t> </w:t>
      </w:r>
      <w:r>
        <w:rPr>
          <w:color w:val="231F20"/>
          <w:spacing w:val="-4"/>
        </w:rPr>
        <w:t>que</w:t>
      </w:r>
      <w:r>
        <w:rPr>
          <w:color w:val="231F20"/>
          <w:spacing w:val="-12"/>
        </w:rPr>
        <w:t> </w:t>
      </w:r>
      <w:r>
        <w:rPr>
          <w:color w:val="231F20"/>
          <w:spacing w:val="-5"/>
        </w:rPr>
        <w:t>representen</w:t>
      </w:r>
      <w:r>
        <w:rPr>
          <w:color w:val="231F20"/>
          <w:spacing w:val="-12"/>
        </w:rPr>
        <w:t> </w:t>
      </w:r>
      <w:r>
        <w:rPr>
          <w:color w:val="231F20"/>
          <w:spacing w:val="-3"/>
        </w:rPr>
        <w:t>su</w:t>
      </w:r>
      <w:r>
        <w:rPr>
          <w:color w:val="231F20"/>
          <w:spacing w:val="-12"/>
        </w:rPr>
        <w:t> </w:t>
      </w:r>
      <w:r>
        <w:rPr>
          <w:color w:val="231F20"/>
          <w:spacing w:val="-5"/>
        </w:rPr>
        <w:t>variación</w:t>
      </w:r>
      <w:r>
        <w:rPr>
          <w:color w:val="231F20"/>
          <w:spacing w:val="-12"/>
        </w:rPr>
        <w:t> </w:t>
      </w:r>
      <w:r>
        <w:rPr>
          <w:color w:val="231F20"/>
          <w:spacing w:val="-5"/>
        </w:rPr>
        <w:t>media</w:t>
      </w:r>
      <w:r>
        <w:rPr>
          <w:color w:val="231F20"/>
          <w:spacing w:val="-12"/>
        </w:rPr>
        <w:t> </w:t>
      </w:r>
      <w:r>
        <w:rPr>
          <w:color w:val="231F20"/>
          <w:spacing w:val="-5"/>
        </w:rPr>
        <w:t>anual.</w:t>
      </w:r>
      <w:r>
        <w:rPr>
          <w:color w:val="231F20"/>
          <w:spacing w:val="-12"/>
        </w:rPr>
        <w:t> </w:t>
      </w:r>
      <w:r>
        <w:rPr>
          <w:color w:val="231F20"/>
          <w:spacing w:val="-3"/>
        </w:rPr>
        <w:t>De</w:t>
      </w:r>
      <w:r>
        <w:rPr>
          <w:color w:val="231F20"/>
          <w:spacing w:val="-12"/>
        </w:rPr>
        <w:t> </w:t>
      </w:r>
      <w:r>
        <w:rPr>
          <w:color w:val="231F20"/>
          <w:spacing w:val="-4"/>
        </w:rPr>
        <w:t>esta</w:t>
      </w:r>
      <w:r>
        <w:rPr>
          <w:color w:val="231F20"/>
          <w:spacing w:val="-12"/>
        </w:rPr>
        <w:t> </w:t>
      </w:r>
      <w:r>
        <w:rPr>
          <w:color w:val="231F20"/>
          <w:spacing w:val="-5"/>
        </w:rPr>
        <w:t>manera,</w:t>
      </w:r>
      <w:r>
        <w:rPr>
          <w:color w:val="231F20"/>
          <w:spacing w:val="-12"/>
        </w:rPr>
        <w:t> </w:t>
      </w:r>
      <w:r>
        <w:rPr>
          <w:color w:val="231F20"/>
          <w:spacing w:val="-3"/>
        </w:rPr>
        <w:t>en</w:t>
      </w:r>
      <w:r>
        <w:rPr>
          <w:color w:val="231F20"/>
          <w:spacing w:val="-12"/>
        </w:rPr>
        <w:t> </w:t>
      </w:r>
      <w:r>
        <w:rPr>
          <w:color w:val="231F20"/>
          <w:spacing w:val="-3"/>
        </w:rPr>
        <w:t>la</w:t>
      </w:r>
      <w:r>
        <w:rPr>
          <w:color w:val="231F20"/>
          <w:spacing w:val="-12"/>
        </w:rPr>
        <w:t> </w:t>
      </w:r>
      <w:r>
        <w:rPr>
          <w:color w:val="231F20"/>
          <w:spacing w:val="-5"/>
        </w:rPr>
        <w:t>segunda</w:t>
      </w:r>
      <w:r>
        <w:rPr>
          <w:color w:val="231F20"/>
          <w:spacing w:val="-12"/>
        </w:rPr>
        <w:t> </w:t>
      </w:r>
      <w:r>
        <w:rPr>
          <w:color w:val="231F20"/>
          <w:spacing w:val="-5"/>
        </w:rPr>
        <w:t>etapa</w:t>
      </w:r>
    </w:p>
    <w:p>
      <w:pPr>
        <w:pStyle w:val="BodyText"/>
        <w:tabs>
          <w:tab w:pos="5383" w:val="left" w:leader="none"/>
        </w:tabs>
        <w:spacing w:before="1"/>
        <w:ind w:left="1894" w:right="1759"/>
      </w:pPr>
      <w:r>
        <w:rPr/>
        <w:pict>
          <v:shape style="position:absolute;margin-left:258.743225pt;margin-top:10.01465pt;width:9.1pt;height:7.35pt;mso-position-horizontal-relative:page;mso-position-vertical-relative:paragraph;z-index:-44776" type="#_x0000_t202" filled="false" stroked="false">
            <v:textbox inset="0,0,0,0">
              <w:txbxContent>
                <w:p>
                  <w:pPr>
                    <w:spacing w:line="146" w:lineRule="exact" w:before="0"/>
                    <w:ind w:left="0" w:right="-17" w:firstLine="0"/>
                    <w:jc w:val="left"/>
                    <w:rPr>
                      <w:sz w:val="14"/>
                    </w:rPr>
                  </w:pPr>
                  <w:r>
                    <w:rPr>
                      <w:color w:val="231F20"/>
                      <w:sz w:val="14"/>
                    </w:rPr>
                    <w:t>var</w:t>
                  </w:r>
                </w:p>
              </w:txbxContent>
            </v:textbox>
            <w10:wrap type="none"/>
          </v:shape>
        </w:pict>
      </w:r>
      <w:r>
        <w:rPr>
          <w:color w:val="231F20"/>
          <w:spacing w:val="-3"/>
        </w:rPr>
        <w:t>se </w:t>
      </w:r>
      <w:r>
        <w:rPr>
          <w:color w:val="231F20"/>
          <w:spacing w:val="-5"/>
        </w:rPr>
        <w:t>estimó </w:t>
      </w:r>
      <w:r>
        <w:rPr>
          <w:color w:val="231F20"/>
          <w:spacing w:val="-3"/>
        </w:rPr>
        <w:t>el </w:t>
      </w:r>
      <w:r>
        <w:rPr>
          <w:color w:val="231F20"/>
          <w:spacing w:val="-5"/>
        </w:rPr>
        <w:t>consumo</w:t>
      </w:r>
      <w:r>
        <w:rPr>
          <w:color w:val="231F20"/>
          <w:spacing w:val="-44"/>
        </w:rPr>
        <w:t> </w:t>
      </w:r>
      <w:r>
        <w:rPr>
          <w:color w:val="231F20"/>
          <w:spacing w:val="-6"/>
        </w:rPr>
        <w:t>energético</w:t>
      </w:r>
      <w:r>
        <w:rPr>
          <w:color w:val="231F20"/>
          <w:spacing w:val="-14"/>
        </w:rPr>
        <w:t> </w:t>
      </w:r>
      <w:r>
        <w:rPr>
          <w:color w:val="231F20"/>
        </w:rPr>
        <w:t>P</w:t>
        <w:tab/>
      </w:r>
      <w:r>
        <w:rPr>
          <w:color w:val="231F20"/>
          <w:spacing w:val="-4"/>
        </w:rPr>
        <w:t>(W)</w:t>
      </w:r>
      <w:r>
        <w:rPr>
          <w:color w:val="231F20"/>
          <w:spacing w:val="-13"/>
        </w:rPr>
        <w:t> </w:t>
      </w:r>
      <w:r>
        <w:rPr>
          <w:color w:val="231F20"/>
          <w:spacing w:val="-5"/>
        </w:rPr>
        <w:t>causado</w:t>
      </w:r>
      <w:r>
        <w:rPr>
          <w:color w:val="231F20"/>
          <w:spacing w:val="-13"/>
        </w:rPr>
        <w:t> </w:t>
      </w:r>
      <w:r>
        <w:rPr>
          <w:color w:val="231F20"/>
          <w:spacing w:val="-4"/>
        </w:rPr>
        <w:t>por</w:t>
      </w:r>
      <w:r>
        <w:rPr>
          <w:color w:val="231F20"/>
          <w:spacing w:val="-13"/>
        </w:rPr>
        <w:t> </w:t>
      </w:r>
      <w:r>
        <w:rPr>
          <w:color w:val="231F20"/>
          <w:spacing w:val="-3"/>
        </w:rPr>
        <w:t>la</w:t>
      </w:r>
      <w:r>
        <w:rPr>
          <w:color w:val="231F20"/>
          <w:spacing w:val="-13"/>
        </w:rPr>
        <w:t> </w:t>
      </w:r>
      <w:r>
        <w:rPr>
          <w:color w:val="231F20"/>
          <w:spacing w:val="-5"/>
        </w:rPr>
        <w:t>variación</w:t>
      </w:r>
      <w:r>
        <w:rPr>
          <w:color w:val="231F20"/>
          <w:spacing w:val="-13"/>
        </w:rPr>
        <w:t> </w:t>
      </w:r>
      <w:r>
        <w:rPr>
          <w:color w:val="231F20"/>
          <w:spacing w:val="-4"/>
        </w:rPr>
        <w:t>del</w:t>
      </w:r>
      <w:r>
        <w:rPr>
          <w:color w:val="231F20"/>
          <w:spacing w:val="-13"/>
        </w:rPr>
        <w:t> </w:t>
      </w:r>
      <w:r>
        <w:rPr>
          <w:color w:val="231F20"/>
          <w:spacing w:val="-5"/>
        </w:rPr>
        <w:t>nivel</w:t>
      </w:r>
      <w:r>
        <w:rPr>
          <w:color w:val="231F20"/>
          <w:spacing w:val="-13"/>
        </w:rPr>
        <w:t> </w:t>
      </w:r>
      <w:r>
        <w:rPr>
          <w:color w:val="231F20"/>
          <w:spacing w:val="-5"/>
        </w:rPr>
        <w:t>piezométrico</w:t>
      </w:r>
    </w:p>
    <w:p>
      <w:pPr>
        <w:pStyle w:val="BodyText"/>
        <w:spacing w:line="247" w:lineRule="auto" w:before="9"/>
        <w:ind w:left="1894" w:right="1759"/>
      </w:pPr>
      <w:r>
        <w:rPr>
          <w:color w:val="231F20"/>
          <w:spacing w:val="-5"/>
        </w:rPr>
        <w:t>(ecuación </w:t>
      </w:r>
      <w:r>
        <w:rPr>
          <w:color w:val="231F20"/>
          <w:spacing w:val="-3"/>
        </w:rPr>
        <w:t>2) </w:t>
      </w:r>
      <w:r>
        <w:rPr>
          <w:color w:val="231F20"/>
          <w:spacing w:val="-4"/>
        </w:rPr>
        <w:t>para cada uno </w:t>
      </w:r>
      <w:r>
        <w:rPr>
          <w:color w:val="231F20"/>
          <w:spacing w:val="-3"/>
        </w:rPr>
        <w:t>de </w:t>
      </w:r>
      <w:r>
        <w:rPr>
          <w:color w:val="231F20"/>
          <w:spacing w:val="-4"/>
        </w:rPr>
        <w:t>los </w:t>
      </w:r>
      <w:r>
        <w:rPr>
          <w:color w:val="231F20"/>
          <w:spacing w:val="-5"/>
        </w:rPr>
        <w:t>pozos </w:t>
      </w:r>
      <w:r>
        <w:rPr>
          <w:color w:val="231F20"/>
          <w:spacing w:val="-3"/>
        </w:rPr>
        <w:t>de </w:t>
      </w:r>
      <w:r>
        <w:rPr>
          <w:color w:val="231F20"/>
          <w:spacing w:val="-5"/>
        </w:rPr>
        <w:t>extracción </w:t>
      </w:r>
      <w:r>
        <w:rPr>
          <w:color w:val="231F20"/>
          <w:spacing w:val="-6"/>
        </w:rPr>
        <w:t>considerando </w:t>
      </w:r>
      <w:r>
        <w:rPr>
          <w:color w:val="231F20"/>
        </w:rPr>
        <w:t>a </w:t>
      </w:r>
      <w:r>
        <w:rPr>
          <w:color w:val="231F20"/>
          <w:spacing w:val="-4"/>
        </w:rPr>
        <w:t>como </w:t>
      </w:r>
      <w:r>
        <w:rPr>
          <w:color w:val="231F20"/>
          <w:spacing w:val="-3"/>
        </w:rPr>
        <w:t>la </w:t>
      </w:r>
      <w:r>
        <w:rPr>
          <w:color w:val="231F20"/>
          <w:spacing w:val="-5"/>
        </w:rPr>
        <w:t>variación media anual </w:t>
      </w:r>
      <w:r>
        <w:rPr>
          <w:color w:val="231F20"/>
          <w:spacing w:val="-3"/>
        </w:rPr>
        <w:t>de </w:t>
      </w:r>
      <w:r>
        <w:rPr>
          <w:color w:val="231F20"/>
          <w:spacing w:val="-5"/>
        </w:rPr>
        <w:t>dicha variación </w:t>
      </w:r>
      <w:r>
        <w:rPr>
          <w:color w:val="231F20"/>
          <w:spacing w:val="-3"/>
        </w:rPr>
        <w:t>en un </w:t>
      </w:r>
      <w:r>
        <w:rPr>
          <w:color w:val="231F20"/>
          <w:spacing w:val="-5"/>
        </w:rPr>
        <w:t>periodo </w:t>
      </w:r>
      <w:r>
        <w:rPr>
          <w:color w:val="231F20"/>
          <w:spacing w:val="-3"/>
        </w:rPr>
        <w:t>de </w:t>
      </w:r>
      <w:r>
        <w:rPr>
          <w:color w:val="231F20"/>
        </w:rPr>
        <w:t>n </w:t>
      </w:r>
      <w:r>
        <w:rPr>
          <w:color w:val="231F20"/>
          <w:spacing w:val="-5"/>
        </w:rPr>
        <w:t>años (Fonseca </w:t>
      </w:r>
      <w:r>
        <w:rPr>
          <w:i/>
          <w:color w:val="231F20"/>
          <w:spacing w:val="-3"/>
        </w:rPr>
        <w:t>et </w:t>
      </w:r>
      <w:r>
        <w:rPr>
          <w:i/>
          <w:color w:val="231F20"/>
          <w:spacing w:val="-5"/>
        </w:rPr>
        <w:t>al</w:t>
      </w:r>
      <w:r>
        <w:rPr>
          <w:color w:val="231F20"/>
          <w:spacing w:val="-5"/>
        </w:rPr>
        <w:t>., 2010).</w:t>
      </w:r>
    </w:p>
    <w:p>
      <w:pPr>
        <w:pStyle w:val="BodyText"/>
        <w:spacing w:before="1"/>
        <w:rPr>
          <w:sz w:val="15"/>
        </w:rPr>
      </w:pPr>
    </w:p>
    <w:p>
      <w:pPr>
        <w:spacing w:after="0"/>
        <w:rPr>
          <w:sz w:val="15"/>
        </w:rPr>
        <w:sectPr>
          <w:footerReference w:type="default" r:id="rId20"/>
          <w:pgSz w:w="12240" w:h="15840"/>
          <w:pgMar w:footer="282" w:header="0" w:top="480" w:bottom="480" w:left="20" w:right="20"/>
          <w:pgNumType w:start="33"/>
        </w:sectPr>
      </w:pPr>
    </w:p>
    <w:p>
      <w:pPr>
        <w:spacing w:line="174" w:lineRule="exact" w:before="158"/>
        <w:ind w:left="0" w:right="0" w:firstLine="0"/>
        <w:jc w:val="right"/>
        <w:rPr>
          <w:rFonts w:ascii="Cambria Math"/>
          <w:sz w:val="27"/>
        </w:rPr>
      </w:pPr>
      <w:r>
        <w:rPr>
          <w:rFonts w:ascii="Cambria Math"/>
          <w:color w:val="010202"/>
          <w:position w:val="6"/>
          <w:sz w:val="27"/>
        </w:rPr>
        <w:t>P</w:t>
      </w:r>
      <w:r>
        <w:rPr>
          <w:i/>
          <w:color w:val="221E1F"/>
          <w:sz w:val="23"/>
        </w:rPr>
        <w:t>var   </w:t>
      </w:r>
      <w:r>
        <w:rPr>
          <w:rFonts w:ascii="Cambria Math"/>
          <w:color w:val="010202"/>
          <w:position w:val="6"/>
          <w:sz w:val="27"/>
        </w:rPr>
        <w:t>=</w:t>
      </w:r>
    </w:p>
    <w:p>
      <w:pPr>
        <w:tabs>
          <w:tab w:pos="1949" w:val="left" w:leader="none"/>
        </w:tabs>
        <w:spacing w:line="136" w:lineRule="exact" w:before="22"/>
        <w:ind w:left="420" w:right="0" w:firstLine="0"/>
        <w:jc w:val="left"/>
        <w:rPr>
          <w:sz w:val="66"/>
        </w:rPr>
      </w:pPr>
      <w:r>
        <w:rPr/>
        <w:br w:type="column"/>
      </w:r>
      <w:r>
        <w:rPr>
          <w:rFonts w:ascii="Cambria Math" w:hAnsi="Cambria Math"/>
          <w:color w:val="010202"/>
          <w:spacing w:val="24"/>
          <w:w w:val="101"/>
          <w:sz w:val="27"/>
        </w:rPr>
        <w:t>Δ</w:t>
      </w:r>
      <w:r>
        <w:rPr>
          <w:rFonts w:ascii="Cambria Math" w:hAnsi="Cambria Math"/>
          <w:color w:val="010202"/>
          <w:spacing w:val="-4"/>
          <w:w w:val="101"/>
          <w:sz w:val="27"/>
        </w:rPr>
        <w:t>ℎ</w:t>
      </w:r>
      <w:r>
        <w:rPr>
          <w:color w:val="221E1F"/>
          <w:w w:val="100"/>
          <w:position w:val="-4"/>
          <w:sz w:val="66"/>
        </w:rPr>
        <w:t>(</w:t>
      </w:r>
      <w:r>
        <w:rPr>
          <w:color w:val="221E1F"/>
          <w:position w:val="-4"/>
          <w:sz w:val="66"/>
        </w:rPr>
        <w:tab/>
      </w:r>
      <w:r>
        <w:rPr>
          <w:color w:val="221E1F"/>
          <w:w w:val="100"/>
          <w:position w:val="-5"/>
          <w:sz w:val="66"/>
        </w:rPr>
        <w:t>)</w:t>
      </w:r>
    </w:p>
    <w:p>
      <w:pPr>
        <w:spacing w:line="128" w:lineRule="exact" w:before="158"/>
        <w:ind w:left="286" w:right="0" w:firstLine="0"/>
        <w:jc w:val="left"/>
        <w:rPr>
          <w:sz w:val="27"/>
        </w:rPr>
      </w:pPr>
      <w:r>
        <w:rPr/>
        <w:br w:type="column"/>
      </w:r>
      <w:r>
        <w:rPr>
          <w:color w:val="231F20"/>
          <w:sz w:val="27"/>
        </w:rPr>
        <w:t>(3)</w:t>
      </w:r>
    </w:p>
    <w:p>
      <w:pPr>
        <w:spacing w:after="0" w:line="128" w:lineRule="exact"/>
        <w:jc w:val="left"/>
        <w:rPr>
          <w:sz w:val="27"/>
        </w:rPr>
        <w:sectPr>
          <w:type w:val="continuous"/>
          <w:pgSz w:w="12240" w:h="15840"/>
          <w:pgMar w:top="480" w:bottom="480" w:left="20" w:right="20"/>
          <w:cols w:num="3" w:equalWidth="0">
            <w:col w:w="3402" w:space="40"/>
            <w:col w:w="2170" w:space="40"/>
            <w:col w:w="6548"/>
          </w:cols>
        </w:sectPr>
      </w:pPr>
    </w:p>
    <w:p>
      <w:pPr>
        <w:pStyle w:val="Heading3"/>
        <w:tabs>
          <w:tab w:pos="4361" w:val="left" w:leader="none"/>
        </w:tabs>
        <w:spacing w:line="108" w:lineRule="exact" w:before="0"/>
        <w:ind w:left="3479"/>
        <w:rPr>
          <w:rFonts w:ascii="Cambria Math"/>
        </w:rPr>
      </w:pPr>
      <w:r>
        <w:rPr/>
        <w:pict>
          <v:group style="position:absolute;margin-left:196.096588pt;margin-top:.800285pt;width:15.4pt;height:1.150pt;mso-position-horizontal-relative:page;mso-position-vertical-relative:paragraph;z-index:-44800" coordorigin="3922,16" coordsize="308,23">
            <v:line style="position:absolute" from="3933,28" to="4218,28" stroked="true" strokeweight="0pt" strokecolor="#221e1f"/>
            <v:line style="position:absolute" from="3933,28" to="4218,28" stroked="true" strokeweight="1.14126pt" strokecolor="#221e1f"/>
            <w10:wrap type="none"/>
          </v:group>
        </w:pict>
      </w:r>
      <w:r>
        <w:rPr>
          <w:rFonts w:ascii="Cambria Math"/>
          <w:color w:val="010202"/>
          <w:w w:val="105"/>
        </w:rPr>
        <w:t>y</w:t>
      </w:r>
      <w:r>
        <w:rPr>
          <w:rFonts w:ascii="Cambria Math"/>
          <w:color w:val="010202"/>
          <w:spacing w:val="8"/>
          <w:w w:val="105"/>
        </w:rPr>
        <w:t> </w:t>
      </w:r>
      <w:r>
        <w:rPr>
          <w:rFonts w:ascii="Cambria Math"/>
          <w:color w:val="010202"/>
          <w:w w:val="105"/>
        </w:rPr>
        <w:t>Q</w:t>
        <w:tab/>
      </w:r>
      <w:r>
        <w:rPr>
          <w:rFonts w:ascii="Cambria Math"/>
          <w:color w:val="010202"/>
        </w:rPr>
        <w:t>n</w:t>
      </w:r>
    </w:p>
    <w:p>
      <w:pPr>
        <w:spacing w:before="1"/>
        <w:ind w:left="0" w:right="784" w:firstLine="0"/>
        <w:jc w:val="right"/>
        <w:rPr>
          <w:rFonts w:ascii="Cambria Math" w:hAnsi="Cambria Math"/>
          <w:sz w:val="29"/>
        </w:rPr>
      </w:pPr>
      <w:r>
        <w:rPr/>
        <w:pict>
          <v:line style="position:absolute;mso-position-horizontal-relative:page;mso-position-vertical-relative:paragraph;z-index:-44824" from="174.959991pt,3.483777pt" to="191.804991pt,3.483777pt" stroked="true" strokeweight=".959063pt" strokecolor="#010202">
            <w10:wrap type="none"/>
          </v:line>
        </w:pict>
      </w:r>
      <w:r>
        <w:rPr>
          <w:rFonts w:ascii="Cambria Math" w:hAnsi="Cambria Math"/>
          <w:color w:val="221E1F"/>
          <w:w w:val="102"/>
          <w:sz w:val="29"/>
        </w:rPr>
        <w:t>η</w:t>
      </w:r>
    </w:p>
    <w:p>
      <w:pPr>
        <w:spacing w:line="148" w:lineRule="exact" w:before="0"/>
        <w:ind w:left="62" w:right="0" w:firstLine="0"/>
        <w:jc w:val="left"/>
        <w:rPr>
          <w:rFonts w:ascii="Cambria Math"/>
          <w:sz w:val="27"/>
        </w:rPr>
      </w:pPr>
      <w:r>
        <w:rPr/>
        <w:br w:type="column"/>
      </w:r>
      <w:r>
        <w:rPr>
          <w:color w:val="221E1F"/>
          <w:sz w:val="29"/>
        </w:rPr>
        <w:t>(</w:t>
      </w:r>
      <w:r>
        <w:rPr>
          <w:rFonts w:ascii="Cambria Math"/>
          <w:color w:val="010202"/>
          <w:position w:val="2"/>
          <w:sz w:val="27"/>
        </w:rPr>
        <w:t>n </w:t>
      </w:r>
      <w:r>
        <w:rPr>
          <w:color w:val="221E1F"/>
          <w:position w:val="-1"/>
          <w:sz w:val="29"/>
        </w:rPr>
        <w:t>+</w:t>
      </w:r>
      <w:r>
        <w:rPr>
          <w:rFonts w:ascii="Cambria Math"/>
          <w:color w:val="010202"/>
          <w:position w:val="2"/>
          <w:sz w:val="20"/>
        </w:rPr>
        <w:t>1 </w:t>
      </w:r>
      <w:r>
        <w:rPr>
          <w:rFonts w:ascii="Cambria Math"/>
          <w:color w:val="010202"/>
          <w:position w:val="2"/>
          <w:sz w:val="27"/>
        </w:rPr>
        <w:t>)</w:t>
      </w:r>
    </w:p>
    <w:p>
      <w:pPr>
        <w:spacing w:before="101"/>
        <w:ind w:left="240" w:right="0" w:firstLine="0"/>
        <w:jc w:val="left"/>
        <w:rPr>
          <w:rFonts w:ascii="Cambria Math"/>
          <w:sz w:val="20"/>
        </w:rPr>
      </w:pPr>
      <w:r>
        <w:rPr>
          <w:rFonts w:ascii="Cambria Math"/>
          <w:color w:val="010202"/>
          <w:w w:val="102"/>
          <w:sz w:val="20"/>
        </w:rPr>
        <w:t>2</w:t>
      </w:r>
    </w:p>
    <w:p>
      <w:pPr>
        <w:spacing w:after="0"/>
        <w:jc w:val="left"/>
        <w:rPr>
          <w:rFonts w:ascii="Cambria Math"/>
          <w:sz w:val="20"/>
        </w:rPr>
        <w:sectPr>
          <w:type w:val="continuous"/>
          <w:pgSz w:w="12240" w:h="15840"/>
          <w:pgMar w:top="480" w:bottom="480" w:left="20" w:right="20"/>
          <w:cols w:num="2" w:equalWidth="0">
            <w:col w:w="4519" w:space="40"/>
            <w:col w:w="7641"/>
          </w:cols>
        </w:sectPr>
      </w:pPr>
    </w:p>
    <w:p>
      <w:pPr>
        <w:pStyle w:val="BodyText"/>
        <w:spacing w:before="2"/>
        <w:rPr>
          <w:rFonts w:ascii="Cambria Math"/>
          <w:sz w:val="10"/>
        </w:rPr>
      </w:pPr>
    </w:p>
    <w:p>
      <w:pPr>
        <w:pStyle w:val="BodyText"/>
        <w:spacing w:line="247" w:lineRule="auto" w:before="69"/>
        <w:ind w:left="1894" w:right="1890" w:firstLine="323"/>
        <w:jc w:val="both"/>
      </w:pPr>
      <w:r>
        <w:rPr>
          <w:color w:val="231F20"/>
        </w:rPr>
        <w:t>Los consumos energéticos estimados en la etapa 2 son de tipo puntual por lo que para efectuar un análisis espacial que llevo a cabo la interpolación y rasterización</w:t>
      </w:r>
      <w:r>
        <w:rPr>
          <w:color w:val="231F20"/>
          <w:spacing w:val="-35"/>
        </w:rPr>
        <w:t> </w:t>
      </w:r>
      <w:r>
        <w:rPr>
          <w:color w:val="231F20"/>
        </w:rPr>
        <w:t>de los</w:t>
      </w:r>
      <w:r>
        <w:rPr>
          <w:color w:val="231F20"/>
          <w:spacing w:val="-9"/>
        </w:rPr>
        <w:t> </w:t>
      </w:r>
      <w:r>
        <w:rPr>
          <w:color w:val="231F20"/>
        </w:rPr>
        <w:t>datos</w:t>
      </w:r>
      <w:r>
        <w:rPr>
          <w:color w:val="231F20"/>
          <w:spacing w:val="-9"/>
        </w:rPr>
        <w:t> </w:t>
      </w:r>
      <w:r>
        <w:rPr>
          <w:color w:val="231F20"/>
        </w:rPr>
        <w:t>por</w:t>
      </w:r>
      <w:r>
        <w:rPr>
          <w:color w:val="231F20"/>
          <w:spacing w:val="-9"/>
        </w:rPr>
        <w:t> </w:t>
      </w:r>
      <w:r>
        <w:rPr>
          <w:color w:val="231F20"/>
        </w:rPr>
        <w:t>medio</w:t>
      </w:r>
      <w:r>
        <w:rPr>
          <w:color w:val="231F20"/>
          <w:spacing w:val="-9"/>
        </w:rPr>
        <w:t> </w:t>
      </w:r>
      <w:r>
        <w:rPr>
          <w:color w:val="231F20"/>
        </w:rPr>
        <w:t>del</w:t>
      </w:r>
      <w:r>
        <w:rPr>
          <w:color w:val="231F20"/>
          <w:spacing w:val="-9"/>
        </w:rPr>
        <w:t> </w:t>
      </w:r>
      <w:r>
        <w:rPr>
          <w:color w:val="231F20"/>
        </w:rPr>
        <w:t>paquete</w:t>
      </w:r>
      <w:r>
        <w:rPr>
          <w:color w:val="231F20"/>
          <w:spacing w:val="-9"/>
        </w:rPr>
        <w:t> </w:t>
      </w:r>
      <w:r>
        <w:rPr>
          <w:color w:val="231F20"/>
        </w:rPr>
        <w:t>informático</w:t>
      </w:r>
      <w:r>
        <w:rPr>
          <w:color w:val="231F20"/>
          <w:spacing w:val="-10"/>
        </w:rPr>
        <w:t> </w:t>
      </w:r>
      <w:r>
        <w:rPr>
          <w:color w:val="231F20"/>
        </w:rPr>
        <w:t>IDRSI.</w:t>
      </w:r>
      <w:r>
        <w:rPr>
          <w:color w:val="231F20"/>
          <w:spacing w:val="-9"/>
        </w:rPr>
        <w:t> </w:t>
      </w:r>
      <w:r>
        <w:rPr>
          <w:color w:val="231F20"/>
        </w:rPr>
        <w:t>Para</w:t>
      </w:r>
      <w:r>
        <w:rPr>
          <w:color w:val="231F20"/>
          <w:spacing w:val="-9"/>
        </w:rPr>
        <w:t> </w:t>
      </w:r>
      <w:r>
        <w:rPr>
          <w:color w:val="231F20"/>
        </w:rPr>
        <w:t>extrapolar</w:t>
      </w:r>
      <w:r>
        <w:rPr>
          <w:color w:val="231F20"/>
          <w:spacing w:val="-9"/>
        </w:rPr>
        <w:t> </w:t>
      </w:r>
      <w:r>
        <w:rPr>
          <w:color w:val="231F20"/>
        </w:rPr>
        <w:t>los</w:t>
      </w:r>
      <w:r>
        <w:rPr>
          <w:color w:val="231F20"/>
          <w:spacing w:val="-9"/>
        </w:rPr>
        <w:t> </w:t>
      </w:r>
      <w:r>
        <w:rPr>
          <w:color w:val="231F20"/>
        </w:rPr>
        <w:t>posibles</w:t>
      </w:r>
      <w:r>
        <w:rPr>
          <w:color w:val="231F20"/>
          <w:spacing w:val="-9"/>
        </w:rPr>
        <w:t> </w:t>
      </w:r>
      <w:r>
        <w:rPr>
          <w:color w:val="231F20"/>
        </w:rPr>
        <w:t>con- sumos</w:t>
      </w:r>
      <w:r>
        <w:rPr>
          <w:color w:val="231F20"/>
          <w:spacing w:val="-4"/>
        </w:rPr>
        <w:t> </w:t>
      </w:r>
      <w:r>
        <w:rPr>
          <w:color w:val="231F20"/>
        </w:rPr>
        <w:t>energéticos</w:t>
      </w:r>
      <w:r>
        <w:rPr>
          <w:color w:val="231F20"/>
          <w:spacing w:val="-4"/>
        </w:rPr>
        <w:t> </w:t>
      </w:r>
      <w:r>
        <w:rPr>
          <w:color w:val="231F20"/>
        </w:rPr>
        <w:t>presentados</w:t>
      </w:r>
      <w:r>
        <w:rPr>
          <w:color w:val="231F20"/>
          <w:spacing w:val="-4"/>
        </w:rPr>
        <w:t> </w:t>
      </w:r>
      <w:r>
        <w:rPr>
          <w:color w:val="231F20"/>
        </w:rPr>
        <w:t>en</w:t>
      </w:r>
      <w:r>
        <w:rPr>
          <w:color w:val="231F20"/>
          <w:spacing w:val="-5"/>
        </w:rPr>
        <w:t> </w:t>
      </w:r>
      <w:r>
        <w:rPr>
          <w:color w:val="231F20"/>
        </w:rPr>
        <w:t>la</w:t>
      </w:r>
      <w:r>
        <w:rPr>
          <w:color w:val="231F20"/>
          <w:spacing w:val="-4"/>
        </w:rPr>
        <w:t> </w:t>
      </w:r>
      <w:r>
        <w:rPr>
          <w:color w:val="231F20"/>
        </w:rPr>
        <w:t>zona</w:t>
      </w:r>
      <w:r>
        <w:rPr>
          <w:color w:val="231F20"/>
          <w:spacing w:val="-5"/>
        </w:rPr>
        <w:t> </w:t>
      </w:r>
      <w:r>
        <w:rPr>
          <w:color w:val="231F20"/>
        </w:rPr>
        <w:t>de</w:t>
      </w:r>
      <w:r>
        <w:rPr>
          <w:color w:val="231F20"/>
          <w:spacing w:val="-4"/>
        </w:rPr>
        <w:t> </w:t>
      </w:r>
      <w:r>
        <w:rPr>
          <w:color w:val="231F20"/>
        </w:rPr>
        <w:t>estudio</w:t>
      </w:r>
      <w:r>
        <w:rPr>
          <w:color w:val="231F20"/>
          <w:spacing w:val="-5"/>
        </w:rPr>
        <w:t> </w:t>
      </w:r>
      <w:r>
        <w:rPr>
          <w:color w:val="231F20"/>
        </w:rPr>
        <w:t>fue</w:t>
      </w:r>
      <w:r>
        <w:rPr>
          <w:color w:val="231F20"/>
          <w:spacing w:val="-4"/>
        </w:rPr>
        <w:t> </w:t>
      </w:r>
      <w:r>
        <w:rPr>
          <w:color w:val="231F20"/>
        </w:rPr>
        <w:t>necesario</w:t>
      </w:r>
      <w:r>
        <w:rPr>
          <w:color w:val="231F20"/>
          <w:spacing w:val="-4"/>
        </w:rPr>
        <w:t> </w:t>
      </w:r>
      <w:r>
        <w:rPr>
          <w:color w:val="231F20"/>
        </w:rPr>
        <w:t>homogeneizar</w:t>
      </w:r>
      <w:r>
        <w:rPr>
          <w:color w:val="231F20"/>
          <w:spacing w:val="-4"/>
        </w:rPr>
        <w:t> </w:t>
      </w:r>
      <w:r>
        <w:rPr>
          <w:color w:val="231F20"/>
        </w:rPr>
        <w:t>las características</w:t>
      </w:r>
      <w:r>
        <w:rPr>
          <w:color w:val="231F20"/>
          <w:spacing w:val="-15"/>
        </w:rPr>
        <w:t> </w:t>
      </w:r>
      <w:r>
        <w:rPr>
          <w:color w:val="231F20"/>
        </w:rPr>
        <w:t>de</w:t>
      </w:r>
      <w:r>
        <w:rPr>
          <w:color w:val="231F20"/>
          <w:spacing w:val="-14"/>
        </w:rPr>
        <w:t> </w:t>
      </w:r>
      <w:r>
        <w:rPr>
          <w:color w:val="231F20"/>
        </w:rPr>
        <w:t>operación</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extracción</w:t>
      </w:r>
      <w:r>
        <w:rPr>
          <w:color w:val="231F20"/>
          <w:spacing w:val="-14"/>
        </w:rPr>
        <w:t> </w:t>
      </w:r>
      <w:r>
        <w:rPr>
          <w:color w:val="231F20"/>
        </w:rPr>
        <w:t>de</w:t>
      </w:r>
      <w:r>
        <w:rPr>
          <w:color w:val="231F20"/>
          <w:spacing w:val="-14"/>
        </w:rPr>
        <w:t> </w:t>
      </w:r>
      <w:r>
        <w:rPr>
          <w:color w:val="231F20"/>
        </w:rPr>
        <w:t>agua</w:t>
      </w:r>
      <w:r>
        <w:rPr>
          <w:color w:val="231F20"/>
          <w:spacing w:val="-14"/>
        </w:rPr>
        <w:t> </w:t>
      </w:r>
      <w:r>
        <w:rPr>
          <w:color w:val="231F20"/>
        </w:rPr>
        <w:t>(etapa</w:t>
      </w:r>
      <w:r>
        <w:rPr>
          <w:color w:val="231F20"/>
          <w:spacing w:val="-14"/>
        </w:rPr>
        <w:t> </w:t>
      </w:r>
      <w:r>
        <w:rPr>
          <w:color w:val="231F20"/>
        </w:rPr>
        <w:t>3)</w:t>
      </w:r>
      <w:r>
        <w:rPr>
          <w:color w:val="231F20"/>
          <w:spacing w:val="-14"/>
        </w:rPr>
        <w:t> </w:t>
      </w:r>
      <w:r>
        <w:rPr>
          <w:color w:val="231F20"/>
        </w:rPr>
        <w:t>a</w:t>
      </w:r>
      <w:r>
        <w:rPr>
          <w:color w:val="231F20"/>
          <w:spacing w:val="-14"/>
        </w:rPr>
        <w:t> </w:t>
      </w:r>
      <w:r>
        <w:rPr>
          <w:color w:val="231F20"/>
        </w:rPr>
        <w:t>través</w:t>
      </w:r>
      <w:r>
        <w:rPr>
          <w:color w:val="231F20"/>
          <w:spacing w:val="-14"/>
        </w:rPr>
        <w:t> </w:t>
      </w:r>
      <w:r>
        <w:rPr>
          <w:color w:val="231F20"/>
        </w:rPr>
        <w:t>de</w:t>
      </w:r>
      <w:r>
        <w:rPr>
          <w:color w:val="231F20"/>
          <w:spacing w:val="-14"/>
        </w:rPr>
        <w:t> </w:t>
      </w:r>
      <w:r>
        <w:rPr>
          <w:color w:val="231F20"/>
        </w:rPr>
        <w:t>una</w:t>
      </w:r>
      <w:r>
        <w:rPr>
          <w:color w:val="231F20"/>
          <w:spacing w:val="-14"/>
        </w:rPr>
        <w:t> </w:t>
      </w:r>
      <w:r>
        <w:rPr>
          <w:color w:val="231F20"/>
        </w:rPr>
        <w:t>“bomba tipo”</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mayor</w:t>
      </w:r>
      <w:r>
        <w:rPr>
          <w:color w:val="231F20"/>
          <w:spacing w:val="-11"/>
        </w:rPr>
        <w:t> </w:t>
      </w:r>
      <w:r>
        <w:rPr>
          <w:color w:val="231F20"/>
        </w:rPr>
        <w:t>caudal</w:t>
      </w:r>
      <w:r>
        <w:rPr>
          <w:color w:val="231F20"/>
          <w:spacing w:val="-11"/>
        </w:rPr>
        <w:t> </w:t>
      </w:r>
      <w:r>
        <w:rPr>
          <w:color w:val="231F20"/>
        </w:rPr>
        <w:t>de</w:t>
      </w:r>
      <w:r>
        <w:rPr>
          <w:color w:val="231F20"/>
          <w:spacing w:val="-11"/>
        </w:rPr>
        <w:t> </w:t>
      </w:r>
      <w:r>
        <w:rPr>
          <w:color w:val="231F20"/>
        </w:rPr>
        <w:t>extracción</w:t>
      </w:r>
      <w:r>
        <w:rPr>
          <w:color w:val="231F20"/>
          <w:spacing w:val="-11"/>
        </w:rPr>
        <w:t> </w:t>
      </w:r>
      <w:r>
        <w:rPr>
          <w:color w:val="231F20"/>
        </w:rPr>
        <w:t>encontrado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periodo</w:t>
      </w:r>
      <w:r>
        <w:rPr>
          <w:color w:val="231F20"/>
          <w:spacing w:val="-11"/>
        </w:rPr>
        <w:t> </w:t>
      </w:r>
      <w:r>
        <w:rPr>
          <w:color w:val="231F20"/>
        </w:rPr>
        <w:t>analizado</w:t>
      </w:r>
      <w:r>
        <w:rPr>
          <w:color w:val="231F20"/>
          <w:spacing w:val="-11"/>
        </w:rPr>
        <w:t> </w:t>
      </w:r>
      <w:r>
        <w:rPr>
          <w:color w:val="231F20"/>
        </w:rPr>
        <w:t>y</w:t>
      </w:r>
      <w:r>
        <w:rPr>
          <w:color w:val="231F20"/>
          <w:spacing w:val="-11"/>
        </w:rPr>
        <w:t> </w:t>
      </w:r>
      <w:r>
        <w:rPr>
          <w:color w:val="231F20"/>
        </w:rPr>
        <w:t>del</w:t>
      </w:r>
      <w:r>
        <w:rPr>
          <w:color w:val="231F20"/>
          <w:spacing w:val="-11"/>
        </w:rPr>
        <w:t> </w:t>
      </w:r>
      <w:r>
        <w:rPr>
          <w:color w:val="231F20"/>
        </w:rPr>
        <w:t>tipo y potencia nominal de motor con válvulas y accesorios que con mayor frecuencia  se encuentra instalada en el acuífero. De esta manera, en la cuarta etapa se estimó la intensidad de bombeo para cada pozo (ecuación 3) por medio de los días al año</w:t>
      </w:r>
      <w:r>
        <w:rPr>
          <w:color w:val="231F20"/>
          <w:spacing w:val="46"/>
        </w:rPr>
        <w:t> </w:t>
      </w:r>
      <w:r>
        <w:rPr>
          <w:color w:val="231F20"/>
        </w:rPr>
        <w:t>que</w:t>
      </w:r>
    </w:p>
    <w:p>
      <w:pPr>
        <w:pStyle w:val="BodyText"/>
        <w:tabs>
          <w:tab w:pos="8260" w:val="left" w:leader="none"/>
        </w:tabs>
        <w:spacing w:before="1"/>
        <w:ind w:left="1894" w:right="1759"/>
      </w:pPr>
      <w:r>
        <w:rPr/>
        <w:pict>
          <v:shape style="position:absolute;margin-left:402.342163pt;margin-top:10.012781pt;width:8.950pt;height:7.35pt;mso-position-horizontal-relative:page;mso-position-vertical-relative:paragraph;z-index:-44752" type="#_x0000_t202" filled="false" stroked="false">
            <v:textbox inset="0,0,0,0">
              <w:txbxContent>
                <w:p>
                  <w:pPr>
                    <w:spacing w:line="146" w:lineRule="exact" w:before="0"/>
                    <w:ind w:left="0" w:right="-13" w:firstLine="0"/>
                    <w:jc w:val="left"/>
                    <w:rPr>
                      <w:sz w:val="14"/>
                    </w:rPr>
                  </w:pPr>
                  <w:r>
                    <w:rPr>
                      <w:color w:val="231F20"/>
                      <w:sz w:val="14"/>
                    </w:rPr>
                    <w:t>ext</w:t>
                  </w:r>
                </w:p>
              </w:txbxContent>
            </v:textbox>
            <w10:wrap type="none"/>
          </v:shape>
        </w:pict>
      </w:r>
      <w:r>
        <w:rPr>
          <w:color w:val="231F20"/>
        </w:rPr>
        <w:t>están</w:t>
      </w:r>
      <w:r>
        <w:rPr>
          <w:color w:val="231F20"/>
          <w:spacing w:val="-7"/>
        </w:rPr>
        <w:t> </w:t>
      </w:r>
      <w:r>
        <w:rPr>
          <w:color w:val="231F20"/>
        </w:rPr>
        <w:t>activos</w:t>
      </w:r>
      <w:r>
        <w:rPr>
          <w:color w:val="231F20"/>
          <w:spacing w:val="-7"/>
        </w:rPr>
        <w:t> </w:t>
      </w:r>
      <w:r>
        <w:rPr>
          <w:color w:val="231F20"/>
        </w:rPr>
        <w:t>(d.a.)</w:t>
      </w:r>
      <w:r>
        <w:rPr>
          <w:color w:val="231F20"/>
          <w:spacing w:val="-6"/>
        </w:rPr>
        <w:t> </w:t>
      </w:r>
      <w:r>
        <w:rPr>
          <w:color w:val="231F20"/>
        </w:rPr>
        <w:t>teniendo</w:t>
      </w:r>
      <w:r>
        <w:rPr>
          <w:color w:val="231F20"/>
          <w:spacing w:val="-7"/>
        </w:rPr>
        <w:t> </w:t>
      </w:r>
      <w:r>
        <w:rPr>
          <w:color w:val="231F20"/>
        </w:rPr>
        <w:t>en</w:t>
      </w:r>
      <w:r>
        <w:rPr>
          <w:color w:val="231F20"/>
          <w:spacing w:val="-7"/>
        </w:rPr>
        <w:t> </w:t>
      </w:r>
      <w:r>
        <w:rPr>
          <w:color w:val="231F20"/>
        </w:rPr>
        <w:t>cuenta</w:t>
      </w:r>
      <w:r>
        <w:rPr>
          <w:color w:val="231F20"/>
          <w:spacing w:val="-7"/>
        </w:rPr>
        <w:t> </w:t>
      </w:r>
      <w:r>
        <w:rPr>
          <w:color w:val="231F20"/>
        </w:rPr>
        <w:t>el</w:t>
      </w:r>
      <w:r>
        <w:rPr>
          <w:color w:val="231F20"/>
          <w:spacing w:val="-7"/>
        </w:rPr>
        <w:t> </w:t>
      </w:r>
      <w:r>
        <w:rPr>
          <w:color w:val="231F20"/>
        </w:rPr>
        <w:t>volumen</w:t>
      </w:r>
      <w:r>
        <w:rPr>
          <w:color w:val="231F20"/>
          <w:spacing w:val="-7"/>
        </w:rPr>
        <w:t> </w:t>
      </w:r>
      <w:r>
        <w:rPr>
          <w:color w:val="231F20"/>
        </w:rPr>
        <w:t>potencial</w:t>
      </w:r>
      <w:r>
        <w:rPr>
          <w:color w:val="231F20"/>
          <w:spacing w:val="-12"/>
        </w:rPr>
        <w:t> </w:t>
      </w:r>
      <w:r>
        <w:rPr>
          <w:color w:val="231F20"/>
        </w:rPr>
        <w:t>V</w:t>
        <w:tab/>
        <w:t>(m</w:t>
      </w:r>
      <w:r>
        <w:rPr>
          <w:color w:val="231F20"/>
          <w:position w:val="8"/>
          <w:sz w:val="14"/>
        </w:rPr>
        <w:t>3  </w:t>
      </w:r>
      <w:r>
        <w:rPr>
          <w:color w:val="231F20"/>
        </w:rPr>
        <w:t>año</w:t>
      </w:r>
      <w:r>
        <w:rPr>
          <w:color w:val="231F20"/>
          <w:position w:val="8"/>
          <w:sz w:val="14"/>
        </w:rPr>
        <w:t>-1</w:t>
      </w:r>
      <w:r>
        <w:rPr>
          <w:color w:val="231F20"/>
        </w:rPr>
        <w:t>) que</w:t>
      </w:r>
      <w:r>
        <w:rPr>
          <w:color w:val="231F20"/>
          <w:spacing w:val="-20"/>
        </w:rPr>
        <w:t> </w:t>
      </w:r>
      <w:r>
        <w:rPr>
          <w:color w:val="231F20"/>
        </w:rPr>
        <w:t>puede</w:t>
      </w:r>
    </w:p>
    <w:p>
      <w:pPr>
        <w:pStyle w:val="BodyText"/>
        <w:tabs>
          <w:tab w:pos="2896" w:val="left" w:leader="none"/>
          <w:tab w:pos="5395" w:val="left" w:leader="none"/>
        </w:tabs>
        <w:spacing w:line="247" w:lineRule="auto" w:before="9"/>
        <w:ind w:left="1894" w:right="1890"/>
      </w:pPr>
      <w:r>
        <w:rPr/>
        <w:pict>
          <v:shape style="position:absolute;margin-left:132.100784pt;margin-top:25.247768pt;width:135.7pt;height:7.35pt;mso-position-horizontal-relative:page;mso-position-vertical-relative:paragraph;z-index:-44728" type="#_x0000_t202" filled="false" stroked="false">
            <v:textbox inset="0,0,0,0">
              <w:txbxContent>
                <w:p>
                  <w:pPr>
                    <w:tabs>
                      <w:tab w:pos="2526" w:val="left" w:leader="none"/>
                    </w:tabs>
                    <w:spacing w:line="146" w:lineRule="exact" w:before="0"/>
                    <w:ind w:left="0" w:right="0" w:firstLine="0"/>
                    <w:jc w:val="left"/>
                    <w:rPr>
                      <w:sz w:val="14"/>
                    </w:rPr>
                  </w:pPr>
                  <w:r>
                    <w:rPr>
                      <w:color w:val="231F20"/>
                      <w:w w:val="105"/>
                      <w:sz w:val="14"/>
                    </w:rPr>
                    <w:t>con</w:t>
                    <w:tab/>
                  </w:r>
                  <w:r>
                    <w:rPr>
                      <w:color w:val="231F20"/>
                      <w:sz w:val="14"/>
                    </w:rPr>
                    <w:t>BT</w:t>
                  </w:r>
                </w:p>
              </w:txbxContent>
            </v:textbox>
            <w10:wrap type="none"/>
          </v:shape>
        </w:pict>
      </w:r>
      <w:r>
        <w:rPr/>
        <w:pict>
          <v:shape style="position:absolute;margin-left:215.871765pt;margin-top:58.554733pt;width:11.55pt;height:8pt;mso-position-horizontal-relative:page;mso-position-vertical-relative:paragraph;z-index:-44680" type="#_x0000_t202" filled="false" stroked="false">
            <v:textbox inset="0,0,0,0">
              <w:txbxContent>
                <w:p>
                  <w:pPr>
                    <w:spacing w:line="160" w:lineRule="exact" w:before="0"/>
                    <w:ind w:left="0" w:right="-9" w:firstLine="0"/>
                    <w:jc w:val="left"/>
                    <w:rPr>
                      <w:sz w:val="16"/>
                    </w:rPr>
                  </w:pPr>
                  <w:r>
                    <w:rPr>
                      <w:color w:val="231F20"/>
                      <w:w w:val="95"/>
                      <w:sz w:val="16"/>
                    </w:rPr>
                    <w:t>con</w:t>
                  </w:r>
                </w:p>
              </w:txbxContent>
            </v:textbox>
            <w10:wrap type="none"/>
          </v:shape>
        </w:pict>
      </w:r>
      <w:r>
        <w:rPr/>
        <w:pict>
          <v:shape style="position:absolute;margin-left:284.07254pt;margin-top:58.554733pt;width:10.25pt;height:8pt;mso-position-horizontal-relative:page;mso-position-vertical-relative:paragraph;z-index:1768" type="#_x0000_t202" filled="false" stroked="false">
            <v:textbox inset="0,0,0,0">
              <w:txbxContent>
                <w:p>
                  <w:pPr>
                    <w:spacing w:line="160" w:lineRule="exact" w:before="0"/>
                    <w:ind w:left="0" w:right="-20" w:firstLine="0"/>
                    <w:jc w:val="left"/>
                    <w:rPr>
                      <w:sz w:val="16"/>
                    </w:rPr>
                  </w:pPr>
                  <w:r>
                    <w:rPr>
                      <w:color w:val="231F20"/>
                      <w:sz w:val="16"/>
                    </w:rPr>
                    <w:t>BT</w:t>
                  </w:r>
                </w:p>
              </w:txbxContent>
            </v:textbox>
            <w10:wrap type="none"/>
          </v:shape>
        </w:pict>
      </w:r>
      <w:r>
        <w:rPr>
          <w:color w:val="231F20"/>
        </w:rPr>
        <w:t>extraer</w:t>
      </w:r>
      <w:r>
        <w:rPr>
          <w:color w:val="231F20"/>
          <w:spacing w:val="-5"/>
        </w:rPr>
        <w:t> </w:t>
      </w:r>
      <w:r>
        <w:rPr>
          <w:color w:val="231F20"/>
        </w:rPr>
        <w:t>la</w:t>
      </w:r>
      <w:r>
        <w:rPr>
          <w:color w:val="231F20"/>
          <w:spacing w:val="-5"/>
        </w:rPr>
        <w:t> </w:t>
      </w:r>
      <w:r>
        <w:rPr>
          <w:color w:val="231F20"/>
        </w:rPr>
        <w:t>bomba</w:t>
      </w:r>
      <w:r>
        <w:rPr>
          <w:color w:val="231F20"/>
          <w:spacing w:val="-4"/>
        </w:rPr>
        <w:t> </w:t>
      </w:r>
      <w:r>
        <w:rPr>
          <w:color w:val="231F20"/>
        </w:rPr>
        <w:t>tipo</w:t>
      </w:r>
      <w:r>
        <w:rPr>
          <w:color w:val="231F20"/>
          <w:spacing w:val="-4"/>
        </w:rPr>
        <w:t> </w:t>
      </w:r>
      <w:r>
        <w:rPr>
          <w:color w:val="231F20"/>
        </w:rPr>
        <w:t>con</w:t>
      </w:r>
      <w:r>
        <w:rPr>
          <w:color w:val="231F20"/>
          <w:spacing w:val="-5"/>
        </w:rPr>
        <w:t> </w:t>
      </w:r>
      <w:r>
        <w:rPr>
          <w:color w:val="231F20"/>
        </w:rPr>
        <w:t>la</w:t>
      </w:r>
      <w:r>
        <w:rPr>
          <w:color w:val="231F20"/>
          <w:spacing w:val="-5"/>
        </w:rPr>
        <w:t> </w:t>
      </w:r>
      <w:r>
        <w:rPr>
          <w:color w:val="231F20"/>
        </w:rPr>
        <w:t>potencia</w:t>
      </w:r>
      <w:r>
        <w:rPr>
          <w:color w:val="231F20"/>
          <w:spacing w:val="-4"/>
        </w:rPr>
        <w:t> </w:t>
      </w:r>
      <w:r>
        <w:rPr>
          <w:color w:val="231F20"/>
        </w:rPr>
        <w:t>nominal</w:t>
      </w:r>
      <w:r>
        <w:rPr>
          <w:color w:val="231F20"/>
          <w:spacing w:val="-4"/>
        </w:rPr>
        <w:t> </w:t>
      </w:r>
      <w:r>
        <w:rPr>
          <w:color w:val="231F20"/>
        </w:rPr>
        <w:t>asignada,</w:t>
      </w:r>
      <w:r>
        <w:rPr>
          <w:color w:val="231F20"/>
          <w:spacing w:val="-5"/>
        </w:rPr>
        <w:t> </w:t>
      </w:r>
      <w:r>
        <w:rPr>
          <w:color w:val="231F20"/>
        </w:rPr>
        <w:t>el</w:t>
      </w:r>
      <w:r>
        <w:rPr>
          <w:color w:val="231F20"/>
          <w:spacing w:val="-4"/>
        </w:rPr>
        <w:t> </w:t>
      </w:r>
      <w:r>
        <w:rPr>
          <w:color w:val="231F20"/>
        </w:rPr>
        <w:t>volumen</w:t>
      </w:r>
      <w:r>
        <w:rPr>
          <w:color w:val="231F20"/>
          <w:spacing w:val="-4"/>
        </w:rPr>
        <w:t> </w:t>
      </w:r>
      <w:r>
        <w:rPr>
          <w:color w:val="231F20"/>
        </w:rPr>
        <w:t>real</w:t>
      </w:r>
      <w:r>
        <w:rPr>
          <w:color w:val="231F20"/>
          <w:spacing w:val="-4"/>
        </w:rPr>
        <w:t> </w:t>
      </w:r>
      <w:r>
        <w:rPr>
          <w:color w:val="231F20"/>
        </w:rPr>
        <w:t>extraído</w:t>
      </w:r>
      <w:r>
        <w:rPr>
          <w:color w:val="231F20"/>
          <w:spacing w:val="-5"/>
        </w:rPr>
        <w:t> </w:t>
      </w:r>
      <w:r>
        <w:rPr>
          <w:color w:val="231F20"/>
        </w:rPr>
        <w:t>del pozo</w:t>
      </w:r>
      <w:r>
        <w:rPr>
          <w:color w:val="231F20"/>
          <w:spacing w:val="-5"/>
        </w:rPr>
        <w:t> </w:t>
      </w:r>
      <w:r>
        <w:rPr>
          <w:color w:val="231F20"/>
        </w:rPr>
        <w:t>V</w:t>
        <w:tab/>
        <w:t>(m</w:t>
      </w:r>
      <w:r>
        <w:rPr>
          <w:color w:val="231F20"/>
          <w:position w:val="8"/>
          <w:sz w:val="14"/>
        </w:rPr>
        <w:t>3  </w:t>
      </w:r>
      <w:r>
        <w:rPr>
          <w:color w:val="231F20"/>
        </w:rPr>
        <w:t>año</w:t>
      </w:r>
      <w:r>
        <w:rPr>
          <w:color w:val="231F20"/>
          <w:position w:val="8"/>
          <w:sz w:val="14"/>
        </w:rPr>
        <w:t>-1</w:t>
      </w:r>
      <w:r>
        <w:rPr>
          <w:color w:val="231F20"/>
        </w:rPr>
        <w:t>) y el gasto</w:t>
      </w:r>
      <w:r>
        <w:rPr>
          <w:color w:val="231F20"/>
          <w:spacing w:val="2"/>
        </w:rPr>
        <w:t> </w:t>
      </w:r>
      <w:r>
        <w:rPr>
          <w:color w:val="231F20"/>
        </w:rPr>
        <w:t>G</w:t>
        <w:tab/>
        <w:t>(m</w:t>
      </w:r>
      <w:r>
        <w:rPr>
          <w:color w:val="231F20"/>
          <w:position w:val="8"/>
          <w:sz w:val="14"/>
        </w:rPr>
        <w:t>3  </w:t>
      </w:r>
      <w:r>
        <w:rPr>
          <w:color w:val="231F20"/>
        </w:rPr>
        <w:t>s</w:t>
      </w:r>
      <w:r>
        <w:rPr>
          <w:color w:val="231F20"/>
          <w:position w:val="8"/>
          <w:sz w:val="14"/>
        </w:rPr>
        <w:t>-1</w:t>
      </w:r>
      <w:r>
        <w:rPr>
          <w:color w:val="231F20"/>
        </w:rPr>
        <w:t>) establecido para la bomba</w:t>
      </w:r>
      <w:r>
        <w:rPr>
          <w:color w:val="231F20"/>
          <w:spacing w:val="9"/>
        </w:rPr>
        <w:t> </w:t>
      </w:r>
      <w:r>
        <w:rPr>
          <w:color w:val="231F20"/>
        </w:rPr>
        <w:t>tipo.</w:t>
      </w:r>
    </w:p>
    <w:p>
      <w:pPr>
        <w:pStyle w:val="BodyText"/>
        <w:spacing w:before="10"/>
        <w:rPr>
          <w:sz w:val="24"/>
        </w:rPr>
      </w:pPr>
    </w:p>
    <w:p>
      <w:pPr>
        <w:spacing w:after="0"/>
        <w:rPr>
          <w:sz w:val="24"/>
        </w:rPr>
        <w:sectPr>
          <w:type w:val="continuous"/>
          <w:pgSz w:w="12240" w:h="15840"/>
          <w:pgMar w:top="480" w:bottom="480" w:left="20" w:right="20"/>
        </w:sectPr>
      </w:pPr>
    </w:p>
    <w:p>
      <w:pPr>
        <w:pStyle w:val="Heading3"/>
        <w:ind w:left="2005"/>
      </w:pPr>
      <w:r>
        <w:rPr/>
        <w:pict>
          <v:shape style="position:absolute;margin-left:182.778458pt;margin-top:14.190203pt;width:9.8pt;height:8pt;mso-position-horizontal-relative:page;mso-position-vertical-relative:paragraph;z-index:-44704" type="#_x0000_t202" filled="false" stroked="false">
            <v:textbox inset="0,0,0,0">
              <w:txbxContent>
                <w:p>
                  <w:pPr>
                    <w:spacing w:line="160" w:lineRule="exact" w:before="0"/>
                    <w:ind w:left="0" w:right="-20" w:firstLine="0"/>
                    <w:jc w:val="left"/>
                    <w:rPr>
                      <w:sz w:val="16"/>
                    </w:rPr>
                  </w:pPr>
                  <w:r>
                    <w:rPr>
                      <w:color w:val="231F20"/>
                      <w:sz w:val="16"/>
                    </w:rPr>
                    <w:t>ext</w:t>
                  </w:r>
                </w:p>
              </w:txbxContent>
            </v:textbox>
            <w10:wrap type="none"/>
          </v:shape>
        </w:pict>
      </w:r>
      <w:r>
        <w:rPr>
          <w:color w:val="231F20"/>
        </w:rPr>
        <w:t>d.a. = 365 – (V</w:t>
      </w:r>
    </w:p>
    <w:p>
      <w:pPr>
        <w:tabs>
          <w:tab w:pos="657" w:val="left" w:leader="none"/>
        </w:tabs>
        <w:spacing w:before="69"/>
        <w:ind w:left="28" w:right="0" w:firstLine="0"/>
        <w:jc w:val="left"/>
        <w:rPr>
          <w:sz w:val="27"/>
        </w:rPr>
      </w:pPr>
      <w:r>
        <w:rPr/>
        <w:br w:type="column"/>
      </w:r>
      <w:r>
        <w:rPr>
          <w:color w:val="231F20"/>
          <w:sz w:val="27"/>
        </w:rPr>
        <w:t>–</w:t>
      </w:r>
      <w:r>
        <w:rPr>
          <w:color w:val="231F20"/>
          <w:spacing w:val="-3"/>
          <w:sz w:val="27"/>
        </w:rPr>
        <w:t> </w:t>
      </w:r>
      <w:r>
        <w:rPr>
          <w:color w:val="231F20"/>
          <w:sz w:val="27"/>
        </w:rPr>
        <w:t>V</w:t>
        <w:tab/>
        <w:t>)(86400</w:t>
      </w:r>
      <w:r>
        <w:rPr>
          <w:color w:val="231F20"/>
          <w:spacing w:val="16"/>
          <w:sz w:val="27"/>
        </w:rPr>
        <w:t> </w:t>
      </w:r>
      <w:r>
        <w:rPr>
          <w:color w:val="231F20"/>
          <w:sz w:val="27"/>
        </w:rPr>
        <w:t>G</w:t>
      </w:r>
    </w:p>
    <w:p>
      <w:pPr>
        <w:tabs>
          <w:tab w:pos="421" w:val="left" w:leader="none"/>
        </w:tabs>
        <w:spacing w:before="69"/>
        <w:ind w:left="-40" w:right="0" w:firstLine="0"/>
        <w:jc w:val="left"/>
        <w:rPr>
          <w:sz w:val="27"/>
        </w:rPr>
      </w:pPr>
      <w:r>
        <w:rPr/>
        <w:br w:type="column"/>
      </w:r>
      <w:r>
        <w:rPr>
          <w:color w:val="231F20"/>
          <w:sz w:val="27"/>
        </w:rPr>
        <w:t>)</w:t>
      </w:r>
      <w:r>
        <w:rPr>
          <w:color w:val="231F20"/>
          <w:position w:val="9"/>
          <w:sz w:val="16"/>
        </w:rPr>
        <w:t>-1</w:t>
        <w:tab/>
      </w:r>
      <w:r>
        <w:rPr>
          <w:color w:val="231F20"/>
          <w:sz w:val="27"/>
        </w:rPr>
        <w:t>(4)</w:t>
      </w:r>
    </w:p>
    <w:p>
      <w:pPr>
        <w:spacing w:after="0"/>
        <w:jc w:val="left"/>
        <w:rPr>
          <w:sz w:val="27"/>
        </w:rPr>
        <w:sectPr>
          <w:type w:val="continuous"/>
          <w:pgSz w:w="12240" w:h="15840"/>
          <w:pgMar w:top="480" w:bottom="480" w:left="20" w:right="20"/>
          <w:cols w:num="3" w:equalWidth="0">
            <w:col w:w="3831" w:space="40"/>
            <w:col w:w="1995" w:space="40"/>
            <w:col w:w="6294"/>
          </w:cols>
        </w:sectPr>
      </w:pPr>
    </w:p>
    <w:p>
      <w:pPr>
        <w:pStyle w:val="BodyText"/>
        <w:rPr>
          <w:sz w:val="20"/>
        </w:rPr>
      </w:pPr>
    </w:p>
    <w:p>
      <w:pPr>
        <w:pStyle w:val="BodyText"/>
        <w:rPr>
          <w:sz w:val="20"/>
        </w:rPr>
      </w:pPr>
    </w:p>
    <w:p>
      <w:pPr>
        <w:pStyle w:val="BodyText"/>
        <w:spacing w:before="4"/>
        <w:rPr>
          <w:sz w:val="20"/>
        </w:rPr>
      </w:pPr>
    </w:p>
    <w:p>
      <w:pPr>
        <w:spacing w:before="69"/>
        <w:ind w:left="2209" w:right="2209" w:firstLine="0"/>
        <w:jc w:val="center"/>
        <w:rPr>
          <w:sz w:val="23"/>
        </w:rPr>
      </w:pPr>
      <w:r>
        <w:rPr>
          <w:color w:val="231F20"/>
          <w:sz w:val="23"/>
        </w:rPr>
        <w:t>23</w:t>
      </w:r>
    </w:p>
    <w:p>
      <w:pPr>
        <w:spacing w:after="0"/>
        <w:jc w:val="center"/>
        <w:rPr>
          <w:sz w:val="23"/>
        </w:rPr>
        <w:sectPr>
          <w:type w:val="continuous"/>
          <w:pgSz w:w="12240" w:h="15840"/>
          <w:pgMar w:top="480" w:bottom="480" w:left="20" w:right="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spacing w:before="69"/>
        <w:ind w:left="2209" w:right="2209" w:firstLine="0"/>
        <w:jc w:val="center"/>
        <w:rPr>
          <w:sz w:val="16"/>
        </w:rPr>
      </w:pPr>
      <w:r>
        <w:rPr>
          <w:color w:val="231F20"/>
          <w:sz w:val="23"/>
        </w:rPr>
        <w:t>A</w:t>
      </w:r>
      <w:r>
        <w:rPr>
          <w:color w:val="231F20"/>
          <w:sz w:val="16"/>
        </w:rPr>
        <w:t>VANCES EN CIENCIA DEL  AGUA</w:t>
      </w:r>
    </w:p>
    <w:p>
      <w:pPr>
        <w:pStyle w:val="BodyText"/>
        <w:rPr>
          <w:sz w:val="22"/>
        </w:rPr>
      </w:pPr>
    </w:p>
    <w:p>
      <w:pPr>
        <w:pStyle w:val="BodyText"/>
        <w:spacing w:before="1"/>
        <w:rPr>
          <w:sz w:val="24"/>
        </w:rPr>
      </w:pPr>
    </w:p>
    <w:p>
      <w:pPr>
        <w:pStyle w:val="BodyText"/>
        <w:spacing w:line="247" w:lineRule="auto"/>
        <w:ind w:left="1894" w:right="1890" w:firstLine="323"/>
        <w:jc w:val="both"/>
      </w:pPr>
      <w:r>
        <w:rPr>
          <w:color w:val="231F20"/>
        </w:rPr>
        <w:t>Finalmente,</w:t>
      </w:r>
      <w:r>
        <w:rPr>
          <w:color w:val="231F20"/>
          <w:spacing w:val="-20"/>
        </w:rPr>
        <w:t> </w:t>
      </w:r>
      <w:r>
        <w:rPr>
          <w:color w:val="231F20"/>
        </w:rPr>
        <w:t>fue</w:t>
      </w:r>
      <w:r>
        <w:rPr>
          <w:color w:val="231F20"/>
          <w:spacing w:val="-20"/>
        </w:rPr>
        <w:t> </w:t>
      </w:r>
      <w:r>
        <w:rPr>
          <w:color w:val="231F20"/>
        </w:rPr>
        <w:t>posible</w:t>
      </w:r>
      <w:r>
        <w:rPr>
          <w:color w:val="231F20"/>
          <w:spacing w:val="-20"/>
        </w:rPr>
        <w:t> </w:t>
      </w:r>
      <w:r>
        <w:rPr>
          <w:color w:val="231F20"/>
        </w:rPr>
        <w:t>interpolar</w:t>
      </w:r>
      <w:r>
        <w:rPr>
          <w:color w:val="231F20"/>
          <w:spacing w:val="-20"/>
        </w:rPr>
        <w:t> </w:t>
      </w:r>
      <w:r>
        <w:rPr>
          <w:color w:val="231F20"/>
        </w:rPr>
        <w:t>y</w:t>
      </w:r>
      <w:r>
        <w:rPr>
          <w:color w:val="231F20"/>
          <w:spacing w:val="-20"/>
        </w:rPr>
        <w:t> </w:t>
      </w:r>
      <w:r>
        <w:rPr>
          <w:color w:val="231F20"/>
        </w:rPr>
        <w:t>construir</w:t>
      </w:r>
      <w:r>
        <w:rPr>
          <w:color w:val="231F20"/>
          <w:spacing w:val="-20"/>
        </w:rPr>
        <w:t> </w:t>
      </w:r>
      <w:r>
        <w:rPr>
          <w:color w:val="231F20"/>
        </w:rPr>
        <w:t>las</w:t>
      </w:r>
      <w:r>
        <w:rPr>
          <w:color w:val="231F20"/>
          <w:spacing w:val="-20"/>
        </w:rPr>
        <w:t> </w:t>
      </w:r>
      <w:r>
        <w:rPr>
          <w:color w:val="231F20"/>
        </w:rPr>
        <w:t>isocurvas</w:t>
      </w:r>
      <w:r>
        <w:rPr>
          <w:color w:val="231F20"/>
          <w:spacing w:val="-20"/>
        </w:rPr>
        <w:t> </w:t>
      </w:r>
      <w:r>
        <w:rPr>
          <w:color w:val="231F20"/>
        </w:rPr>
        <w:t>de</w:t>
      </w:r>
      <w:r>
        <w:rPr>
          <w:color w:val="231F20"/>
          <w:spacing w:val="-20"/>
        </w:rPr>
        <w:t> </w:t>
      </w:r>
      <w:r>
        <w:rPr>
          <w:color w:val="231F20"/>
        </w:rPr>
        <w:t>consumo</w:t>
      </w:r>
      <w:r>
        <w:rPr>
          <w:color w:val="231F20"/>
          <w:spacing w:val="-20"/>
        </w:rPr>
        <w:t> </w:t>
      </w:r>
      <w:r>
        <w:rPr>
          <w:color w:val="231F20"/>
        </w:rPr>
        <w:t>energético que representan las zonas más susceptibles a incrementar el consumo energético</w:t>
      </w:r>
      <w:r>
        <w:rPr>
          <w:color w:val="231F20"/>
          <w:spacing w:val="-23"/>
        </w:rPr>
        <w:t> </w:t>
      </w:r>
      <w:r>
        <w:rPr>
          <w:color w:val="231F20"/>
        </w:rPr>
        <w:t>por extracción de agua subterránea (etapa</w:t>
      </w:r>
      <w:r>
        <w:rPr>
          <w:color w:val="231F20"/>
          <w:spacing w:val="12"/>
        </w:rPr>
        <w:t> </w:t>
      </w:r>
      <w:r>
        <w:rPr>
          <w:color w:val="231F20"/>
        </w:rPr>
        <w:t>5).</w:t>
      </w:r>
    </w:p>
    <w:p>
      <w:pPr>
        <w:pStyle w:val="BodyText"/>
        <w:rPr>
          <w:sz w:val="24"/>
        </w:rPr>
      </w:pPr>
    </w:p>
    <w:p>
      <w:pPr>
        <w:pStyle w:val="BodyText"/>
        <w:spacing w:before="9"/>
        <w:rPr>
          <w:sz w:val="21"/>
        </w:rPr>
      </w:pPr>
    </w:p>
    <w:p>
      <w:pPr>
        <w:pStyle w:val="Heading1"/>
      </w:pPr>
      <w:r>
        <w:rPr>
          <w:color w:val="231F20"/>
        </w:rPr>
        <w:t>Resultados y discusión</w:t>
      </w:r>
    </w:p>
    <w:p>
      <w:pPr>
        <w:pStyle w:val="BodyText"/>
        <w:spacing w:before="10"/>
        <w:rPr>
          <w:b/>
          <w:sz w:val="28"/>
        </w:rPr>
      </w:pPr>
    </w:p>
    <w:p>
      <w:pPr>
        <w:pStyle w:val="Heading2"/>
        <w:rPr>
          <w:i/>
        </w:rPr>
      </w:pPr>
      <w:r>
        <w:rPr>
          <w:i/>
          <w:color w:val="231F20"/>
        </w:rPr>
        <w:t>Impacto en la vulnerabilidad a la contaminación del </w:t>
      </w:r>
      <w:r>
        <w:rPr>
          <w:i/>
          <w:color w:val="231F20"/>
          <w:spacing w:val="71"/>
        </w:rPr>
        <w:t> </w:t>
      </w:r>
      <w:r>
        <w:rPr>
          <w:i/>
          <w:color w:val="231F20"/>
        </w:rPr>
        <w:t>acuífero</w:t>
      </w:r>
    </w:p>
    <w:p>
      <w:pPr>
        <w:pStyle w:val="BodyText"/>
        <w:spacing w:before="2"/>
        <w:rPr>
          <w:i/>
          <w:sz w:val="28"/>
        </w:rPr>
      </w:pPr>
    </w:p>
    <w:p>
      <w:pPr>
        <w:pStyle w:val="BodyText"/>
        <w:spacing w:line="247" w:lineRule="auto"/>
        <w:ind w:left="1894" w:right="1890"/>
        <w:jc w:val="both"/>
      </w:pPr>
      <w:r>
        <w:rPr>
          <w:color w:val="231F20"/>
        </w:rPr>
        <w:t>La evaluación de la vulnerabilidad con el método </w:t>
      </w:r>
      <w:r>
        <w:rPr>
          <w:color w:val="231F20"/>
          <w:sz w:val="17"/>
        </w:rPr>
        <w:t>SINTACS </w:t>
      </w:r>
      <w:r>
        <w:rPr>
          <w:color w:val="231F20"/>
        </w:rPr>
        <w:t>mostró los escenarios de impacto</w:t>
      </w:r>
      <w:r>
        <w:rPr>
          <w:color w:val="231F20"/>
          <w:spacing w:val="-11"/>
        </w:rPr>
        <w:t> </w:t>
      </w:r>
      <w:r>
        <w:rPr>
          <w:color w:val="231F20"/>
        </w:rPr>
        <w:t>ordinario</w:t>
      </w:r>
      <w:r>
        <w:rPr>
          <w:color w:val="231F20"/>
          <w:spacing w:val="-10"/>
        </w:rPr>
        <w:t> </w:t>
      </w:r>
      <w:r>
        <w:rPr>
          <w:color w:val="231F20"/>
        </w:rPr>
        <w:t>e</w:t>
      </w:r>
      <w:r>
        <w:rPr>
          <w:color w:val="231F20"/>
          <w:spacing w:val="-11"/>
        </w:rPr>
        <w:t> </w:t>
      </w:r>
      <w:r>
        <w:rPr>
          <w:color w:val="231F20"/>
        </w:rPr>
        <w:t>impacto</w:t>
      </w:r>
      <w:r>
        <w:rPr>
          <w:color w:val="231F20"/>
          <w:spacing w:val="-11"/>
        </w:rPr>
        <w:t> </w:t>
      </w:r>
      <w:r>
        <w:rPr>
          <w:color w:val="231F20"/>
        </w:rPr>
        <w:t>notable,</w:t>
      </w:r>
      <w:r>
        <w:rPr>
          <w:color w:val="231F20"/>
          <w:spacing w:val="-11"/>
        </w:rPr>
        <w:t> </w:t>
      </w:r>
      <w:r>
        <w:rPr>
          <w:color w:val="231F20"/>
        </w:rPr>
        <w:t>es</w:t>
      </w:r>
      <w:r>
        <w:rPr>
          <w:color w:val="231F20"/>
          <w:spacing w:val="-11"/>
        </w:rPr>
        <w:t> </w:t>
      </w:r>
      <w:r>
        <w:rPr>
          <w:color w:val="231F20"/>
        </w:rPr>
        <w:t>decir,</w:t>
      </w:r>
      <w:r>
        <w:rPr>
          <w:color w:val="231F20"/>
          <w:spacing w:val="-11"/>
        </w:rPr>
        <w:t> </w:t>
      </w:r>
      <w:r>
        <w:rPr>
          <w:color w:val="231F20"/>
        </w:rPr>
        <w:t>las</w:t>
      </w:r>
      <w:r>
        <w:rPr>
          <w:color w:val="231F20"/>
          <w:spacing w:val="-11"/>
        </w:rPr>
        <w:t> </w:t>
      </w:r>
      <w:r>
        <w:rPr>
          <w:color w:val="231F20"/>
        </w:rPr>
        <w:t>zonas</w:t>
      </w:r>
      <w:r>
        <w:rPr>
          <w:color w:val="231F20"/>
          <w:spacing w:val="-11"/>
        </w:rPr>
        <w:t> </w:t>
      </w:r>
      <w:r>
        <w:rPr>
          <w:color w:val="231F20"/>
        </w:rPr>
        <w:t>boscosas</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tienen</w:t>
      </w:r>
      <w:r>
        <w:rPr>
          <w:color w:val="231F20"/>
          <w:spacing w:val="-11"/>
        </w:rPr>
        <w:t> </w:t>
      </w:r>
      <w:r>
        <w:rPr>
          <w:color w:val="231F20"/>
        </w:rPr>
        <w:t>algún impacto notable por actividades antrópicas (zona del Nevado de </w:t>
      </w:r>
      <w:r>
        <w:rPr>
          <w:color w:val="231F20"/>
          <w:spacing w:val="-3"/>
        </w:rPr>
        <w:t>Toluca </w:t>
      </w:r>
      <w:r>
        <w:rPr>
          <w:color w:val="231F20"/>
        </w:rPr>
        <w:t>y la Sierra de las Cruces) y las áreas (planicie del valle) adaptadas a actividad antropogénica extensiva</w:t>
      </w:r>
      <w:r>
        <w:rPr>
          <w:color w:val="231F20"/>
          <w:spacing w:val="-21"/>
        </w:rPr>
        <w:t> </w:t>
      </w:r>
      <w:r>
        <w:rPr>
          <w:color w:val="231F20"/>
        </w:rPr>
        <w:t>como</w:t>
      </w:r>
      <w:r>
        <w:rPr>
          <w:color w:val="231F20"/>
          <w:spacing w:val="-21"/>
        </w:rPr>
        <w:t> </w:t>
      </w:r>
      <w:r>
        <w:rPr>
          <w:color w:val="231F20"/>
        </w:rPr>
        <w:t>cultivos</w:t>
      </w:r>
      <w:r>
        <w:rPr>
          <w:color w:val="231F20"/>
          <w:spacing w:val="-21"/>
        </w:rPr>
        <w:t> </w:t>
      </w:r>
      <w:r>
        <w:rPr>
          <w:color w:val="231F20"/>
        </w:rPr>
        <w:t>que</w:t>
      </w:r>
      <w:r>
        <w:rPr>
          <w:color w:val="231F20"/>
          <w:spacing w:val="-21"/>
        </w:rPr>
        <w:t> </w:t>
      </w:r>
      <w:r>
        <w:rPr>
          <w:color w:val="231F20"/>
        </w:rPr>
        <w:t>presentan</w:t>
      </w:r>
      <w:r>
        <w:rPr>
          <w:color w:val="231F20"/>
          <w:spacing w:val="-21"/>
        </w:rPr>
        <w:t> </w:t>
      </w:r>
      <w:r>
        <w:rPr>
          <w:color w:val="231F20"/>
        </w:rPr>
        <w:t>tratamiento</w:t>
      </w:r>
      <w:r>
        <w:rPr>
          <w:color w:val="231F20"/>
          <w:spacing w:val="-21"/>
        </w:rPr>
        <w:t> </w:t>
      </w:r>
      <w:r>
        <w:rPr>
          <w:color w:val="231F20"/>
        </w:rPr>
        <w:t>con</w:t>
      </w:r>
      <w:r>
        <w:rPr>
          <w:color w:val="231F20"/>
          <w:spacing w:val="-21"/>
        </w:rPr>
        <w:t> </w:t>
      </w:r>
      <w:r>
        <w:rPr>
          <w:color w:val="231F20"/>
        </w:rPr>
        <w:t>mejoradores</w:t>
      </w:r>
      <w:r>
        <w:rPr>
          <w:color w:val="231F20"/>
          <w:spacing w:val="-21"/>
        </w:rPr>
        <w:t> </w:t>
      </w:r>
      <w:r>
        <w:rPr>
          <w:color w:val="231F20"/>
        </w:rPr>
        <w:t>de</w:t>
      </w:r>
      <w:r>
        <w:rPr>
          <w:color w:val="231F20"/>
          <w:spacing w:val="-21"/>
        </w:rPr>
        <w:t> </w:t>
      </w:r>
      <w:r>
        <w:rPr>
          <w:color w:val="231F20"/>
        </w:rPr>
        <w:t>suelo</w:t>
      </w:r>
      <w:r>
        <w:rPr>
          <w:color w:val="231F20"/>
          <w:spacing w:val="-21"/>
        </w:rPr>
        <w:t> </w:t>
      </w:r>
      <w:r>
        <w:rPr>
          <w:color w:val="231F20"/>
        </w:rPr>
        <w:t>y</w:t>
      </w:r>
      <w:r>
        <w:rPr>
          <w:color w:val="231F20"/>
          <w:spacing w:val="-21"/>
        </w:rPr>
        <w:t> </w:t>
      </w:r>
      <w:r>
        <w:rPr>
          <w:color w:val="231F20"/>
        </w:rPr>
        <w:t>abonos químicos, vertido de aguas residuales, áreas de descarga incontrolada, colectores, áreas industriales activas y áreas</w:t>
      </w:r>
      <w:r>
        <w:rPr>
          <w:color w:val="231F20"/>
          <w:spacing w:val="15"/>
        </w:rPr>
        <w:t> </w:t>
      </w:r>
      <w:r>
        <w:rPr>
          <w:color w:val="231F20"/>
        </w:rPr>
        <w:t>urbanizadas.</w:t>
      </w:r>
    </w:p>
    <w:p>
      <w:pPr>
        <w:pStyle w:val="BodyText"/>
        <w:spacing w:line="247" w:lineRule="auto" w:before="1"/>
        <w:ind w:left="1894" w:right="1890" w:firstLine="323"/>
        <w:jc w:val="both"/>
      </w:pPr>
      <w:r>
        <w:rPr>
          <w:color w:val="231F20"/>
        </w:rPr>
        <w:t>El</w:t>
      </w:r>
      <w:r>
        <w:rPr>
          <w:color w:val="231F20"/>
          <w:spacing w:val="-6"/>
        </w:rPr>
        <w:t> </w:t>
      </w:r>
      <w:r>
        <w:rPr>
          <w:color w:val="231F20"/>
        </w:rPr>
        <w:t>escenario</w:t>
      </w:r>
      <w:r>
        <w:rPr>
          <w:color w:val="231F20"/>
          <w:spacing w:val="-7"/>
        </w:rPr>
        <w:t> </w:t>
      </w:r>
      <w:r>
        <w:rPr>
          <w:color w:val="231F20"/>
        </w:rPr>
        <w:t>de</w:t>
      </w:r>
      <w:r>
        <w:rPr>
          <w:color w:val="231F20"/>
          <w:spacing w:val="-6"/>
        </w:rPr>
        <w:t> </w:t>
      </w:r>
      <w:r>
        <w:rPr>
          <w:color w:val="231F20"/>
        </w:rPr>
        <w:t>impacto</w:t>
      </w:r>
      <w:r>
        <w:rPr>
          <w:color w:val="231F20"/>
          <w:spacing w:val="-6"/>
        </w:rPr>
        <w:t> </w:t>
      </w:r>
      <w:r>
        <w:rPr>
          <w:color w:val="231F20"/>
        </w:rPr>
        <w:t>notable</w:t>
      </w:r>
      <w:r>
        <w:rPr>
          <w:color w:val="231F20"/>
          <w:spacing w:val="-6"/>
        </w:rPr>
        <w:t> </w:t>
      </w:r>
      <w:r>
        <w:rPr>
          <w:color w:val="231F20"/>
        </w:rPr>
        <w:t>abarca</w:t>
      </w:r>
      <w:r>
        <w:rPr>
          <w:color w:val="231F20"/>
          <w:spacing w:val="-6"/>
        </w:rPr>
        <w:t> </w:t>
      </w:r>
      <w:r>
        <w:rPr>
          <w:color w:val="231F20"/>
        </w:rPr>
        <w:t>el</w:t>
      </w:r>
      <w:r>
        <w:rPr>
          <w:color w:val="231F20"/>
          <w:spacing w:val="-6"/>
        </w:rPr>
        <w:t> </w:t>
      </w:r>
      <w:r>
        <w:rPr>
          <w:color w:val="231F20"/>
        </w:rPr>
        <w:t>70.27</w:t>
      </w:r>
      <w:r>
        <w:rPr>
          <w:color w:val="231F20"/>
          <w:spacing w:val="-6"/>
        </w:rPr>
        <w:t> </w:t>
      </w:r>
      <w:r>
        <w:rPr>
          <w:color w:val="231F20"/>
        </w:rPr>
        <w:t>%</w:t>
      </w:r>
      <w:r>
        <w:rPr>
          <w:color w:val="231F20"/>
          <w:spacing w:val="-6"/>
        </w:rPr>
        <w:t> </w:t>
      </w:r>
      <w:r>
        <w:rPr>
          <w:color w:val="231F20"/>
        </w:rPr>
        <w:t>del</w:t>
      </w:r>
      <w:r>
        <w:rPr>
          <w:color w:val="231F20"/>
          <w:spacing w:val="-6"/>
        </w:rPr>
        <w:t> </w:t>
      </w:r>
      <w:r>
        <w:rPr>
          <w:color w:val="231F20"/>
        </w:rPr>
        <w:t>área</w:t>
      </w:r>
      <w:r>
        <w:rPr>
          <w:color w:val="231F20"/>
          <w:spacing w:val="-6"/>
        </w:rPr>
        <w:t> </w:t>
      </w:r>
      <w:r>
        <w:rPr>
          <w:color w:val="231F20"/>
        </w:rPr>
        <w:t>de</w:t>
      </w:r>
      <w:r>
        <w:rPr>
          <w:color w:val="231F20"/>
          <w:spacing w:val="-6"/>
        </w:rPr>
        <w:t> </w:t>
      </w:r>
      <w:r>
        <w:rPr>
          <w:color w:val="231F20"/>
        </w:rPr>
        <w:t>estudio,</w:t>
      </w:r>
      <w:r>
        <w:rPr>
          <w:color w:val="231F20"/>
          <w:spacing w:val="-7"/>
        </w:rPr>
        <w:t> </w:t>
      </w:r>
      <w:r>
        <w:rPr>
          <w:color w:val="231F20"/>
        </w:rPr>
        <w:t>mostrando de</w:t>
      </w:r>
      <w:r>
        <w:rPr>
          <w:color w:val="231F20"/>
          <w:spacing w:val="-10"/>
        </w:rPr>
        <w:t> </w:t>
      </w:r>
      <w:r>
        <w:rPr>
          <w:color w:val="231F20"/>
        </w:rPr>
        <w:t>este</w:t>
      </w:r>
      <w:r>
        <w:rPr>
          <w:color w:val="231F20"/>
          <w:spacing w:val="-11"/>
        </w:rPr>
        <w:t> </w:t>
      </w:r>
      <w:r>
        <w:rPr>
          <w:color w:val="231F20"/>
        </w:rPr>
        <w:t>modo</w:t>
      </w:r>
      <w:r>
        <w:rPr>
          <w:color w:val="231F20"/>
          <w:spacing w:val="-11"/>
        </w:rPr>
        <w:t> </w:t>
      </w:r>
      <w:r>
        <w:rPr>
          <w:color w:val="231F20"/>
        </w:rPr>
        <w:t>que</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mayor</w:t>
      </w:r>
      <w:r>
        <w:rPr>
          <w:color w:val="231F20"/>
          <w:spacing w:val="-11"/>
        </w:rPr>
        <w:t> </w:t>
      </w:r>
      <w:r>
        <w:rPr>
          <w:color w:val="231F20"/>
        </w:rPr>
        <w:t>parte</w:t>
      </w:r>
      <w:r>
        <w:rPr>
          <w:color w:val="231F20"/>
          <w:spacing w:val="-11"/>
        </w:rPr>
        <w:t> </w:t>
      </w:r>
      <w:r>
        <w:rPr>
          <w:color w:val="231F20"/>
        </w:rPr>
        <w:t>del</w:t>
      </w:r>
      <w:r>
        <w:rPr>
          <w:color w:val="231F20"/>
          <w:spacing w:val="-10"/>
        </w:rPr>
        <w:t> </w:t>
      </w:r>
      <w:r>
        <w:rPr>
          <w:color w:val="231F20"/>
        </w:rPr>
        <w:t>acuífero,</w:t>
      </w:r>
      <w:r>
        <w:rPr>
          <w:color w:val="231F20"/>
          <w:spacing w:val="-11"/>
        </w:rPr>
        <w:t> </w:t>
      </w:r>
      <w:r>
        <w:rPr>
          <w:color w:val="231F20"/>
        </w:rPr>
        <w:t>donde</w:t>
      </w:r>
      <w:r>
        <w:rPr>
          <w:color w:val="231F20"/>
          <w:spacing w:val="-10"/>
        </w:rPr>
        <w:t> </w:t>
      </w:r>
      <w:r>
        <w:rPr>
          <w:color w:val="231F20"/>
        </w:rPr>
        <w:t>existe</w:t>
      </w:r>
      <w:r>
        <w:rPr>
          <w:color w:val="231F20"/>
          <w:spacing w:val="-11"/>
        </w:rPr>
        <w:t> </w:t>
      </w:r>
      <w:r>
        <w:rPr>
          <w:color w:val="231F20"/>
        </w:rPr>
        <w:t>alguna</w:t>
      </w:r>
      <w:r>
        <w:rPr>
          <w:color w:val="231F20"/>
          <w:spacing w:val="-11"/>
        </w:rPr>
        <w:t> </w:t>
      </w:r>
      <w:r>
        <w:rPr>
          <w:color w:val="231F20"/>
        </w:rPr>
        <w:t>actividad</w:t>
      </w:r>
      <w:r>
        <w:rPr>
          <w:color w:val="231F20"/>
          <w:spacing w:val="-11"/>
        </w:rPr>
        <w:t> </w:t>
      </w:r>
      <w:r>
        <w:rPr>
          <w:color w:val="231F20"/>
        </w:rPr>
        <w:t>antro- pogénica,</w:t>
      </w:r>
      <w:r>
        <w:rPr>
          <w:color w:val="231F20"/>
          <w:spacing w:val="-7"/>
        </w:rPr>
        <w:t> </w:t>
      </w:r>
      <w:r>
        <w:rPr>
          <w:color w:val="231F20"/>
        </w:rPr>
        <w:t>tiene</w:t>
      </w:r>
      <w:r>
        <w:rPr>
          <w:color w:val="231F20"/>
          <w:spacing w:val="-7"/>
        </w:rPr>
        <w:t> </w:t>
      </w:r>
      <w:r>
        <w:rPr>
          <w:color w:val="231F20"/>
        </w:rPr>
        <w:t>impacto</w:t>
      </w:r>
      <w:r>
        <w:rPr>
          <w:color w:val="231F20"/>
          <w:spacing w:val="-7"/>
        </w:rPr>
        <w:t> </w:t>
      </w:r>
      <w:r>
        <w:rPr>
          <w:color w:val="231F20"/>
        </w:rPr>
        <w:t>sobre</w:t>
      </w:r>
      <w:r>
        <w:rPr>
          <w:color w:val="231F20"/>
          <w:spacing w:val="-7"/>
        </w:rPr>
        <w:t> </w:t>
      </w:r>
      <w:r>
        <w:rPr>
          <w:color w:val="231F20"/>
        </w:rPr>
        <w:t>el</w:t>
      </w:r>
      <w:r>
        <w:rPr>
          <w:color w:val="231F20"/>
          <w:spacing w:val="-7"/>
        </w:rPr>
        <w:t> </w:t>
      </w:r>
      <w:r>
        <w:rPr>
          <w:color w:val="231F20"/>
        </w:rPr>
        <w:t>territorio</w:t>
      </w:r>
      <w:r>
        <w:rPr>
          <w:color w:val="231F20"/>
          <w:spacing w:val="-7"/>
        </w:rPr>
        <w:t> </w:t>
      </w:r>
      <w:r>
        <w:rPr>
          <w:color w:val="231F20"/>
        </w:rPr>
        <w:t>representado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mapa</w:t>
      </w:r>
      <w:r>
        <w:rPr>
          <w:color w:val="231F20"/>
          <w:spacing w:val="-7"/>
        </w:rPr>
        <w:t> </w:t>
      </w:r>
      <w:r>
        <w:rPr>
          <w:color w:val="231F20"/>
        </w:rPr>
        <w:t>de</w:t>
      </w:r>
      <w:r>
        <w:rPr>
          <w:color w:val="231F20"/>
          <w:spacing w:val="-7"/>
        </w:rPr>
        <w:t> </w:t>
      </w:r>
      <w:r>
        <w:rPr>
          <w:color w:val="231F20"/>
        </w:rPr>
        <w:t>vulnerabilidad </w:t>
      </w:r>
      <w:r>
        <w:rPr>
          <w:color w:val="231F20"/>
          <w:sz w:val="17"/>
        </w:rPr>
        <w:t>SINTACS </w:t>
      </w:r>
      <w:r>
        <w:rPr>
          <w:color w:val="231F20"/>
        </w:rPr>
        <w:t>con un rango de valores que varía entre 45 y 180, siendo 180 el valor de</w:t>
      </w:r>
      <w:r>
        <w:rPr>
          <w:color w:val="231F20"/>
          <w:spacing w:val="-22"/>
        </w:rPr>
        <w:t> </w:t>
      </w:r>
      <w:r>
        <w:rPr>
          <w:color w:val="231F20"/>
        </w:rPr>
        <w:t>más alta</w:t>
      </w:r>
      <w:r>
        <w:rPr>
          <w:color w:val="231F20"/>
          <w:spacing w:val="8"/>
        </w:rPr>
        <w:t> </w:t>
      </w:r>
      <w:r>
        <w:rPr>
          <w:color w:val="231F20"/>
        </w:rPr>
        <w:t>vulnerabilidad.</w:t>
      </w:r>
    </w:p>
    <w:p>
      <w:pPr>
        <w:pStyle w:val="BodyText"/>
        <w:spacing w:line="247" w:lineRule="auto" w:before="1"/>
        <w:ind w:left="1894" w:right="1890" w:firstLine="323"/>
        <w:jc w:val="both"/>
      </w:pPr>
      <w:r>
        <w:rPr>
          <w:color w:val="231F20"/>
        </w:rPr>
        <w:t>El mapa </w:t>
      </w:r>
      <w:r>
        <w:rPr>
          <w:color w:val="231F20"/>
          <w:sz w:val="17"/>
        </w:rPr>
        <w:t>SINTACS </w:t>
      </w:r>
      <w:r>
        <w:rPr>
          <w:color w:val="231F20"/>
        </w:rPr>
        <w:t>normalizado de vulnerabilidad a la contaminación del acuífero del </w:t>
      </w:r>
      <w:r>
        <w:rPr>
          <w:color w:val="231F20"/>
          <w:spacing w:val="-4"/>
        </w:rPr>
        <w:t>Valle </w:t>
      </w:r>
      <w:r>
        <w:rPr>
          <w:color w:val="231F20"/>
        </w:rPr>
        <w:t>de Toluca (Fig. 1.3) destaca las zonas con más altos niveles de vulnerabi- lidad del acuífero: a) la región sur, relacionada principalmente con el pie de monte del Nevado de Toluca; y b) a partir de Tenango de Arista hacia el oriente, llegando a las laderas de la Sierra de Las Cruces y hasta Ocoyoacac. En las partes más al-   tas de la Sierra de Las Cruces, el índice de vulnerabilidad es muy bajo, lo cual se debe principalmente a las características de las unidades geológicas aflorantes; sin embargo se observan algunas áreas en el piedemonte con vulnerabilidad media en el noreste del acuífero, desde la presa José Antonio Alzate y abarcando la zona de Temoaya.</w:t>
      </w:r>
    </w:p>
    <w:p>
      <w:pPr>
        <w:pStyle w:val="BodyText"/>
        <w:spacing w:line="247" w:lineRule="auto" w:before="1"/>
        <w:ind w:left="1894" w:right="1890" w:firstLine="323"/>
        <w:jc w:val="both"/>
      </w:pPr>
      <w:r>
        <w:rPr>
          <w:color w:val="231F20"/>
        </w:rPr>
        <w:t>En la planicie del valle (área central del acuífero) y el área montañosa que está</w:t>
      </w:r>
      <w:r>
        <w:rPr>
          <w:color w:val="231F20"/>
          <w:spacing w:val="-19"/>
        </w:rPr>
        <w:t> </w:t>
      </w:r>
      <w:r>
        <w:rPr>
          <w:color w:val="231F20"/>
        </w:rPr>
        <w:t>al noroeste de la Ciudad de </w:t>
      </w:r>
      <w:r>
        <w:rPr>
          <w:color w:val="231F20"/>
          <w:spacing w:val="-3"/>
        </w:rPr>
        <w:t>Toluca, </w:t>
      </w:r>
      <w:r>
        <w:rPr>
          <w:color w:val="231F20"/>
        </w:rPr>
        <w:t>el índice de vulnerabilidad es bajo, y se observan áreas de muy baja vulnerabilidad, particularmente en la zona lacustre al norte de Lerma y que sigue el trayecto del río del mismo</w:t>
      </w:r>
      <w:r>
        <w:rPr>
          <w:color w:val="231F20"/>
          <w:spacing w:val="15"/>
        </w:rPr>
        <w:t> </w:t>
      </w:r>
      <w:r>
        <w:rPr>
          <w:color w:val="231F20"/>
        </w:rPr>
        <w:t>nombre.</w:t>
      </w:r>
    </w:p>
    <w:p>
      <w:pPr>
        <w:pStyle w:val="BodyText"/>
        <w:spacing w:line="247" w:lineRule="auto" w:before="1"/>
        <w:ind w:left="1894" w:right="1890" w:firstLine="323"/>
        <w:jc w:val="both"/>
      </w:pPr>
      <w:r>
        <w:rPr>
          <w:color w:val="231F20"/>
        </w:rPr>
        <w:t>La</w:t>
      </w:r>
      <w:r>
        <w:rPr>
          <w:color w:val="231F20"/>
          <w:spacing w:val="-18"/>
        </w:rPr>
        <w:t> </w:t>
      </w:r>
      <w:r>
        <w:rPr>
          <w:color w:val="231F20"/>
        </w:rPr>
        <w:t>vulnerabilidad</w:t>
      </w:r>
      <w:r>
        <w:rPr>
          <w:color w:val="231F20"/>
          <w:spacing w:val="-18"/>
        </w:rPr>
        <w:t> </w:t>
      </w:r>
      <w:r>
        <w:rPr>
          <w:color w:val="231F20"/>
        </w:rPr>
        <w:t>del</w:t>
      </w:r>
      <w:r>
        <w:rPr>
          <w:color w:val="231F20"/>
          <w:spacing w:val="-18"/>
        </w:rPr>
        <w:t> </w:t>
      </w:r>
      <w:r>
        <w:rPr>
          <w:color w:val="231F20"/>
        </w:rPr>
        <w:t>acuífero</w:t>
      </w:r>
      <w:r>
        <w:rPr>
          <w:color w:val="231F20"/>
          <w:spacing w:val="-18"/>
        </w:rPr>
        <w:t> </w:t>
      </w:r>
      <w:r>
        <w:rPr>
          <w:color w:val="231F20"/>
        </w:rPr>
        <w:t>del</w:t>
      </w:r>
      <w:r>
        <w:rPr>
          <w:color w:val="231F20"/>
          <w:spacing w:val="-22"/>
        </w:rPr>
        <w:t> </w:t>
      </w:r>
      <w:r>
        <w:rPr>
          <w:color w:val="231F20"/>
          <w:spacing w:val="-7"/>
        </w:rPr>
        <w:t>Valle</w:t>
      </w:r>
      <w:r>
        <w:rPr>
          <w:color w:val="231F20"/>
          <w:spacing w:val="-18"/>
        </w:rPr>
        <w:t> </w:t>
      </w:r>
      <w:r>
        <w:rPr>
          <w:color w:val="231F20"/>
        </w:rPr>
        <w:t>de</w:t>
      </w:r>
      <w:r>
        <w:rPr>
          <w:color w:val="231F20"/>
          <w:spacing w:val="-22"/>
        </w:rPr>
        <w:t> </w:t>
      </w:r>
      <w:r>
        <w:rPr>
          <w:color w:val="231F20"/>
          <w:spacing w:val="-4"/>
        </w:rPr>
        <w:t>Toluca,</w:t>
      </w:r>
      <w:r>
        <w:rPr>
          <w:color w:val="231F20"/>
          <w:spacing w:val="-18"/>
        </w:rPr>
        <w:t> </w:t>
      </w:r>
      <w:r>
        <w:rPr>
          <w:color w:val="231F20"/>
        </w:rPr>
        <w:t>en</w:t>
      </w:r>
      <w:r>
        <w:rPr>
          <w:color w:val="231F20"/>
          <w:spacing w:val="-18"/>
        </w:rPr>
        <w:t> </w:t>
      </w:r>
      <w:r>
        <w:rPr>
          <w:color w:val="231F20"/>
        </w:rPr>
        <w:t>líneas</w:t>
      </w:r>
      <w:r>
        <w:rPr>
          <w:color w:val="231F20"/>
          <w:spacing w:val="-18"/>
        </w:rPr>
        <w:t> </w:t>
      </w:r>
      <w:r>
        <w:rPr>
          <w:color w:val="231F20"/>
        </w:rPr>
        <w:t>generales,</w:t>
      </w:r>
      <w:r>
        <w:rPr>
          <w:color w:val="231F20"/>
          <w:spacing w:val="-18"/>
        </w:rPr>
        <w:t> </w:t>
      </w:r>
      <w:r>
        <w:rPr>
          <w:color w:val="231F20"/>
        </w:rPr>
        <w:t>oscila</w:t>
      </w:r>
      <w:r>
        <w:rPr>
          <w:color w:val="231F20"/>
          <w:spacing w:val="-18"/>
        </w:rPr>
        <w:t> </w:t>
      </w:r>
      <w:r>
        <w:rPr>
          <w:color w:val="231F20"/>
        </w:rPr>
        <w:t>entre baja y media con los siguientes porcentajes: muy baja 8.23%, baja 24.92%,   </w:t>
      </w:r>
      <w:r>
        <w:rPr>
          <w:color w:val="231F20"/>
          <w:spacing w:val="13"/>
        </w:rPr>
        <w:t> </w:t>
      </w:r>
      <w:r>
        <w:rPr>
          <w:color w:val="231F20"/>
        </w:rPr>
        <w:t>media</w:t>
      </w:r>
    </w:p>
    <w:p>
      <w:pPr>
        <w:pStyle w:val="BodyText"/>
        <w:rPr>
          <w:sz w:val="20"/>
        </w:rPr>
      </w:pPr>
    </w:p>
    <w:p>
      <w:pPr>
        <w:pStyle w:val="BodyText"/>
        <w:spacing w:before="11"/>
        <w:rPr>
          <w:sz w:val="19"/>
        </w:rPr>
      </w:pPr>
    </w:p>
    <w:p>
      <w:pPr>
        <w:spacing w:before="0"/>
        <w:ind w:left="2209" w:right="2209" w:firstLine="0"/>
        <w:jc w:val="center"/>
        <w:rPr>
          <w:sz w:val="23"/>
        </w:rPr>
      </w:pPr>
      <w:r>
        <w:rPr>
          <w:color w:val="231F20"/>
          <w:sz w:val="23"/>
        </w:rPr>
        <w:t>24</w:t>
      </w:r>
    </w:p>
    <w:p>
      <w:pPr>
        <w:spacing w:after="0"/>
        <w:jc w:val="center"/>
        <w:rPr>
          <w:sz w:val="23"/>
        </w:rPr>
        <w:sectPr>
          <w:footerReference w:type="default" r:id="rId21"/>
          <w:pgSz w:w="12240" w:h="15840"/>
          <w:pgMar w:footer="282" w:header="0" w:top="480" w:bottom="480" w:left="20" w:right="20"/>
          <w:pgNumType w:start="34"/>
        </w:sectPr>
      </w:pPr>
    </w:p>
    <w:p>
      <w:pPr>
        <w:pStyle w:val="BodyText"/>
        <w:rPr>
          <w:sz w:val="20"/>
        </w:rPr>
      </w:pPr>
      <w:r>
        <w:rPr/>
        <w:pict>
          <v:shape style="position:absolute;margin-left:361.096838pt;margin-top:358.285242pt;width:11.25pt;height:4.3pt;mso-position-horizontal-relative:page;mso-position-vertical-relative:page;z-index:2848;rotation:45" type="#_x0000_t136" fillcolor="#010202" stroked="f">
            <o:extrusion v:ext="view" autorotationcenter="t"/>
            <v:textpath style="font-family:&amp;quot;Times New Roman&amp;quot;;font-size:4pt;v-text-kern:t;mso-text-shadow:auto;font-style:italic" string="Lerma"/>
            <w10:wrap type="none"/>
          </v:shape>
        </w:pict>
      </w:r>
      <w:r>
        <w:rPr/>
        <w:pict>
          <v:shape style="position:absolute;margin-left:403.279938pt;margin-top:334.485168pt;width:6.3pt;height:36.25pt;mso-position-horizontal-relative:page;mso-position-vertical-relative:page;z-index:2872" type="#_x0000_t202" filled="false" stroked="false">
            <v:textbox inset="0,0,0,0" style="layout-flow:vertical">
              <w:txbxContent>
                <w:p>
                  <w:pPr>
                    <w:spacing w:before="11"/>
                    <w:ind w:left="20" w:right="0" w:firstLine="0"/>
                    <w:jc w:val="left"/>
                    <w:rPr>
                      <w:i/>
                      <w:sz w:val="8"/>
                    </w:rPr>
                  </w:pPr>
                  <w:r>
                    <w:rPr>
                      <w:i/>
                      <w:color w:val="010202"/>
                      <w:w w:val="107"/>
                      <w:sz w:val="8"/>
                    </w:rPr>
                    <w:t>Sierra</w:t>
                  </w:r>
                  <w:r>
                    <w:rPr>
                      <w:i/>
                      <w:color w:val="010202"/>
                      <w:spacing w:val="1"/>
                      <w:sz w:val="8"/>
                    </w:rPr>
                    <w:t> </w:t>
                  </w:r>
                  <w:r>
                    <w:rPr>
                      <w:i/>
                      <w:color w:val="010202"/>
                      <w:w w:val="107"/>
                      <w:sz w:val="8"/>
                    </w:rPr>
                    <w:t>de</w:t>
                  </w:r>
                  <w:r>
                    <w:rPr>
                      <w:i/>
                      <w:color w:val="010202"/>
                      <w:spacing w:val="1"/>
                      <w:sz w:val="8"/>
                    </w:rPr>
                    <w:t> </w:t>
                  </w:r>
                  <w:r>
                    <w:rPr>
                      <w:i/>
                      <w:color w:val="010202"/>
                      <w:w w:val="107"/>
                      <w:sz w:val="8"/>
                    </w:rPr>
                    <w:t>las</w:t>
                  </w:r>
                  <w:r>
                    <w:rPr>
                      <w:i/>
                      <w:color w:val="010202"/>
                      <w:spacing w:val="1"/>
                      <w:sz w:val="8"/>
                    </w:rPr>
                    <w:t> </w:t>
                  </w:r>
                  <w:r>
                    <w:rPr>
                      <w:i/>
                      <w:color w:val="010202"/>
                      <w:w w:val="107"/>
                      <w:sz w:val="8"/>
                    </w:rPr>
                    <w:t>cruces</w:t>
                  </w:r>
                </w:p>
              </w:txbxContent>
            </v:textbox>
            <w10:wrap type="none"/>
          </v:shape>
        </w:pict>
      </w:r>
      <w:r>
        <w:rPr/>
        <w:pict>
          <v:shape style="position:absolute;margin-left:169.059692pt;margin-top:344.444885pt;width:7.25pt;height:17.75pt;mso-position-horizontal-relative:page;mso-position-vertical-relative:page;z-index:2920" type="#_x0000_t202" filled="false" stroked="false">
            <v:textbox inset="0,0,0,0" style="layout-flow:vertical;mso-layout-flow-alt:bottom-to-top">
              <w:txbxContent>
                <w:p>
                  <w:pPr>
                    <w:spacing w:before="11"/>
                    <w:ind w:left="20" w:right="-210" w:firstLine="0"/>
                    <w:jc w:val="left"/>
                    <w:rPr>
                      <w:sz w:val="10"/>
                    </w:rPr>
                  </w:pPr>
                  <w:r>
                    <w:rPr>
                      <w:color w:val="010202"/>
                      <w:w w:val="105"/>
                      <w:sz w:val="10"/>
                    </w:rPr>
                    <w:t>214000</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19"/>
        </w:rPr>
      </w:pPr>
    </w:p>
    <w:p>
      <w:pPr>
        <w:spacing w:before="69"/>
        <w:ind w:left="2650" w:right="2630" w:firstLine="0"/>
        <w:jc w:val="center"/>
        <w:rPr>
          <w:sz w:val="27"/>
        </w:rPr>
      </w:pPr>
      <w:r>
        <w:rPr>
          <w:color w:val="231F20"/>
          <w:sz w:val="27"/>
        </w:rPr>
        <w:t>E</w:t>
      </w:r>
      <w:r>
        <w:rPr>
          <w:color w:val="231F20"/>
          <w:sz w:val="19"/>
        </w:rPr>
        <w:t>XPLOTACIÓN  INTENSIVA  DEL ACUÍFERO  DEL </w:t>
      </w:r>
      <w:r>
        <w:rPr>
          <w:color w:val="231F20"/>
          <w:sz w:val="27"/>
        </w:rPr>
        <w:t>V</w:t>
      </w:r>
      <w:r>
        <w:rPr>
          <w:color w:val="231F20"/>
          <w:sz w:val="19"/>
        </w:rPr>
        <w:t>ALLE  DE </w:t>
      </w:r>
      <w:r>
        <w:rPr>
          <w:color w:val="231F20"/>
          <w:sz w:val="27"/>
        </w:rPr>
        <w:t>T</w:t>
      </w:r>
      <w:r>
        <w:rPr>
          <w:color w:val="231F20"/>
          <w:sz w:val="19"/>
        </w:rPr>
        <w:t>OLUCA</w:t>
      </w:r>
      <w:r>
        <w:rPr>
          <w:color w:val="231F20"/>
          <w:sz w:val="27"/>
        </w:rPr>
        <w:t>:</w:t>
      </w:r>
    </w:p>
    <w:p>
      <w:pPr>
        <w:pStyle w:val="BodyText"/>
        <w:rPr>
          <w:sz w:val="26"/>
        </w:rPr>
      </w:pPr>
    </w:p>
    <w:p>
      <w:pPr>
        <w:pStyle w:val="BodyText"/>
        <w:spacing w:line="247" w:lineRule="auto" w:before="191"/>
        <w:ind w:left="1914" w:right="1891"/>
        <w:jc w:val="both"/>
      </w:pPr>
      <w:r>
        <w:rPr>
          <w:color w:val="231F20"/>
        </w:rPr>
        <w:t>43.13%. Sin embargo se subraya que las zonas de alta vulnerabilidad representan</w:t>
      </w:r>
      <w:r>
        <w:rPr>
          <w:color w:val="231F20"/>
          <w:spacing w:val="-30"/>
        </w:rPr>
        <w:t> </w:t>
      </w:r>
      <w:r>
        <w:rPr>
          <w:color w:val="231F20"/>
        </w:rPr>
        <w:t>un 23.7%</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zona</w:t>
      </w:r>
      <w:r>
        <w:rPr>
          <w:color w:val="231F20"/>
          <w:spacing w:val="-10"/>
        </w:rPr>
        <w:t> </w:t>
      </w:r>
      <w:r>
        <w:rPr>
          <w:color w:val="231F20"/>
        </w:rPr>
        <w:t>de</w:t>
      </w:r>
      <w:r>
        <w:rPr>
          <w:color w:val="231F20"/>
          <w:spacing w:val="-10"/>
        </w:rPr>
        <w:t> </w:t>
      </w:r>
      <w:r>
        <w:rPr>
          <w:color w:val="231F20"/>
        </w:rPr>
        <w:t>estudio</w:t>
      </w:r>
      <w:r>
        <w:rPr>
          <w:color w:val="231F20"/>
          <w:spacing w:val="-10"/>
        </w:rPr>
        <w:t> </w:t>
      </w:r>
      <w:r>
        <w:rPr>
          <w:color w:val="231F20"/>
        </w:rPr>
        <w:t>y</w:t>
      </w:r>
      <w:r>
        <w:rPr>
          <w:color w:val="231F20"/>
          <w:spacing w:val="-10"/>
        </w:rPr>
        <w:t> </w:t>
      </w:r>
      <w:r>
        <w:rPr>
          <w:color w:val="231F20"/>
        </w:rPr>
        <w:t>se</w:t>
      </w:r>
      <w:r>
        <w:rPr>
          <w:color w:val="231F20"/>
          <w:spacing w:val="-10"/>
        </w:rPr>
        <w:t> </w:t>
      </w:r>
      <w:r>
        <w:rPr>
          <w:color w:val="231F20"/>
        </w:rPr>
        <w:t>concentran</w:t>
      </w:r>
      <w:r>
        <w:rPr>
          <w:color w:val="231F20"/>
          <w:spacing w:val="-10"/>
        </w:rPr>
        <w:t> </w:t>
      </w:r>
      <w:r>
        <w:rPr>
          <w:color w:val="231F20"/>
        </w:rPr>
        <w:t>al</w:t>
      </w:r>
      <w:r>
        <w:rPr>
          <w:color w:val="231F20"/>
          <w:spacing w:val="-10"/>
        </w:rPr>
        <w:t> </w:t>
      </w:r>
      <w:r>
        <w:rPr>
          <w:color w:val="231F20"/>
        </w:rPr>
        <w:t>sur</w:t>
      </w:r>
      <w:r>
        <w:rPr>
          <w:color w:val="231F20"/>
          <w:spacing w:val="-9"/>
        </w:rPr>
        <w:t> </w:t>
      </w:r>
      <w:r>
        <w:rPr>
          <w:color w:val="231F20"/>
        </w:rPr>
        <w:t>de</w:t>
      </w:r>
      <w:r>
        <w:rPr>
          <w:color w:val="231F20"/>
          <w:spacing w:val="-10"/>
        </w:rPr>
        <w:t> </w:t>
      </w:r>
      <w:r>
        <w:rPr>
          <w:color w:val="231F20"/>
        </w:rPr>
        <w:t>Ocoyoacac,</w:t>
      </w:r>
      <w:r>
        <w:rPr>
          <w:color w:val="231F20"/>
          <w:spacing w:val="-9"/>
        </w:rPr>
        <w:t> </w:t>
      </w:r>
      <w:r>
        <w:rPr>
          <w:color w:val="231F20"/>
        </w:rPr>
        <w:t>al</w:t>
      </w:r>
      <w:r>
        <w:rPr>
          <w:color w:val="231F20"/>
          <w:spacing w:val="-10"/>
        </w:rPr>
        <w:t> </w:t>
      </w:r>
      <w:r>
        <w:rPr>
          <w:color w:val="231F20"/>
        </w:rPr>
        <w:t>sur</w:t>
      </w:r>
      <w:r>
        <w:rPr>
          <w:color w:val="231F20"/>
          <w:spacing w:val="-9"/>
        </w:rPr>
        <w:t> </w:t>
      </w:r>
      <w:r>
        <w:rPr>
          <w:color w:val="231F20"/>
        </w:rPr>
        <w:t>de</w:t>
      </w:r>
      <w:r>
        <w:rPr>
          <w:color w:val="231F20"/>
          <w:spacing w:val="-23"/>
        </w:rPr>
        <w:t> </w:t>
      </w:r>
      <w:r>
        <w:rPr>
          <w:color w:val="231F20"/>
        </w:rPr>
        <w:t>Almoloya del Río y al norponiente de</w:t>
      </w:r>
      <w:r>
        <w:rPr>
          <w:color w:val="231F20"/>
          <w:spacing w:val="10"/>
        </w:rPr>
        <w:t> </w:t>
      </w:r>
      <w:r>
        <w:rPr>
          <w:color w:val="231F20"/>
          <w:spacing w:val="-3"/>
        </w:rPr>
        <w:t>Toluca.</w:t>
      </w:r>
    </w:p>
    <w:p>
      <w:pPr>
        <w:pStyle w:val="BodyText"/>
        <w:rPr>
          <w:sz w:val="31"/>
        </w:rPr>
      </w:pPr>
    </w:p>
    <w:p>
      <w:pPr>
        <w:pStyle w:val="Heading4"/>
        <w:spacing w:line="247" w:lineRule="auto"/>
        <w:ind w:left="2653" w:right="2630"/>
      </w:pPr>
      <w:r>
        <w:rPr/>
        <w:pict>
          <v:shape style="position:absolute;margin-left:169.059692pt;margin-top:86.018181pt;width:7.25pt;height:17.75pt;mso-position-horizontal-relative:page;mso-position-vertical-relative:paragraph;z-index:2944" type="#_x0000_t202" filled="false" stroked="false">
            <v:textbox inset="0,0,0,0" style="layout-flow:vertical;mso-layout-flow-alt:bottom-to-top">
              <w:txbxContent>
                <w:p>
                  <w:pPr>
                    <w:spacing w:before="11"/>
                    <w:ind w:left="20" w:right="-210" w:firstLine="0"/>
                    <w:jc w:val="left"/>
                    <w:rPr>
                      <w:sz w:val="10"/>
                    </w:rPr>
                  </w:pPr>
                  <w:r>
                    <w:rPr>
                      <w:color w:val="010202"/>
                      <w:w w:val="105"/>
                      <w:sz w:val="10"/>
                    </w:rPr>
                    <w:t>216000</w:t>
                  </w:r>
                </w:p>
              </w:txbxContent>
            </v:textbox>
            <w10:wrap type="none"/>
          </v:shape>
        </w:pict>
      </w:r>
      <w:r>
        <w:rPr>
          <w:color w:val="231F20"/>
        </w:rPr>
        <w:t>Fig. 1.3 Mapa de vulnerabilidad del acuífero del Valle de Toluca, con base en el método </w:t>
      </w:r>
      <w:r>
        <w:rPr>
          <w:b w:val="0"/>
          <w:color w:val="231F20"/>
          <w:sz w:val="17"/>
        </w:rPr>
        <w:t>SINTACS </w:t>
      </w:r>
      <w:r>
        <w:rPr>
          <w:color w:val="231F20"/>
        </w:rPr>
        <w:t>normalizado.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8"/>
        </w:rPr>
      </w:pPr>
    </w:p>
    <w:p>
      <w:pPr>
        <w:spacing w:before="79"/>
        <w:ind w:left="2873" w:right="0" w:firstLine="0"/>
        <w:jc w:val="left"/>
        <w:rPr>
          <w:sz w:val="20"/>
        </w:rPr>
      </w:pPr>
      <w:r>
        <w:rPr/>
        <w:pict>
          <v:group style="position:absolute;margin-left:144.451202pt;margin-top:-268.747559pt;width:323.1pt;height:270.850pt;mso-position-horizontal-relative:page;mso-position-vertical-relative:paragraph;z-index:2824" coordorigin="2889,-5375" coordsize="6462,5417">
            <v:shape style="position:absolute;left:24125;top:-87993;width:53750;height:45038" coordorigin="24125,-87993" coordsize="53750,45038" path="m2895,-5369l9345,-5369m2901,30l2901,-5363m9339,30l9339,-5363m2895,36l9345,36e" filled="false" stroked="true" strokeweight=".570631pt" strokecolor="#231f20">
              <v:path arrowok="t"/>
            </v:shape>
            <v:shape style="position:absolute;left:3418;top:-5276;width:5758;height:5222" type="#_x0000_t75" stroked="false">
              <v:imagedata r:id="rId23" o:title=""/>
            </v:shape>
            <v:shape style="position:absolute;left:6039;top:-3253;width:67;height:58" coordorigin="6039,-3253" coordsize="67,58" path="m6073,-3253l6039,-3224,6040,-3216,6073,-3195,6082,-3196,6106,-3224,6105,-3232,6073,-3253xe" filled="true" fillcolor="#f6f29f" stroked="false">
              <v:path arrowok="t"/>
              <v:fill type="solid"/>
            </v:shape>
            <v:shape style="position:absolute;left:6039;top:-3253;width:67;height:58" coordorigin="6039,-3253" coordsize="67,58" path="m6106,-3224l6073,-3195,6064,-3196,6039,-3224,6040,-3232,6073,-3253,6082,-3252,6106,-3224xe" filled="false" stroked="true" strokeweight=".477047pt" strokecolor="#141718">
              <v:path arrowok="t"/>
            </v:shape>
            <v:shape style="position:absolute;left:6197;top:-2947;width:67;height:58" coordorigin="6197,-2947" coordsize="67,58" path="m6230,-2947l6197,-2919,6198,-2911,6230,-2890,6239,-2891,6264,-2919,6262,-2926,6230,-2947xe" filled="true" fillcolor="#f6f29f" stroked="false">
              <v:path arrowok="t"/>
              <v:fill type="solid"/>
            </v:shape>
            <v:shape style="position:absolute;left:6197;top:-2947;width:67;height:58" coordorigin="6197,-2947" coordsize="67,58" path="m6264,-2919l6230,-2890,6221,-2891,6197,-2919,6198,-2926,6230,-2947,6239,-2946,6264,-2919xe" filled="false" stroked="true" strokeweight=".477047pt" strokecolor="#141718">
              <v:path arrowok="t"/>
            </v:shape>
            <v:shape style="position:absolute;left:6731;top:-924;width:67;height:58" coordorigin="6731,-924" coordsize="67,58" path="m6765,-924l6731,-895,6732,-887,6765,-866,6774,-867,6798,-895,6797,-902,6765,-924xe" filled="true" fillcolor="#f6f29f" stroked="false">
              <v:path arrowok="t"/>
              <v:fill type="solid"/>
            </v:shape>
            <v:shape style="position:absolute;left:6731;top:-924;width:67;height:58" coordorigin="6731,-924" coordsize="67,58" path="m6798,-895l6765,-866,6756,-867,6731,-895,6732,-902,6765,-924,6774,-922,6798,-895xe" filled="false" stroked="true" strokeweight=".477047pt" strokecolor="#141718">
              <v:path arrowok="t"/>
            </v:shape>
            <v:shape style="position:absolute;left:5199;top:-2136;width:67;height:58" coordorigin="5199,-2136" coordsize="67,58" path="m5233,-2136l5199,-2107,5200,-2100,5233,-2079,5242,-2080,5266,-2107,5265,-2115,5233,-2136xe" filled="true" fillcolor="#f6f29f" stroked="false">
              <v:path arrowok="t"/>
              <v:fill type="solid"/>
            </v:shape>
            <v:shape style="position:absolute;left:5199;top:-2136;width:67;height:58" coordorigin="5199,-2136" coordsize="67,58" path="m5266,-2107l5233,-2079,5224,-2080,5199,-2107,5200,-2115,5233,-2136,5242,-2135,5266,-2107xe" filled="false" stroked="true" strokeweight=".477047pt" strokecolor="#141718">
              <v:path arrowok="t"/>
            </v:shape>
            <v:shape style="position:absolute;left:6263;top:-2422;width:67;height:58" coordorigin="6263,-2422" coordsize="67,58" path="m6297,-2422l6263,-2394,6264,-2386,6297,-2365,6305,-2366,6330,-2394,6329,-2401,6297,-2422xe" filled="true" fillcolor="#f6f29f" stroked="false">
              <v:path arrowok="t"/>
              <v:fill type="solid"/>
            </v:shape>
            <v:shape style="position:absolute;left:6263;top:-2422;width:67;height:58" coordorigin="6263,-2422" coordsize="67,58" path="m6330,-2394l6297,-2365,6288,-2366,6263,-2394,6264,-2401,6297,-2422,6305,-2421,6330,-2394xe" filled="false" stroked="true" strokeweight=".477047pt" strokecolor="#141718">
              <v:path arrowok="t"/>
            </v:shape>
            <v:shape style="position:absolute;left:6622;top:-2107;width:67;height:58" coordorigin="6622,-2107" coordsize="67,58" path="m6655,-2107l6622,-2079,6623,-2071,6655,-2050,6664,-2051,6688,-2079,6687,-2086,6655,-2107xe" filled="true" fillcolor="#f6f29f" stroked="false">
              <v:path arrowok="t"/>
              <v:fill type="solid"/>
            </v:shape>
            <v:shape style="position:absolute;left:6622;top:-2107;width:67;height:58" coordorigin="6622,-2107" coordsize="67,58" path="m6688,-2079l6655,-2050,6646,-2051,6622,-2079,6623,-2086,6655,-2107,6664,-2106,6688,-2079xe" filled="false" stroked="true" strokeweight=".477047pt" strokecolor="#141718">
              <v:path arrowok="t"/>
            </v:shape>
            <v:shape style="position:absolute;left:6531;top:-1334;width:67;height:58" coordorigin="6531,-1334" coordsize="67,58" path="m6564,-1334l6531,-1305,6532,-1298,6564,-1277,6573,-1278,6598,-1305,6596,-1313,6564,-1334xe" filled="true" fillcolor="#f6f29f" stroked="false">
              <v:path arrowok="t"/>
              <v:fill type="solid"/>
            </v:shape>
            <v:shape style="position:absolute;left:6531;top:-1334;width:67;height:58" coordorigin="6531,-1334" coordsize="67,58" path="m6598,-1305l6564,-1277,6555,-1278,6531,-1305,6532,-1313,6564,-1334,6573,-1333,6598,-1305xe" filled="false" stroked="true" strokeweight=".477047pt" strokecolor="#141718">
              <v:path arrowok="t"/>
            </v:shape>
            <v:shape style="position:absolute;left:6956;top:-1334;width:67;height:58" coordorigin="6956,-1334" coordsize="67,58" path="m6989,-1334l6956,-1305,6957,-1298,6989,-1277,6998,-1278,7022,-1305,7021,-1313,6989,-1334xe" filled="true" fillcolor="#f6f29f" stroked="false">
              <v:path arrowok="t"/>
              <v:fill type="solid"/>
            </v:shape>
            <v:shape style="position:absolute;left:6956;top:-1334;width:67;height:58" coordorigin="6956,-1334" coordsize="67,58" path="m7022,-1305l6989,-1277,6980,-1278,6956,-1305,6957,-1313,6989,-1334,6998,-1333,7022,-1305xe" filled="false" stroked="true" strokeweight=".477047pt" strokecolor="#141718">
              <v:path arrowok="t"/>
            </v:shape>
            <v:shape style="position:absolute;left:7528;top:-1363;width:67;height:58" coordorigin="7528,-1363" coordsize="67,58" path="m7562,-1363l7528,-1334,7530,-1326,7562,-1305,7571,-1306,7595,-1334,7594,-1342,7562,-1363xe" filled="true" fillcolor="#f6f29f" stroked="false">
              <v:path arrowok="t"/>
              <v:fill type="solid"/>
            </v:shape>
            <v:shape style="position:absolute;left:7528;top:-1363;width:67;height:58" coordorigin="7528,-1363" coordsize="67,58" path="m7595,-1334l7562,-1305,7553,-1306,7528,-1334,7530,-1342,7562,-1363,7571,-1362,7595,-1334xe" filled="false" stroked="true" strokeweight=".477047pt" strokecolor="#141718">
              <v:path arrowok="t"/>
            </v:shape>
            <v:shape style="position:absolute;left:7333;top:-2365;width:67;height:58" coordorigin="7333,-2365" coordsize="67,58" path="m7366,-2365l7333,-2336,7334,-2329,7366,-2308,7375,-2309,7400,-2336,7398,-2344,7366,-2365xe" filled="true" fillcolor="#f6f29f" stroked="false">
              <v:path arrowok="t"/>
              <v:fill type="solid"/>
            </v:shape>
            <v:shape style="position:absolute;left:7333;top:-2365;width:67;height:58" coordorigin="7333,-2365" coordsize="67,58" path="m7400,-2336l7366,-2308,7357,-2309,7333,-2336,7334,-2344,7366,-2365,7375,-2364,7400,-2336xe" filled="false" stroked="true" strokeweight=".477047pt" strokecolor="#141718">
              <v:path arrowok="t"/>
            </v:shape>
            <v:shape style="position:absolute;left:7199;top:-2193;width:67;height:58" coordorigin="7199,-2193" coordsize="67,58" path="m7232,-2193l7199,-2164,7200,-2157,7232,-2136,7241,-2137,7266,-2164,7265,-2172,7232,-2193xe" filled="true" fillcolor="#f6f29f" stroked="false">
              <v:path arrowok="t"/>
              <v:fill type="solid"/>
            </v:shape>
            <v:shape style="position:absolute;left:7199;top:-2193;width:67;height:58" coordorigin="7199,-2193" coordsize="67,58" path="m7266,-2164l7232,-2136,7224,-2137,7199,-2164,7200,-2172,7232,-2193,7241,-2192,7266,-2164xe" filled="false" stroked="true" strokeweight=".477047pt" strokecolor="#141718">
              <v:path arrowok="t"/>
            </v:shape>
            <v:shape style="position:absolute;left:7715;top:-2308;width:67;height:58" coordorigin="7715,-2308" coordsize="67,58" path="m7748,-2308l7715,-2279,7716,-2271,7748,-2250,7757,-2251,7781,-2279,7780,-2287,7748,-2308xe" filled="true" fillcolor="#f6f29f" stroked="false">
              <v:path arrowok="t"/>
              <v:fill type="solid"/>
            </v:shape>
            <v:shape style="position:absolute;left:7715;top:-2308;width:67;height:58" coordorigin="7715,-2308" coordsize="67,58" path="m7781,-2279l7748,-2250,7739,-2251,7715,-2279,7716,-2287,7748,-2308,7757,-2307,7781,-2279xe" filled="false" stroked="true" strokeweight=".477047pt" strokecolor="#141718">
              <v:path arrowok="t"/>
            </v:shape>
            <v:shape style="position:absolute;left:7199;top:-3310;width:67;height:58" coordorigin="7199,-3310" coordsize="67,58" path="m7232,-3310l7199,-3281,7200,-3274,7232,-3253,7241,-3254,7266,-3281,7265,-3289,7232,-3310xe" filled="true" fillcolor="#f6f29f" stroked="false">
              <v:path arrowok="t"/>
              <v:fill type="solid"/>
            </v:shape>
            <v:shape style="position:absolute;left:7199;top:-3310;width:67;height:58" coordorigin="7199,-3310" coordsize="67,58" path="m7266,-3281l7232,-3253,7224,-3254,7199,-3281,7200,-3289,7232,-3310,7241,-3309,7266,-3281xe" filled="false" stroked="true" strokeweight=".477047pt" strokecolor="#141718">
              <v:path arrowok="t"/>
            </v:shape>
            <v:shape style="position:absolute;left:6731;top:-3844;width:67;height:58" coordorigin="6731,-3844" coordsize="67,58" path="m6765,-3844l6731,-3816,6732,-3808,6765,-3787,6774,-3788,6798,-3816,6797,-3823,6765,-3844xe" filled="true" fillcolor="#f6f29f" stroked="false">
              <v:path arrowok="t"/>
              <v:fill type="solid"/>
            </v:shape>
            <v:shape style="position:absolute;left:6731;top:-3844;width:67;height:58" coordorigin="6731,-3844" coordsize="67,58" path="m6798,-3816l6765,-3787,6756,-3788,6731,-3816,6732,-3823,6765,-3844,6774,-3843,6798,-3816xe" filled="false" stroked="true" strokeweight=".477047pt" strokecolor="#141718">
              <v:path arrowok="t"/>
            </v:shape>
            <v:shape style="position:absolute;left:3858;top:-5265;width:315;height:105" type="#_x0000_t202" filled="false" stroked="false">
              <v:textbox inset="0,0,0,0">
                <w:txbxContent>
                  <w:p>
                    <w:pPr>
                      <w:spacing w:line="105" w:lineRule="exact" w:before="0"/>
                      <w:ind w:left="0" w:right="-20" w:firstLine="0"/>
                      <w:jc w:val="left"/>
                      <w:rPr>
                        <w:sz w:val="10"/>
                      </w:rPr>
                    </w:pPr>
                    <w:r>
                      <w:rPr>
                        <w:color w:val="010202"/>
                        <w:w w:val="105"/>
                        <w:sz w:val="10"/>
                      </w:rPr>
                      <w:t>400000</w:t>
                    </w:r>
                  </w:p>
                </w:txbxContent>
              </v:textbox>
              <w10:wrap type="none"/>
            </v:shape>
            <v:shape style="position:absolute;left:5309;top:-5275;width:315;height:105" type="#_x0000_t202" filled="false" stroked="false">
              <v:textbox inset="0,0,0,0">
                <w:txbxContent>
                  <w:p>
                    <w:pPr>
                      <w:spacing w:line="105" w:lineRule="exact" w:before="0"/>
                      <w:ind w:left="0" w:right="-20" w:firstLine="0"/>
                      <w:jc w:val="left"/>
                      <w:rPr>
                        <w:sz w:val="10"/>
                      </w:rPr>
                    </w:pPr>
                    <w:r>
                      <w:rPr>
                        <w:color w:val="010202"/>
                        <w:w w:val="105"/>
                        <w:sz w:val="10"/>
                      </w:rPr>
                      <w:t>420000</w:t>
                    </w:r>
                  </w:p>
                </w:txbxContent>
              </v:textbox>
              <w10:wrap type="none"/>
            </v:shape>
            <v:shape style="position:absolute;left:6731;top:-5265;width:315;height:105" type="#_x0000_t202" filled="false" stroked="false">
              <v:textbox inset="0,0,0,0">
                <w:txbxContent>
                  <w:p>
                    <w:pPr>
                      <w:spacing w:line="105" w:lineRule="exact" w:before="0"/>
                      <w:ind w:left="0" w:right="-20" w:firstLine="0"/>
                      <w:jc w:val="left"/>
                      <w:rPr>
                        <w:sz w:val="10"/>
                      </w:rPr>
                    </w:pPr>
                    <w:r>
                      <w:rPr>
                        <w:color w:val="010202"/>
                        <w:w w:val="105"/>
                        <w:sz w:val="10"/>
                      </w:rPr>
                      <w:t>440000</w:t>
                    </w:r>
                  </w:p>
                </w:txbxContent>
              </v:textbox>
              <w10:wrap type="none"/>
            </v:shape>
            <v:shape style="position:absolute;left:8173;top:-5265;width:315;height:105" type="#_x0000_t202" filled="false" stroked="false">
              <v:textbox inset="0,0,0,0">
                <w:txbxContent>
                  <w:p>
                    <w:pPr>
                      <w:spacing w:line="105" w:lineRule="exact" w:before="0"/>
                      <w:ind w:left="0" w:right="-20" w:firstLine="0"/>
                      <w:jc w:val="left"/>
                      <w:rPr>
                        <w:sz w:val="10"/>
                      </w:rPr>
                    </w:pPr>
                    <w:r>
                      <w:rPr>
                        <w:color w:val="010202"/>
                        <w:w w:val="105"/>
                        <w:sz w:val="10"/>
                      </w:rPr>
                      <w:t>460000</w:t>
                    </w:r>
                  </w:p>
                </w:txbxContent>
              </v:textbox>
              <w10:wrap type="none"/>
            </v:shape>
            <v:shape style="position:absolute;left:3686;top:-5046;width:1528;height:535" type="#_x0000_t202" filled="false" stroked="false">
              <v:textbox inset="0,0,0,0">
                <w:txbxContent>
                  <w:p>
                    <w:pPr>
                      <w:spacing w:line="106" w:lineRule="exact" w:before="0"/>
                      <w:ind w:left="376" w:right="443" w:firstLine="0"/>
                      <w:jc w:val="center"/>
                      <w:rPr>
                        <w:sz w:val="10"/>
                      </w:rPr>
                    </w:pPr>
                    <w:r>
                      <w:rPr>
                        <w:color w:val="010202"/>
                        <w:w w:val="105"/>
                        <w:sz w:val="10"/>
                      </w:rPr>
                      <w:t>Escala</w:t>
                    </w:r>
                  </w:p>
                  <w:p>
                    <w:pPr>
                      <w:spacing w:line="240" w:lineRule="auto" w:before="8"/>
                      <w:rPr>
                        <w:sz w:val="10"/>
                      </w:rPr>
                    </w:pPr>
                  </w:p>
                  <w:p>
                    <w:pPr>
                      <w:tabs>
                        <w:tab w:pos="391" w:val="left" w:leader="none"/>
                        <w:tab w:pos="706" w:val="left" w:leader="none"/>
                        <w:tab w:pos="1422" w:val="left" w:leader="none"/>
                      </w:tabs>
                      <w:spacing w:before="0"/>
                      <w:ind w:left="-1" w:right="0" w:firstLine="0"/>
                      <w:jc w:val="center"/>
                      <w:rPr>
                        <w:sz w:val="10"/>
                      </w:rPr>
                    </w:pPr>
                    <w:r>
                      <w:rPr>
                        <w:color w:val="010202"/>
                        <w:w w:val="105"/>
                        <w:sz w:val="10"/>
                      </w:rPr>
                      <w:t>0</w:t>
                      <w:tab/>
                      <w:t>5</w:t>
                      <w:tab/>
                      <w:t>10</w:t>
                      <w:tab/>
                      <w:t>20</w:t>
                    </w:r>
                  </w:p>
                  <w:p>
                    <w:pPr>
                      <w:spacing w:line="114" w:lineRule="exact" w:before="76"/>
                      <w:ind w:left="571" w:right="443" w:firstLine="0"/>
                      <w:jc w:val="center"/>
                      <w:rPr>
                        <w:sz w:val="10"/>
                      </w:rPr>
                    </w:pPr>
                    <w:r>
                      <w:rPr>
                        <w:color w:val="010202"/>
                        <w:w w:val="105"/>
                        <w:sz w:val="10"/>
                      </w:rPr>
                      <w:t>Kilometros</w:t>
                    </w:r>
                  </w:p>
                </w:txbxContent>
              </v:textbox>
              <w10:wrap type="none"/>
            </v:shape>
            <v:shape style="position:absolute;left:5223;top:-4072;width:53;height:105" type="#_x0000_t202" filled="false" stroked="false">
              <v:textbox inset="0,0,0,0">
                <w:txbxContent>
                  <w:p>
                    <w:pPr>
                      <w:spacing w:line="105" w:lineRule="exact" w:before="0"/>
                      <w:ind w:left="0" w:right="0" w:firstLine="0"/>
                      <w:jc w:val="left"/>
                      <w:rPr>
                        <w:sz w:val="10"/>
                      </w:rPr>
                    </w:pPr>
                    <w:r>
                      <w:rPr>
                        <w:color w:val="010202"/>
                        <w:w w:val="105"/>
                        <w:sz w:val="10"/>
                      </w:rPr>
                      <w:t>3</w:t>
                    </w:r>
                  </w:p>
                </w:txbxContent>
              </v:textbox>
              <w10:wrap type="none"/>
            </v:shape>
            <v:shape style="position:absolute;left:4326;top:-3958;width:53;height:105" type="#_x0000_t202" filled="false" stroked="false">
              <v:textbox inset="0,0,0,0">
                <w:txbxContent>
                  <w:p>
                    <w:pPr>
                      <w:spacing w:line="105" w:lineRule="exact" w:before="0"/>
                      <w:ind w:left="0" w:right="0" w:firstLine="0"/>
                      <w:jc w:val="left"/>
                      <w:rPr>
                        <w:sz w:val="10"/>
                      </w:rPr>
                    </w:pPr>
                    <w:r>
                      <w:rPr>
                        <w:color w:val="010202"/>
                        <w:w w:val="105"/>
                        <w:sz w:val="10"/>
                      </w:rPr>
                      <w:t>4</w:t>
                    </w:r>
                  </w:p>
                </w:txbxContent>
              </v:textbox>
              <w10:wrap type="none"/>
            </v:shape>
            <v:shape style="position:absolute;left:4631;top:-3996;width:53;height:105" type="#_x0000_t202" filled="false" stroked="false">
              <v:textbox inset="0,0,0,0">
                <w:txbxContent>
                  <w:p>
                    <w:pPr>
                      <w:spacing w:line="105" w:lineRule="exact" w:before="0"/>
                      <w:ind w:left="0" w:right="0" w:firstLine="0"/>
                      <w:jc w:val="left"/>
                      <w:rPr>
                        <w:sz w:val="10"/>
                      </w:rPr>
                    </w:pPr>
                    <w:r>
                      <w:rPr>
                        <w:color w:val="010202"/>
                        <w:w w:val="105"/>
                        <w:sz w:val="10"/>
                      </w:rPr>
                      <w:t>1</w:t>
                    </w:r>
                  </w:p>
                </w:txbxContent>
              </v:textbox>
              <w10:wrap type="none"/>
            </v:shape>
            <v:shape style="position:absolute;left:6798;top:-3942;width:314;height:86" type="#_x0000_t202" filled="false" stroked="false">
              <v:textbox inset="0,0,0,0">
                <w:txbxContent>
                  <w:p>
                    <w:pPr>
                      <w:spacing w:line="86" w:lineRule="exact" w:before="0"/>
                      <w:ind w:left="0" w:right="-19" w:firstLine="0"/>
                      <w:jc w:val="left"/>
                      <w:rPr>
                        <w:sz w:val="8"/>
                      </w:rPr>
                    </w:pPr>
                    <w:r>
                      <w:rPr>
                        <w:color w:val="010202"/>
                        <w:w w:val="105"/>
                        <w:sz w:val="8"/>
                      </w:rPr>
                      <w:t>Temoaya</w:t>
                    </w:r>
                  </w:p>
                </w:txbxContent>
              </v:textbox>
              <w10:wrap type="none"/>
            </v:shape>
            <v:shape style="position:absolute;left:4774;top:-3815;width:568;height:86" type="#_x0000_t202" filled="false" stroked="false">
              <v:textbox inset="0,0,0,0">
                <w:txbxContent>
                  <w:p>
                    <w:pPr>
                      <w:spacing w:line="83" w:lineRule="exact" w:before="0"/>
                      <w:ind w:left="0" w:right="-10" w:firstLine="0"/>
                      <w:jc w:val="left"/>
                      <w:rPr>
                        <w:i/>
                        <w:sz w:val="8"/>
                      </w:rPr>
                    </w:pPr>
                    <w:r>
                      <w:rPr>
                        <w:i/>
                        <w:color w:val="010202"/>
                        <w:w w:val="105"/>
                        <w:sz w:val="8"/>
                      </w:rPr>
                      <w:t>Ignacio Ramirez</w:t>
                    </w:r>
                  </w:p>
                </w:txbxContent>
              </v:textbox>
              <w10:wrap type="none"/>
            </v:shape>
            <v:shape style="position:absolute;left:5935;top:-3881;width:445;height:191" type="#_x0000_t202" filled="false" stroked="false">
              <v:textbox inset="0,0,0,0">
                <w:txbxContent>
                  <w:p>
                    <w:pPr>
                      <w:spacing w:line="83" w:lineRule="exact" w:before="0"/>
                      <w:ind w:left="0" w:right="0" w:firstLine="0"/>
                      <w:jc w:val="center"/>
                      <w:rPr>
                        <w:i/>
                        <w:sz w:val="8"/>
                      </w:rPr>
                    </w:pPr>
                    <w:r>
                      <w:rPr>
                        <w:i/>
                        <w:color w:val="010202"/>
                        <w:w w:val="105"/>
                        <w:sz w:val="8"/>
                      </w:rPr>
                      <w:t>Jose Antonio</w:t>
                    </w:r>
                  </w:p>
                  <w:p>
                    <w:pPr>
                      <w:spacing w:before="13"/>
                      <w:ind w:left="21" w:right="0" w:firstLine="0"/>
                      <w:jc w:val="center"/>
                      <w:rPr>
                        <w:i/>
                        <w:sz w:val="8"/>
                      </w:rPr>
                    </w:pPr>
                    <w:r>
                      <w:rPr>
                        <w:i/>
                        <w:color w:val="010202"/>
                        <w:w w:val="105"/>
                        <w:sz w:val="8"/>
                      </w:rPr>
                      <w:t>Alzate</w:t>
                    </w:r>
                  </w:p>
                </w:txbxContent>
              </v:textbox>
              <w10:wrap type="none"/>
            </v:shape>
            <v:shape style="position:absolute;left:6531;top:-3729;width:53;height:105" type="#_x0000_t202" filled="false" stroked="false">
              <v:textbox inset="0,0,0,0">
                <w:txbxContent>
                  <w:p>
                    <w:pPr>
                      <w:spacing w:line="105" w:lineRule="exact" w:before="0"/>
                      <w:ind w:left="0" w:right="0" w:firstLine="0"/>
                      <w:jc w:val="left"/>
                      <w:rPr>
                        <w:sz w:val="10"/>
                      </w:rPr>
                    </w:pPr>
                    <w:r>
                      <w:rPr>
                        <w:color w:val="010202"/>
                        <w:w w:val="105"/>
                        <w:sz w:val="10"/>
                      </w:rPr>
                      <w:t>3</w:t>
                    </w:r>
                  </w:p>
                </w:txbxContent>
              </v:textbox>
              <w10:wrap type="none"/>
            </v:shape>
            <v:shape style="position:absolute;left:4545;top:-3490;width:53;height:105" type="#_x0000_t202" filled="false" stroked="false">
              <v:textbox inset="0,0,0,0">
                <w:txbxContent>
                  <w:p>
                    <w:pPr>
                      <w:spacing w:line="105" w:lineRule="exact" w:before="0"/>
                      <w:ind w:left="0" w:right="0" w:firstLine="0"/>
                      <w:jc w:val="left"/>
                      <w:rPr>
                        <w:sz w:val="10"/>
                      </w:rPr>
                    </w:pPr>
                    <w:r>
                      <w:rPr>
                        <w:color w:val="010202"/>
                        <w:w w:val="105"/>
                        <w:sz w:val="10"/>
                      </w:rPr>
                      <w:t>3</w:t>
                    </w:r>
                  </w:p>
                </w:txbxContent>
              </v:textbox>
              <w10:wrap type="none"/>
            </v:shape>
            <v:shape style="position:absolute;left:5968;top:-3475;width:411;height:191" type="#_x0000_t202" filled="false" stroked="false">
              <v:textbox inset="0,0,0,0">
                <w:txbxContent>
                  <w:p>
                    <w:pPr>
                      <w:spacing w:line="87" w:lineRule="exact" w:before="0"/>
                      <w:ind w:left="0" w:right="-11" w:firstLine="0"/>
                      <w:jc w:val="left"/>
                      <w:rPr>
                        <w:sz w:val="8"/>
                      </w:rPr>
                    </w:pPr>
                    <w:r>
                      <w:rPr>
                        <w:color w:val="010202"/>
                        <w:w w:val="105"/>
                        <w:sz w:val="8"/>
                      </w:rPr>
                      <w:t>San Mateo</w:t>
                    </w:r>
                  </w:p>
                  <w:p>
                    <w:pPr>
                      <w:spacing w:line="91" w:lineRule="exact" w:before="13"/>
                      <w:ind w:left="0" w:right="-11" w:firstLine="0"/>
                      <w:jc w:val="left"/>
                      <w:rPr>
                        <w:sz w:val="8"/>
                      </w:rPr>
                    </w:pPr>
                    <w:r>
                      <w:rPr>
                        <w:color w:val="010202"/>
                        <w:w w:val="105"/>
                        <w:sz w:val="8"/>
                      </w:rPr>
                      <w:t>Otzacatipan</w:t>
                    </w:r>
                  </w:p>
                </w:txbxContent>
              </v:textbox>
              <w10:wrap type="none"/>
            </v:shape>
            <v:shape style="position:absolute;left:7232;top:-3433;width:745;height:111" type="#_x0000_t202" filled="false" stroked="false">
              <v:textbox inset="0,0,0,0">
                <w:txbxContent>
                  <w:p>
                    <w:pPr>
                      <w:tabs>
                        <w:tab w:pos="744" w:val="right" w:leader="none"/>
                      </w:tabs>
                      <w:spacing w:line="111" w:lineRule="exact" w:before="0"/>
                      <w:ind w:left="0" w:right="0" w:firstLine="0"/>
                      <w:jc w:val="left"/>
                      <w:rPr>
                        <w:sz w:val="10"/>
                      </w:rPr>
                    </w:pPr>
                    <w:r>
                      <w:rPr>
                        <w:color w:val="010202"/>
                        <w:w w:val="105"/>
                        <w:sz w:val="8"/>
                      </w:rPr>
                      <w:t>Xonacatlan</w:t>
                    </w:r>
                    <w:r>
                      <w:rPr>
                        <w:color w:val="010202"/>
                        <w:w w:val="105"/>
                        <w:position w:val="1"/>
                        <w:sz w:val="10"/>
                      </w:rPr>
                      <w:tab/>
                      <w:t>2</w:t>
                    </w:r>
                  </w:p>
                </w:txbxContent>
              </v:textbox>
              <w10:wrap type="none"/>
            </v:shape>
            <v:shape style="position:absolute;left:5824;top:-3270;width:53;height:105" type="#_x0000_t202" filled="false" stroked="false">
              <v:textbox inset="0,0,0,0">
                <w:txbxContent>
                  <w:p>
                    <w:pPr>
                      <w:spacing w:line="105" w:lineRule="exact" w:before="0"/>
                      <w:ind w:left="0" w:right="0" w:firstLine="0"/>
                      <w:jc w:val="left"/>
                      <w:rPr>
                        <w:sz w:val="10"/>
                      </w:rPr>
                    </w:pPr>
                    <w:r>
                      <w:rPr>
                        <w:color w:val="010202"/>
                        <w:w w:val="105"/>
                        <w:sz w:val="10"/>
                      </w:rPr>
                      <w:t>2</w:t>
                    </w:r>
                  </w:p>
                </w:txbxContent>
              </v:textbox>
              <w10:wrap type="none"/>
            </v:shape>
            <v:shape style="position:absolute;left:3858;top:-3013;width:53;height:105" type="#_x0000_t202" filled="false" stroked="false">
              <v:textbox inset="0,0,0,0">
                <w:txbxContent>
                  <w:p>
                    <w:pPr>
                      <w:spacing w:line="105" w:lineRule="exact" w:before="0"/>
                      <w:ind w:left="0" w:right="0" w:firstLine="0"/>
                      <w:jc w:val="left"/>
                      <w:rPr>
                        <w:sz w:val="10"/>
                      </w:rPr>
                    </w:pPr>
                    <w:r>
                      <w:rPr>
                        <w:color w:val="010202"/>
                        <w:w w:val="105"/>
                        <w:sz w:val="10"/>
                      </w:rPr>
                      <w:t>4</w:t>
                    </w:r>
                  </w:p>
                </w:txbxContent>
              </v:textbox>
              <w10:wrap type="none"/>
            </v:shape>
            <v:shape style="position:absolute;left:6272;top:-3055;width:347;height:191" type="#_x0000_t202" filled="false" stroked="false">
              <v:textbox inset="0,0,0,0">
                <w:txbxContent>
                  <w:p>
                    <w:pPr>
                      <w:spacing w:line="87" w:lineRule="exact" w:before="0"/>
                      <w:ind w:left="25" w:right="-11" w:hanging="26"/>
                      <w:jc w:val="left"/>
                      <w:rPr>
                        <w:sz w:val="8"/>
                      </w:rPr>
                    </w:pPr>
                    <w:r>
                      <w:rPr>
                        <w:color w:val="010202"/>
                        <w:w w:val="105"/>
                        <w:sz w:val="8"/>
                      </w:rPr>
                      <w:t>San Pablo</w:t>
                    </w:r>
                  </w:p>
                  <w:p>
                    <w:pPr>
                      <w:spacing w:line="91" w:lineRule="exact" w:before="13"/>
                      <w:ind w:left="25" w:right="-11" w:firstLine="0"/>
                      <w:jc w:val="left"/>
                      <w:rPr>
                        <w:sz w:val="8"/>
                      </w:rPr>
                    </w:pPr>
                    <w:r>
                      <w:rPr>
                        <w:color w:val="010202"/>
                        <w:w w:val="105"/>
                        <w:sz w:val="8"/>
                      </w:rPr>
                      <w:t>Autopan</w:t>
                    </w:r>
                  </w:p>
                </w:txbxContent>
              </v:textbox>
              <w10:wrap type="none"/>
            </v:shape>
            <v:shape style="position:absolute;left:7266;top:-3070;width:53;height:105" type="#_x0000_t202" filled="false" stroked="false">
              <v:textbox inset="0,0,0,0">
                <w:txbxContent>
                  <w:p>
                    <w:pPr>
                      <w:spacing w:line="105" w:lineRule="exact" w:before="0"/>
                      <w:ind w:left="0" w:right="0" w:firstLine="0"/>
                      <w:jc w:val="left"/>
                      <w:rPr>
                        <w:sz w:val="10"/>
                      </w:rPr>
                    </w:pPr>
                    <w:r>
                      <w:rPr>
                        <w:color w:val="010202"/>
                        <w:w w:val="105"/>
                        <w:sz w:val="10"/>
                      </w:rPr>
                      <w:t>2</w:t>
                    </w:r>
                  </w:p>
                </w:txbxContent>
              </v:textbox>
              <w10:wrap type="none"/>
            </v:shape>
            <v:shape style="position:absolute;left:5605;top:-2803;width:53;height:105" type="#_x0000_t202" filled="false" stroked="false">
              <v:textbox inset="0,0,0,0">
                <w:txbxContent>
                  <w:p>
                    <w:pPr>
                      <w:spacing w:line="105" w:lineRule="exact" w:before="0"/>
                      <w:ind w:left="0" w:right="0" w:firstLine="0"/>
                      <w:jc w:val="left"/>
                      <w:rPr>
                        <w:sz w:val="10"/>
                      </w:rPr>
                    </w:pPr>
                    <w:r>
                      <w:rPr>
                        <w:color w:val="010202"/>
                        <w:w w:val="105"/>
                        <w:sz w:val="10"/>
                      </w:rPr>
                      <w:t>4</w:t>
                    </w:r>
                  </w:p>
                </w:txbxContent>
              </v:textbox>
              <w10:wrap type="none"/>
            </v:shape>
            <v:shape style="position:absolute;left:6731;top:-2751;width:53;height:105" type="#_x0000_t202" filled="false" stroked="false">
              <v:textbox inset="0,0,0,0">
                <w:txbxContent>
                  <w:p>
                    <w:pPr>
                      <w:spacing w:line="105" w:lineRule="exact" w:before="0"/>
                      <w:ind w:left="0" w:right="0" w:firstLine="0"/>
                      <w:jc w:val="left"/>
                      <w:rPr>
                        <w:sz w:val="10"/>
                      </w:rPr>
                    </w:pPr>
                    <w:r>
                      <w:rPr>
                        <w:color w:val="010202"/>
                        <w:w w:val="105"/>
                        <w:sz w:val="10"/>
                      </w:rPr>
                      <w:t>3</w:t>
                    </w:r>
                  </w:p>
                </w:txbxContent>
              </v:textbox>
              <w10:wrap type="none"/>
            </v:shape>
            <v:shape style="position:absolute;left:4183;top:-2602;width:53;height:105" type="#_x0000_t202" filled="false" stroked="false">
              <v:textbox inset="0,0,0,0">
                <w:txbxContent>
                  <w:p>
                    <w:pPr>
                      <w:spacing w:line="105" w:lineRule="exact" w:before="0"/>
                      <w:ind w:left="0" w:right="0" w:firstLine="0"/>
                      <w:jc w:val="left"/>
                      <w:rPr>
                        <w:sz w:val="10"/>
                      </w:rPr>
                    </w:pPr>
                    <w:r>
                      <w:rPr>
                        <w:color w:val="010202"/>
                        <w:w w:val="105"/>
                        <w:sz w:val="10"/>
                      </w:rPr>
                      <w:t>1</w:t>
                    </w:r>
                  </w:p>
                </w:txbxContent>
              </v:textbox>
              <w10:wrap type="none"/>
            </v:shape>
            <v:shape style="position:absolute;left:4545;top:-2659;width:53;height:105" type="#_x0000_t202" filled="false" stroked="false">
              <v:textbox inset="0,0,0,0">
                <w:txbxContent>
                  <w:p>
                    <w:pPr>
                      <w:spacing w:line="105" w:lineRule="exact" w:before="0"/>
                      <w:ind w:left="0" w:right="0" w:firstLine="0"/>
                      <w:jc w:val="left"/>
                      <w:rPr>
                        <w:sz w:val="10"/>
                      </w:rPr>
                    </w:pPr>
                    <w:r>
                      <w:rPr>
                        <w:color w:val="010202"/>
                        <w:w w:val="105"/>
                        <w:sz w:val="10"/>
                      </w:rPr>
                      <w:t>3</w:t>
                    </w:r>
                  </w:p>
                </w:txbxContent>
              </v:textbox>
              <w10:wrap type="none"/>
            </v:shape>
            <v:shape style="position:absolute;left:5968;top:-2501;width:562;height:86" type="#_x0000_t202" filled="false" stroked="false">
              <v:textbox inset="0,0,0,0">
                <w:txbxContent>
                  <w:p>
                    <w:pPr>
                      <w:spacing w:line="86" w:lineRule="exact" w:before="0"/>
                      <w:ind w:left="0" w:right="-14" w:firstLine="0"/>
                      <w:jc w:val="left"/>
                      <w:rPr>
                        <w:sz w:val="8"/>
                      </w:rPr>
                    </w:pPr>
                    <w:r>
                      <w:rPr>
                        <w:color w:val="010202"/>
                        <w:w w:val="105"/>
                        <w:sz w:val="8"/>
                      </w:rPr>
                      <w:t>Toluca de Lerdo</w:t>
                    </w:r>
                  </w:p>
                </w:txbxContent>
              </v:textbox>
              <w10:wrap type="none"/>
            </v:shape>
            <v:shape style="position:absolute;left:7366;top:-2491;width:225;height:86" type="#_x0000_t202" filled="false" stroked="false">
              <v:textbox inset="0,0,0,0">
                <w:txbxContent>
                  <w:p>
                    <w:pPr>
                      <w:spacing w:line="86" w:lineRule="exact" w:before="0"/>
                      <w:ind w:left="0" w:right="-15" w:firstLine="0"/>
                      <w:jc w:val="left"/>
                      <w:rPr>
                        <w:sz w:val="8"/>
                      </w:rPr>
                    </w:pPr>
                    <w:r>
                      <w:rPr>
                        <w:color w:val="010202"/>
                        <w:w w:val="105"/>
                        <w:sz w:val="8"/>
                      </w:rPr>
                      <w:t>Lerma</w:t>
                    </w:r>
                  </w:p>
                </w:txbxContent>
              </v:textbox>
              <w10:wrap type="none"/>
            </v:shape>
            <v:shape style="position:absolute;left:5220;top:-2348;width:351;height:191" type="#_x0000_t202" filled="false" stroked="false">
              <v:textbox inset="0,0,0,0">
                <w:txbxContent>
                  <w:p>
                    <w:pPr>
                      <w:spacing w:line="87" w:lineRule="exact" w:before="0"/>
                      <w:ind w:left="49" w:right="-11" w:hanging="50"/>
                      <w:jc w:val="left"/>
                      <w:rPr>
                        <w:sz w:val="8"/>
                      </w:rPr>
                    </w:pPr>
                    <w:r>
                      <w:rPr>
                        <w:color w:val="010202"/>
                        <w:w w:val="105"/>
                        <w:sz w:val="8"/>
                      </w:rPr>
                      <w:t>San Pedro</w:t>
                    </w:r>
                  </w:p>
                  <w:p>
                    <w:pPr>
                      <w:spacing w:line="91" w:lineRule="exact" w:before="13"/>
                      <w:ind w:left="49" w:right="-11" w:firstLine="0"/>
                      <w:jc w:val="left"/>
                      <w:rPr>
                        <w:sz w:val="8"/>
                      </w:rPr>
                    </w:pPr>
                    <w:r>
                      <w:rPr>
                        <w:color w:val="010202"/>
                        <w:w w:val="105"/>
                        <w:sz w:val="8"/>
                      </w:rPr>
                      <w:t>Tejalpa</w:t>
                    </w:r>
                  </w:p>
                </w:txbxContent>
              </v:textbox>
              <w10:wrap type="none"/>
            </v:shape>
            <v:shape style="position:absolute;left:7748;top:-2377;width:382;height:86" type="#_x0000_t202" filled="false" stroked="false">
              <v:textbox inset="0,0,0,0">
                <w:txbxContent>
                  <w:p>
                    <w:pPr>
                      <w:spacing w:line="86" w:lineRule="exact" w:before="0"/>
                      <w:ind w:left="0" w:right="-12" w:firstLine="0"/>
                      <w:jc w:val="left"/>
                      <w:rPr>
                        <w:sz w:val="8"/>
                      </w:rPr>
                    </w:pPr>
                    <w:r>
                      <w:rPr>
                        <w:color w:val="010202"/>
                        <w:w w:val="105"/>
                        <w:sz w:val="8"/>
                      </w:rPr>
                      <w:t>Ocoyoacac</w:t>
                    </w:r>
                  </w:p>
                </w:txbxContent>
              </v:textbox>
              <w10:wrap type="none"/>
            </v:shape>
            <v:shape style="position:absolute;left:4622;top:-2192;width:53;height:105" type="#_x0000_t202" filled="false" stroked="false">
              <v:textbox inset="0,0,0,0">
                <w:txbxContent>
                  <w:p>
                    <w:pPr>
                      <w:spacing w:line="105" w:lineRule="exact" w:before="0"/>
                      <w:ind w:left="0" w:right="0" w:firstLine="0"/>
                      <w:jc w:val="left"/>
                      <w:rPr>
                        <w:sz w:val="10"/>
                      </w:rPr>
                    </w:pPr>
                    <w:r>
                      <w:rPr>
                        <w:color w:val="010202"/>
                        <w:w w:val="105"/>
                        <w:sz w:val="10"/>
                      </w:rPr>
                      <w:t>1</w:t>
                    </w:r>
                  </w:p>
                </w:txbxContent>
              </v:textbox>
              <w10:wrap type="none"/>
            </v:shape>
            <v:shape style="position:absolute;left:6445;top:-2205;width:296;height:86" type="#_x0000_t202" filled="false" stroked="false">
              <v:textbox inset="0,0,0,0">
                <w:txbxContent>
                  <w:p>
                    <w:pPr>
                      <w:spacing w:line="86" w:lineRule="exact" w:before="0"/>
                      <w:ind w:left="0" w:right="-14" w:firstLine="0"/>
                      <w:jc w:val="left"/>
                      <w:rPr>
                        <w:sz w:val="8"/>
                      </w:rPr>
                    </w:pPr>
                    <w:r>
                      <w:rPr>
                        <w:color w:val="010202"/>
                        <w:w w:val="105"/>
                        <w:sz w:val="8"/>
                      </w:rPr>
                      <w:t>Metepec</w:t>
                    </w:r>
                  </w:p>
                </w:txbxContent>
              </v:textbox>
              <w10:wrap type="none"/>
            </v:shape>
            <v:shape style="position:absolute;left:7048;top:-2119;width:370;height:191" type="#_x0000_t202" filled="false" stroked="false">
              <v:textbox inset="0,0,0,0">
                <w:txbxContent>
                  <w:p>
                    <w:pPr>
                      <w:spacing w:line="87" w:lineRule="exact" w:before="0"/>
                      <w:ind w:left="60" w:right="-11" w:hanging="61"/>
                      <w:jc w:val="left"/>
                      <w:rPr>
                        <w:sz w:val="8"/>
                      </w:rPr>
                    </w:pPr>
                    <w:r>
                      <w:rPr>
                        <w:color w:val="010202"/>
                        <w:w w:val="105"/>
                        <w:sz w:val="8"/>
                      </w:rPr>
                      <w:t>San Mateo</w:t>
                    </w:r>
                  </w:p>
                  <w:p>
                    <w:pPr>
                      <w:spacing w:line="91" w:lineRule="exact" w:before="13"/>
                      <w:ind w:left="60" w:right="-11" w:firstLine="0"/>
                      <w:jc w:val="left"/>
                      <w:rPr>
                        <w:sz w:val="8"/>
                      </w:rPr>
                    </w:pPr>
                    <w:r>
                      <w:rPr>
                        <w:color w:val="010202"/>
                        <w:w w:val="105"/>
                        <w:sz w:val="8"/>
                      </w:rPr>
                      <w:t>Atenco</w:t>
                    </w:r>
                  </w:p>
                </w:txbxContent>
              </v:textbox>
              <w10:wrap type="none"/>
            </v:shape>
            <v:shape style="position:absolute;left:7924;top:-2020;width:53;height:105" type="#_x0000_t202" filled="false" stroked="false">
              <v:textbox inset="0,0,0,0">
                <w:txbxContent>
                  <w:p>
                    <w:pPr>
                      <w:spacing w:line="105" w:lineRule="exact" w:before="0"/>
                      <w:ind w:left="0" w:right="0" w:firstLine="0"/>
                      <w:jc w:val="left"/>
                      <w:rPr>
                        <w:sz w:val="10"/>
                      </w:rPr>
                    </w:pPr>
                    <w:r>
                      <w:rPr>
                        <w:color w:val="010202"/>
                        <w:w w:val="105"/>
                        <w:sz w:val="10"/>
                      </w:rPr>
                      <w:t>4</w:t>
                    </w:r>
                  </w:p>
                </w:txbxContent>
              </v:textbox>
              <w10:wrap type="none"/>
            </v:shape>
            <v:shape style="position:absolute;left:7438;top:-1934;width:53;height:105" type="#_x0000_t202" filled="false" stroked="false">
              <v:textbox inset="0,0,0,0">
                <w:txbxContent>
                  <w:p>
                    <w:pPr>
                      <w:spacing w:line="105" w:lineRule="exact" w:before="0"/>
                      <w:ind w:left="0" w:right="0" w:firstLine="0"/>
                      <w:jc w:val="left"/>
                      <w:rPr>
                        <w:sz w:val="10"/>
                      </w:rPr>
                    </w:pPr>
                    <w:r>
                      <w:rPr>
                        <w:color w:val="010202"/>
                        <w:w w:val="105"/>
                        <w:sz w:val="10"/>
                      </w:rPr>
                      <w:t>3</w:t>
                    </w:r>
                  </w:p>
                </w:txbxContent>
              </v:textbox>
              <w10:wrap type="none"/>
            </v:shape>
            <v:shape style="position:absolute;left:3686;top:-1853;width:854;height:416" type="#_x0000_t202" filled="false" stroked="false">
              <v:textbox inset="0,0,0,0">
                <w:txbxContent>
                  <w:p>
                    <w:pPr>
                      <w:spacing w:line="101" w:lineRule="exact" w:before="0"/>
                      <w:ind w:left="0" w:right="-14" w:firstLine="0"/>
                      <w:jc w:val="left"/>
                      <w:rPr>
                        <w:b/>
                        <w:sz w:val="10"/>
                      </w:rPr>
                    </w:pPr>
                    <w:r>
                      <w:rPr>
                        <w:b/>
                        <w:color w:val="010202"/>
                        <w:w w:val="105"/>
                        <w:sz w:val="10"/>
                      </w:rPr>
                      <w:t>Simbología:</w:t>
                    </w:r>
                  </w:p>
                  <w:p>
                    <w:pPr>
                      <w:spacing w:before="57"/>
                      <w:ind w:left="0" w:right="-14" w:firstLine="0"/>
                      <w:jc w:val="left"/>
                      <w:rPr>
                        <w:b/>
                        <w:sz w:val="10"/>
                      </w:rPr>
                    </w:pPr>
                    <w:r>
                      <w:rPr>
                        <w:b/>
                        <w:color w:val="010202"/>
                        <w:w w:val="105"/>
                        <w:sz w:val="10"/>
                      </w:rPr>
                      <w:t>Vulnerabilidad</w:t>
                    </w:r>
                  </w:p>
                  <w:p>
                    <w:pPr>
                      <w:spacing w:line="114" w:lineRule="exact" w:before="28"/>
                      <w:ind w:left="66" w:right="-14" w:firstLine="0"/>
                      <w:jc w:val="left"/>
                      <w:rPr>
                        <w:sz w:val="10"/>
                      </w:rPr>
                    </w:pPr>
                    <w:r>
                      <w:rPr>
                        <w:color w:val="010202"/>
                        <w:w w:val="105"/>
                        <w:sz w:val="10"/>
                      </w:rPr>
                      <w:t>1    0-24 Muy bajo</w:t>
                    </w:r>
                  </w:p>
                </w:txbxContent>
              </v:textbox>
              <w10:wrap type="none"/>
            </v:shape>
            <v:shape style="position:absolute;left:8554;top:-1819;width:53;height:105" type="#_x0000_t202" filled="false" stroked="false">
              <v:textbox inset="0,0,0,0">
                <w:txbxContent>
                  <w:p>
                    <w:pPr>
                      <w:spacing w:line="105" w:lineRule="exact" w:before="0"/>
                      <w:ind w:left="0" w:right="0" w:firstLine="0"/>
                      <w:jc w:val="left"/>
                      <w:rPr>
                        <w:sz w:val="10"/>
                      </w:rPr>
                    </w:pPr>
                    <w:r>
                      <w:rPr>
                        <w:color w:val="010202"/>
                        <w:w w:val="105"/>
                        <w:sz w:val="10"/>
                      </w:rPr>
                      <w:t>3</w:t>
                    </w:r>
                  </w:p>
                </w:txbxContent>
              </v:textbox>
              <w10:wrap type="none"/>
            </v:shape>
            <v:shape style="position:absolute;left:6168;top:-1705;width:53;height:105" type="#_x0000_t202" filled="false" stroked="false">
              <v:textbox inset="0,0,0,0">
                <w:txbxContent>
                  <w:p>
                    <w:pPr>
                      <w:spacing w:line="105" w:lineRule="exact" w:before="0"/>
                      <w:ind w:left="0" w:right="0" w:firstLine="0"/>
                      <w:jc w:val="left"/>
                      <w:rPr>
                        <w:sz w:val="10"/>
                      </w:rPr>
                    </w:pPr>
                    <w:r>
                      <w:rPr>
                        <w:color w:val="010202"/>
                        <w:w w:val="105"/>
                        <w:sz w:val="10"/>
                      </w:rPr>
                      <w:t>4</w:t>
                    </w:r>
                  </w:p>
                </w:txbxContent>
              </v:textbox>
              <w10:wrap type="none"/>
            </v:shape>
            <v:shape style="position:absolute;left:6366;top:-1451;width:330;height:86" type="#_x0000_t202" filled="false" stroked="false">
              <v:textbox inset="0,0,0,0">
                <w:txbxContent>
                  <w:p>
                    <w:pPr>
                      <w:spacing w:line="86" w:lineRule="exact" w:before="0"/>
                      <w:ind w:left="0" w:right="-12" w:firstLine="0"/>
                      <w:jc w:val="left"/>
                      <w:rPr>
                        <w:sz w:val="8"/>
                      </w:rPr>
                    </w:pPr>
                    <w:r>
                      <w:rPr>
                        <w:color w:val="010202"/>
                        <w:w w:val="105"/>
                        <w:sz w:val="8"/>
                      </w:rPr>
                      <w:t>Calimaya</w:t>
                    </w:r>
                  </w:p>
                </w:txbxContent>
              </v:textbox>
              <w10:wrap type="none"/>
            </v:shape>
            <v:shape style="position:absolute;left:3753;top:-1390;width:863;height:1213" type="#_x0000_t202" filled="false" stroked="false">
              <v:textbox inset="0,0,0,0">
                <w:txbxContent>
                  <w:p>
                    <w:pPr>
                      <w:spacing w:line="106" w:lineRule="exact" w:before="0"/>
                      <w:ind w:left="0" w:right="-19" w:firstLine="0"/>
                      <w:jc w:val="left"/>
                      <w:rPr>
                        <w:sz w:val="10"/>
                      </w:rPr>
                    </w:pPr>
                    <w:r>
                      <w:rPr>
                        <w:color w:val="010202"/>
                        <w:w w:val="105"/>
                        <w:sz w:val="10"/>
                      </w:rPr>
                      <w:t>2    25-35 Bajo</w:t>
                    </w:r>
                  </w:p>
                  <w:p>
                    <w:pPr>
                      <w:spacing w:before="37"/>
                      <w:ind w:left="0" w:right="152" w:firstLine="0"/>
                      <w:jc w:val="center"/>
                      <w:rPr>
                        <w:sz w:val="10"/>
                      </w:rPr>
                    </w:pPr>
                    <w:r>
                      <w:rPr>
                        <w:color w:val="010202"/>
                        <w:w w:val="105"/>
                        <w:sz w:val="10"/>
                      </w:rPr>
                      <w:t>3    36-49 Medio</w:t>
                    </w:r>
                  </w:p>
                  <w:p>
                    <w:pPr>
                      <w:spacing w:before="27"/>
                      <w:ind w:left="0" w:right="-19" w:firstLine="0"/>
                      <w:jc w:val="left"/>
                      <w:rPr>
                        <w:sz w:val="10"/>
                      </w:rPr>
                    </w:pPr>
                    <w:r>
                      <w:rPr>
                        <w:color w:val="010202"/>
                        <w:w w:val="105"/>
                        <w:position w:val="1"/>
                        <w:sz w:val="10"/>
                      </w:rPr>
                      <w:t>4    </w:t>
                    </w:r>
                    <w:r>
                      <w:rPr>
                        <w:color w:val="010202"/>
                        <w:w w:val="105"/>
                        <w:sz w:val="10"/>
                      </w:rPr>
                      <w:t>50-69 Alto</w:t>
                    </w:r>
                  </w:p>
                  <w:p>
                    <w:pPr>
                      <w:spacing w:line="319" w:lineRule="auto" w:before="76"/>
                      <w:ind w:left="162" w:right="229" w:firstLine="0"/>
                      <w:jc w:val="left"/>
                      <w:rPr>
                        <w:sz w:val="10"/>
                      </w:rPr>
                    </w:pPr>
                    <w:r>
                      <w:rPr>
                        <w:color w:val="010202"/>
                        <w:w w:val="105"/>
                        <w:sz w:val="10"/>
                      </w:rPr>
                      <w:t>Localidad Río Lerma</w:t>
                    </w:r>
                  </w:p>
                  <w:p>
                    <w:pPr>
                      <w:spacing w:line="319" w:lineRule="auto" w:before="1"/>
                      <w:ind w:left="162" w:right="-19" w:firstLine="0"/>
                      <w:jc w:val="left"/>
                      <w:rPr>
                        <w:sz w:val="10"/>
                      </w:rPr>
                    </w:pPr>
                    <w:r>
                      <w:rPr>
                        <w:color w:val="010202"/>
                        <w:w w:val="105"/>
                        <w:sz w:val="10"/>
                      </w:rPr>
                      <w:t>Cuerpos de agua</w:t>
                    </w:r>
                    <w:r>
                      <w:rPr>
                        <w:color w:val="010202"/>
                        <w:w w:val="105"/>
                        <w:sz w:val="10"/>
                      </w:rPr>
                      <w:t> </w:t>
                    </w:r>
                    <w:r>
                      <w:rPr>
                        <w:color w:val="010202"/>
                        <w:w w:val="105"/>
                        <w:sz w:val="10"/>
                      </w:rPr>
                      <w:t>Límite Estatal</w:t>
                    </w:r>
                  </w:p>
                  <w:p>
                    <w:pPr>
                      <w:spacing w:line="114" w:lineRule="exact" w:before="1"/>
                      <w:ind w:left="162" w:right="-19" w:firstLine="0"/>
                      <w:jc w:val="left"/>
                      <w:rPr>
                        <w:sz w:val="10"/>
                      </w:rPr>
                    </w:pPr>
                    <w:r>
                      <w:rPr>
                        <w:color w:val="010202"/>
                        <w:w w:val="105"/>
                        <w:sz w:val="10"/>
                      </w:rPr>
                      <w:t>Límite Fisico</w:t>
                    </w:r>
                  </w:p>
                </w:txbxContent>
              </v:textbox>
              <w10:wrap type="none"/>
            </v:shape>
            <v:shape style="position:absolute;left:6928;top:-1451;width:1298;height:191" type="#_x0000_t202" filled="false" stroked="false">
              <v:textbox inset="0,0,0,0">
                <w:txbxContent>
                  <w:p>
                    <w:pPr>
                      <w:spacing w:line="69" w:lineRule="exact" w:before="0"/>
                      <w:ind w:left="0" w:right="0" w:firstLine="0"/>
                      <w:jc w:val="left"/>
                      <w:rPr>
                        <w:sz w:val="8"/>
                      </w:rPr>
                    </w:pPr>
                    <w:r>
                      <w:rPr>
                        <w:color w:val="010202"/>
                        <w:w w:val="105"/>
                        <w:sz w:val="8"/>
                      </w:rPr>
                      <w:t>San Antonio       Almoloya del Rio</w:t>
                    </w:r>
                  </w:p>
                  <w:p>
                    <w:pPr>
                      <w:tabs>
                        <w:tab w:pos="1296" w:val="right" w:leader="none"/>
                      </w:tabs>
                      <w:spacing w:line="122" w:lineRule="exact" w:before="0"/>
                      <w:ind w:left="109" w:right="0" w:firstLine="0"/>
                      <w:jc w:val="left"/>
                      <w:rPr>
                        <w:sz w:val="10"/>
                      </w:rPr>
                    </w:pPr>
                    <w:r>
                      <w:rPr>
                        <w:color w:val="010202"/>
                        <w:w w:val="105"/>
                        <w:sz w:val="8"/>
                      </w:rPr>
                      <w:t>la Isla</w:t>
                    </w:r>
                    <w:r>
                      <w:rPr>
                        <w:color w:val="010202"/>
                        <w:w w:val="105"/>
                        <w:position w:val="3"/>
                        <w:sz w:val="10"/>
                      </w:rPr>
                      <w:tab/>
                      <w:t>4</w:t>
                    </w:r>
                  </w:p>
                </w:txbxContent>
              </v:textbox>
              <w10:wrap type="none"/>
            </v:shape>
            <v:shape style="position:absolute;left:5523;top:-1304;width:450;height:191" type="#_x0000_t202" filled="false" stroked="false">
              <v:textbox inset="0,0,0,0">
                <w:txbxContent>
                  <w:p>
                    <w:pPr>
                      <w:spacing w:line="83" w:lineRule="exact" w:before="0"/>
                      <w:ind w:left="0" w:right="-18" w:firstLine="0"/>
                      <w:jc w:val="left"/>
                      <w:rPr>
                        <w:i/>
                        <w:sz w:val="8"/>
                      </w:rPr>
                    </w:pPr>
                    <w:r>
                      <w:rPr>
                        <w:i/>
                        <w:color w:val="010202"/>
                        <w:spacing w:val="-6"/>
                        <w:w w:val="105"/>
                        <w:sz w:val="8"/>
                      </w:rPr>
                      <w:t>V.  </w:t>
                    </w:r>
                    <w:r>
                      <w:rPr>
                        <w:i/>
                        <w:color w:val="010202"/>
                        <w:w w:val="105"/>
                        <w:sz w:val="8"/>
                      </w:rPr>
                      <w:t>Nevado de</w:t>
                    </w:r>
                  </w:p>
                  <w:p>
                    <w:pPr>
                      <w:spacing w:before="13"/>
                      <w:ind w:left="109" w:right="-18" w:firstLine="0"/>
                      <w:jc w:val="left"/>
                      <w:rPr>
                        <w:i/>
                        <w:sz w:val="8"/>
                      </w:rPr>
                    </w:pPr>
                    <w:r>
                      <w:rPr>
                        <w:i/>
                        <w:color w:val="010202"/>
                        <w:w w:val="105"/>
                        <w:sz w:val="8"/>
                      </w:rPr>
                      <w:t>Toluca</w:t>
                    </w:r>
                  </w:p>
                </w:txbxContent>
              </v:textbox>
              <w10:wrap type="none"/>
            </v:shape>
            <v:shape style="position:absolute;left:5500;top:-1113;width:53;height:105" type="#_x0000_t202" filled="false" stroked="false">
              <v:textbox inset="0,0,0,0">
                <w:txbxContent>
                  <w:p>
                    <w:pPr>
                      <w:spacing w:line="105" w:lineRule="exact" w:before="0"/>
                      <w:ind w:left="0" w:right="0" w:firstLine="0"/>
                      <w:jc w:val="left"/>
                      <w:rPr>
                        <w:sz w:val="10"/>
                      </w:rPr>
                    </w:pPr>
                    <w:r>
                      <w:rPr>
                        <w:color w:val="010202"/>
                        <w:w w:val="105"/>
                        <w:sz w:val="10"/>
                      </w:rPr>
                      <w:t>3</w:t>
                    </w:r>
                  </w:p>
                </w:txbxContent>
              </v:textbox>
              <w10:wrap type="none"/>
            </v:shape>
            <v:shape style="position:absolute;left:6531;top:-1031;width:624;height:86" type="#_x0000_t202" filled="false" stroked="false">
              <v:textbox inset="0,0,0,0">
                <w:txbxContent>
                  <w:p>
                    <w:pPr>
                      <w:spacing w:line="86" w:lineRule="exact" w:before="0"/>
                      <w:ind w:left="0" w:right="-17" w:firstLine="0"/>
                      <w:jc w:val="left"/>
                      <w:rPr>
                        <w:sz w:val="8"/>
                      </w:rPr>
                    </w:pPr>
                    <w:r>
                      <w:rPr>
                        <w:color w:val="010202"/>
                        <w:w w:val="105"/>
                        <w:sz w:val="8"/>
                      </w:rPr>
                      <w:t>Tenango de Arista</w:t>
                    </w:r>
                  </w:p>
                </w:txbxContent>
              </v:textbox>
              <w10:wrap type="none"/>
            </v:shape>
            <v:shape style="position:absolute;left:8214;top:-1094;width:453;height:192" type="#_x0000_t202" filled="false" stroked="false">
              <v:textbox inset="0,0,0,0">
                <w:txbxContent>
                  <w:p>
                    <w:pPr>
                      <w:spacing w:line="80" w:lineRule="exact" w:before="0"/>
                      <w:ind w:left="0" w:right="0" w:firstLine="0"/>
                      <w:jc w:val="center"/>
                      <w:rPr>
                        <w:i/>
                        <w:sz w:val="8"/>
                      </w:rPr>
                    </w:pPr>
                    <w:r>
                      <w:rPr>
                        <w:i/>
                        <w:color w:val="010202"/>
                        <w:w w:val="105"/>
                        <w:sz w:val="8"/>
                      </w:rPr>
                      <w:t>C. La corona</w:t>
                    </w:r>
                  </w:p>
                  <w:p>
                    <w:pPr>
                      <w:spacing w:line="111" w:lineRule="exact" w:before="0"/>
                      <w:ind w:left="128" w:right="0" w:firstLine="0"/>
                      <w:jc w:val="center"/>
                      <w:rPr>
                        <w:sz w:val="10"/>
                      </w:rPr>
                    </w:pPr>
                    <w:r>
                      <w:rPr>
                        <w:color w:val="010202"/>
                        <w:w w:val="105"/>
                        <w:sz w:val="10"/>
                      </w:rPr>
                      <w:t>1</w:t>
                    </w:r>
                  </w:p>
                </w:txbxContent>
              </v:textbox>
              <w10:wrap type="none"/>
            </v:shape>
            <v:shape style="position:absolute;left:7667;top:-884;width:53;height:105" type="#_x0000_t202" filled="false" stroked="false">
              <v:textbox inset="0,0,0,0">
                <w:txbxContent>
                  <w:p>
                    <w:pPr>
                      <w:spacing w:line="105" w:lineRule="exact" w:before="0"/>
                      <w:ind w:left="0" w:right="0" w:firstLine="0"/>
                      <w:jc w:val="left"/>
                      <w:rPr>
                        <w:sz w:val="10"/>
                      </w:rPr>
                    </w:pPr>
                    <w:r>
                      <w:rPr>
                        <w:color w:val="010202"/>
                        <w:w w:val="105"/>
                        <w:sz w:val="10"/>
                      </w:rPr>
                      <w:t>4</w:t>
                    </w:r>
                  </w:p>
                </w:txbxContent>
              </v:textbox>
              <w10:wrap type="none"/>
            </v:shape>
            <w10:wrap type="none"/>
          </v:group>
        </w:pict>
      </w:r>
      <w:r>
        <w:rPr/>
        <w:pict>
          <v:shape style="position:absolute;margin-left:169.059692pt;margin-top:-78.676208pt;width:7.25pt;height:17.75pt;mso-position-horizontal-relative:page;mso-position-vertical-relative:paragraph;z-index:2896" type="#_x0000_t202" filled="false" stroked="false">
            <v:textbox inset="0,0,0,0" style="layout-flow:vertical;mso-layout-flow-alt:bottom-to-top">
              <w:txbxContent>
                <w:p>
                  <w:pPr>
                    <w:spacing w:before="11"/>
                    <w:ind w:left="20" w:right="-210" w:firstLine="0"/>
                    <w:jc w:val="left"/>
                    <w:rPr>
                      <w:sz w:val="10"/>
                    </w:rPr>
                  </w:pPr>
                  <w:r>
                    <w:rPr>
                      <w:color w:val="010202"/>
                      <w:w w:val="105"/>
                      <w:sz w:val="10"/>
                    </w:rPr>
                    <w:t>212000</w:t>
                  </w:r>
                </w:p>
              </w:txbxContent>
            </v:textbox>
            <w10:wrap type="none"/>
          </v:shape>
        </w:pict>
      </w:r>
      <w:r>
        <w:rPr>
          <w:color w:val="231F20"/>
          <w:w w:val="105"/>
          <w:sz w:val="20"/>
        </w:rPr>
        <w:t>Fuente: elaboración propia.</w:t>
      </w:r>
    </w:p>
    <w:p>
      <w:pPr>
        <w:pStyle w:val="BodyText"/>
        <w:rPr>
          <w:sz w:val="20"/>
        </w:rPr>
      </w:pPr>
    </w:p>
    <w:p>
      <w:pPr>
        <w:pStyle w:val="BodyText"/>
        <w:spacing w:line="247" w:lineRule="auto" w:before="151"/>
        <w:ind w:left="1914" w:right="1890" w:firstLine="323"/>
        <w:jc w:val="both"/>
      </w:pPr>
      <w:r>
        <w:rPr>
          <w:color w:val="231F20"/>
        </w:rPr>
        <w:t>En los agrietamientos que afectan en mayor grado la vulnerabilidad del acuífero (Fig. 1.2) se determinó la velocidad de infiltración, lo cual permitió comprobar que los valores promedio de las mediciones realizadas sobre las grietas son mayores a los</w:t>
      </w:r>
      <w:r>
        <w:rPr>
          <w:color w:val="231F20"/>
          <w:spacing w:val="-4"/>
        </w:rPr>
        <w:t> </w:t>
      </w:r>
      <w:r>
        <w:rPr>
          <w:color w:val="231F20"/>
        </w:rPr>
        <w:t>valores</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mediciones</w:t>
      </w:r>
      <w:r>
        <w:rPr>
          <w:color w:val="231F20"/>
          <w:spacing w:val="-5"/>
        </w:rPr>
        <w:t> </w:t>
      </w:r>
      <w:r>
        <w:rPr>
          <w:color w:val="231F20"/>
        </w:rPr>
        <w:t>hechas</w:t>
      </w:r>
      <w:r>
        <w:rPr>
          <w:color w:val="231F20"/>
          <w:spacing w:val="-4"/>
        </w:rPr>
        <w:t> </w:t>
      </w:r>
      <w:r>
        <w:rPr>
          <w:color w:val="231F20"/>
        </w:rPr>
        <w:t>sobre</w:t>
      </w:r>
      <w:r>
        <w:rPr>
          <w:color w:val="231F20"/>
          <w:spacing w:val="-4"/>
        </w:rPr>
        <w:t> </w:t>
      </w:r>
      <w:r>
        <w:rPr>
          <w:color w:val="231F20"/>
        </w:rPr>
        <w:t>el</w:t>
      </w:r>
      <w:r>
        <w:rPr>
          <w:color w:val="231F20"/>
          <w:spacing w:val="-4"/>
        </w:rPr>
        <w:t> </w:t>
      </w:r>
      <w:r>
        <w:rPr>
          <w:color w:val="231F20"/>
        </w:rPr>
        <w:t>terreno</w:t>
      </w:r>
      <w:r>
        <w:rPr>
          <w:color w:val="231F20"/>
          <w:spacing w:val="-5"/>
        </w:rPr>
        <w:t> </w:t>
      </w:r>
      <w:r>
        <w:rPr>
          <w:color w:val="231F20"/>
        </w:rPr>
        <w:t>que</w:t>
      </w:r>
      <w:r>
        <w:rPr>
          <w:color w:val="231F20"/>
          <w:spacing w:val="-4"/>
        </w:rPr>
        <w:t> </w:t>
      </w:r>
      <w:r>
        <w:rPr>
          <w:color w:val="231F20"/>
        </w:rPr>
        <w:t>no</w:t>
      </w:r>
      <w:r>
        <w:rPr>
          <w:color w:val="231F20"/>
          <w:spacing w:val="-4"/>
        </w:rPr>
        <w:t> </w:t>
      </w:r>
      <w:r>
        <w:rPr>
          <w:color w:val="231F20"/>
        </w:rPr>
        <w:t>ha</w:t>
      </w:r>
      <w:r>
        <w:rPr>
          <w:color w:val="231F20"/>
          <w:spacing w:val="-4"/>
        </w:rPr>
        <w:t> </w:t>
      </w:r>
      <w:r>
        <w:rPr>
          <w:color w:val="231F20"/>
        </w:rPr>
        <w:t>sido</w:t>
      </w:r>
      <w:r>
        <w:rPr>
          <w:color w:val="231F20"/>
          <w:spacing w:val="-4"/>
        </w:rPr>
        <w:t> </w:t>
      </w:r>
      <w:r>
        <w:rPr>
          <w:color w:val="231F20"/>
        </w:rPr>
        <w:t>afectado</w:t>
      </w:r>
      <w:r>
        <w:rPr>
          <w:color w:val="231F20"/>
          <w:spacing w:val="-5"/>
        </w:rPr>
        <w:t> </w:t>
      </w:r>
      <w:r>
        <w:rPr>
          <w:color w:val="231F20"/>
        </w:rPr>
        <w:t>por</w:t>
      </w:r>
      <w:r>
        <w:rPr>
          <w:color w:val="231F20"/>
          <w:spacing w:val="-4"/>
        </w:rPr>
        <w:t> </w:t>
      </w:r>
      <w:r>
        <w:rPr>
          <w:color w:val="231F20"/>
        </w:rPr>
        <w:t>los agrietamientos. Se estimó, por ejemplo, que en la grieta de San Pedro Totoltepec, la velocidad es de 1.5x10</w:t>
      </w:r>
      <w:r>
        <w:rPr>
          <w:color w:val="231F20"/>
          <w:position w:val="8"/>
          <w:sz w:val="14"/>
        </w:rPr>
        <w:t>-2 </w:t>
      </w:r>
      <w:r>
        <w:rPr>
          <w:color w:val="231F20"/>
        </w:rPr>
        <w:t>m s</w:t>
      </w:r>
      <w:r>
        <w:rPr>
          <w:color w:val="231F20"/>
          <w:position w:val="8"/>
          <w:sz w:val="14"/>
        </w:rPr>
        <w:t>-1 </w:t>
      </w:r>
      <w:r>
        <w:rPr>
          <w:color w:val="231F20"/>
        </w:rPr>
        <w:t>y en la grieta ubicada en la Estancia Infantil Margarita Maza,</w:t>
      </w:r>
      <w:r>
        <w:rPr>
          <w:color w:val="231F20"/>
          <w:spacing w:val="-23"/>
        </w:rPr>
        <w:t> </w:t>
      </w:r>
      <w:r>
        <w:rPr>
          <w:color w:val="231F20"/>
        </w:rPr>
        <w:t>la</w:t>
      </w:r>
      <w:r>
        <w:rPr>
          <w:color w:val="231F20"/>
          <w:spacing w:val="-23"/>
        </w:rPr>
        <w:t> </w:t>
      </w:r>
      <w:r>
        <w:rPr>
          <w:color w:val="231F20"/>
        </w:rPr>
        <w:t>velocidad</w:t>
      </w:r>
      <w:r>
        <w:rPr>
          <w:color w:val="231F20"/>
          <w:spacing w:val="-23"/>
        </w:rPr>
        <w:t> </w:t>
      </w:r>
      <w:r>
        <w:rPr>
          <w:color w:val="231F20"/>
        </w:rPr>
        <w:t>es</w:t>
      </w:r>
      <w:r>
        <w:rPr>
          <w:color w:val="231F20"/>
          <w:spacing w:val="-23"/>
        </w:rPr>
        <w:t> </w:t>
      </w:r>
      <w:r>
        <w:rPr>
          <w:color w:val="231F20"/>
        </w:rPr>
        <w:t>de</w:t>
      </w:r>
      <w:r>
        <w:rPr>
          <w:color w:val="231F20"/>
          <w:spacing w:val="-23"/>
        </w:rPr>
        <w:t> </w:t>
      </w:r>
      <w:r>
        <w:rPr>
          <w:color w:val="231F20"/>
        </w:rPr>
        <w:t>3.9x10</w:t>
      </w:r>
      <w:r>
        <w:rPr>
          <w:color w:val="231F20"/>
          <w:position w:val="8"/>
          <w:sz w:val="14"/>
        </w:rPr>
        <w:t>-4</w:t>
      </w:r>
      <w:r>
        <w:rPr>
          <w:color w:val="231F20"/>
          <w:spacing w:val="4"/>
          <w:position w:val="8"/>
          <w:sz w:val="14"/>
        </w:rPr>
        <w:t> </w:t>
      </w:r>
      <w:r>
        <w:rPr>
          <w:color w:val="231F20"/>
        </w:rPr>
        <w:t>m</w:t>
      </w:r>
      <w:r>
        <w:rPr>
          <w:color w:val="231F20"/>
          <w:spacing w:val="-23"/>
        </w:rPr>
        <w:t> </w:t>
      </w:r>
      <w:r>
        <w:rPr>
          <w:color w:val="231F20"/>
        </w:rPr>
        <w:t>s</w:t>
      </w:r>
      <w:r>
        <w:rPr>
          <w:color w:val="231F20"/>
          <w:position w:val="8"/>
          <w:sz w:val="14"/>
        </w:rPr>
        <w:t>-1</w:t>
      </w:r>
      <w:r>
        <w:rPr>
          <w:color w:val="231F20"/>
          <w:spacing w:val="4"/>
          <w:position w:val="8"/>
          <w:sz w:val="14"/>
        </w:rPr>
        <w:t> </w:t>
      </w:r>
      <w:r>
        <w:rPr>
          <w:color w:val="231F20"/>
        </w:rPr>
        <w:t>(González</w:t>
      </w:r>
      <w:r>
        <w:rPr>
          <w:color w:val="231F20"/>
          <w:spacing w:val="-23"/>
        </w:rPr>
        <w:t> </w:t>
      </w:r>
      <w:r>
        <w:rPr>
          <w:color w:val="231F20"/>
        </w:rPr>
        <w:t>y</w:t>
      </w:r>
      <w:r>
        <w:rPr>
          <w:color w:val="231F20"/>
          <w:spacing w:val="-23"/>
        </w:rPr>
        <w:t> </w:t>
      </w:r>
      <w:r>
        <w:rPr>
          <w:color w:val="231F20"/>
        </w:rPr>
        <w:t>Munguía,</w:t>
      </w:r>
      <w:r>
        <w:rPr>
          <w:color w:val="231F20"/>
          <w:spacing w:val="-23"/>
        </w:rPr>
        <w:t> </w:t>
      </w:r>
      <w:r>
        <w:rPr>
          <w:color w:val="231F20"/>
        </w:rPr>
        <w:t>2009).</w:t>
      </w:r>
      <w:r>
        <w:rPr>
          <w:color w:val="231F20"/>
          <w:spacing w:val="-23"/>
        </w:rPr>
        <w:t> </w:t>
      </w:r>
      <w:r>
        <w:rPr>
          <w:color w:val="231F20"/>
        </w:rPr>
        <w:t>Con</w:t>
      </w:r>
      <w:r>
        <w:rPr>
          <w:color w:val="231F20"/>
          <w:spacing w:val="-23"/>
        </w:rPr>
        <w:t> </w:t>
      </w:r>
      <w:r>
        <w:rPr>
          <w:color w:val="231F20"/>
        </w:rPr>
        <w:t>base</w:t>
      </w:r>
      <w:r>
        <w:rPr>
          <w:color w:val="231F20"/>
          <w:spacing w:val="-23"/>
        </w:rPr>
        <w:t> </w:t>
      </w:r>
      <w:r>
        <w:rPr>
          <w:color w:val="231F20"/>
        </w:rPr>
        <w:t>en</w:t>
      </w:r>
      <w:r>
        <w:rPr>
          <w:color w:val="231F20"/>
          <w:spacing w:val="-23"/>
        </w:rPr>
        <w:t> </w:t>
      </w:r>
      <w:r>
        <w:rPr>
          <w:color w:val="231F20"/>
        </w:rPr>
        <w:t>estos datos se consideró aumentar a 8 el valor de los parámetros efecto de autodepuración de la zona no saturada (N) y tipo de suelo (T) del método </w:t>
      </w:r>
      <w:r>
        <w:rPr>
          <w:color w:val="231F20"/>
          <w:sz w:val="17"/>
        </w:rPr>
        <w:t>SINTACS </w:t>
      </w:r>
      <w:r>
        <w:rPr>
          <w:color w:val="231F20"/>
        </w:rPr>
        <w:t>en la zona</w:t>
      </w:r>
      <w:r>
        <w:rPr>
          <w:color w:val="231F20"/>
          <w:spacing w:val="-42"/>
        </w:rPr>
        <w:t> </w:t>
      </w:r>
      <w:r>
        <w:rPr>
          <w:color w:val="231F20"/>
        </w:rPr>
        <w:t>definida</w:t>
      </w:r>
    </w:p>
    <w:p>
      <w:pPr>
        <w:pStyle w:val="BodyText"/>
        <w:rPr>
          <w:sz w:val="20"/>
        </w:rPr>
      </w:pPr>
    </w:p>
    <w:p>
      <w:pPr>
        <w:pStyle w:val="BodyText"/>
        <w:rPr>
          <w:sz w:val="20"/>
        </w:rPr>
      </w:pPr>
    </w:p>
    <w:p>
      <w:pPr>
        <w:pStyle w:val="BodyText"/>
        <w:spacing w:before="5"/>
        <w:rPr>
          <w:sz w:val="20"/>
        </w:rPr>
      </w:pPr>
    </w:p>
    <w:p>
      <w:pPr>
        <w:spacing w:before="0"/>
        <w:ind w:left="2650" w:right="2630" w:firstLine="0"/>
        <w:jc w:val="center"/>
        <w:rPr>
          <w:sz w:val="23"/>
        </w:rPr>
      </w:pPr>
      <w:r>
        <w:rPr>
          <w:color w:val="231F20"/>
          <w:sz w:val="23"/>
        </w:rPr>
        <w:t>25</w:t>
      </w:r>
    </w:p>
    <w:p>
      <w:pPr>
        <w:spacing w:after="0"/>
        <w:jc w:val="center"/>
        <w:rPr>
          <w:sz w:val="23"/>
        </w:rPr>
        <w:sectPr>
          <w:footerReference w:type="default" r:id="rId22"/>
          <w:pgSz w:w="12240" w:h="15840"/>
          <w:pgMar w:footer="282" w:header="0" w:top="480" w:bottom="480" w:left="0" w:right="20"/>
          <w:pgNumType w:start="35"/>
        </w:sectPr>
      </w:pPr>
    </w:p>
    <w:p>
      <w:pPr>
        <w:pStyle w:val="BodyText"/>
        <w:rPr>
          <w:sz w:val="20"/>
        </w:rPr>
      </w:pPr>
      <w:r>
        <w:rPr/>
        <w:pict>
          <v:shape style="position:absolute;margin-left:385.431415pt;margin-top:498.284528pt;width:39.75pt;height:5.15pt;mso-position-horizontal-relative:page;mso-position-vertical-relative:page;z-index:4048;rotation:48" type="#_x0000_t136" fillcolor="#141718" stroked="f">
            <o:extrusion v:ext="view" autorotationcenter="t"/>
            <v:textpath style="font-family:&amp;quot;Times New Roman&amp;quot;;font-size:5pt;v-text-kern:t;mso-text-shadow:auto" string="Sierra de las cruces"/>
            <w10:wrap type="none"/>
          </v:shape>
        </w:pict>
      </w:r>
      <w:r>
        <w:rPr/>
        <w:pict>
          <v:shape style="position:absolute;margin-left:362.802948pt;margin-top:503.9711pt;width:6.85pt;height:16.2pt;mso-position-horizontal-relative:page;mso-position-vertical-relative:page;z-index:4072" type="#_x0000_t202" filled="false" stroked="false">
            <v:textbox inset="0,0,0,0" style="layout-flow:vertical">
              <w:txbxContent>
                <w:p>
                  <w:pPr>
                    <w:spacing w:before="9"/>
                    <w:ind w:left="20" w:right="-187" w:firstLine="0"/>
                    <w:jc w:val="left"/>
                    <w:rPr>
                      <w:i/>
                      <w:sz w:val="9"/>
                    </w:rPr>
                  </w:pPr>
                  <w:r>
                    <w:rPr>
                      <w:i/>
                      <w:color w:val="010202"/>
                      <w:w w:val="120"/>
                      <w:sz w:val="9"/>
                    </w:rPr>
                    <w:t>Lerma</w:t>
                  </w:r>
                </w:p>
              </w:txbxContent>
            </v:textbox>
            <w10:wrap type="none"/>
          </v:shape>
        </w:pict>
      </w:r>
      <w:r>
        <w:rPr/>
        <w:pict>
          <v:shape style="position:absolute;margin-left:155.636475pt;margin-top:487.703308pt;width:6.85pt;height:18.3pt;mso-position-horizontal-relative:page;mso-position-vertical-relative:page;z-index:4120" type="#_x0000_t202" filled="false" stroked="false">
            <v:textbox inset="0,0,0,0" style="layout-flow:vertical;mso-layout-flow-alt:bottom-to-top">
              <w:txbxContent>
                <w:p>
                  <w:pPr>
                    <w:spacing w:before="9"/>
                    <w:ind w:left="20" w:right="-229" w:firstLine="0"/>
                    <w:jc w:val="left"/>
                    <w:rPr>
                      <w:sz w:val="9"/>
                    </w:rPr>
                  </w:pPr>
                  <w:r>
                    <w:rPr>
                      <w:color w:val="010202"/>
                      <w:w w:val="120"/>
                      <w:sz w:val="9"/>
                    </w:rPr>
                    <w:t>214000</w:t>
                  </w:r>
                </w:p>
              </w:txbxContent>
            </v:textbox>
            <w10:wrap type="none"/>
          </v:shape>
        </w:pict>
      </w:r>
    </w:p>
    <w:p>
      <w:pPr>
        <w:pStyle w:val="BodyText"/>
        <w:rPr>
          <w:sz w:val="20"/>
        </w:rPr>
      </w:pPr>
    </w:p>
    <w:p>
      <w:pPr>
        <w:pStyle w:val="BodyText"/>
        <w:rPr>
          <w:sz w:val="20"/>
        </w:rPr>
      </w:pPr>
    </w:p>
    <w:p>
      <w:pPr>
        <w:pStyle w:val="BodyText"/>
        <w:rPr>
          <w:sz w:val="20"/>
        </w:rPr>
      </w:pPr>
    </w:p>
    <w:p>
      <w:pPr>
        <w:pStyle w:val="BodyText"/>
        <w:spacing w:before="5"/>
        <w:rPr>
          <w:sz w:val="19"/>
        </w:rPr>
      </w:pPr>
    </w:p>
    <w:p>
      <w:pPr>
        <w:spacing w:before="69"/>
        <w:ind w:left="2209" w:right="2209" w:firstLine="0"/>
        <w:jc w:val="center"/>
        <w:rPr>
          <w:sz w:val="16"/>
        </w:rPr>
      </w:pPr>
      <w:r>
        <w:rPr>
          <w:color w:val="231F20"/>
          <w:sz w:val="23"/>
        </w:rPr>
        <w:t>A</w:t>
      </w:r>
      <w:r>
        <w:rPr>
          <w:color w:val="231F20"/>
          <w:sz w:val="16"/>
        </w:rPr>
        <w:t>VANCES EN CIENCIA DEL  AGUA</w:t>
      </w:r>
    </w:p>
    <w:p>
      <w:pPr>
        <w:pStyle w:val="BodyText"/>
        <w:rPr>
          <w:sz w:val="22"/>
        </w:rPr>
      </w:pPr>
    </w:p>
    <w:p>
      <w:pPr>
        <w:pStyle w:val="BodyText"/>
        <w:spacing w:before="1"/>
        <w:rPr>
          <w:sz w:val="24"/>
        </w:rPr>
      </w:pPr>
    </w:p>
    <w:p>
      <w:pPr>
        <w:pStyle w:val="BodyText"/>
        <w:spacing w:line="247" w:lineRule="auto"/>
        <w:ind w:left="1894" w:right="1759" w:hanging="1"/>
      </w:pPr>
      <w:r>
        <w:rPr>
          <w:color w:val="231F20"/>
        </w:rPr>
        <w:t>como de influencia de los agrietamientos, ya que el tiempo de tránsito de un líquido tiende a ser mucho menor cuando pasa por  una grieta.</w:t>
      </w:r>
    </w:p>
    <w:p>
      <w:pPr>
        <w:pStyle w:val="BodyText"/>
        <w:spacing w:line="247" w:lineRule="auto" w:before="1"/>
        <w:ind w:left="1894" w:right="1891" w:firstLine="323"/>
        <w:jc w:val="both"/>
      </w:pPr>
      <w:r>
        <w:rPr>
          <w:color w:val="231F20"/>
        </w:rPr>
        <w:t>Con estos fundamentos, se obtuvo el mapa de vulnerabilidad </w:t>
      </w:r>
      <w:r>
        <w:rPr>
          <w:color w:val="231F20"/>
          <w:sz w:val="17"/>
        </w:rPr>
        <w:t>SINTACS </w:t>
      </w:r>
      <w:r>
        <w:rPr>
          <w:color w:val="231F20"/>
        </w:rPr>
        <w:t>del acuífero del Valle de Toluca modificado mediante la consideración de las zonas de agrieta- mientos. El resultado final se muestra en la Fig. 1.4.</w:t>
      </w:r>
    </w:p>
    <w:p>
      <w:pPr>
        <w:pStyle w:val="BodyText"/>
        <w:spacing w:line="247" w:lineRule="auto" w:before="1"/>
        <w:ind w:left="1894" w:right="1890" w:firstLine="323"/>
        <w:jc w:val="both"/>
      </w:pPr>
      <w:r>
        <w:rPr>
          <w:color w:val="231F20"/>
          <w:spacing w:val="-4"/>
        </w:rPr>
        <w:t>Para </w:t>
      </w:r>
      <w:r>
        <w:rPr>
          <w:color w:val="231F20"/>
          <w:spacing w:val="-5"/>
        </w:rPr>
        <w:t>determinar </w:t>
      </w:r>
      <w:r>
        <w:rPr>
          <w:color w:val="231F20"/>
          <w:spacing w:val="-3"/>
        </w:rPr>
        <w:t>el </w:t>
      </w:r>
      <w:r>
        <w:rPr>
          <w:color w:val="231F20"/>
          <w:spacing w:val="-5"/>
        </w:rPr>
        <w:t>estado </w:t>
      </w:r>
      <w:r>
        <w:rPr>
          <w:color w:val="231F20"/>
          <w:spacing w:val="-4"/>
        </w:rPr>
        <w:t>del </w:t>
      </w:r>
      <w:r>
        <w:rPr>
          <w:color w:val="231F20"/>
          <w:spacing w:val="-5"/>
        </w:rPr>
        <w:t>acuífero </w:t>
      </w:r>
      <w:r>
        <w:rPr>
          <w:color w:val="231F20"/>
          <w:spacing w:val="-3"/>
        </w:rPr>
        <w:t>en </w:t>
      </w:r>
      <w:r>
        <w:rPr>
          <w:color w:val="231F20"/>
          <w:spacing w:val="-5"/>
        </w:rPr>
        <w:t>términos </w:t>
      </w:r>
      <w:r>
        <w:rPr>
          <w:color w:val="231F20"/>
          <w:spacing w:val="-3"/>
        </w:rPr>
        <w:t>de </w:t>
      </w:r>
      <w:r>
        <w:rPr>
          <w:color w:val="231F20"/>
          <w:spacing w:val="-5"/>
        </w:rPr>
        <w:t>vulnerabilidad </w:t>
      </w:r>
      <w:r>
        <w:rPr>
          <w:color w:val="231F20"/>
        </w:rPr>
        <w:t>y </w:t>
      </w:r>
      <w:r>
        <w:rPr>
          <w:color w:val="231F20"/>
          <w:spacing w:val="-5"/>
        </w:rPr>
        <w:t>estimar </w:t>
      </w:r>
      <w:r>
        <w:rPr>
          <w:color w:val="231F20"/>
          <w:spacing w:val="-3"/>
        </w:rPr>
        <w:t>la</w:t>
      </w:r>
      <w:r>
        <w:rPr>
          <w:color w:val="231F20"/>
          <w:spacing w:val="56"/>
        </w:rPr>
        <w:t> </w:t>
      </w:r>
      <w:r>
        <w:rPr>
          <w:color w:val="231F20"/>
          <w:spacing w:val="-5"/>
        </w:rPr>
        <w:t>diferencia entre </w:t>
      </w:r>
      <w:r>
        <w:rPr>
          <w:color w:val="231F20"/>
          <w:spacing w:val="-3"/>
        </w:rPr>
        <w:t>el </w:t>
      </w:r>
      <w:r>
        <w:rPr>
          <w:color w:val="231F20"/>
          <w:spacing w:val="-4"/>
        </w:rPr>
        <w:t>mapa </w:t>
      </w:r>
      <w:r>
        <w:rPr>
          <w:color w:val="231F20"/>
          <w:spacing w:val="-3"/>
        </w:rPr>
        <w:t>de </w:t>
      </w:r>
      <w:r>
        <w:rPr>
          <w:color w:val="231F20"/>
          <w:spacing w:val="-6"/>
        </w:rPr>
        <w:t>vulnerabilidad </w:t>
      </w:r>
      <w:r>
        <w:rPr>
          <w:color w:val="231F20"/>
          <w:spacing w:val="-5"/>
          <w:sz w:val="17"/>
        </w:rPr>
        <w:t>SINTACS </w:t>
      </w:r>
      <w:r>
        <w:rPr>
          <w:color w:val="231F20"/>
          <w:spacing w:val="-5"/>
        </w:rPr>
        <w:t>(Fig. 1.3) </w:t>
      </w:r>
      <w:r>
        <w:rPr>
          <w:color w:val="231F20"/>
        </w:rPr>
        <w:t>y </w:t>
      </w:r>
      <w:r>
        <w:rPr>
          <w:color w:val="231F20"/>
          <w:spacing w:val="-3"/>
        </w:rPr>
        <w:t>el </w:t>
      </w:r>
      <w:r>
        <w:rPr>
          <w:color w:val="231F20"/>
          <w:spacing w:val="-4"/>
        </w:rPr>
        <w:t>mapa </w:t>
      </w:r>
      <w:r>
        <w:rPr>
          <w:color w:val="231F20"/>
          <w:spacing w:val="-3"/>
        </w:rPr>
        <w:t>de </w:t>
      </w:r>
      <w:r>
        <w:rPr>
          <w:color w:val="231F20"/>
          <w:spacing w:val="-6"/>
        </w:rPr>
        <w:t>vulnerabilidad </w:t>
      </w:r>
      <w:r>
        <w:rPr>
          <w:color w:val="231F20"/>
          <w:spacing w:val="-5"/>
          <w:sz w:val="17"/>
        </w:rPr>
        <w:t>SINTACS</w:t>
      </w:r>
      <w:r>
        <w:rPr>
          <w:color w:val="231F20"/>
          <w:spacing w:val="-1"/>
          <w:sz w:val="17"/>
        </w:rPr>
        <w:t> </w:t>
      </w:r>
      <w:r>
        <w:rPr>
          <w:color w:val="231F20"/>
          <w:spacing w:val="-5"/>
        </w:rPr>
        <w:t>modificado</w:t>
      </w:r>
      <w:r>
        <w:rPr>
          <w:color w:val="231F20"/>
          <w:spacing w:val="-21"/>
        </w:rPr>
        <w:t> </w:t>
      </w:r>
      <w:r>
        <w:rPr>
          <w:color w:val="231F20"/>
          <w:spacing w:val="-5"/>
        </w:rPr>
        <w:t>(Fig.</w:t>
      </w:r>
      <w:r>
        <w:rPr>
          <w:color w:val="231F20"/>
          <w:spacing w:val="-21"/>
        </w:rPr>
        <w:t> </w:t>
      </w:r>
      <w:r>
        <w:rPr>
          <w:color w:val="231F20"/>
          <w:spacing w:val="-5"/>
        </w:rPr>
        <w:t>1.4),</w:t>
      </w:r>
      <w:r>
        <w:rPr>
          <w:color w:val="231F20"/>
          <w:spacing w:val="-21"/>
        </w:rPr>
        <w:t> </w:t>
      </w:r>
      <w:r>
        <w:rPr>
          <w:color w:val="231F20"/>
          <w:spacing w:val="-3"/>
        </w:rPr>
        <w:t>se</w:t>
      </w:r>
      <w:r>
        <w:rPr>
          <w:color w:val="231F20"/>
          <w:spacing w:val="-21"/>
        </w:rPr>
        <w:t> </w:t>
      </w:r>
      <w:r>
        <w:rPr>
          <w:color w:val="231F20"/>
          <w:spacing w:val="-5"/>
        </w:rPr>
        <w:t>realizó</w:t>
      </w:r>
      <w:r>
        <w:rPr>
          <w:color w:val="231F20"/>
          <w:spacing w:val="-21"/>
        </w:rPr>
        <w:t> </w:t>
      </w:r>
      <w:r>
        <w:rPr>
          <w:color w:val="231F20"/>
          <w:spacing w:val="-4"/>
        </w:rPr>
        <w:t>una</w:t>
      </w:r>
      <w:r>
        <w:rPr>
          <w:color w:val="231F20"/>
          <w:spacing w:val="-21"/>
        </w:rPr>
        <w:t> </w:t>
      </w:r>
      <w:r>
        <w:rPr>
          <w:color w:val="231F20"/>
          <w:spacing w:val="-5"/>
        </w:rPr>
        <w:t>comparativa</w:t>
      </w:r>
      <w:r>
        <w:rPr>
          <w:color w:val="231F20"/>
          <w:spacing w:val="-21"/>
        </w:rPr>
        <w:t> </w:t>
      </w:r>
      <w:r>
        <w:rPr>
          <w:color w:val="231F20"/>
          <w:spacing w:val="-4"/>
        </w:rPr>
        <w:t>del</w:t>
      </w:r>
      <w:r>
        <w:rPr>
          <w:color w:val="231F20"/>
          <w:spacing w:val="-21"/>
        </w:rPr>
        <w:t> </w:t>
      </w:r>
      <w:r>
        <w:rPr>
          <w:color w:val="231F20"/>
          <w:spacing w:val="-4"/>
        </w:rPr>
        <w:t>área</w:t>
      </w:r>
      <w:r>
        <w:rPr>
          <w:color w:val="231F20"/>
          <w:spacing w:val="-21"/>
        </w:rPr>
        <w:t> </w:t>
      </w:r>
      <w:r>
        <w:rPr>
          <w:color w:val="231F20"/>
          <w:spacing w:val="-5"/>
        </w:rPr>
        <w:t>abarcada</w:t>
      </w:r>
      <w:r>
        <w:rPr>
          <w:color w:val="231F20"/>
          <w:spacing w:val="-21"/>
        </w:rPr>
        <w:t> </w:t>
      </w:r>
      <w:r>
        <w:rPr>
          <w:color w:val="231F20"/>
          <w:spacing w:val="-4"/>
        </w:rPr>
        <w:t>por</w:t>
      </w:r>
      <w:r>
        <w:rPr>
          <w:color w:val="231F20"/>
          <w:spacing w:val="-21"/>
        </w:rPr>
        <w:t> </w:t>
      </w:r>
      <w:r>
        <w:rPr>
          <w:color w:val="231F20"/>
          <w:spacing w:val="-4"/>
        </w:rPr>
        <w:t>cada</w:t>
      </w:r>
      <w:r>
        <w:rPr>
          <w:color w:val="231F20"/>
          <w:spacing w:val="-21"/>
        </w:rPr>
        <w:t> </w:t>
      </w:r>
      <w:r>
        <w:rPr>
          <w:color w:val="231F20"/>
          <w:spacing w:val="-5"/>
        </w:rPr>
        <w:t>valor </w:t>
      </w:r>
      <w:r>
        <w:rPr>
          <w:color w:val="231F20"/>
          <w:spacing w:val="-4"/>
        </w:rPr>
        <w:t>del</w:t>
      </w:r>
      <w:r>
        <w:rPr>
          <w:color w:val="231F20"/>
          <w:spacing w:val="-11"/>
        </w:rPr>
        <w:t> </w:t>
      </w:r>
      <w:r>
        <w:rPr>
          <w:color w:val="231F20"/>
          <w:spacing w:val="-5"/>
        </w:rPr>
        <w:t>índice</w:t>
      </w:r>
      <w:r>
        <w:rPr>
          <w:color w:val="231F20"/>
          <w:spacing w:val="-11"/>
        </w:rPr>
        <w:t> </w:t>
      </w:r>
      <w:r>
        <w:rPr>
          <w:color w:val="231F20"/>
          <w:spacing w:val="-3"/>
        </w:rPr>
        <w:t>de</w:t>
      </w:r>
      <w:r>
        <w:rPr>
          <w:color w:val="231F20"/>
          <w:spacing w:val="-11"/>
        </w:rPr>
        <w:t> </w:t>
      </w:r>
      <w:r>
        <w:rPr>
          <w:color w:val="231F20"/>
          <w:spacing w:val="-6"/>
        </w:rPr>
        <w:t>vulnerabilidad,</w:t>
      </w:r>
      <w:r>
        <w:rPr>
          <w:color w:val="231F20"/>
          <w:spacing w:val="-11"/>
        </w:rPr>
        <w:t> </w:t>
      </w:r>
      <w:r>
        <w:rPr>
          <w:color w:val="231F20"/>
          <w:spacing w:val="-5"/>
        </w:rPr>
        <w:t>cuyo</w:t>
      </w:r>
      <w:r>
        <w:rPr>
          <w:color w:val="231F20"/>
          <w:spacing w:val="-11"/>
        </w:rPr>
        <w:t> </w:t>
      </w:r>
      <w:r>
        <w:rPr>
          <w:color w:val="231F20"/>
          <w:spacing w:val="-5"/>
        </w:rPr>
        <w:t>resultado</w:t>
      </w:r>
      <w:r>
        <w:rPr>
          <w:color w:val="231F20"/>
          <w:spacing w:val="-11"/>
        </w:rPr>
        <w:t> </w:t>
      </w:r>
      <w:r>
        <w:rPr>
          <w:color w:val="231F20"/>
          <w:spacing w:val="-3"/>
        </w:rPr>
        <w:t>se</w:t>
      </w:r>
      <w:r>
        <w:rPr>
          <w:color w:val="231F20"/>
          <w:spacing w:val="-11"/>
        </w:rPr>
        <w:t> </w:t>
      </w:r>
      <w:r>
        <w:rPr>
          <w:color w:val="231F20"/>
          <w:spacing w:val="-5"/>
        </w:rPr>
        <w:t>presenta</w:t>
      </w:r>
      <w:r>
        <w:rPr>
          <w:color w:val="231F20"/>
          <w:spacing w:val="-11"/>
        </w:rPr>
        <w:t> </w:t>
      </w:r>
      <w:r>
        <w:rPr>
          <w:color w:val="231F20"/>
          <w:spacing w:val="-3"/>
        </w:rPr>
        <w:t>en</w:t>
      </w:r>
      <w:r>
        <w:rPr>
          <w:color w:val="231F20"/>
          <w:spacing w:val="-11"/>
        </w:rPr>
        <w:t> </w:t>
      </w:r>
      <w:r>
        <w:rPr>
          <w:color w:val="231F20"/>
          <w:spacing w:val="-3"/>
        </w:rPr>
        <w:t>la</w:t>
      </w:r>
      <w:r>
        <w:rPr>
          <w:color w:val="231F20"/>
          <w:spacing w:val="-15"/>
        </w:rPr>
        <w:t> </w:t>
      </w:r>
      <w:r>
        <w:rPr>
          <w:color w:val="231F20"/>
          <w:spacing w:val="-8"/>
        </w:rPr>
        <w:t>Tabla</w:t>
      </w:r>
      <w:r>
        <w:rPr>
          <w:color w:val="231F20"/>
          <w:spacing w:val="-11"/>
        </w:rPr>
        <w:t> </w:t>
      </w:r>
      <w:r>
        <w:rPr>
          <w:color w:val="231F20"/>
          <w:spacing w:val="-5"/>
        </w:rPr>
        <w:t>1.2.</w:t>
      </w:r>
      <w:r>
        <w:rPr>
          <w:color w:val="231F20"/>
          <w:spacing w:val="-11"/>
        </w:rPr>
        <w:t> </w:t>
      </w:r>
      <w:r>
        <w:rPr>
          <w:color w:val="231F20"/>
          <w:spacing w:val="-3"/>
        </w:rPr>
        <w:t>En</w:t>
      </w:r>
      <w:r>
        <w:rPr>
          <w:color w:val="231F20"/>
          <w:spacing w:val="-11"/>
        </w:rPr>
        <w:t> </w:t>
      </w:r>
      <w:r>
        <w:rPr>
          <w:color w:val="231F20"/>
          <w:spacing w:val="-5"/>
        </w:rPr>
        <w:t>dicha</w:t>
      </w:r>
      <w:r>
        <w:rPr>
          <w:color w:val="231F20"/>
          <w:spacing w:val="-11"/>
        </w:rPr>
        <w:t> </w:t>
      </w:r>
      <w:r>
        <w:rPr>
          <w:color w:val="231F20"/>
          <w:spacing w:val="-5"/>
        </w:rPr>
        <w:t>tabla</w:t>
      </w:r>
      <w:r>
        <w:rPr>
          <w:color w:val="231F20"/>
          <w:spacing w:val="-11"/>
        </w:rPr>
        <w:t> </w:t>
      </w:r>
      <w:r>
        <w:rPr>
          <w:color w:val="231F20"/>
          <w:spacing w:val="-3"/>
        </w:rPr>
        <w:t>se </w:t>
      </w:r>
      <w:r>
        <w:rPr>
          <w:color w:val="231F20"/>
          <w:spacing w:val="-5"/>
        </w:rPr>
        <w:t>observa</w:t>
      </w:r>
      <w:r>
        <w:rPr>
          <w:color w:val="231F20"/>
          <w:spacing w:val="-12"/>
        </w:rPr>
        <w:t> </w:t>
      </w:r>
      <w:r>
        <w:rPr>
          <w:color w:val="231F20"/>
          <w:spacing w:val="-4"/>
        </w:rPr>
        <w:t>que</w:t>
      </w:r>
      <w:r>
        <w:rPr>
          <w:color w:val="231F20"/>
          <w:spacing w:val="-12"/>
        </w:rPr>
        <w:t> </w:t>
      </w:r>
      <w:r>
        <w:rPr>
          <w:color w:val="231F20"/>
          <w:spacing w:val="-4"/>
        </w:rPr>
        <w:t>los</w:t>
      </w:r>
      <w:r>
        <w:rPr>
          <w:color w:val="231F20"/>
          <w:spacing w:val="-12"/>
        </w:rPr>
        <w:t> </w:t>
      </w:r>
      <w:r>
        <w:rPr>
          <w:color w:val="231F20"/>
          <w:spacing w:val="-5"/>
        </w:rPr>
        <w:t>índices</w:t>
      </w:r>
      <w:r>
        <w:rPr>
          <w:color w:val="231F20"/>
          <w:spacing w:val="-14"/>
        </w:rPr>
        <w:t> </w:t>
      </w:r>
      <w:r>
        <w:rPr>
          <w:color w:val="231F20"/>
          <w:spacing w:val="-4"/>
        </w:rPr>
        <w:t>para</w:t>
      </w:r>
      <w:r>
        <w:rPr>
          <w:color w:val="231F20"/>
          <w:spacing w:val="-12"/>
        </w:rPr>
        <w:t> </w:t>
      </w:r>
      <w:r>
        <w:rPr>
          <w:color w:val="231F20"/>
          <w:spacing w:val="-5"/>
        </w:rPr>
        <w:t>ambos</w:t>
      </w:r>
      <w:r>
        <w:rPr>
          <w:color w:val="231F20"/>
          <w:spacing w:val="-12"/>
        </w:rPr>
        <w:t> </w:t>
      </w:r>
      <w:r>
        <w:rPr>
          <w:color w:val="231F20"/>
          <w:spacing w:val="-5"/>
        </w:rPr>
        <w:t>mapas</w:t>
      </w:r>
      <w:r>
        <w:rPr>
          <w:color w:val="231F20"/>
          <w:spacing w:val="-12"/>
        </w:rPr>
        <w:t> </w:t>
      </w:r>
      <w:r>
        <w:rPr>
          <w:color w:val="231F20"/>
          <w:spacing w:val="-4"/>
        </w:rPr>
        <w:t>que</w:t>
      </w:r>
      <w:r>
        <w:rPr>
          <w:color w:val="231F20"/>
          <w:spacing w:val="-12"/>
        </w:rPr>
        <w:t> </w:t>
      </w:r>
      <w:r>
        <w:rPr>
          <w:color w:val="231F20"/>
          <w:spacing w:val="-5"/>
        </w:rPr>
        <w:t>tienen</w:t>
      </w:r>
      <w:r>
        <w:rPr>
          <w:color w:val="231F20"/>
          <w:spacing w:val="-12"/>
        </w:rPr>
        <w:t> </w:t>
      </w:r>
      <w:r>
        <w:rPr>
          <w:color w:val="231F20"/>
          <w:spacing w:val="-5"/>
        </w:rPr>
        <w:t>mayor</w:t>
      </w:r>
      <w:r>
        <w:rPr>
          <w:color w:val="231F20"/>
          <w:spacing w:val="-12"/>
        </w:rPr>
        <w:t> </w:t>
      </w:r>
      <w:r>
        <w:rPr>
          <w:color w:val="231F20"/>
          <w:spacing w:val="-5"/>
        </w:rPr>
        <w:t>extensión</w:t>
      </w:r>
      <w:r>
        <w:rPr>
          <w:color w:val="231F20"/>
          <w:spacing w:val="-12"/>
        </w:rPr>
        <w:t> </w:t>
      </w:r>
      <w:r>
        <w:rPr>
          <w:color w:val="231F20"/>
          <w:spacing w:val="-3"/>
        </w:rPr>
        <w:t>en</w:t>
      </w:r>
      <w:r>
        <w:rPr>
          <w:color w:val="231F20"/>
          <w:spacing w:val="-12"/>
        </w:rPr>
        <w:t> </w:t>
      </w:r>
      <w:r>
        <w:rPr>
          <w:color w:val="231F20"/>
          <w:spacing w:val="-3"/>
        </w:rPr>
        <w:t>el</w:t>
      </w:r>
      <w:r>
        <w:rPr>
          <w:color w:val="231F20"/>
          <w:spacing w:val="-12"/>
        </w:rPr>
        <w:t> </w:t>
      </w:r>
      <w:r>
        <w:rPr>
          <w:color w:val="231F20"/>
          <w:spacing w:val="-5"/>
        </w:rPr>
        <w:t>acuífero</w:t>
      </w:r>
      <w:r>
        <w:rPr>
          <w:color w:val="231F20"/>
          <w:spacing w:val="-12"/>
        </w:rPr>
        <w:t> </w:t>
      </w:r>
      <w:r>
        <w:rPr>
          <w:color w:val="231F20"/>
          <w:spacing w:val="-4"/>
        </w:rPr>
        <w:t>son </w:t>
      </w:r>
      <w:r>
        <w:rPr>
          <w:color w:val="231F20"/>
          <w:spacing w:val="-5"/>
        </w:rPr>
        <w:t>“Bajo”</w:t>
      </w:r>
      <w:r>
        <w:rPr>
          <w:color w:val="231F20"/>
          <w:spacing w:val="-7"/>
        </w:rPr>
        <w:t> </w:t>
      </w:r>
      <w:r>
        <w:rPr>
          <w:color w:val="231F20"/>
        </w:rPr>
        <w:t>y</w:t>
      </w:r>
      <w:r>
        <w:rPr>
          <w:color w:val="231F20"/>
          <w:spacing w:val="-7"/>
        </w:rPr>
        <w:t> </w:t>
      </w:r>
      <w:r>
        <w:rPr>
          <w:color w:val="231F20"/>
          <w:spacing w:val="-5"/>
        </w:rPr>
        <w:t>“Medio”,</w:t>
      </w:r>
      <w:r>
        <w:rPr>
          <w:color w:val="231F20"/>
          <w:spacing w:val="-7"/>
        </w:rPr>
        <w:t> </w:t>
      </w:r>
      <w:r>
        <w:rPr>
          <w:color w:val="231F20"/>
          <w:spacing w:val="-4"/>
        </w:rPr>
        <w:t>con</w:t>
      </w:r>
      <w:r>
        <w:rPr>
          <w:color w:val="231F20"/>
          <w:spacing w:val="-7"/>
        </w:rPr>
        <w:t> </w:t>
      </w:r>
      <w:r>
        <w:rPr>
          <w:color w:val="231F20"/>
          <w:spacing w:val="-3"/>
        </w:rPr>
        <w:t>un</w:t>
      </w:r>
      <w:r>
        <w:rPr>
          <w:color w:val="231F20"/>
          <w:spacing w:val="-7"/>
        </w:rPr>
        <w:t> </w:t>
      </w:r>
      <w:r>
        <w:rPr>
          <w:color w:val="231F20"/>
          <w:spacing w:val="-5"/>
        </w:rPr>
        <w:t>porcentaje</w:t>
      </w:r>
      <w:r>
        <w:rPr>
          <w:color w:val="231F20"/>
          <w:spacing w:val="-7"/>
        </w:rPr>
        <w:t> </w:t>
      </w:r>
      <w:r>
        <w:rPr>
          <w:color w:val="231F20"/>
          <w:spacing w:val="-3"/>
        </w:rPr>
        <w:t>de</w:t>
      </w:r>
      <w:r>
        <w:rPr>
          <w:color w:val="231F20"/>
          <w:spacing w:val="-7"/>
        </w:rPr>
        <w:t> </w:t>
      </w:r>
      <w:r>
        <w:rPr>
          <w:color w:val="231F20"/>
          <w:spacing w:val="-4"/>
        </w:rPr>
        <w:t>área</w:t>
      </w:r>
      <w:r>
        <w:rPr>
          <w:color w:val="231F20"/>
          <w:spacing w:val="-7"/>
        </w:rPr>
        <w:t> </w:t>
      </w:r>
      <w:r>
        <w:rPr>
          <w:color w:val="231F20"/>
          <w:spacing w:val="-5"/>
        </w:rPr>
        <w:t>cubierta</w:t>
      </w:r>
      <w:r>
        <w:rPr>
          <w:color w:val="231F20"/>
          <w:spacing w:val="-7"/>
        </w:rPr>
        <w:t> </w:t>
      </w:r>
      <w:r>
        <w:rPr>
          <w:color w:val="231F20"/>
          <w:spacing w:val="-4"/>
        </w:rPr>
        <w:t>que</w:t>
      </w:r>
      <w:r>
        <w:rPr>
          <w:color w:val="231F20"/>
          <w:spacing w:val="-7"/>
        </w:rPr>
        <w:t> </w:t>
      </w:r>
      <w:r>
        <w:rPr>
          <w:color w:val="231F20"/>
          <w:spacing w:val="-5"/>
        </w:rPr>
        <w:t>oscila</w:t>
      </w:r>
      <w:r>
        <w:rPr>
          <w:color w:val="231F20"/>
          <w:spacing w:val="-7"/>
        </w:rPr>
        <w:t> </w:t>
      </w:r>
      <w:r>
        <w:rPr>
          <w:color w:val="231F20"/>
          <w:spacing w:val="-5"/>
        </w:rPr>
        <w:t>entre</w:t>
      </w:r>
      <w:r>
        <w:rPr>
          <w:color w:val="231F20"/>
          <w:spacing w:val="-7"/>
        </w:rPr>
        <w:t> </w:t>
      </w:r>
      <w:r>
        <w:rPr>
          <w:color w:val="231F20"/>
          <w:spacing w:val="-3"/>
        </w:rPr>
        <w:t>el</w:t>
      </w:r>
      <w:r>
        <w:rPr>
          <w:color w:val="231F20"/>
          <w:spacing w:val="-7"/>
        </w:rPr>
        <w:t> </w:t>
      </w:r>
      <w:r>
        <w:rPr>
          <w:color w:val="231F20"/>
          <w:spacing w:val="-3"/>
        </w:rPr>
        <w:t>24</w:t>
      </w:r>
      <w:r>
        <w:rPr>
          <w:color w:val="231F20"/>
          <w:spacing w:val="-7"/>
        </w:rPr>
        <w:t> </w:t>
      </w:r>
      <w:r>
        <w:rPr>
          <w:color w:val="231F20"/>
        </w:rPr>
        <w:t>y</w:t>
      </w:r>
      <w:r>
        <w:rPr>
          <w:color w:val="231F20"/>
          <w:spacing w:val="-7"/>
        </w:rPr>
        <w:t> </w:t>
      </w:r>
      <w:r>
        <w:rPr>
          <w:color w:val="231F20"/>
          <w:spacing w:val="-3"/>
        </w:rPr>
        <w:t>43</w:t>
      </w:r>
      <w:r>
        <w:rPr>
          <w:color w:val="231F20"/>
          <w:spacing w:val="-7"/>
        </w:rPr>
        <w:t> </w:t>
      </w:r>
      <w:r>
        <w:rPr>
          <w:color w:val="231F20"/>
          <w:spacing w:val="-3"/>
        </w:rPr>
        <w:t>%.</w:t>
      </w:r>
    </w:p>
    <w:p>
      <w:pPr>
        <w:pStyle w:val="BodyText"/>
        <w:rPr>
          <w:sz w:val="31"/>
        </w:rPr>
      </w:pPr>
    </w:p>
    <w:p>
      <w:pPr>
        <w:pStyle w:val="Heading4"/>
        <w:spacing w:line="247" w:lineRule="auto"/>
        <w:ind w:right="2028"/>
      </w:pPr>
      <w:r>
        <w:rPr/>
        <w:pict>
          <v:shape style="position:absolute;margin-left:155.636475pt;margin-top:96.015892pt;width:6.85pt;height:18.3pt;mso-position-horizontal-relative:page;mso-position-vertical-relative:paragraph;z-index:4144" type="#_x0000_t202" filled="false" stroked="false">
            <v:textbox inset="0,0,0,0" style="layout-flow:vertical;mso-layout-flow-alt:bottom-to-top">
              <w:txbxContent>
                <w:p>
                  <w:pPr>
                    <w:spacing w:before="9"/>
                    <w:ind w:left="20" w:right="-229" w:firstLine="0"/>
                    <w:jc w:val="left"/>
                    <w:rPr>
                      <w:sz w:val="9"/>
                    </w:rPr>
                  </w:pPr>
                  <w:r>
                    <w:rPr>
                      <w:color w:val="010202"/>
                      <w:w w:val="120"/>
                      <w:sz w:val="9"/>
                    </w:rPr>
                    <w:t>216000</w:t>
                  </w:r>
                </w:p>
              </w:txbxContent>
            </v:textbox>
            <w10:wrap type="none"/>
          </v:shape>
        </w:pict>
      </w:r>
      <w:r>
        <w:rPr>
          <w:color w:val="231F20"/>
        </w:rPr>
        <w:t>Fig. 1.4 Mapa de vulnerabilidad </w:t>
      </w:r>
      <w:r>
        <w:rPr>
          <w:color w:val="231F20"/>
          <w:sz w:val="17"/>
        </w:rPr>
        <w:t>SINTACS </w:t>
      </w:r>
      <w:r>
        <w:rPr>
          <w:color w:val="231F20"/>
        </w:rPr>
        <w:t>modificado del acuífero del Valle de Toluca considerando los agrietamientos.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rPr>
      </w:pPr>
    </w:p>
    <w:p>
      <w:pPr>
        <w:spacing w:before="79"/>
        <w:ind w:left="2875" w:right="1759" w:firstLine="0"/>
        <w:jc w:val="left"/>
        <w:rPr>
          <w:sz w:val="20"/>
        </w:rPr>
      </w:pPr>
      <w:r>
        <w:rPr/>
        <w:pict>
          <v:group style="position:absolute;margin-left:143.870392pt;margin-top:-324.825684pt;width:324.3pt;height:326.95pt;mso-position-horizontal-relative:page;mso-position-vertical-relative:paragraph;z-index:4024" coordorigin="2877,-6497" coordsize="6486,6539">
            <v:shape style="position:absolute;left:24028;top:-71707;width:53944;height:54384" coordorigin="24028,-71707" coordsize="53944,54384" path="m2883,-6491l9357,-6491m2889,30l2889,-6485m9351,30l9351,-6485m2883,36l9357,36e" filled="false" stroked="true" strokeweight=".570631pt" strokecolor="#231f20">
              <v:path arrowok="t"/>
            </v:shape>
            <v:shape style="position:absolute;left:3106;top:-6401;width:6144;height:6341" type="#_x0000_t75" stroked="false">
              <v:imagedata r:id="rId25" o:title=""/>
            </v:shape>
            <v:shape style="position:absolute;left:6171;top:-2948;width:43;height:46" coordorigin="6171,-2948" coordsize="43,46" path="m6204,-2948l6180,-2948,6171,-2938,6171,-2913,6180,-2903,6204,-2903,6213,-2913,6213,-2938,6204,-2948xe" filled="true" fillcolor="#fbe065" stroked="false">
              <v:path arrowok="t"/>
              <v:fill type="solid"/>
            </v:shape>
            <v:shape style="position:absolute;left:6171;top:-2948;width:43;height:46" coordorigin="6171,-2948" coordsize="43,46" path="m6213,-2925l6213,-2913,6204,-2903,6192,-2903,6180,-2903,6171,-2913,6171,-2925,6171,-2938,6180,-2948,6192,-2948,6204,-2948,6213,-2938,6213,-2925xe" filled="false" stroked="true" strokeweight=".283587pt" strokecolor="#141718">
              <v:path arrowok="t"/>
            </v:shape>
            <v:shape style="position:absolute;left:6101;top:-3576;width:43;height:46" coordorigin="6101,-3576" coordsize="43,46" path="m6134,-3576l6111,-3576,6101,-3566,6101,-3541,6111,-3531,6134,-3531,6144,-3541,6144,-3566,6134,-3576xe" filled="true" fillcolor="#fbe065" stroked="false">
              <v:path arrowok="t"/>
              <v:fill type="solid"/>
            </v:shape>
            <v:shape style="position:absolute;left:6101;top:-3576;width:43;height:46" coordorigin="6101,-3576" coordsize="43,46" path="m6144,-3553l6144,-3541,6134,-3531,6123,-3531,6111,-3531,6101,-3541,6101,-3553,6101,-3566,6111,-3576,6123,-3576,6134,-3576,6144,-3566,6144,-3553xe" filled="false" stroked="true" strokeweight=".283587pt" strokecolor="#141718">
              <v:path arrowok="t"/>
            </v:shape>
            <v:shape style="position:absolute;left:5955;top:-4008;width:43;height:46" coordorigin="5955,-4008" coordsize="43,46" path="m5988,-4008l5965,-4008,5955,-3998,5955,-3973,5965,-3963,5988,-3963,5998,-3973,5998,-3998,5988,-4008xe" filled="true" fillcolor="#fbe065" stroked="false">
              <v:path arrowok="t"/>
              <v:fill type="solid"/>
            </v:shape>
            <v:shape style="position:absolute;left:5955;top:-4008;width:43;height:46" coordorigin="5955,-4008" coordsize="43,46" path="m5998,-3985l5998,-3973,5988,-3963,5976,-3963,5965,-3963,5955,-3973,5955,-3985,5955,-3998,5965,-4008,5976,-4008,5988,-4008,5998,-3998,5998,-3985xe" filled="false" stroked="true" strokeweight=".283596pt" strokecolor="#141718">
              <v:path arrowok="t"/>
            </v:shape>
            <v:shape style="position:absolute;left:6660;top:-4650;width:43;height:46" coordorigin="6660,-4650" coordsize="43,46" path="m6693,-4650l6670,-4650,6660,-4640,6660,-4615,6670,-4605,6693,-4605,6703,-4615,6703,-4640,6693,-4650xe" filled="true" fillcolor="#fbe065" stroked="false">
              <v:path arrowok="t"/>
              <v:fill type="solid"/>
            </v:shape>
            <v:shape style="position:absolute;left:6660;top:-4650;width:43;height:46" coordorigin="6660,-4650" coordsize="43,46" path="m6703,-4627l6703,-4615,6693,-4605,6682,-4605,6670,-4605,6660,-4615,6660,-4627,6660,-4640,6670,-4650,6682,-4650,6693,-4650,6703,-4640,6703,-4627xe" filled="false" stroked="true" strokeweight=".283577pt" strokecolor="#141718">
              <v:path arrowok="t"/>
            </v:shape>
            <v:shape style="position:absolute;left:6562;top:-2550;width:43;height:46" coordorigin="6562,-2550" coordsize="43,46" path="m6595,-2550l6571,-2550,6562,-2540,6562,-2515,6571,-2505,6595,-2505,6604,-2515,6604,-2540,6595,-2550xe" filled="true" fillcolor="#fbe065" stroked="false">
              <v:path arrowok="t"/>
              <v:fill type="solid"/>
            </v:shape>
            <v:shape style="position:absolute;left:6562;top:-2550;width:43;height:46" coordorigin="6562,-2550" coordsize="43,46" path="m6604,-2527l6604,-2515,6594,-2505,6583,-2505,6571,-2505,6562,-2515,6562,-2527,6562,-2540,6571,-2550,6583,-2550,6594,-2550,6604,-2540,6604,-2527xe" filled="false" stroked="true" strokeweight=".283577pt" strokecolor="#141718">
              <v:path arrowok="t"/>
            </v:shape>
            <v:shape style="position:absolute;left:7318;top:-2871;width:43;height:46" coordorigin="7318,-2871" coordsize="43,46" path="m7351,-2871l7327,-2871,7318,-2861,7318,-2836,7327,-2826,7351,-2826,7360,-2836,7360,-2861,7351,-2871xe" filled="true" fillcolor="#fbe065" stroked="false">
              <v:path arrowok="t"/>
              <v:fill type="solid"/>
            </v:shape>
            <v:shape style="position:absolute;left:7318;top:-2871;width:43;height:46" coordorigin="7318,-2871" coordsize="43,46" path="m7360,-2848l7360,-2836,7350,-2826,7339,-2826,7327,-2826,7318,-2836,7318,-2848,7318,-2861,7327,-2871,7339,-2871,7350,-2871,7360,-2861,7360,-2848xe" filled="false" stroked="true" strokeweight=".283577pt" strokecolor="#141718">
              <v:path arrowok="t"/>
            </v:shape>
            <v:shape style="position:absolute;left:7144;top:-2734;width:43;height:46" coordorigin="7144,-2734" coordsize="43,46" path="m7177,-2734l7153,-2734,7144,-2724,7144,-2699,7153,-2689,7177,-2689,7186,-2699,7186,-2724,7177,-2734xe" filled="true" fillcolor="#fbe065" stroked="false">
              <v:path arrowok="t"/>
              <v:fill type="solid"/>
            </v:shape>
            <v:shape style="position:absolute;left:7144;top:-2734;width:43;height:46" coordorigin="7144,-2734" coordsize="43,46" path="m7186,-2711l7186,-2699,7177,-2689,7165,-2689,7153,-2689,7144,-2699,7144,-2711,7144,-2724,7153,-2734,7165,-2734,7177,-2734,7186,-2724,7186,-2711xe" filled="false" stroked="true" strokeweight=".283577pt" strokecolor="#141718">
              <v:path arrowok="t"/>
            </v:shape>
            <v:shape style="position:absolute;left:7726;top:-2757;width:43;height:46" coordorigin="7726,-2757" coordsize="43,46" path="m7759,-2757l7736,-2757,7726,-2746,7726,-2721,7736,-2711,7759,-2711,7769,-2721,7769,-2746,7759,-2757xe" filled="true" fillcolor="#fbe065" stroked="false">
              <v:path arrowok="t"/>
              <v:fill type="solid"/>
            </v:shape>
            <v:shape style="position:absolute;left:7726;top:-2756;width:43;height:46" coordorigin="7726,-2756" coordsize="43,46" path="m7769,-2734l7769,-2721,7759,-2711,7748,-2711,7736,-2711,7726,-2721,7726,-2734,7726,-2746,7736,-2756,7748,-2756,7759,-2756,7769,-2746,7769,-2734xe" filled="false" stroked="true" strokeweight=".283577pt" strokecolor="#141718">
              <v:path arrowok="t"/>
            </v:shape>
            <v:shape style="position:absolute;left:7502;top:-1660;width:43;height:46" coordorigin="7502,-1660" coordsize="43,46" path="m7535,-1660l7511,-1660,7502,-1650,7502,-1625,7511,-1615,7535,-1615,7544,-1625,7544,-1650,7535,-1660xe" filled="true" fillcolor="#fbe065" stroked="false">
              <v:path arrowok="t"/>
              <v:fill type="solid"/>
            </v:shape>
            <v:shape style="position:absolute;left:7502;top:-1660;width:43;height:46" coordorigin="7502,-1660" coordsize="43,46" path="m7544,-1637l7544,-1625,7535,-1615,7523,-1615,7511,-1615,7502,-1625,7502,-1637,7502,-1650,7511,-1660,7523,-1660,7535,-1660,7544,-1650,7544,-1637xe" filled="false" stroked="true" strokeweight=".283587pt" strokecolor="#141718">
              <v:path arrowok="t"/>
            </v:shape>
            <v:shape style="position:absolute;left:6863;top:-1710;width:43;height:46" coordorigin="6863,-1710" coordsize="43,46" path="m6896,-1710l6873,-1710,6863,-1700,6863,-1675,6873,-1664,6896,-1664,6906,-1675,6906,-1700,6896,-1710xe" filled="true" fillcolor="#fbe065" stroked="false">
              <v:path arrowok="t"/>
              <v:fill type="solid"/>
            </v:shape>
            <v:shape style="position:absolute;left:6863;top:-1710;width:43;height:46" coordorigin="6863,-1710" coordsize="43,46" path="m6906,-1687l6906,-1674,6896,-1664,6885,-1664,6873,-1664,6863,-1674,6863,-1687,6863,-1699,6873,-1710,6885,-1710,6896,-1710,6906,-1699,6906,-1687xe" filled="false" stroked="true" strokeweight=".283587pt" strokecolor="#141718">
              <v:path arrowok="t"/>
            </v:shape>
            <v:shape style="position:absolute;left:6465;top:-1683;width:43;height:46" coordorigin="6465,-1683" coordsize="43,46" path="m6498,-1683l6475,-1683,6465,-1672,6465,-1648,6475,-1637,6498,-1637,6508,-1648,6508,-1672,6498,-1683xe" filled="true" fillcolor="#fbe065" stroked="false">
              <v:path arrowok="t"/>
              <v:fill type="solid"/>
            </v:shape>
            <v:shape style="position:absolute;left:6465;top:-1682;width:43;height:46" coordorigin="6465,-1682" coordsize="43,46" path="m6508,-1660l6508,-1647,6498,-1637,6486,-1637,6475,-1637,6465,-1647,6465,-1660,6465,-1672,6475,-1682,6486,-1682,6498,-1682,6508,-1672,6508,-1660xe" filled="false" stroked="true" strokeweight=".283596pt" strokecolor="#141718">
              <v:path arrowok="t"/>
            </v:shape>
            <v:shape style="position:absolute;left:6743;top:-1119;width:43;height:46" coordorigin="6743,-1119" coordsize="43,46" path="m6776,-1119l6753,-1119,6743,-1109,6743,-1084,6753,-1074,6776,-1074,6786,-1084,6786,-1109,6776,-1119xe" filled="true" fillcolor="#fbe065" stroked="false">
              <v:path arrowok="t"/>
              <v:fill type="solid"/>
            </v:shape>
            <v:shape style="position:absolute;left:6743;top:-1119;width:43;height:46" coordorigin="6743,-1119" coordsize="43,46" path="m6786,-1097l6786,-1084,6776,-1074,6764,-1074,6753,-1074,6743,-1084,6743,-1097,6743,-1109,6753,-1119,6764,-1119,6776,-1119,6786,-1109,6786,-1097xe" filled="false" stroked="true" strokeweight=".283596pt" strokecolor="#141718">
              <v:path arrowok="t"/>
            </v:shape>
            <v:shape style="position:absolute;left:5047;top:-2603;width:43;height:46" coordorigin="5047,-2603" coordsize="43,46" path="m5080,-2603l5056,-2603,5047,-2593,5047,-2568,5056,-2558,5080,-2558,5089,-2568,5089,-2593,5080,-2603xe" filled="true" fillcolor="#fbe065" stroked="false">
              <v:path arrowok="t"/>
              <v:fill type="solid"/>
            </v:shape>
            <v:shape style="position:absolute;left:5047;top:-2603;width:43;height:46" coordorigin="5047,-2603" coordsize="43,46" path="m5089,-2580l5089,-2568,5080,-2558,5068,-2558,5056,-2558,5047,-2568,5047,-2580,5047,-2593,5056,-2603,5068,-2603,5080,-2603,5089,-2593,5089,-2580xe" filled="false" stroked="true" strokeweight=".283577pt" strokecolor="#141718">
              <v:path arrowok="t"/>
            </v:shape>
            <v:shape style="position:absolute;left:7165;top:-4011;width:43;height:46" coordorigin="7165,-4011" coordsize="43,46" path="m7198,-4011l7175,-4011,7165,-4001,7165,-3976,7175,-3966,7198,-3966,7208,-3976,7208,-4001,7198,-4011xe" filled="true" fillcolor="#fbe065" stroked="false">
              <v:path arrowok="t"/>
              <v:fill type="solid"/>
            </v:shape>
            <v:shape style="position:absolute;left:7165;top:-4011;width:43;height:46" coordorigin="7165,-4011" coordsize="43,46" path="m7208,-3988l7208,-3976,7198,-3966,7186,-3966,7175,-3966,7165,-3976,7165,-3988,7165,-4001,7175,-4011,7186,-4011,7198,-4011,7208,-4001,7208,-3988xe" filled="false" stroked="true" strokeweight=".283596pt" strokecolor="#141718">
              <v:path arrowok="t"/>
            </v:shape>
            <v:shape style="position:absolute;left:3644;top:-6373;width:542;height:338" type="#_x0000_t202" filled="false" stroked="false">
              <v:textbox inset="0,0,0,0">
                <w:txbxContent>
                  <w:p>
                    <w:pPr>
                      <w:spacing w:line="107" w:lineRule="exact" w:before="0"/>
                      <w:ind w:left="0" w:right="-19" w:firstLine="0"/>
                      <w:jc w:val="left"/>
                      <w:rPr>
                        <w:sz w:val="11"/>
                      </w:rPr>
                    </w:pPr>
                    <w:r>
                      <w:rPr>
                        <w:color w:val="010202"/>
                        <w:w w:val="95"/>
                        <w:sz w:val="11"/>
                      </w:rPr>
                      <w:t>400000</w:t>
                    </w:r>
                  </w:p>
                  <w:p>
                    <w:pPr>
                      <w:spacing w:line="147" w:lineRule="exact" w:before="83"/>
                      <w:ind w:left="235" w:right="-19" w:firstLine="0"/>
                      <w:jc w:val="left"/>
                      <w:rPr>
                        <w:sz w:val="13"/>
                      </w:rPr>
                    </w:pPr>
                    <w:r>
                      <w:rPr>
                        <w:color w:val="010202"/>
                        <w:w w:val="90"/>
                        <w:sz w:val="13"/>
                      </w:rPr>
                      <w:t>Escala</w:t>
                    </w:r>
                  </w:p>
                </w:txbxContent>
              </v:textbox>
              <w10:wrap type="none"/>
            </v:shape>
            <v:shape style="position:absolute;left:5108;top:-6373;width:289;height:109" type="#_x0000_t202" filled="false" stroked="false">
              <v:textbox inset="0,0,0,0">
                <w:txbxContent>
                  <w:p>
                    <w:pPr>
                      <w:spacing w:line="107" w:lineRule="exact" w:before="0"/>
                      <w:ind w:left="0" w:right="-12" w:firstLine="0"/>
                      <w:jc w:val="left"/>
                      <w:rPr>
                        <w:sz w:val="11"/>
                      </w:rPr>
                    </w:pPr>
                    <w:r>
                      <w:rPr>
                        <w:color w:val="010202"/>
                        <w:w w:val="85"/>
                        <w:sz w:val="11"/>
                      </w:rPr>
                      <w:t>420000</w:t>
                    </w:r>
                  </w:p>
                </w:txbxContent>
              </v:textbox>
              <w10:wrap type="none"/>
            </v:shape>
            <v:shape style="position:absolute;left:6722;top:-6373;width:289;height:109" type="#_x0000_t202" filled="false" stroked="false">
              <v:textbox inset="0,0,0,0">
                <w:txbxContent>
                  <w:p>
                    <w:pPr>
                      <w:spacing w:line="107" w:lineRule="exact" w:before="0"/>
                      <w:ind w:left="0" w:right="-12" w:firstLine="0"/>
                      <w:jc w:val="left"/>
                      <w:rPr>
                        <w:sz w:val="11"/>
                      </w:rPr>
                    </w:pPr>
                    <w:r>
                      <w:rPr>
                        <w:color w:val="010202"/>
                        <w:w w:val="85"/>
                        <w:sz w:val="11"/>
                      </w:rPr>
                      <w:t>440000</w:t>
                    </w:r>
                  </w:p>
                </w:txbxContent>
              </v:textbox>
              <w10:wrap type="none"/>
            </v:shape>
            <v:shape style="position:absolute;left:8260;top:-6373;width:289;height:109" type="#_x0000_t202" filled="false" stroked="false">
              <v:textbox inset="0,0,0,0">
                <w:txbxContent>
                  <w:p>
                    <w:pPr>
                      <w:spacing w:line="107" w:lineRule="exact" w:before="0"/>
                      <w:ind w:left="0" w:right="-12" w:firstLine="0"/>
                      <w:jc w:val="left"/>
                      <w:rPr>
                        <w:sz w:val="11"/>
                      </w:rPr>
                    </w:pPr>
                    <w:r>
                      <w:rPr>
                        <w:color w:val="010202"/>
                        <w:w w:val="85"/>
                        <w:sz w:val="11"/>
                      </w:rPr>
                      <w:t>460000</w:t>
                    </w:r>
                  </w:p>
                </w:txbxContent>
              </v:textbox>
              <w10:wrap type="none"/>
            </v:shape>
            <v:shape style="position:absolute;left:3398;top:-5849;width:465;height:133" type="#_x0000_t202" filled="false" stroked="false">
              <v:textbox inset="0,0,0,0">
                <w:txbxContent>
                  <w:p>
                    <w:pPr>
                      <w:tabs>
                        <w:tab w:pos="405" w:val="left" w:leader="none"/>
                      </w:tabs>
                      <w:spacing w:line="129" w:lineRule="exact" w:before="0"/>
                      <w:ind w:left="0" w:right="0" w:firstLine="0"/>
                      <w:jc w:val="left"/>
                      <w:rPr>
                        <w:sz w:val="13"/>
                      </w:rPr>
                    </w:pPr>
                    <w:r>
                      <w:rPr>
                        <w:color w:val="010202"/>
                        <w:sz w:val="13"/>
                      </w:rPr>
                      <w:t>0</w:t>
                      <w:tab/>
                    </w:r>
                    <w:r>
                      <w:rPr>
                        <w:color w:val="010202"/>
                        <w:w w:val="90"/>
                        <w:sz w:val="13"/>
                      </w:rPr>
                      <w:t>5</w:t>
                    </w:r>
                  </w:p>
                </w:txbxContent>
              </v:textbox>
              <w10:wrap type="none"/>
            </v:shape>
            <v:shape style="position:absolute;left:3879;top:-5849;width:529;height:374" type="#_x0000_t202" filled="false" stroked="false">
              <v:textbox inset="0,0,0,0">
                <w:txbxContent>
                  <w:p>
                    <w:pPr>
                      <w:spacing w:line="129" w:lineRule="exact" w:before="0"/>
                      <w:ind w:left="122" w:right="0" w:firstLine="0"/>
                      <w:jc w:val="center"/>
                      <w:rPr>
                        <w:sz w:val="13"/>
                      </w:rPr>
                    </w:pPr>
                    <w:r>
                      <w:rPr>
                        <w:color w:val="010202"/>
                        <w:sz w:val="13"/>
                      </w:rPr>
                      <w:t>10</w:t>
                    </w:r>
                  </w:p>
                  <w:p>
                    <w:pPr>
                      <w:spacing w:before="91"/>
                      <w:ind w:left="0" w:right="0" w:firstLine="0"/>
                      <w:jc w:val="center"/>
                      <w:rPr>
                        <w:sz w:val="13"/>
                      </w:rPr>
                    </w:pPr>
                    <w:r>
                      <w:rPr>
                        <w:color w:val="010202"/>
                        <w:w w:val="90"/>
                        <w:sz w:val="13"/>
                      </w:rPr>
                      <w:t>Kílometros</w:t>
                    </w:r>
                  </w:p>
                </w:txbxContent>
              </v:textbox>
              <w10:wrap type="none"/>
            </v:shape>
            <v:shape style="position:absolute;left:4937;top:-5849;width:118;height:133" type="#_x0000_t202" filled="false" stroked="false">
              <v:textbox inset="0,0,0,0">
                <w:txbxContent>
                  <w:p>
                    <w:pPr>
                      <w:spacing w:line="129" w:lineRule="exact" w:before="0"/>
                      <w:ind w:left="0" w:right="-19" w:firstLine="0"/>
                      <w:jc w:val="left"/>
                      <w:rPr>
                        <w:sz w:val="13"/>
                      </w:rPr>
                    </w:pPr>
                    <w:r>
                      <w:rPr>
                        <w:color w:val="010202"/>
                        <w:w w:val="90"/>
                        <w:sz w:val="13"/>
                      </w:rPr>
                      <w:t>20</w:t>
                    </w:r>
                  </w:p>
                </w:txbxContent>
              </v:textbox>
              <w10:wrap type="none"/>
            </v:shape>
            <v:shape style="position:absolute;left:5047;top:-4963;width:49;height:109" type="#_x0000_t202" filled="false" stroked="false">
              <v:textbox inset="0,0,0,0">
                <w:txbxContent>
                  <w:p>
                    <w:pPr>
                      <w:spacing w:line="107" w:lineRule="exact" w:before="0"/>
                      <w:ind w:left="0" w:right="0" w:firstLine="0"/>
                      <w:jc w:val="left"/>
                      <w:rPr>
                        <w:sz w:val="11"/>
                      </w:rPr>
                    </w:pPr>
                    <w:r>
                      <w:rPr>
                        <w:color w:val="010202"/>
                        <w:w w:val="87"/>
                        <w:sz w:val="11"/>
                      </w:rPr>
                      <w:t>3</w:t>
                    </w:r>
                  </w:p>
                </w:txbxContent>
              </v:textbox>
              <w10:wrap type="none"/>
            </v:shape>
            <v:shape style="position:absolute;left:4082;top:-4855;width:49;height:109" type="#_x0000_t202" filled="false" stroked="false">
              <v:textbox inset="0,0,0,0">
                <w:txbxContent>
                  <w:p>
                    <w:pPr>
                      <w:spacing w:line="107" w:lineRule="exact" w:before="0"/>
                      <w:ind w:left="0" w:right="0" w:firstLine="0"/>
                      <w:jc w:val="left"/>
                      <w:rPr>
                        <w:sz w:val="11"/>
                      </w:rPr>
                    </w:pPr>
                    <w:r>
                      <w:rPr>
                        <w:color w:val="010202"/>
                        <w:w w:val="87"/>
                        <w:sz w:val="11"/>
                      </w:rPr>
                      <w:t>4</w:t>
                    </w:r>
                  </w:p>
                </w:txbxContent>
              </v:textbox>
              <w10:wrap type="none"/>
            </v:shape>
            <v:shape style="position:absolute;left:6626;top:-4770;width:352;height:109" type="#_x0000_t202" filled="false" stroked="false">
              <v:textbox inset="0,0,0,0">
                <w:txbxContent>
                  <w:p>
                    <w:pPr>
                      <w:spacing w:line="107" w:lineRule="exact" w:before="0"/>
                      <w:ind w:left="0" w:right="-16" w:firstLine="0"/>
                      <w:jc w:val="left"/>
                      <w:rPr>
                        <w:sz w:val="11"/>
                      </w:rPr>
                    </w:pPr>
                    <w:r>
                      <w:rPr>
                        <w:color w:val="010202"/>
                        <w:w w:val="85"/>
                        <w:sz w:val="11"/>
                      </w:rPr>
                      <w:t>Temoaya</w:t>
                    </w:r>
                  </w:p>
                </w:txbxContent>
              </v:textbox>
              <w10:wrap type="none"/>
            </v:shape>
            <v:shape style="position:absolute;left:4574;top:-4602;width:635;height:109" type="#_x0000_t202" filled="false" stroked="false">
              <v:textbox inset="0,0,0,0">
                <w:txbxContent>
                  <w:p>
                    <w:pPr>
                      <w:spacing w:line="107" w:lineRule="exact" w:before="0"/>
                      <w:ind w:left="0" w:right="-6" w:firstLine="0"/>
                      <w:jc w:val="left"/>
                      <w:rPr>
                        <w:i/>
                        <w:sz w:val="11"/>
                      </w:rPr>
                    </w:pPr>
                    <w:r>
                      <w:rPr>
                        <w:i/>
                        <w:color w:val="010202"/>
                        <w:w w:val="85"/>
                        <w:sz w:val="11"/>
                      </w:rPr>
                      <w:t>Ignacio Ramirez</w:t>
                    </w:r>
                  </w:p>
                </w:txbxContent>
              </v:textbox>
              <w10:wrap type="none"/>
            </v:shape>
            <v:shape style="position:absolute;left:5768;top:-4710;width:746;height:241" type="#_x0000_t202" filled="false" stroked="false">
              <v:textbox inset="0,0,0,0">
                <w:txbxContent>
                  <w:p>
                    <w:pPr>
                      <w:spacing w:line="100" w:lineRule="exact" w:before="0"/>
                      <w:ind w:left="0" w:right="0" w:firstLine="0"/>
                      <w:jc w:val="left"/>
                      <w:rPr>
                        <w:i/>
                        <w:sz w:val="11"/>
                      </w:rPr>
                    </w:pPr>
                    <w:r>
                      <w:rPr>
                        <w:i/>
                        <w:color w:val="010202"/>
                        <w:w w:val="90"/>
                        <w:sz w:val="11"/>
                      </w:rPr>
                      <w:t>José Antonio</w:t>
                    </w:r>
                  </w:p>
                  <w:p>
                    <w:pPr>
                      <w:tabs>
                        <w:tab w:pos="745" w:val="right" w:leader="none"/>
                      </w:tabs>
                      <w:spacing w:line="140" w:lineRule="exact" w:before="0"/>
                      <w:ind w:left="128" w:right="0" w:firstLine="0"/>
                      <w:jc w:val="left"/>
                      <w:rPr>
                        <w:sz w:val="11"/>
                      </w:rPr>
                    </w:pPr>
                    <w:r>
                      <w:rPr>
                        <w:i/>
                        <w:color w:val="010202"/>
                        <w:w w:val="95"/>
                        <w:sz w:val="11"/>
                      </w:rPr>
                      <w:t>Alzate</w:t>
                    </w:r>
                    <w:r>
                      <w:rPr>
                        <w:color w:val="010202"/>
                        <w:w w:val="95"/>
                        <w:position w:val="2"/>
                        <w:sz w:val="11"/>
                      </w:rPr>
                      <w:tab/>
                      <w:t>3</w:t>
                    </w:r>
                  </w:p>
                </w:txbxContent>
              </v:textbox>
              <w10:wrap type="none"/>
            </v:shape>
            <v:shape style="position:absolute;left:4307;top:-4216;width:49;height:109" type="#_x0000_t202" filled="false" stroked="false">
              <v:textbox inset="0,0,0,0">
                <w:txbxContent>
                  <w:p>
                    <w:pPr>
                      <w:spacing w:line="107" w:lineRule="exact" w:before="0"/>
                      <w:ind w:left="0" w:right="0" w:firstLine="0"/>
                      <w:jc w:val="left"/>
                      <w:rPr>
                        <w:sz w:val="11"/>
                      </w:rPr>
                    </w:pPr>
                    <w:r>
                      <w:rPr>
                        <w:color w:val="010202"/>
                        <w:w w:val="87"/>
                        <w:sz w:val="11"/>
                      </w:rPr>
                      <w:t>3</w:t>
                    </w:r>
                  </w:p>
                </w:txbxContent>
              </v:textbox>
              <w10:wrap type="none"/>
            </v:shape>
            <v:shape style="position:absolute;left:5787;top:-4276;width:460;height:241" type="#_x0000_t202" filled="false" stroked="false">
              <v:textbox inset="0,0,0,0">
                <w:txbxContent>
                  <w:p>
                    <w:pPr>
                      <w:spacing w:line="107" w:lineRule="exact" w:before="0"/>
                      <w:ind w:left="0" w:right="-9" w:firstLine="22"/>
                      <w:jc w:val="left"/>
                      <w:rPr>
                        <w:sz w:val="11"/>
                      </w:rPr>
                    </w:pPr>
                    <w:r>
                      <w:rPr>
                        <w:color w:val="010202"/>
                        <w:w w:val="90"/>
                        <w:sz w:val="11"/>
                      </w:rPr>
                      <w:t>San Mateo</w:t>
                    </w:r>
                  </w:p>
                  <w:p>
                    <w:pPr>
                      <w:spacing w:before="6"/>
                      <w:ind w:left="0" w:right="-7" w:firstLine="0"/>
                      <w:jc w:val="left"/>
                      <w:rPr>
                        <w:sz w:val="11"/>
                      </w:rPr>
                    </w:pPr>
                    <w:r>
                      <w:rPr>
                        <w:color w:val="010202"/>
                        <w:w w:val="85"/>
                        <w:sz w:val="11"/>
                      </w:rPr>
                      <w:t>Otzacatipan</w:t>
                    </w:r>
                  </w:p>
                </w:txbxContent>
              </v:textbox>
              <w10:wrap type="none"/>
            </v:shape>
            <v:shape style="position:absolute;left:7235;top:-4132;width:754;height:109" type="#_x0000_t202" filled="false" stroked="false">
              <v:textbox inset="0,0,0,0">
                <w:txbxContent>
                  <w:p>
                    <w:pPr>
                      <w:tabs>
                        <w:tab w:pos="753" w:val="right" w:leader="none"/>
                      </w:tabs>
                      <w:spacing w:line="107" w:lineRule="exact" w:before="0"/>
                      <w:ind w:left="0" w:right="0" w:firstLine="0"/>
                      <w:jc w:val="left"/>
                      <w:rPr>
                        <w:sz w:val="11"/>
                      </w:rPr>
                    </w:pPr>
                    <w:r>
                      <w:rPr>
                        <w:color w:val="010202"/>
                        <w:w w:val="95"/>
                        <w:sz w:val="11"/>
                      </w:rPr>
                      <w:t>Xonacatlán</w:t>
                      <w:tab/>
                      <w:t>2</w:t>
                    </w:r>
                  </w:p>
                </w:txbxContent>
              </v:textbox>
              <w10:wrap type="none"/>
            </v:shape>
            <v:shape style="position:absolute;left:5739;top:-3963;width:49;height:109" type="#_x0000_t202" filled="false" stroked="false">
              <v:textbox inset="0,0,0,0">
                <w:txbxContent>
                  <w:p>
                    <w:pPr>
                      <w:spacing w:line="107" w:lineRule="exact" w:before="0"/>
                      <w:ind w:left="0" w:right="0" w:firstLine="0"/>
                      <w:jc w:val="left"/>
                      <w:rPr>
                        <w:sz w:val="11"/>
                      </w:rPr>
                    </w:pPr>
                    <w:r>
                      <w:rPr>
                        <w:color w:val="010202"/>
                        <w:w w:val="87"/>
                        <w:sz w:val="11"/>
                      </w:rPr>
                      <w:t>2</w:t>
                    </w:r>
                  </w:p>
                </w:txbxContent>
              </v:textbox>
              <w10:wrap type="none"/>
            </v:shape>
            <v:shape style="position:absolute;left:7144;top:-3854;width:49;height:109" type="#_x0000_t202" filled="false" stroked="false">
              <v:textbox inset="0,0,0,0">
                <w:txbxContent>
                  <w:p>
                    <w:pPr>
                      <w:spacing w:line="107" w:lineRule="exact" w:before="0"/>
                      <w:ind w:left="0" w:right="0" w:firstLine="0"/>
                      <w:jc w:val="left"/>
                      <w:rPr>
                        <w:sz w:val="11"/>
                      </w:rPr>
                    </w:pPr>
                    <w:r>
                      <w:rPr>
                        <w:color w:val="010202"/>
                        <w:w w:val="87"/>
                        <w:sz w:val="11"/>
                      </w:rPr>
                      <w:t>2</w:t>
                    </w:r>
                  </w:p>
                </w:txbxContent>
              </v:textbox>
              <w10:wrap type="none"/>
            </v:shape>
            <v:shape style="position:absolute;left:3580;top:-3659;width:49;height:109" type="#_x0000_t202" filled="false" stroked="false">
              <v:textbox inset="0,0,0,0">
                <w:txbxContent>
                  <w:p>
                    <w:pPr>
                      <w:spacing w:line="107" w:lineRule="exact" w:before="0"/>
                      <w:ind w:left="0" w:right="0" w:firstLine="0"/>
                      <w:jc w:val="left"/>
                      <w:rPr>
                        <w:sz w:val="11"/>
                      </w:rPr>
                    </w:pPr>
                    <w:r>
                      <w:rPr>
                        <w:color w:val="010202"/>
                        <w:w w:val="87"/>
                        <w:sz w:val="11"/>
                      </w:rPr>
                      <w:t>4</w:t>
                    </w:r>
                  </w:p>
                </w:txbxContent>
              </v:textbox>
              <w10:wrap type="none"/>
            </v:shape>
            <v:shape style="position:absolute;left:6122;top:-3722;width:388;height:241" type="#_x0000_t202" filled="false" stroked="false">
              <v:textbox inset="0,0,0,0">
                <w:txbxContent>
                  <w:p>
                    <w:pPr>
                      <w:spacing w:line="107" w:lineRule="exact" w:before="0"/>
                      <w:ind w:left="28" w:right="-18" w:hanging="29"/>
                      <w:jc w:val="left"/>
                      <w:rPr>
                        <w:sz w:val="11"/>
                      </w:rPr>
                    </w:pPr>
                    <w:r>
                      <w:rPr>
                        <w:color w:val="010202"/>
                        <w:w w:val="90"/>
                        <w:sz w:val="11"/>
                      </w:rPr>
                      <w:t>San</w:t>
                    </w:r>
                    <w:r>
                      <w:rPr>
                        <w:color w:val="010202"/>
                        <w:spacing w:val="-12"/>
                        <w:w w:val="90"/>
                        <w:sz w:val="11"/>
                      </w:rPr>
                      <w:t> </w:t>
                    </w:r>
                    <w:r>
                      <w:rPr>
                        <w:color w:val="010202"/>
                        <w:w w:val="90"/>
                        <w:sz w:val="11"/>
                      </w:rPr>
                      <w:t>Pablo</w:t>
                    </w:r>
                  </w:p>
                  <w:p>
                    <w:pPr>
                      <w:spacing w:before="6"/>
                      <w:ind w:left="28" w:right="-1" w:firstLine="0"/>
                      <w:jc w:val="left"/>
                      <w:rPr>
                        <w:sz w:val="11"/>
                      </w:rPr>
                    </w:pPr>
                    <w:r>
                      <w:rPr>
                        <w:color w:val="010202"/>
                        <w:w w:val="90"/>
                        <w:sz w:val="11"/>
                      </w:rPr>
                      <w:t>Autopan</w:t>
                    </w:r>
                  </w:p>
                </w:txbxContent>
              </v:textbox>
              <w10:wrap type="none"/>
            </v:shape>
            <v:shape style="position:absolute;left:4392;top:-3372;width:49;height:109" type="#_x0000_t202" filled="false" stroked="false">
              <v:textbox inset="0,0,0,0">
                <w:txbxContent>
                  <w:p>
                    <w:pPr>
                      <w:spacing w:line="107" w:lineRule="exact" w:before="0"/>
                      <w:ind w:left="0" w:right="0" w:firstLine="0"/>
                      <w:jc w:val="left"/>
                      <w:rPr>
                        <w:sz w:val="11"/>
                      </w:rPr>
                    </w:pPr>
                    <w:r>
                      <w:rPr>
                        <w:color w:val="010202"/>
                        <w:w w:val="87"/>
                        <w:sz w:val="11"/>
                      </w:rPr>
                      <w:t>3</w:t>
                    </w:r>
                  </w:p>
                </w:txbxContent>
              </v:textbox>
              <w10:wrap type="none"/>
            </v:shape>
            <v:shape style="position:absolute;left:5493;top:-3421;width:49;height:109" type="#_x0000_t202" filled="false" stroked="false">
              <v:textbox inset="0,0,0,0">
                <w:txbxContent>
                  <w:p>
                    <w:pPr>
                      <w:spacing w:line="107" w:lineRule="exact" w:before="0"/>
                      <w:ind w:left="0" w:right="0" w:firstLine="0"/>
                      <w:jc w:val="left"/>
                      <w:rPr>
                        <w:sz w:val="11"/>
                      </w:rPr>
                    </w:pPr>
                    <w:r>
                      <w:rPr>
                        <w:color w:val="010202"/>
                        <w:w w:val="87"/>
                        <w:sz w:val="11"/>
                      </w:rPr>
                      <w:t>4</w:t>
                    </w:r>
                  </w:p>
                </w:txbxContent>
              </v:textbox>
              <w10:wrap type="none"/>
            </v:shape>
            <v:shape style="position:absolute;left:6682;top:-3372;width:49;height:109" type="#_x0000_t202" filled="false" stroked="false">
              <v:textbox inset="0,0,0,0">
                <w:txbxContent>
                  <w:p>
                    <w:pPr>
                      <w:spacing w:line="107" w:lineRule="exact" w:before="0"/>
                      <w:ind w:left="0" w:right="0" w:firstLine="0"/>
                      <w:jc w:val="left"/>
                      <w:rPr>
                        <w:sz w:val="11"/>
                      </w:rPr>
                    </w:pPr>
                    <w:r>
                      <w:rPr>
                        <w:color w:val="010202"/>
                        <w:w w:val="87"/>
                        <w:sz w:val="11"/>
                      </w:rPr>
                      <w:t>3</w:t>
                    </w:r>
                  </w:p>
                </w:txbxContent>
              </v:textbox>
              <w10:wrap type="none"/>
            </v:shape>
            <v:shape style="position:absolute;left:5739;top:-3216;width:880;height:205" type="#_x0000_t202" filled="false" stroked="false">
              <v:textbox inset="0,0,0,0">
                <w:txbxContent>
                  <w:p>
                    <w:pPr>
                      <w:spacing w:line="182" w:lineRule="auto" w:before="4"/>
                      <w:ind w:left="216" w:right="-18" w:hanging="217"/>
                      <w:jc w:val="left"/>
                      <w:rPr>
                        <w:sz w:val="11"/>
                      </w:rPr>
                    </w:pPr>
                    <w:r>
                      <w:rPr>
                        <w:color w:val="010202"/>
                        <w:w w:val="90"/>
                        <w:sz w:val="11"/>
                      </w:rPr>
                      <w:t>TOLUCA</w:t>
                    </w:r>
                    <w:r>
                      <w:rPr>
                        <w:color w:val="010202"/>
                        <w:spacing w:val="-18"/>
                        <w:w w:val="90"/>
                        <w:sz w:val="11"/>
                      </w:rPr>
                      <w:t> </w:t>
                    </w:r>
                    <w:r>
                      <w:rPr>
                        <w:color w:val="010202"/>
                        <w:w w:val="90"/>
                        <w:sz w:val="11"/>
                      </w:rPr>
                      <w:t>DE</w:t>
                    </w:r>
                    <w:r>
                      <w:rPr>
                        <w:color w:val="010202"/>
                        <w:spacing w:val="-16"/>
                        <w:w w:val="90"/>
                        <w:sz w:val="11"/>
                      </w:rPr>
                      <w:t> </w:t>
                    </w:r>
                    <w:r>
                      <w:rPr>
                        <w:color w:val="010202"/>
                        <w:w w:val="90"/>
                        <w:sz w:val="11"/>
                      </w:rPr>
                      <w:t>LERDO</w:t>
                    </w:r>
                    <w:r>
                      <w:rPr>
                        <w:color w:val="010202"/>
                        <w:w w:val="87"/>
                        <w:sz w:val="11"/>
                      </w:rPr>
                      <w:t> </w:t>
                    </w:r>
                    <w:r>
                      <w:rPr>
                        <w:color w:val="010202"/>
                        <w:w w:val="95"/>
                        <w:sz w:val="11"/>
                      </w:rPr>
                      <w:t>1</w:t>
                    </w:r>
                  </w:p>
                </w:txbxContent>
              </v:textbox>
              <w10:wrap type="none"/>
            </v:shape>
            <v:shape style="position:absolute;left:6422;top:-3031;width:49;height:109" type="#_x0000_t202" filled="false" stroked="false">
              <v:textbox inset="0,0,0,0">
                <w:txbxContent>
                  <w:p>
                    <w:pPr>
                      <w:spacing w:line="107" w:lineRule="exact" w:before="0"/>
                      <w:ind w:left="0" w:right="0" w:firstLine="0"/>
                      <w:jc w:val="left"/>
                      <w:rPr>
                        <w:sz w:val="11"/>
                      </w:rPr>
                    </w:pPr>
                    <w:r>
                      <w:rPr>
                        <w:color w:val="010202"/>
                        <w:w w:val="87"/>
                        <w:sz w:val="11"/>
                      </w:rPr>
                      <w:t>4</w:t>
                    </w:r>
                  </w:p>
                </w:txbxContent>
              </v:textbox>
              <w10:wrap type="none"/>
            </v:shape>
            <v:shape style="position:absolute;left:6682;top:-3019;width:49;height:109" type="#_x0000_t202" filled="false" stroked="false">
              <v:textbox inset="0,0,0,0">
                <w:txbxContent>
                  <w:p>
                    <w:pPr>
                      <w:spacing w:line="107" w:lineRule="exact" w:before="0"/>
                      <w:ind w:left="0" w:right="0" w:firstLine="0"/>
                      <w:jc w:val="left"/>
                      <w:rPr>
                        <w:sz w:val="11"/>
                      </w:rPr>
                    </w:pPr>
                    <w:r>
                      <w:rPr>
                        <w:color w:val="010202"/>
                        <w:w w:val="87"/>
                        <w:sz w:val="11"/>
                      </w:rPr>
                      <w:t>5</w:t>
                    </w:r>
                  </w:p>
                </w:txbxContent>
              </v:textbox>
              <w10:wrap type="none"/>
            </v:shape>
            <v:shape style="position:absolute;left:7395;top:-2987;width:251;height:109" type="#_x0000_t202" filled="false" stroked="false">
              <v:textbox inset="0,0,0,0">
                <w:txbxContent>
                  <w:p>
                    <w:pPr>
                      <w:spacing w:line="107" w:lineRule="exact" w:before="0"/>
                      <w:ind w:left="0" w:right="-13" w:firstLine="0"/>
                      <w:jc w:val="left"/>
                      <w:rPr>
                        <w:sz w:val="11"/>
                      </w:rPr>
                    </w:pPr>
                    <w:r>
                      <w:rPr>
                        <w:color w:val="010202"/>
                        <w:w w:val="85"/>
                        <w:sz w:val="11"/>
                      </w:rPr>
                      <w:t>Lerma</w:t>
                    </w:r>
                  </w:p>
                </w:txbxContent>
              </v:textbox>
              <w10:wrap type="none"/>
            </v:shape>
            <v:shape style="position:absolute;left:7748;top:-2890;width:428;height:109" type="#_x0000_t202" filled="false" stroked="false">
              <v:textbox inset="0,0,0,0">
                <w:txbxContent>
                  <w:p>
                    <w:pPr>
                      <w:spacing w:line="107" w:lineRule="exact" w:before="0"/>
                      <w:ind w:left="0" w:right="-8" w:firstLine="0"/>
                      <w:jc w:val="left"/>
                      <w:rPr>
                        <w:sz w:val="11"/>
                      </w:rPr>
                    </w:pPr>
                    <w:r>
                      <w:rPr>
                        <w:color w:val="010202"/>
                        <w:w w:val="85"/>
                        <w:sz w:val="11"/>
                      </w:rPr>
                      <w:t>Ocoyoacac</w:t>
                    </w:r>
                  </w:p>
                </w:txbxContent>
              </v:textbox>
              <w10:wrap type="none"/>
            </v:shape>
            <v:shape style="position:absolute;left:5051;top:-2746;width:393;height:241" type="#_x0000_t202" filled="false" stroked="false">
              <v:textbox inset="0,0,0,0">
                <w:txbxContent>
                  <w:p>
                    <w:pPr>
                      <w:spacing w:line="107" w:lineRule="exact" w:before="0"/>
                      <w:ind w:left="55" w:right="-18" w:hanging="56"/>
                      <w:jc w:val="left"/>
                      <w:rPr>
                        <w:sz w:val="11"/>
                      </w:rPr>
                    </w:pPr>
                    <w:r>
                      <w:rPr>
                        <w:color w:val="010202"/>
                        <w:w w:val="90"/>
                        <w:sz w:val="11"/>
                      </w:rPr>
                      <w:t>San</w:t>
                    </w:r>
                    <w:r>
                      <w:rPr>
                        <w:color w:val="010202"/>
                        <w:spacing w:val="-13"/>
                        <w:w w:val="90"/>
                        <w:sz w:val="11"/>
                      </w:rPr>
                      <w:t> </w:t>
                    </w:r>
                    <w:r>
                      <w:rPr>
                        <w:color w:val="010202"/>
                        <w:w w:val="90"/>
                        <w:sz w:val="11"/>
                      </w:rPr>
                      <w:t>Pedro</w:t>
                    </w:r>
                  </w:p>
                  <w:p>
                    <w:pPr>
                      <w:spacing w:before="6"/>
                      <w:ind w:left="55" w:right="-18" w:firstLine="0"/>
                      <w:jc w:val="left"/>
                      <w:rPr>
                        <w:sz w:val="11"/>
                      </w:rPr>
                    </w:pPr>
                    <w:r>
                      <w:rPr>
                        <w:color w:val="010202"/>
                        <w:w w:val="95"/>
                        <w:sz w:val="11"/>
                      </w:rPr>
                      <w:t>Tejalpa</w:t>
                    </w:r>
                  </w:p>
                </w:txbxContent>
              </v:textbox>
              <w10:wrap type="none"/>
            </v:shape>
            <v:shape style="position:absolute;left:6203;top:-2746;width:49;height:109" type="#_x0000_t202" filled="false" stroked="false">
              <v:textbox inset="0,0,0,0">
                <w:txbxContent>
                  <w:p>
                    <w:pPr>
                      <w:spacing w:line="107" w:lineRule="exact" w:before="0"/>
                      <w:ind w:left="0" w:right="0" w:firstLine="0"/>
                      <w:jc w:val="left"/>
                      <w:rPr>
                        <w:sz w:val="11"/>
                      </w:rPr>
                    </w:pPr>
                    <w:r>
                      <w:rPr>
                        <w:color w:val="010202"/>
                        <w:w w:val="87"/>
                        <w:sz w:val="11"/>
                      </w:rPr>
                      <w:t>5</w:t>
                    </w:r>
                  </w:p>
                </w:txbxContent>
              </v:textbox>
              <w10:wrap type="none"/>
            </v:shape>
            <v:shape style="position:absolute;left:6583;top:-2686;width:859;height:242" type="#_x0000_t202" filled="false" stroked="false">
              <v:textbox inset="0,0,0,0">
                <w:txbxContent>
                  <w:p>
                    <w:pPr>
                      <w:spacing w:line="107" w:lineRule="exact" w:before="0"/>
                      <w:ind w:left="0" w:right="-18" w:firstLine="0"/>
                      <w:jc w:val="left"/>
                      <w:rPr>
                        <w:sz w:val="11"/>
                      </w:rPr>
                    </w:pPr>
                    <w:r>
                      <w:rPr>
                        <w:color w:val="010202"/>
                        <w:w w:val="95"/>
                        <w:sz w:val="11"/>
                      </w:rPr>
                      <w:t>Metepec  San</w:t>
                    </w:r>
                    <w:r>
                      <w:rPr>
                        <w:color w:val="010202"/>
                        <w:spacing w:val="-5"/>
                        <w:w w:val="95"/>
                        <w:sz w:val="11"/>
                      </w:rPr>
                      <w:t> </w:t>
                    </w:r>
                    <w:r>
                      <w:rPr>
                        <w:color w:val="010202"/>
                        <w:w w:val="95"/>
                        <w:sz w:val="11"/>
                      </w:rPr>
                      <w:t>Mateo</w:t>
                    </w:r>
                  </w:p>
                  <w:p>
                    <w:pPr>
                      <w:spacing w:before="6"/>
                      <w:ind w:left="512" w:right="-18" w:firstLine="0"/>
                      <w:jc w:val="left"/>
                      <w:rPr>
                        <w:sz w:val="11"/>
                      </w:rPr>
                    </w:pPr>
                    <w:r>
                      <w:rPr>
                        <w:color w:val="010202"/>
                        <w:w w:val="95"/>
                        <w:sz w:val="11"/>
                      </w:rPr>
                      <w:t>Atenco</w:t>
                    </w:r>
                  </w:p>
                </w:txbxContent>
              </v:textbox>
              <w10:wrap type="none"/>
            </v:shape>
            <v:shape style="position:absolute;left:3388;top:-2390;width:754;height:1289" type="#_x0000_t202" filled="false" stroked="false">
              <v:textbox inset="0,0,0,0">
                <w:txbxContent>
                  <w:p>
                    <w:pPr>
                      <w:spacing w:line="129" w:lineRule="exact" w:before="0"/>
                      <w:ind w:left="0" w:right="0" w:firstLine="0"/>
                      <w:jc w:val="left"/>
                      <w:rPr>
                        <w:b/>
                        <w:sz w:val="13"/>
                      </w:rPr>
                    </w:pPr>
                    <w:r>
                      <w:rPr>
                        <w:b/>
                        <w:color w:val="010202"/>
                        <w:sz w:val="13"/>
                      </w:rPr>
                      <w:t>Simbología:</w:t>
                    </w:r>
                  </w:p>
                  <w:p>
                    <w:pPr>
                      <w:spacing w:before="91"/>
                      <w:ind w:left="0" w:right="-13" w:firstLine="0"/>
                      <w:jc w:val="left"/>
                      <w:rPr>
                        <w:b/>
                        <w:sz w:val="13"/>
                      </w:rPr>
                    </w:pPr>
                    <w:r>
                      <w:rPr>
                        <w:b/>
                        <w:color w:val="010202"/>
                        <w:spacing w:val="-1"/>
                        <w:w w:val="90"/>
                        <w:sz w:val="13"/>
                      </w:rPr>
                      <w:t>Vulnerabilidad</w:t>
                    </w:r>
                  </w:p>
                  <w:p>
                    <w:pPr>
                      <w:numPr>
                        <w:ilvl w:val="0"/>
                        <w:numId w:val="2"/>
                      </w:numPr>
                      <w:tabs>
                        <w:tab w:pos="268" w:val="left" w:leader="none"/>
                      </w:tabs>
                      <w:spacing w:before="60"/>
                      <w:ind w:left="267" w:right="0" w:hanging="161"/>
                      <w:jc w:val="left"/>
                      <w:rPr>
                        <w:sz w:val="13"/>
                      </w:rPr>
                    </w:pPr>
                    <w:r>
                      <w:rPr>
                        <w:color w:val="010202"/>
                        <w:w w:val="90"/>
                        <w:sz w:val="13"/>
                      </w:rPr>
                      <w:t>Muy</w:t>
                    </w:r>
                    <w:r>
                      <w:rPr>
                        <w:color w:val="010202"/>
                        <w:spacing w:val="1"/>
                        <w:w w:val="90"/>
                        <w:sz w:val="13"/>
                      </w:rPr>
                      <w:t> </w:t>
                    </w:r>
                    <w:r>
                      <w:rPr>
                        <w:color w:val="010202"/>
                        <w:w w:val="90"/>
                        <w:sz w:val="13"/>
                      </w:rPr>
                      <w:t>bajo</w:t>
                    </w:r>
                  </w:p>
                  <w:p>
                    <w:pPr>
                      <w:numPr>
                        <w:ilvl w:val="0"/>
                        <w:numId w:val="2"/>
                      </w:numPr>
                      <w:tabs>
                        <w:tab w:pos="268" w:val="left" w:leader="none"/>
                      </w:tabs>
                      <w:spacing w:before="18"/>
                      <w:ind w:left="267" w:right="0" w:hanging="161"/>
                      <w:jc w:val="left"/>
                      <w:rPr>
                        <w:sz w:val="13"/>
                      </w:rPr>
                    </w:pPr>
                    <w:r>
                      <w:rPr>
                        <w:color w:val="010202"/>
                        <w:sz w:val="13"/>
                      </w:rPr>
                      <w:t>Bajo</w:t>
                    </w:r>
                  </w:p>
                  <w:p>
                    <w:pPr>
                      <w:numPr>
                        <w:ilvl w:val="0"/>
                        <w:numId w:val="2"/>
                      </w:numPr>
                      <w:tabs>
                        <w:tab w:pos="268" w:val="left" w:leader="none"/>
                      </w:tabs>
                      <w:spacing w:before="19"/>
                      <w:ind w:left="267" w:right="0" w:hanging="161"/>
                      <w:jc w:val="left"/>
                      <w:rPr>
                        <w:sz w:val="13"/>
                      </w:rPr>
                    </w:pPr>
                    <w:r>
                      <w:rPr>
                        <w:color w:val="010202"/>
                        <w:sz w:val="13"/>
                      </w:rPr>
                      <w:t>Medio</w:t>
                    </w:r>
                  </w:p>
                  <w:p>
                    <w:pPr>
                      <w:numPr>
                        <w:ilvl w:val="0"/>
                        <w:numId w:val="2"/>
                      </w:numPr>
                      <w:tabs>
                        <w:tab w:pos="268" w:val="left" w:leader="none"/>
                      </w:tabs>
                      <w:spacing w:before="19"/>
                      <w:ind w:left="267" w:right="0" w:hanging="161"/>
                      <w:jc w:val="left"/>
                      <w:rPr>
                        <w:sz w:val="13"/>
                      </w:rPr>
                    </w:pPr>
                    <w:r>
                      <w:rPr>
                        <w:color w:val="010202"/>
                        <w:sz w:val="13"/>
                      </w:rPr>
                      <w:t>Alto</w:t>
                    </w:r>
                  </w:p>
                  <w:p>
                    <w:pPr>
                      <w:numPr>
                        <w:ilvl w:val="0"/>
                        <w:numId w:val="2"/>
                      </w:numPr>
                      <w:tabs>
                        <w:tab w:pos="268" w:val="left" w:leader="none"/>
                      </w:tabs>
                      <w:spacing w:before="19"/>
                      <w:ind w:left="267" w:right="0" w:hanging="161"/>
                      <w:jc w:val="left"/>
                      <w:rPr>
                        <w:sz w:val="13"/>
                      </w:rPr>
                    </w:pPr>
                    <w:r>
                      <w:rPr>
                        <w:color w:val="010202"/>
                        <w:w w:val="90"/>
                        <w:sz w:val="13"/>
                      </w:rPr>
                      <w:t>Muy</w:t>
                    </w:r>
                    <w:r>
                      <w:rPr>
                        <w:color w:val="010202"/>
                        <w:spacing w:val="1"/>
                        <w:w w:val="90"/>
                        <w:sz w:val="13"/>
                      </w:rPr>
                      <w:t> </w:t>
                    </w:r>
                    <w:r>
                      <w:rPr>
                        <w:color w:val="010202"/>
                        <w:w w:val="90"/>
                        <w:sz w:val="13"/>
                      </w:rPr>
                      <w:t>alto</w:t>
                    </w:r>
                  </w:p>
                </w:txbxContent>
              </v:textbox>
              <w10:wrap type="none"/>
            </v:shape>
            <v:shape style="position:absolute;left:7395;top:-2442;width:49;height:109" type="#_x0000_t202" filled="false" stroked="false">
              <v:textbox inset="0,0,0,0">
                <w:txbxContent>
                  <w:p>
                    <w:pPr>
                      <w:spacing w:line="107" w:lineRule="exact" w:before="0"/>
                      <w:ind w:left="0" w:right="0" w:firstLine="0"/>
                      <w:jc w:val="left"/>
                      <w:rPr>
                        <w:sz w:val="11"/>
                      </w:rPr>
                    </w:pPr>
                    <w:r>
                      <w:rPr>
                        <w:color w:val="010202"/>
                        <w:w w:val="87"/>
                        <w:sz w:val="11"/>
                      </w:rPr>
                      <w:t>3</w:t>
                    </w:r>
                  </w:p>
                </w:txbxContent>
              </v:textbox>
              <w10:wrap type="none"/>
            </v:shape>
            <v:shape style="position:absolute;left:7940;top:-2442;width:49;height:109" type="#_x0000_t202" filled="false" stroked="false">
              <v:textbox inset="0,0,0,0">
                <w:txbxContent>
                  <w:p>
                    <w:pPr>
                      <w:spacing w:line="107" w:lineRule="exact" w:before="0"/>
                      <w:ind w:left="0" w:right="0" w:firstLine="0"/>
                      <w:jc w:val="left"/>
                      <w:rPr>
                        <w:sz w:val="11"/>
                      </w:rPr>
                    </w:pPr>
                    <w:r>
                      <w:rPr>
                        <w:color w:val="010202"/>
                        <w:w w:val="87"/>
                        <w:sz w:val="11"/>
                      </w:rPr>
                      <w:t>4</w:t>
                    </w:r>
                  </w:p>
                </w:txbxContent>
              </v:textbox>
              <w10:wrap type="none"/>
            </v:shape>
            <v:shape style="position:absolute;left:8581;top:-2493;width:49;height:109" type="#_x0000_t202" filled="false" stroked="false">
              <v:textbox inset="0,0,0,0">
                <w:txbxContent>
                  <w:p>
                    <w:pPr>
                      <w:spacing w:line="107" w:lineRule="exact" w:before="0"/>
                      <w:ind w:left="0" w:right="0" w:firstLine="0"/>
                      <w:jc w:val="left"/>
                      <w:rPr>
                        <w:sz w:val="11"/>
                      </w:rPr>
                    </w:pPr>
                    <w:r>
                      <w:rPr>
                        <w:color w:val="010202"/>
                        <w:w w:val="87"/>
                        <w:sz w:val="11"/>
                      </w:rPr>
                      <w:t>1</w:t>
                    </w:r>
                  </w:p>
                </w:txbxContent>
              </v:textbox>
              <w10:wrap type="none"/>
            </v:shape>
            <v:shape style="position:absolute;left:8645;top:-2240;width:49;height:109" type="#_x0000_t202" filled="false" stroked="false">
              <v:textbox inset="0,0,0,0">
                <w:txbxContent>
                  <w:p>
                    <w:pPr>
                      <w:spacing w:line="107" w:lineRule="exact" w:before="0"/>
                      <w:ind w:left="0" w:right="0" w:firstLine="0"/>
                      <w:jc w:val="left"/>
                      <w:rPr>
                        <w:sz w:val="11"/>
                      </w:rPr>
                    </w:pPr>
                    <w:r>
                      <w:rPr>
                        <w:color w:val="010202"/>
                        <w:w w:val="87"/>
                        <w:sz w:val="11"/>
                      </w:rPr>
                      <w:t>3</w:t>
                    </w:r>
                  </w:p>
                </w:txbxContent>
              </v:textbox>
              <w10:wrap type="none"/>
            </v:shape>
            <v:shape style="position:absolute;left:6016;top:-2131;width:49;height:109" type="#_x0000_t202" filled="false" stroked="false">
              <v:textbox inset="0,0,0,0">
                <w:txbxContent>
                  <w:p>
                    <w:pPr>
                      <w:spacing w:line="107" w:lineRule="exact" w:before="0"/>
                      <w:ind w:left="0" w:right="0" w:firstLine="0"/>
                      <w:jc w:val="left"/>
                      <w:rPr>
                        <w:sz w:val="11"/>
                      </w:rPr>
                    </w:pPr>
                    <w:r>
                      <w:rPr>
                        <w:color w:val="010202"/>
                        <w:w w:val="87"/>
                        <w:sz w:val="11"/>
                      </w:rPr>
                      <w:t>4</w:t>
                    </w:r>
                  </w:p>
                </w:txbxContent>
              </v:textbox>
              <w10:wrap type="none"/>
            </v:shape>
            <v:shape style="position:absolute;left:6262;top:-1830;width:369;height:109" type="#_x0000_t202" filled="false" stroked="false">
              <v:textbox inset="0,0,0,0">
                <w:txbxContent>
                  <w:p>
                    <w:pPr>
                      <w:spacing w:line="107" w:lineRule="exact" w:before="0"/>
                      <w:ind w:left="0" w:right="-10" w:firstLine="0"/>
                      <w:jc w:val="left"/>
                      <w:rPr>
                        <w:sz w:val="11"/>
                      </w:rPr>
                    </w:pPr>
                    <w:r>
                      <w:rPr>
                        <w:color w:val="010202"/>
                        <w:w w:val="85"/>
                        <w:sz w:val="11"/>
                      </w:rPr>
                      <w:t>Calimaya</w:t>
                    </w:r>
                  </w:p>
                </w:txbxContent>
              </v:textbox>
              <w10:wrap type="none"/>
            </v:shape>
            <v:shape style="position:absolute;left:6825;top:-1830;width:479;height:241" type="#_x0000_t202" filled="false" stroked="false">
              <v:textbox inset="0,0,0,0">
                <w:txbxContent>
                  <w:p>
                    <w:pPr>
                      <w:spacing w:line="107" w:lineRule="exact" w:before="0"/>
                      <w:ind w:left="-1" w:right="0" w:firstLine="0"/>
                      <w:jc w:val="center"/>
                      <w:rPr>
                        <w:sz w:val="11"/>
                      </w:rPr>
                    </w:pPr>
                    <w:r>
                      <w:rPr>
                        <w:color w:val="010202"/>
                        <w:w w:val="85"/>
                        <w:sz w:val="11"/>
                      </w:rPr>
                      <w:t>San</w:t>
                    </w:r>
                    <w:r>
                      <w:rPr>
                        <w:color w:val="010202"/>
                        <w:spacing w:val="7"/>
                        <w:w w:val="85"/>
                        <w:sz w:val="11"/>
                      </w:rPr>
                      <w:t> </w:t>
                    </w:r>
                    <w:r>
                      <w:rPr>
                        <w:color w:val="010202"/>
                        <w:w w:val="85"/>
                        <w:sz w:val="11"/>
                      </w:rPr>
                      <w:t>Antonio</w:t>
                    </w:r>
                  </w:p>
                  <w:p>
                    <w:pPr>
                      <w:spacing w:before="6"/>
                      <w:ind w:left="0" w:right="0" w:firstLine="0"/>
                      <w:jc w:val="center"/>
                      <w:rPr>
                        <w:sz w:val="11"/>
                      </w:rPr>
                    </w:pPr>
                    <w:r>
                      <w:rPr>
                        <w:color w:val="010202"/>
                        <w:w w:val="90"/>
                        <w:sz w:val="11"/>
                      </w:rPr>
                      <w:t>la Isla</w:t>
                    </w:r>
                  </w:p>
                </w:txbxContent>
              </v:textbox>
              <w10:wrap type="none"/>
            </v:shape>
            <v:shape style="position:absolute;left:7502;top:-1770;width:690;height:109" type="#_x0000_t202" filled="false" stroked="false">
              <v:textbox inset="0,0,0,0">
                <w:txbxContent>
                  <w:p>
                    <w:pPr>
                      <w:spacing w:line="107" w:lineRule="exact" w:before="0"/>
                      <w:ind w:left="0" w:right="-18" w:firstLine="0"/>
                      <w:jc w:val="left"/>
                      <w:rPr>
                        <w:sz w:val="11"/>
                      </w:rPr>
                    </w:pPr>
                    <w:r>
                      <w:rPr>
                        <w:color w:val="010202"/>
                        <w:w w:val="90"/>
                        <w:sz w:val="11"/>
                      </w:rPr>
                      <w:t>Almoloya</w:t>
                    </w:r>
                    <w:r>
                      <w:rPr>
                        <w:color w:val="010202"/>
                        <w:spacing w:val="-11"/>
                        <w:w w:val="90"/>
                        <w:sz w:val="11"/>
                      </w:rPr>
                      <w:t> </w:t>
                    </w:r>
                    <w:r>
                      <w:rPr>
                        <w:color w:val="010202"/>
                        <w:w w:val="90"/>
                        <w:sz w:val="11"/>
                      </w:rPr>
                      <w:t>del</w:t>
                    </w:r>
                    <w:r>
                      <w:rPr>
                        <w:color w:val="010202"/>
                        <w:spacing w:val="-11"/>
                        <w:w w:val="90"/>
                        <w:sz w:val="11"/>
                      </w:rPr>
                      <w:t> </w:t>
                    </w:r>
                    <w:r>
                      <w:rPr>
                        <w:color w:val="010202"/>
                        <w:w w:val="90"/>
                        <w:sz w:val="11"/>
                      </w:rPr>
                      <w:t>Río</w:t>
                    </w:r>
                  </w:p>
                </w:txbxContent>
              </v:textbox>
              <w10:wrap type="none"/>
            </v:shape>
            <v:shape style="position:absolute;left:8186;top:-1697;width:49;height:109" type="#_x0000_t202" filled="false" stroked="false">
              <v:textbox inset="0,0,0,0">
                <w:txbxContent>
                  <w:p>
                    <w:pPr>
                      <w:spacing w:line="107" w:lineRule="exact" w:before="0"/>
                      <w:ind w:left="0" w:right="0" w:firstLine="0"/>
                      <w:jc w:val="left"/>
                      <w:rPr>
                        <w:sz w:val="11"/>
                      </w:rPr>
                    </w:pPr>
                    <w:r>
                      <w:rPr>
                        <w:color w:val="010202"/>
                        <w:w w:val="87"/>
                        <w:sz w:val="11"/>
                      </w:rPr>
                      <w:t>4</w:t>
                    </w:r>
                  </w:p>
                </w:txbxContent>
              </v:textbox>
              <w10:wrap type="none"/>
            </v:shape>
            <v:shape style="position:absolute;left:5330;top:-1541;width:520;height:266" type="#_x0000_t202" filled="false" stroked="false">
              <v:textbox inset="0,0,0,0">
                <w:txbxContent>
                  <w:p>
                    <w:pPr>
                      <w:spacing w:line="107" w:lineRule="exact" w:before="0"/>
                      <w:ind w:left="0" w:right="-18" w:firstLine="0"/>
                      <w:jc w:val="left"/>
                      <w:rPr>
                        <w:sz w:val="11"/>
                      </w:rPr>
                    </w:pPr>
                    <w:r>
                      <w:rPr>
                        <w:color w:val="010202"/>
                        <w:spacing w:val="-7"/>
                        <w:w w:val="90"/>
                        <w:sz w:val="11"/>
                      </w:rPr>
                      <w:t>V. </w:t>
                    </w:r>
                    <w:r>
                      <w:rPr>
                        <w:color w:val="010202"/>
                        <w:w w:val="90"/>
                        <w:sz w:val="11"/>
                      </w:rPr>
                      <w:t>Nevado</w:t>
                    </w:r>
                    <w:r>
                      <w:rPr>
                        <w:color w:val="010202"/>
                        <w:spacing w:val="-9"/>
                        <w:w w:val="90"/>
                        <w:sz w:val="11"/>
                      </w:rPr>
                      <w:t> </w:t>
                    </w:r>
                    <w:r>
                      <w:rPr>
                        <w:color w:val="010202"/>
                        <w:w w:val="90"/>
                        <w:sz w:val="11"/>
                      </w:rPr>
                      <w:t>de</w:t>
                    </w:r>
                  </w:p>
                  <w:p>
                    <w:pPr>
                      <w:spacing w:before="6"/>
                      <w:ind w:left="13" w:right="-18" w:firstLine="0"/>
                      <w:jc w:val="left"/>
                      <w:rPr>
                        <w:sz w:val="11"/>
                      </w:rPr>
                    </w:pPr>
                    <w:r>
                      <w:rPr>
                        <w:color w:val="010202"/>
                        <w:w w:val="95"/>
                        <w:position w:val="-1"/>
                        <w:sz w:val="11"/>
                      </w:rPr>
                      <w:t>3 </w:t>
                    </w:r>
                    <w:r>
                      <w:rPr>
                        <w:color w:val="010202"/>
                        <w:w w:val="95"/>
                        <w:sz w:val="11"/>
                      </w:rPr>
                      <w:t>Toluca</w:t>
                    </w:r>
                  </w:p>
                </w:txbxContent>
              </v:textbox>
              <w10:wrap type="none"/>
            </v:shape>
            <v:shape style="position:absolute;left:7299;top:-1493;width:369;height:109" type="#_x0000_t202" filled="false" stroked="false">
              <v:textbox inset="0,0,0,0">
                <w:txbxContent>
                  <w:p>
                    <w:pPr>
                      <w:spacing w:line="107" w:lineRule="exact" w:before="0"/>
                      <w:ind w:left="0" w:right="-10" w:firstLine="0"/>
                      <w:jc w:val="left"/>
                      <w:rPr>
                        <w:i/>
                        <w:sz w:val="11"/>
                      </w:rPr>
                    </w:pPr>
                    <w:r>
                      <w:rPr>
                        <w:i/>
                        <w:color w:val="010202"/>
                        <w:w w:val="85"/>
                        <w:sz w:val="11"/>
                      </w:rPr>
                      <w:t>Almoloya</w:t>
                    </w:r>
                  </w:p>
                </w:txbxContent>
              </v:textbox>
              <w10:wrap type="none"/>
            </v:shape>
            <v:shape style="position:absolute;left:6465;top:-1300;width:2220;height:302" type="#_x0000_t202" filled="false" stroked="false">
              <v:textbox inset="0,0,0,0">
                <w:txbxContent>
                  <w:p>
                    <w:pPr>
                      <w:tabs>
                        <w:tab w:pos="1720" w:val="left" w:leader="none"/>
                        <w:tab w:pos="2081" w:val="right" w:leader="none"/>
                      </w:tabs>
                      <w:spacing w:line="91" w:lineRule="auto" w:before="46"/>
                      <w:ind w:left="1175" w:right="0" w:hanging="1176"/>
                      <w:jc w:val="left"/>
                      <w:rPr>
                        <w:sz w:val="11"/>
                      </w:rPr>
                    </w:pPr>
                    <w:r>
                      <w:rPr>
                        <w:color w:val="010202"/>
                        <w:w w:val="95"/>
                        <w:sz w:val="11"/>
                      </w:rPr>
                      <w:t>Tenango</w:t>
                    </w:r>
                    <w:r>
                      <w:rPr>
                        <w:color w:val="010202"/>
                        <w:spacing w:val="-4"/>
                        <w:w w:val="95"/>
                        <w:sz w:val="11"/>
                      </w:rPr>
                      <w:t> </w:t>
                    </w:r>
                    <w:r>
                      <w:rPr>
                        <w:color w:val="010202"/>
                        <w:w w:val="95"/>
                        <w:sz w:val="11"/>
                      </w:rPr>
                      <w:t>de</w:t>
                    </w:r>
                    <w:r>
                      <w:rPr>
                        <w:color w:val="010202"/>
                        <w:spacing w:val="-9"/>
                        <w:w w:val="95"/>
                        <w:sz w:val="11"/>
                      </w:rPr>
                      <w:t> </w:t>
                    </w:r>
                    <w:r>
                      <w:rPr>
                        <w:color w:val="010202"/>
                        <w:w w:val="95"/>
                        <w:sz w:val="11"/>
                      </w:rPr>
                      <w:t>Arista</w:t>
                      <w:tab/>
                      <w:tab/>
                    </w:r>
                    <w:r>
                      <w:rPr>
                        <w:color w:val="010202"/>
                        <w:w w:val="95"/>
                        <w:position w:val="7"/>
                        <w:sz w:val="11"/>
                      </w:rPr>
                      <w:t>C. La corona</w:t>
                    </w:r>
                    <w:r>
                      <w:rPr>
                        <w:color w:val="010202"/>
                        <w:spacing w:val="-4"/>
                        <w:w w:val="95"/>
                        <w:position w:val="7"/>
                        <w:sz w:val="11"/>
                      </w:rPr>
                      <w:t> </w:t>
                    </w:r>
                    <w:r>
                      <w:rPr>
                        <w:color w:val="010202"/>
                        <w:w w:val="95"/>
                        <w:position w:val="-6"/>
                        <w:sz w:val="11"/>
                      </w:rPr>
                      <w:t>4</w:t>
                    </w:r>
                    <w:r>
                      <w:rPr>
                        <w:color w:val="010202"/>
                        <w:w w:val="95"/>
                        <w:sz w:val="11"/>
                      </w:rPr>
                      <w:tab/>
                      <w:tab/>
                      <w:t>1</w:t>
                    </w:r>
                  </w:p>
                </w:txbxContent>
              </v:textbox>
              <w10:wrap type="none"/>
            </v:shape>
            <v:shape style="position:absolute;left:3655;top:-921;width:854;height:856" type="#_x0000_t202" filled="false" stroked="false">
              <v:textbox inset="0,0,0,0">
                <w:txbxContent>
                  <w:p>
                    <w:pPr>
                      <w:spacing w:line="129" w:lineRule="exact" w:before="0"/>
                      <w:ind w:left="0" w:right="-14" w:firstLine="0"/>
                      <w:jc w:val="left"/>
                      <w:rPr>
                        <w:sz w:val="13"/>
                      </w:rPr>
                    </w:pPr>
                    <w:r>
                      <w:rPr>
                        <w:color w:val="010202"/>
                        <w:sz w:val="13"/>
                      </w:rPr>
                      <w:t>Localidad</w:t>
                    </w:r>
                  </w:p>
                  <w:p>
                    <w:pPr>
                      <w:spacing w:line="290" w:lineRule="auto" w:before="31"/>
                      <w:ind w:left="0" w:right="-17" w:firstLine="0"/>
                      <w:jc w:val="left"/>
                      <w:rPr>
                        <w:sz w:val="13"/>
                      </w:rPr>
                    </w:pPr>
                    <w:r>
                      <w:rPr>
                        <w:color w:val="010202"/>
                        <w:sz w:val="13"/>
                      </w:rPr>
                      <w:t>Río Lerma Cuerpos</w:t>
                    </w:r>
                    <w:r>
                      <w:rPr>
                        <w:color w:val="010202"/>
                        <w:spacing w:val="-21"/>
                        <w:sz w:val="13"/>
                      </w:rPr>
                      <w:t> </w:t>
                    </w:r>
                    <w:r>
                      <w:rPr>
                        <w:color w:val="010202"/>
                        <w:sz w:val="13"/>
                      </w:rPr>
                      <w:t>de</w:t>
                    </w:r>
                    <w:r>
                      <w:rPr>
                        <w:color w:val="010202"/>
                        <w:spacing w:val="-21"/>
                        <w:sz w:val="13"/>
                      </w:rPr>
                      <w:t> </w:t>
                    </w:r>
                    <w:r>
                      <w:rPr>
                        <w:color w:val="010202"/>
                        <w:sz w:val="13"/>
                      </w:rPr>
                      <w:t>agua Límite Estatal </w:t>
                    </w:r>
                    <w:r>
                      <w:rPr>
                        <w:color w:val="010202"/>
                        <w:w w:val="90"/>
                        <w:sz w:val="13"/>
                      </w:rPr>
                      <w:t>Límite físico</w:t>
                    </w:r>
                    <w:r>
                      <w:rPr>
                        <w:color w:val="010202"/>
                        <w:spacing w:val="-2"/>
                        <w:w w:val="90"/>
                        <w:sz w:val="13"/>
                      </w:rPr>
                      <w:t> </w:t>
                    </w:r>
                    <w:r>
                      <w:rPr>
                        <w:color w:val="010202"/>
                        <w:spacing w:val="-6"/>
                        <w:w w:val="90"/>
                        <w:sz w:val="13"/>
                      </w:rPr>
                      <w:t>AVT</w:t>
                    </w:r>
                  </w:p>
                </w:txbxContent>
              </v:textbox>
              <w10:wrap type="none"/>
            </v:shape>
            <w10:wrap type="none"/>
          </v:group>
        </w:pict>
      </w:r>
      <w:r>
        <w:rPr/>
        <w:pict>
          <v:shape style="position:absolute;margin-left:155.636475pt;margin-top:-98.005585pt;width:6.85pt;height:18.3pt;mso-position-horizontal-relative:page;mso-position-vertical-relative:paragraph;z-index:4096" type="#_x0000_t202" filled="false" stroked="false">
            <v:textbox inset="0,0,0,0" style="layout-flow:vertical;mso-layout-flow-alt:bottom-to-top">
              <w:txbxContent>
                <w:p>
                  <w:pPr>
                    <w:spacing w:before="9"/>
                    <w:ind w:left="20" w:right="-229" w:firstLine="0"/>
                    <w:jc w:val="left"/>
                    <w:rPr>
                      <w:sz w:val="9"/>
                    </w:rPr>
                  </w:pPr>
                  <w:r>
                    <w:rPr>
                      <w:color w:val="010202"/>
                      <w:w w:val="120"/>
                      <w:sz w:val="9"/>
                    </w:rPr>
                    <w:t>212000</w:t>
                  </w:r>
                </w:p>
              </w:txbxContent>
            </v:textbox>
            <w10:wrap type="none"/>
          </v:shape>
        </w:pict>
      </w:r>
      <w:r>
        <w:rPr>
          <w:color w:val="231F20"/>
          <w:w w:val="105"/>
          <w:sz w:val="20"/>
        </w:rPr>
        <w:t>Fuente: elaboración propia.</w:t>
      </w:r>
    </w:p>
    <w:p>
      <w:pPr>
        <w:pStyle w:val="BodyText"/>
        <w:spacing w:before="9"/>
        <w:rPr>
          <w:sz w:val="15"/>
        </w:rPr>
      </w:pPr>
    </w:p>
    <w:p>
      <w:pPr>
        <w:spacing w:before="69"/>
        <w:ind w:left="2209" w:right="2209" w:firstLine="0"/>
        <w:jc w:val="center"/>
        <w:rPr>
          <w:sz w:val="23"/>
        </w:rPr>
      </w:pPr>
      <w:r>
        <w:rPr>
          <w:color w:val="231F20"/>
          <w:sz w:val="23"/>
        </w:rPr>
        <w:t>26</w:t>
      </w:r>
    </w:p>
    <w:p>
      <w:pPr>
        <w:spacing w:after="0"/>
        <w:jc w:val="center"/>
        <w:rPr>
          <w:sz w:val="23"/>
        </w:rPr>
        <w:sectPr>
          <w:footerReference w:type="default" r:id="rId24"/>
          <w:pgSz w:w="12240" w:h="15840"/>
          <w:pgMar w:footer="282" w:header="0" w:top="480" w:bottom="480" w:left="20" w:right="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spacing w:before="69"/>
        <w:ind w:left="2209" w:right="2209" w:firstLine="0"/>
        <w:jc w:val="center"/>
        <w:rPr>
          <w:sz w:val="27"/>
        </w:rPr>
      </w:pPr>
      <w:r>
        <w:rPr>
          <w:color w:val="231F20"/>
          <w:sz w:val="27"/>
        </w:rPr>
        <w:t>E</w:t>
      </w:r>
      <w:r>
        <w:rPr>
          <w:color w:val="231F20"/>
          <w:sz w:val="19"/>
        </w:rPr>
        <w:t>XPLOTACIÓN  INTENSIVA  DEL ACUÍFERO  DEL </w:t>
      </w:r>
      <w:r>
        <w:rPr>
          <w:color w:val="231F20"/>
          <w:sz w:val="27"/>
        </w:rPr>
        <w:t>V</w:t>
      </w:r>
      <w:r>
        <w:rPr>
          <w:color w:val="231F20"/>
          <w:sz w:val="19"/>
        </w:rPr>
        <w:t>ALLE  DE </w:t>
      </w:r>
      <w:r>
        <w:rPr>
          <w:color w:val="231F20"/>
          <w:sz w:val="27"/>
        </w:rPr>
        <w:t>T</w:t>
      </w:r>
      <w:r>
        <w:rPr>
          <w:color w:val="231F20"/>
          <w:sz w:val="19"/>
        </w:rPr>
        <w:t>OLUCA</w:t>
      </w:r>
      <w:r>
        <w:rPr>
          <w:color w:val="231F20"/>
          <w:sz w:val="27"/>
        </w:rPr>
        <w:t>:</w:t>
      </w:r>
    </w:p>
    <w:p>
      <w:pPr>
        <w:pStyle w:val="BodyText"/>
        <w:rPr>
          <w:sz w:val="26"/>
        </w:rPr>
      </w:pPr>
    </w:p>
    <w:p>
      <w:pPr>
        <w:pStyle w:val="Heading4"/>
        <w:spacing w:before="187"/>
        <w:ind w:right="2031"/>
      </w:pPr>
      <w:r>
        <w:rPr>
          <w:color w:val="231F20"/>
        </w:rPr>
        <w:t>Tabla 1.2 Superficie según valores del índice de vulnerabilidad de los mapas</w:t>
      </w:r>
    </w:p>
    <w:p>
      <w:pPr>
        <w:spacing w:before="9"/>
        <w:ind w:left="2209" w:right="2209" w:firstLine="0"/>
        <w:jc w:val="center"/>
        <w:rPr>
          <w:b/>
          <w:sz w:val="25"/>
        </w:rPr>
      </w:pPr>
      <w:r>
        <w:rPr>
          <w:b/>
          <w:color w:val="231F20"/>
          <w:sz w:val="17"/>
        </w:rPr>
        <w:t>SINTACS  </w:t>
      </w:r>
      <w:r>
        <w:rPr>
          <w:b/>
          <w:color w:val="231F20"/>
          <w:sz w:val="25"/>
        </w:rPr>
        <w:t>y </w:t>
      </w:r>
      <w:r>
        <w:rPr>
          <w:b/>
          <w:color w:val="231F20"/>
          <w:sz w:val="17"/>
        </w:rPr>
        <w:t>SINTACS </w:t>
      </w:r>
      <w:r>
        <w:rPr>
          <w:b/>
          <w:color w:val="231F20"/>
          <w:sz w:val="25"/>
        </w:rPr>
        <w:t>modificado</w:t>
      </w:r>
    </w:p>
    <w:p>
      <w:pPr>
        <w:pStyle w:val="BodyText"/>
        <w:spacing w:before="4" w:after="1"/>
        <w:rPr>
          <w:b/>
          <w:sz w:val="21"/>
        </w:rPr>
      </w:pPr>
    </w:p>
    <w:tbl>
      <w:tblPr>
        <w:tblW w:w="0" w:type="auto"/>
        <w:jc w:val="left"/>
        <w:tblInd w:w="1894" w:type="dxa"/>
        <w:tblBorders>
          <w:top w:val="single" w:sz="5" w:space="0" w:color="231F20"/>
          <w:left w:val="single" w:sz="5" w:space="0" w:color="231F20"/>
          <w:bottom w:val="single" w:sz="5" w:space="0" w:color="231F20"/>
          <w:right w:val="single" w:sz="5" w:space="0" w:color="231F20"/>
          <w:insideH w:val="single" w:sz="5" w:space="0" w:color="231F20"/>
          <w:insideV w:val="single" w:sz="5" w:space="0" w:color="231F20"/>
        </w:tblBorders>
        <w:tblLayout w:type="fixed"/>
        <w:tblCellMar>
          <w:top w:w="0" w:type="dxa"/>
          <w:left w:w="0" w:type="dxa"/>
          <w:bottom w:w="0" w:type="dxa"/>
          <w:right w:w="0" w:type="dxa"/>
        </w:tblCellMar>
        <w:tblLook w:val="01E0"/>
      </w:tblPr>
      <w:tblGrid>
        <w:gridCol w:w="2472"/>
        <w:gridCol w:w="1302"/>
        <w:gridCol w:w="1302"/>
        <w:gridCol w:w="1302"/>
        <w:gridCol w:w="1325"/>
      </w:tblGrid>
      <w:tr>
        <w:trPr>
          <w:trHeight w:val="291" w:hRule="exact"/>
        </w:trPr>
        <w:tc>
          <w:tcPr>
            <w:tcW w:w="2472" w:type="dxa"/>
          </w:tcPr>
          <w:p>
            <w:pPr/>
          </w:p>
        </w:tc>
        <w:tc>
          <w:tcPr>
            <w:tcW w:w="2604" w:type="dxa"/>
            <w:gridSpan w:val="2"/>
          </w:tcPr>
          <w:p>
            <w:pPr>
              <w:pStyle w:val="TableParagraph"/>
              <w:spacing w:before="90"/>
              <w:ind w:left="994" w:right="994"/>
              <w:jc w:val="center"/>
              <w:rPr>
                <w:i/>
                <w:sz w:val="14"/>
              </w:rPr>
            </w:pPr>
            <w:r>
              <w:rPr>
                <w:i/>
                <w:color w:val="231F20"/>
                <w:w w:val="105"/>
                <w:sz w:val="14"/>
              </w:rPr>
              <w:t>SINTACS</w:t>
            </w:r>
          </w:p>
        </w:tc>
        <w:tc>
          <w:tcPr>
            <w:tcW w:w="2627" w:type="dxa"/>
            <w:gridSpan w:val="2"/>
          </w:tcPr>
          <w:p>
            <w:pPr>
              <w:pStyle w:val="TableParagraph"/>
              <w:ind w:left="524"/>
              <w:rPr>
                <w:i/>
                <w:sz w:val="20"/>
              </w:rPr>
            </w:pPr>
            <w:r>
              <w:rPr>
                <w:i/>
                <w:color w:val="231F20"/>
                <w:sz w:val="14"/>
              </w:rPr>
              <w:t>SINTACS   </w:t>
            </w:r>
            <w:r>
              <w:rPr>
                <w:i/>
                <w:color w:val="231F20"/>
                <w:sz w:val="20"/>
              </w:rPr>
              <w:t>modificado</w:t>
            </w:r>
          </w:p>
        </w:tc>
      </w:tr>
      <w:tr>
        <w:trPr>
          <w:trHeight w:val="291" w:hRule="exact"/>
        </w:trPr>
        <w:tc>
          <w:tcPr>
            <w:tcW w:w="2472" w:type="dxa"/>
          </w:tcPr>
          <w:p>
            <w:pPr>
              <w:pStyle w:val="TableParagraph"/>
              <w:ind w:left="343"/>
              <w:rPr>
                <w:i/>
                <w:sz w:val="20"/>
              </w:rPr>
            </w:pPr>
            <w:r>
              <w:rPr>
                <w:i/>
                <w:color w:val="231F20"/>
                <w:sz w:val="20"/>
              </w:rPr>
              <w:t>Índice vulnerabilidad</w:t>
            </w:r>
          </w:p>
        </w:tc>
        <w:tc>
          <w:tcPr>
            <w:tcW w:w="1302" w:type="dxa"/>
          </w:tcPr>
          <w:p>
            <w:pPr>
              <w:pStyle w:val="TableParagraph"/>
              <w:ind w:left="450" w:right="450"/>
              <w:jc w:val="center"/>
              <w:rPr>
                <w:i/>
                <w:sz w:val="20"/>
              </w:rPr>
            </w:pPr>
            <w:r>
              <w:rPr>
                <w:i/>
                <w:color w:val="231F20"/>
                <w:w w:val="105"/>
                <w:sz w:val="20"/>
              </w:rPr>
              <w:t>km2</w:t>
            </w:r>
          </w:p>
        </w:tc>
        <w:tc>
          <w:tcPr>
            <w:tcW w:w="1302" w:type="dxa"/>
          </w:tcPr>
          <w:p>
            <w:pPr>
              <w:pStyle w:val="TableParagraph"/>
              <w:ind w:left="0"/>
              <w:jc w:val="center"/>
              <w:rPr>
                <w:i/>
                <w:sz w:val="20"/>
              </w:rPr>
            </w:pPr>
            <w:r>
              <w:rPr>
                <w:i/>
                <w:color w:val="231F20"/>
                <w:w w:val="102"/>
                <w:sz w:val="20"/>
              </w:rPr>
              <w:t>%</w:t>
            </w:r>
          </w:p>
        </w:tc>
        <w:tc>
          <w:tcPr>
            <w:tcW w:w="1302" w:type="dxa"/>
          </w:tcPr>
          <w:p>
            <w:pPr>
              <w:pStyle w:val="TableParagraph"/>
              <w:ind w:left="450" w:right="450"/>
              <w:jc w:val="center"/>
              <w:rPr>
                <w:i/>
                <w:sz w:val="20"/>
              </w:rPr>
            </w:pPr>
            <w:r>
              <w:rPr>
                <w:i/>
                <w:color w:val="231F20"/>
                <w:w w:val="105"/>
                <w:sz w:val="20"/>
              </w:rPr>
              <w:t>km2</w:t>
            </w:r>
          </w:p>
        </w:tc>
        <w:tc>
          <w:tcPr>
            <w:tcW w:w="1325" w:type="dxa"/>
          </w:tcPr>
          <w:p>
            <w:pPr>
              <w:pStyle w:val="TableParagraph"/>
              <w:ind w:left="0"/>
              <w:jc w:val="center"/>
              <w:rPr>
                <w:i/>
                <w:sz w:val="20"/>
              </w:rPr>
            </w:pPr>
            <w:r>
              <w:rPr>
                <w:i/>
                <w:color w:val="231F20"/>
                <w:w w:val="102"/>
                <w:sz w:val="20"/>
              </w:rPr>
              <w:t>%</w:t>
            </w:r>
          </w:p>
        </w:tc>
      </w:tr>
      <w:tr>
        <w:trPr>
          <w:trHeight w:val="291" w:hRule="exact"/>
        </w:trPr>
        <w:tc>
          <w:tcPr>
            <w:tcW w:w="2472" w:type="dxa"/>
          </w:tcPr>
          <w:p>
            <w:pPr>
              <w:pStyle w:val="TableParagraph"/>
              <w:ind w:left="58"/>
              <w:rPr>
                <w:sz w:val="20"/>
              </w:rPr>
            </w:pPr>
            <w:r>
              <w:rPr>
                <w:color w:val="231F20"/>
                <w:w w:val="105"/>
                <w:sz w:val="20"/>
              </w:rPr>
              <w:t>Muy bajo</w:t>
            </w:r>
          </w:p>
        </w:tc>
        <w:tc>
          <w:tcPr>
            <w:tcW w:w="1302" w:type="dxa"/>
          </w:tcPr>
          <w:p>
            <w:pPr>
              <w:pStyle w:val="TableParagraph"/>
              <w:rPr>
                <w:sz w:val="20"/>
              </w:rPr>
            </w:pPr>
            <w:r>
              <w:rPr>
                <w:color w:val="231F20"/>
                <w:w w:val="105"/>
                <w:sz w:val="20"/>
              </w:rPr>
              <w:t>227.5</w:t>
            </w:r>
          </w:p>
        </w:tc>
        <w:tc>
          <w:tcPr>
            <w:tcW w:w="1302" w:type="dxa"/>
          </w:tcPr>
          <w:p>
            <w:pPr>
              <w:pStyle w:val="TableParagraph"/>
              <w:rPr>
                <w:sz w:val="20"/>
              </w:rPr>
            </w:pPr>
            <w:r>
              <w:rPr>
                <w:color w:val="231F20"/>
                <w:w w:val="105"/>
                <w:sz w:val="20"/>
              </w:rPr>
              <w:t>8.23</w:t>
            </w:r>
          </w:p>
        </w:tc>
        <w:tc>
          <w:tcPr>
            <w:tcW w:w="1302" w:type="dxa"/>
          </w:tcPr>
          <w:p>
            <w:pPr>
              <w:pStyle w:val="TableParagraph"/>
              <w:rPr>
                <w:sz w:val="20"/>
              </w:rPr>
            </w:pPr>
            <w:r>
              <w:rPr>
                <w:color w:val="231F20"/>
                <w:w w:val="105"/>
                <w:sz w:val="20"/>
              </w:rPr>
              <w:t>223.1</w:t>
            </w:r>
          </w:p>
        </w:tc>
        <w:tc>
          <w:tcPr>
            <w:tcW w:w="1325" w:type="dxa"/>
          </w:tcPr>
          <w:p>
            <w:pPr>
              <w:pStyle w:val="TableParagraph"/>
              <w:rPr>
                <w:sz w:val="20"/>
              </w:rPr>
            </w:pPr>
            <w:r>
              <w:rPr>
                <w:color w:val="231F20"/>
                <w:w w:val="105"/>
                <w:sz w:val="20"/>
              </w:rPr>
              <w:t>8.07</w:t>
            </w:r>
          </w:p>
        </w:tc>
      </w:tr>
      <w:tr>
        <w:trPr>
          <w:trHeight w:val="291" w:hRule="exact"/>
        </w:trPr>
        <w:tc>
          <w:tcPr>
            <w:tcW w:w="2472" w:type="dxa"/>
          </w:tcPr>
          <w:p>
            <w:pPr>
              <w:pStyle w:val="TableParagraph"/>
              <w:ind w:left="58"/>
              <w:rPr>
                <w:sz w:val="20"/>
              </w:rPr>
            </w:pPr>
            <w:r>
              <w:rPr>
                <w:color w:val="231F20"/>
                <w:w w:val="105"/>
                <w:sz w:val="20"/>
              </w:rPr>
              <w:t>Bajo</w:t>
            </w:r>
          </w:p>
        </w:tc>
        <w:tc>
          <w:tcPr>
            <w:tcW w:w="1302" w:type="dxa"/>
          </w:tcPr>
          <w:p>
            <w:pPr>
              <w:pStyle w:val="TableParagraph"/>
              <w:rPr>
                <w:sz w:val="20"/>
              </w:rPr>
            </w:pPr>
            <w:r>
              <w:rPr>
                <w:color w:val="231F20"/>
                <w:w w:val="105"/>
                <w:sz w:val="20"/>
              </w:rPr>
              <w:t>688.6</w:t>
            </w:r>
          </w:p>
        </w:tc>
        <w:tc>
          <w:tcPr>
            <w:tcW w:w="1302" w:type="dxa"/>
          </w:tcPr>
          <w:p>
            <w:pPr>
              <w:pStyle w:val="TableParagraph"/>
              <w:rPr>
                <w:sz w:val="20"/>
              </w:rPr>
            </w:pPr>
            <w:r>
              <w:rPr>
                <w:color w:val="231F20"/>
                <w:w w:val="105"/>
                <w:sz w:val="20"/>
              </w:rPr>
              <w:t>24.92</w:t>
            </w:r>
          </w:p>
        </w:tc>
        <w:tc>
          <w:tcPr>
            <w:tcW w:w="1302" w:type="dxa"/>
          </w:tcPr>
          <w:p>
            <w:pPr>
              <w:pStyle w:val="TableParagraph"/>
              <w:rPr>
                <w:sz w:val="20"/>
              </w:rPr>
            </w:pPr>
            <w:r>
              <w:rPr>
                <w:color w:val="231F20"/>
                <w:w w:val="105"/>
                <w:sz w:val="20"/>
              </w:rPr>
              <w:t>661.9</w:t>
            </w:r>
          </w:p>
        </w:tc>
        <w:tc>
          <w:tcPr>
            <w:tcW w:w="1325" w:type="dxa"/>
          </w:tcPr>
          <w:p>
            <w:pPr>
              <w:pStyle w:val="TableParagraph"/>
              <w:rPr>
                <w:sz w:val="20"/>
              </w:rPr>
            </w:pPr>
            <w:r>
              <w:rPr>
                <w:color w:val="231F20"/>
                <w:w w:val="105"/>
                <w:sz w:val="20"/>
              </w:rPr>
              <w:t>23.95</w:t>
            </w:r>
          </w:p>
        </w:tc>
      </w:tr>
      <w:tr>
        <w:trPr>
          <w:trHeight w:val="291" w:hRule="exact"/>
        </w:trPr>
        <w:tc>
          <w:tcPr>
            <w:tcW w:w="2472" w:type="dxa"/>
          </w:tcPr>
          <w:p>
            <w:pPr>
              <w:pStyle w:val="TableParagraph"/>
              <w:ind w:left="58"/>
              <w:rPr>
                <w:sz w:val="20"/>
              </w:rPr>
            </w:pPr>
            <w:r>
              <w:rPr>
                <w:color w:val="231F20"/>
                <w:w w:val="105"/>
                <w:sz w:val="20"/>
              </w:rPr>
              <w:t>Medio</w:t>
            </w:r>
          </w:p>
        </w:tc>
        <w:tc>
          <w:tcPr>
            <w:tcW w:w="1302" w:type="dxa"/>
          </w:tcPr>
          <w:p>
            <w:pPr>
              <w:pStyle w:val="TableParagraph"/>
              <w:rPr>
                <w:sz w:val="20"/>
              </w:rPr>
            </w:pPr>
            <w:r>
              <w:rPr>
                <w:color w:val="231F20"/>
                <w:w w:val="105"/>
                <w:sz w:val="20"/>
              </w:rPr>
              <w:t>1191.6</w:t>
            </w:r>
          </w:p>
        </w:tc>
        <w:tc>
          <w:tcPr>
            <w:tcW w:w="1302" w:type="dxa"/>
          </w:tcPr>
          <w:p>
            <w:pPr>
              <w:pStyle w:val="TableParagraph"/>
              <w:rPr>
                <w:sz w:val="20"/>
              </w:rPr>
            </w:pPr>
            <w:r>
              <w:rPr>
                <w:color w:val="231F20"/>
                <w:w w:val="105"/>
                <w:sz w:val="20"/>
              </w:rPr>
              <w:t>43.13</w:t>
            </w:r>
          </w:p>
        </w:tc>
        <w:tc>
          <w:tcPr>
            <w:tcW w:w="1302" w:type="dxa"/>
          </w:tcPr>
          <w:p>
            <w:pPr>
              <w:pStyle w:val="TableParagraph"/>
              <w:rPr>
                <w:sz w:val="20"/>
              </w:rPr>
            </w:pPr>
            <w:r>
              <w:rPr>
                <w:color w:val="231F20"/>
                <w:w w:val="105"/>
                <w:sz w:val="20"/>
              </w:rPr>
              <w:t>1165.6</w:t>
            </w:r>
          </w:p>
        </w:tc>
        <w:tc>
          <w:tcPr>
            <w:tcW w:w="1325" w:type="dxa"/>
          </w:tcPr>
          <w:p>
            <w:pPr>
              <w:pStyle w:val="TableParagraph"/>
              <w:rPr>
                <w:sz w:val="20"/>
              </w:rPr>
            </w:pPr>
            <w:r>
              <w:rPr>
                <w:color w:val="231F20"/>
                <w:w w:val="105"/>
                <w:sz w:val="20"/>
              </w:rPr>
              <w:t>42.19</w:t>
            </w:r>
          </w:p>
        </w:tc>
      </w:tr>
      <w:tr>
        <w:trPr>
          <w:trHeight w:val="291" w:hRule="exact"/>
        </w:trPr>
        <w:tc>
          <w:tcPr>
            <w:tcW w:w="2472" w:type="dxa"/>
          </w:tcPr>
          <w:p>
            <w:pPr>
              <w:pStyle w:val="TableParagraph"/>
              <w:ind w:left="58"/>
              <w:rPr>
                <w:sz w:val="20"/>
              </w:rPr>
            </w:pPr>
            <w:r>
              <w:rPr>
                <w:color w:val="231F20"/>
                <w:w w:val="105"/>
                <w:sz w:val="20"/>
              </w:rPr>
              <w:t>Alto</w:t>
            </w:r>
          </w:p>
        </w:tc>
        <w:tc>
          <w:tcPr>
            <w:tcW w:w="1302" w:type="dxa"/>
          </w:tcPr>
          <w:p>
            <w:pPr>
              <w:pStyle w:val="TableParagraph"/>
              <w:rPr>
                <w:sz w:val="20"/>
              </w:rPr>
            </w:pPr>
            <w:r>
              <w:rPr>
                <w:color w:val="231F20"/>
                <w:w w:val="105"/>
                <w:sz w:val="20"/>
              </w:rPr>
              <w:t>654.9</w:t>
            </w:r>
          </w:p>
        </w:tc>
        <w:tc>
          <w:tcPr>
            <w:tcW w:w="1302" w:type="dxa"/>
          </w:tcPr>
          <w:p>
            <w:pPr>
              <w:pStyle w:val="TableParagraph"/>
              <w:rPr>
                <w:sz w:val="20"/>
              </w:rPr>
            </w:pPr>
            <w:r>
              <w:rPr>
                <w:color w:val="231F20"/>
                <w:w w:val="105"/>
                <w:sz w:val="20"/>
              </w:rPr>
              <w:t>23.70</w:t>
            </w:r>
          </w:p>
        </w:tc>
        <w:tc>
          <w:tcPr>
            <w:tcW w:w="1302" w:type="dxa"/>
          </w:tcPr>
          <w:p>
            <w:pPr>
              <w:pStyle w:val="TableParagraph"/>
              <w:rPr>
                <w:sz w:val="20"/>
              </w:rPr>
            </w:pPr>
            <w:r>
              <w:rPr>
                <w:color w:val="231F20"/>
                <w:w w:val="105"/>
                <w:sz w:val="20"/>
              </w:rPr>
              <w:t>711.4</w:t>
            </w:r>
          </w:p>
        </w:tc>
        <w:tc>
          <w:tcPr>
            <w:tcW w:w="1325" w:type="dxa"/>
          </w:tcPr>
          <w:p>
            <w:pPr>
              <w:pStyle w:val="TableParagraph"/>
              <w:rPr>
                <w:sz w:val="20"/>
              </w:rPr>
            </w:pPr>
            <w:r>
              <w:rPr>
                <w:color w:val="231F20"/>
                <w:w w:val="105"/>
                <w:sz w:val="20"/>
              </w:rPr>
              <w:t>25.75</w:t>
            </w:r>
          </w:p>
        </w:tc>
      </w:tr>
      <w:tr>
        <w:trPr>
          <w:trHeight w:val="291" w:hRule="exact"/>
        </w:trPr>
        <w:tc>
          <w:tcPr>
            <w:tcW w:w="2472" w:type="dxa"/>
          </w:tcPr>
          <w:p>
            <w:pPr>
              <w:pStyle w:val="TableParagraph"/>
              <w:ind w:left="58"/>
              <w:rPr>
                <w:sz w:val="20"/>
              </w:rPr>
            </w:pPr>
            <w:r>
              <w:rPr>
                <w:color w:val="231F20"/>
                <w:w w:val="105"/>
                <w:sz w:val="20"/>
              </w:rPr>
              <w:t>Muy alto</w:t>
            </w:r>
          </w:p>
        </w:tc>
        <w:tc>
          <w:tcPr>
            <w:tcW w:w="1302" w:type="dxa"/>
          </w:tcPr>
          <w:p>
            <w:pPr>
              <w:pStyle w:val="TableParagraph"/>
              <w:rPr>
                <w:sz w:val="20"/>
              </w:rPr>
            </w:pPr>
            <w:r>
              <w:rPr>
                <w:color w:val="231F20"/>
                <w:w w:val="102"/>
                <w:sz w:val="20"/>
              </w:rPr>
              <w:t>-</w:t>
            </w:r>
          </w:p>
        </w:tc>
        <w:tc>
          <w:tcPr>
            <w:tcW w:w="1302" w:type="dxa"/>
          </w:tcPr>
          <w:p>
            <w:pPr>
              <w:pStyle w:val="TableParagraph"/>
              <w:rPr>
                <w:sz w:val="20"/>
              </w:rPr>
            </w:pPr>
            <w:r>
              <w:rPr>
                <w:color w:val="231F20"/>
                <w:w w:val="102"/>
                <w:sz w:val="20"/>
              </w:rPr>
              <w:t>-</w:t>
            </w:r>
          </w:p>
        </w:tc>
        <w:tc>
          <w:tcPr>
            <w:tcW w:w="1302" w:type="dxa"/>
          </w:tcPr>
          <w:p>
            <w:pPr>
              <w:pStyle w:val="TableParagraph"/>
              <w:rPr>
                <w:sz w:val="20"/>
              </w:rPr>
            </w:pPr>
            <w:r>
              <w:rPr>
                <w:color w:val="231F20"/>
                <w:w w:val="105"/>
                <w:sz w:val="20"/>
              </w:rPr>
              <w:t>0.62</w:t>
            </w:r>
          </w:p>
        </w:tc>
        <w:tc>
          <w:tcPr>
            <w:tcW w:w="1325" w:type="dxa"/>
          </w:tcPr>
          <w:p>
            <w:pPr>
              <w:pStyle w:val="TableParagraph"/>
              <w:rPr>
                <w:sz w:val="20"/>
              </w:rPr>
            </w:pPr>
            <w:r>
              <w:rPr>
                <w:color w:val="231F20"/>
                <w:w w:val="105"/>
                <w:sz w:val="20"/>
              </w:rPr>
              <w:t>0.02</w:t>
            </w:r>
          </w:p>
        </w:tc>
      </w:tr>
    </w:tbl>
    <w:p>
      <w:pPr>
        <w:spacing w:before="38"/>
        <w:ind w:left="1894" w:right="1759" w:firstLine="0"/>
        <w:jc w:val="left"/>
        <w:rPr>
          <w:sz w:val="20"/>
        </w:rPr>
      </w:pPr>
      <w:r>
        <w:rPr>
          <w:color w:val="231F20"/>
          <w:w w:val="105"/>
          <w:sz w:val="20"/>
        </w:rPr>
        <w:t>Fuente: elaboración propia.</w:t>
      </w:r>
    </w:p>
    <w:p>
      <w:pPr>
        <w:pStyle w:val="BodyText"/>
        <w:spacing w:before="3"/>
        <w:rPr>
          <w:sz w:val="19"/>
        </w:rPr>
      </w:pPr>
    </w:p>
    <w:p>
      <w:pPr>
        <w:pStyle w:val="BodyText"/>
        <w:spacing w:line="247" w:lineRule="auto"/>
        <w:ind w:left="1894" w:right="1892" w:firstLine="323"/>
        <w:jc w:val="both"/>
      </w:pPr>
      <w:r>
        <w:rPr>
          <w:color w:val="231F20"/>
        </w:rPr>
        <w:t>El área con menor cobertura en el acuífero corresponde el índice “Muy bajo”, con</w:t>
      </w:r>
      <w:r>
        <w:rPr>
          <w:color w:val="231F20"/>
          <w:spacing w:val="-5"/>
        </w:rPr>
        <w:t> </w:t>
      </w:r>
      <w:r>
        <w:rPr>
          <w:color w:val="231F20"/>
        </w:rPr>
        <w:t>un</w:t>
      </w:r>
      <w:r>
        <w:rPr>
          <w:color w:val="231F20"/>
          <w:spacing w:val="-5"/>
        </w:rPr>
        <w:t> </w:t>
      </w:r>
      <w:r>
        <w:rPr>
          <w:color w:val="231F20"/>
        </w:rPr>
        <w:t>porcentaje</w:t>
      </w:r>
      <w:r>
        <w:rPr>
          <w:color w:val="231F20"/>
          <w:spacing w:val="-5"/>
        </w:rPr>
        <w:t> </w:t>
      </w:r>
      <w:r>
        <w:rPr>
          <w:color w:val="231F20"/>
        </w:rPr>
        <w:t>del</w:t>
      </w:r>
      <w:r>
        <w:rPr>
          <w:color w:val="231F20"/>
          <w:spacing w:val="-5"/>
        </w:rPr>
        <w:t> </w:t>
      </w:r>
      <w:r>
        <w:rPr>
          <w:color w:val="231F20"/>
        </w:rPr>
        <w:t>área</w:t>
      </w:r>
      <w:r>
        <w:rPr>
          <w:color w:val="231F20"/>
          <w:spacing w:val="-5"/>
        </w:rPr>
        <w:t> </w:t>
      </w:r>
      <w:r>
        <w:rPr>
          <w:color w:val="231F20"/>
        </w:rPr>
        <w:t>cubierta</w:t>
      </w:r>
      <w:r>
        <w:rPr>
          <w:color w:val="231F20"/>
          <w:spacing w:val="-5"/>
        </w:rPr>
        <w:t> </w:t>
      </w:r>
      <w:r>
        <w:rPr>
          <w:color w:val="231F20"/>
        </w:rPr>
        <w:t>del</w:t>
      </w:r>
      <w:r>
        <w:rPr>
          <w:color w:val="231F20"/>
          <w:spacing w:val="-5"/>
        </w:rPr>
        <w:t> </w:t>
      </w:r>
      <w:r>
        <w:rPr>
          <w:color w:val="231F20"/>
        </w:rPr>
        <w:t>8.23</w:t>
      </w:r>
      <w:r>
        <w:rPr>
          <w:color w:val="231F20"/>
          <w:spacing w:val="-5"/>
        </w:rPr>
        <w:t> </w:t>
      </w:r>
      <w:r>
        <w:rPr>
          <w:color w:val="231F20"/>
        </w:rPr>
        <w:t>%</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mapa</w:t>
      </w:r>
      <w:r>
        <w:rPr>
          <w:color w:val="231F20"/>
          <w:spacing w:val="-6"/>
        </w:rPr>
        <w:t> </w:t>
      </w:r>
      <w:r>
        <w:rPr>
          <w:i/>
          <w:color w:val="231F20"/>
          <w:sz w:val="14"/>
        </w:rPr>
        <w:t>SINTACS</w:t>
      </w:r>
      <w:r>
        <w:rPr>
          <w:i/>
          <w:color w:val="231F20"/>
          <w:spacing w:val="23"/>
          <w:sz w:val="14"/>
        </w:rPr>
        <w:t> </w:t>
      </w:r>
      <w:r>
        <w:rPr>
          <w:color w:val="231F20"/>
        </w:rPr>
        <w:t>y</w:t>
      </w:r>
      <w:r>
        <w:rPr>
          <w:color w:val="231F20"/>
          <w:spacing w:val="-5"/>
        </w:rPr>
        <w:t> </w:t>
      </w:r>
      <w:r>
        <w:rPr>
          <w:color w:val="231F20"/>
        </w:rPr>
        <w:t>8.07</w:t>
      </w:r>
      <w:r>
        <w:rPr>
          <w:color w:val="231F20"/>
          <w:spacing w:val="-5"/>
        </w:rPr>
        <w:t> </w:t>
      </w:r>
      <w:r>
        <w:rPr>
          <w:color w:val="231F20"/>
        </w:rPr>
        <w:t>%</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mapa </w:t>
      </w:r>
      <w:r>
        <w:rPr>
          <w:i/>
          <w:color w:val="231F20"/>
          <w:sz w:val="14"/>
        </w:rPr>
        <w:t>SINTACS </w:t>
      </w:r>
      <w:r>
        <w:rPr>
          <w:color w:val="231F20"/>
        </w:rPr>
        <w:t>modificado </w:t>
      </w:r>
      <w:r>
        <w:rPr>
          <w:color w:val="231F20"/>
          <w:spacing w:val="-4"/>
        </w:rPr>
        <w:t>(Tabla </w:t>
      </w:r>
      <w:r>
        <w:rPr>
          <w:color w:val="231F20"/>
        </w:rPr>
        <w:t>1.2), áreas que se encuentran principalmente en la zona alta de la Sierra de las Cruces y la zona lacustre del centro del</w:t>
      </w:r>
      <w:r>
        <w:rPr>
          <w:color w:val="231F20"/>
          <w:spacing w:val="17"/>
        </w:rPr>
        <w:t> </w:t>
      </w:r>
      <w:r>
        <w:rPr>
          <w:color w:val="231F20"/>
        </w:rPr>
        <w:t>valle.</w:t>
      </w:r>
    </w:p>
    <w:p>
      <w:pPr>
        <w:pStyle w:val="BodyText"/>
        <w:spacing w:line="247" w:lineRule="auto" w:before="1"/>
        <w:ind w:left="1894" w:right="1890" w:firstLine="323"/>
        <w:jc w:val="both"/>
      </w:pPr>
      <w:r>
        <w:rPr>
          <w:color w:val="231F20"/>
        </w:rPr>
        <w:t>Un</w:t>
      </w:r>
      <w:r>
        <w:rPr>
          <w:color w:val="231F20"/>
          <w:spacing w:val="-19"/>
        </w:rPr>
        <w:t> </w:t>
      </w:r>
      <w:r>
        <w:rPr>
          <w:color w:val="231F20"/>
        </w:rPr>
        <w:t>área</w:t>
      </w:r>
      <w:r>
        <w:rPr>
          <w:color w:val="231F20"/>
          <w:spacing w:val="-19"/>
        </w:rPr>
        <w:t> </w:t>
      </w:r>
      <w:r>
        <w:rPr>
          <w:color w:val="231F20"/>
        </w:rPr>
        <w:t>que</w:t>
      </w:r>
      <w:r>
        <w:rPr>
          <w:color w:val="231F20"/>
          <w:spacing w:val="-19"/>
        </w:rPr>
        <w:t> </w:t>
      </w:r>
      <w:r>
        <w:rPr>
          <w:color w:val="231F20"/>
        </w:rPr>
        <w:t>corresponde</w:t>
      </w:r>
      <w:r>
        <w:rPr>
          <w:color w:val="231F20"/>
          <w:spacing w:val="-19"/>
        </w:rPr>
        <w:t> </w:t>
      </w:r>
      <w:r>
        <w:rPr>
          <w:color w:val="231F20"/>
        </w:rPr>
        <w:t>al</w:t>
      </w:r>
      <w:r>
        <w:rPr>
          <w:color w:val="231F20"/>
          <w:spacing w:val="-19"/>
        </w:rPr>
        <w:t> </w:t>
      </w:r>
      <w:r>
        <w:rPr>
          <w:color w:val="231F20"/>
        </w:rPr>
        <w:t>índice</w:t>
      </w:r>
      <w:r>
        <w:rPr>
          <w:color w:val="231F20"/>
          <w:spacing w:val="-19"/>
        </w:rPr>
        <w:t> </w:t>
      </w:r>
      <w:r>
        <w:rPr>
          <w:color w:val="231F20"/>
        </w:rPr>
        <w:t>“Alto”,</w:t>
      </w:r>
      <w:r>
        <w:rPr>
          <w:color w:val="231F20"/>
          <w:spacing w:val="-19"/>
        </w:rPr>
        <w:t> </w:t>
      </w:r>
      <w:r>
        <w:rPr>
          <w:color w:val="231F20"/>
        </w:rPr>
        <w:t>abarca</w:t>
      </w:r>
      <w:r>
        <w:rPr>
          <w:color w:val="231F20"/>
          <w:spacing w:val="-19"/>
        </w:rPr>
        <w:t> </w:t>
      </w:r>
      <w:r>
        <w:rPr>
          <w:color w:val="231F20"/>
        </w:rPr>
        <w:t>un</w:t>
      </w:r>
      <w:r>
        <w:rPr>
          <w:color w:val="231F20"/>
          <w:spacing w:val="-19"/>
        </w:rPr>
        <w:t> </w:t>
      </w:r>
      <w:r>
        <w:rPr>
          <w:color w:val="231F20"/>
        </w:rPr>
        <w:t>23.7</w:t>
      </w:r>
      <w:r>
        <w:rPr>
          <w:color w:val="231F20"/>
          <w:spacing w:val="-19"/>
        </w:rPr>
        <w:t> </w:t>
      </w:r>
      <w:r>
        <w:rPr>
          <w:color w:val="231F20"/>
        </w:rPr>
        <w:t>%</w:t>
      </w:r>
      <w:r>
        <w:rPr>
          <w:color w:val="231F20"/>
          <w:spacing w:val="-19"/>
        </w:rPr>
        <w:t> </w:t>
      </w:r>
      <w:r>
        <w:rPr>
          <w:color w:val="231F20"/>
        </w:rPr>
        <w:t>del</w:t>
      </w:r>
      <w:r>
        <w:rPr>
          <w:color w:val="231F20"/>
          <w:spacing w:val="-19"/>
        </w:rPr>
        <w:t> </w:t>
      </w:r>
      <w:r>
        <w:rPr>
          <w:color w:val="231F20"/>
        </w:rPr>
        <w:t>área</w:t>
      </w:r>
      <w:r>
        <w:rPr>
          <w:color w:val="231F20"/>
          <w:spacing w:val="-19"/>
        </w:rPr>
        <w:t> </w:t>
      </w:r>
      <w:r>
        <w:rPr>
          <w:color w:val="231F20"/>
        </w:rPr>
        <w:t>total</w:t>
      </w:r>
      <w:r>
        <w:rPr>
          <w:color w:val="231F20"/>
          <w:spacing w:val="-19"/>
        </w:rPr>
        <w:t> </w:t>
      </w:r>
      <w:r>
        <w:rPr>
          <w:color w:val="231F20"/>
        </w:rPr>
        <w:t>del</w:t>
      </w:r>
      <w:r>
        <w:rPr>
          <w:color w:val="231F20"/>
          <w:spacing w:val="-19"/>
        </w:rPr>
        <w:t> </w:t>
      </w:r>
      <w:r>
        <w:rPr>
          <w:color w:val="231F20"/>
        </w:rPr>
        <w:t>mapa </w:t>
      </w:r>
      <w:r>
        <w:rPr>
          <w:i/>
          <w:color w:val="231F20"/>
          <w:sz w:val="14"/>
        </w:rPr>
        <w:t>SINTACS </w:t>
      </w:r>
      <w:r>
        <w:rPr>
          <w:color w:val="231F20"/>
        </w:rPr>
        <w:t>y aumenta a un 25.75 % después de la consideración de la zona de influencia del agrietamiento. Con base en esta información, se observa un aumento en el área de “Alto” índice de vulnerabilidad de 56.5 km</w:t>
      </w:r>
      <w:r>
        <w:rPr>
          <w:color w:val="231F20"/>
          <w:position w:val="8"/>
          <w:sz w:val="14"/>
        </w:rPr>
        <w:t>2</w:t>
      </w:r>
      <w:r>
        <w:rPr>
          <w:color w:val="231F20"/>
        </w:rPr>
        <w:t>, en una zona que tenía un índice de vulnerabilidad “Medio” y</w:t>
      </w:r>
      <w:r>
        <w:rPr>
          <w:color w:val="231F20"/>
          <w:spacing w:val="10"/>
        </w:rPr>
        <w:t> </w:t>
      </w:r>
      <w:r>
        <w:rPr>
          <w:color w:val="231F20"/>
        </w:rPr>
        <w:t>“Bajo”.</w:t>
      </w:r>
    </w:p>
    <w:p>
      <w:pPr>
        <w:pStyle w:val="BodyText"/>
        <w:spacing w:line="247" w:lineRule="auto" w:before="1"/>
        <w:ind w:left="1894" w:right="1890" w:firstLine="323"/>
        <w:jc w:val="both"/>
      </w:pPr>
      <w:r>
        <w:rPr>
          <w:color w:val="231F20"/>
        </w:rPr>
        <w:t>Se debe tomar en cuenta que este aumento tiene lugar en la zona de mayor con- centración urbana del área de estudio, factor que puede incidir directamente en el incremento del peligro de contaminación ya que en estas zonas urbanas se pueden identificar un gran número de focos contaminantes que pueden generar el deterioro de la calidad del agua subterránea (Naik </w:t>
      </w:r>
      <w:r>
        <w:rPr>
          <w:i/>
          <w:color w:val="231F20"/>
        </w:rPr>
        <w:t>et al</w:t>
      </w:r>
      <w:r>
        <w:rPr>
          <w:color w:val="231F20"/>
        </w:rPr>
        <w:t>., 2008)</w:t>
      </w:r>
    </w:p>
    <w:p>
      <w:pPr>
        <w:pStyle w:val="BodyText"/>
        <w:spacing w:line="247" w:lineRule="auto" w:before="1"/>
        <w:ind w:left="1894" w:right="1890" w:firstLine="323"/>
        <w:jc w:val="both"/>
      </w:pPr>
      <w:r>
        <w:rPr>
          <w:color w:val="231F20"/>
        </w:rPr>
        <w:t>El </w:t>
      </w:r>
      <w:r>
        <w:rPr>
          <w:color w:val="231F20"/>
          <w:spacing w:val="3"/>
        </w:rPr>
        <w:t>análisis comparativo entre </w:t>
      </w:r>
      <w:r>
        <w:rPr>
          <w:color w:val="231F20"/>
          <w:spacing w:val="2"/>
        </w:rPr>
        <w:t>las </w:t>
      </w:r>
      <w:r>
        <w:rPr>
          <w:color w:val="231F20"/>
          <w:spacing w:val="3"/>
        </w:rPr>
        <w:t>características físicas (geología, suelo </w:t>
      </w:r>
      <w:r>
        <w:rPr>
          <w:color w:val="231F20"/>
        </w:rPr>
        <w:t>y</w:t>
      </w:r>
      <w:r>
        <w:rPr>
          <w:color w:val="231F20"/>
          <w:spacing w:val="-26"/>
        </w:rPr>
        <w:t> </w:t>
      </w:r>
      <w:r>
        <w:rPr>
          <w:color w:val="231F20"/>
          <w:spacing w:val="3"/>
        </w:rPr>
        <w:t>topo- </w:t>
      </w:r>
      <w:r>
        <w:rPr>
          <w:color w:val="231F20"/>
          <w:spacing w:val="4"/>
        </w:rPr>
        <w:t>grafía) </w:t>
      </w:r>
      <w:r>
        <w:rPr>
          <w:color w:val="231F20"/>
          <w:spacing w:val="3"/>
        </w:rPr>
        <w:t>del área </w:t>
      </w:r>
      <w:r>
        <w:rPr>
          <w:color w:val="231F20"/>
          <w:spacing w:val="4"/>
        </w:rPr>
        <w:t>donde </w:t>
      </w:r>
      <w:r>
        <w:rPr>
          <w:color w:val="231F20"/>
          <w:spacing w:val="2"/>
        </w:rPr>
        <w:t>se </w:t>
      </w:r>
      <w:r>
        <w:rPr>
          <w:color w:val="231F20"/>
          <w:spacing w:val="3"/>
        </w:rPr>
        <w:t>define </w:t>
      </w:r>
      <w:r>
        <w:rPr>
          <w:color w:val="231F20"/>
          <w:spacing w:val="2"/>
        </w:rPr>
        <w:t>la </w:t>
      </w:r>
      <w:r>
        <w:rPr>
          <w:color w:val="231F20"/>
          <w:spacing w:val="3"/>
        </w:rPr>
        <w:t>zona </w:t>
      </w:r>
      <w:r>
        <w:rPr>
          <w:color w:val="231F20"/>
          <w:spacing w:val="2"/>
        </w:rPr>
        <w:t>de </w:t>
      </w:r>
      <w:r>
        <w:rPr>
          <w:color w:val="231F20"/>
          <w:spacing w:val="4"/>
        </w:rPr>
        <w:t>agrietamiento </w:t>
      </w:r>
      <w:r>
        <w:rPr>
          <w:color w:val="231F20"/>
        </w:rPr>
        <w:t>y </w:t>
      </w:r>
      <w:r>
        <w:rPr>
          <w:color w:val="231F20"/>
          <w:spacing w:val="2"/>
        </w:rPr>
        <w:t>el </w:t>
      </w:r>
      <w:r>
        <w:rPr>
          <w:color w:val="231F20"/>
          <w:spacing w:val="3"/>
        </w:rPr>
        <w:t>área </w:t>
      </w:r>
      <w:r>
        <w:rPr>
          <w:color w:val="231F20"/>
          <w:spacing w:val="4"/>
        </w:rPr>
        <w:t>cercana </w:t>
      </w:r>
      <w:r>
        <w:rPr>
          <w:color w:val="231F20"/>
          <w:spacing w:val="3"/>
        </w:rPr>
        <w:t>que </w:t>
      </w:r>
      <w:r>
        <w:rPr>
          <w:color w:val="231F20"/>
          <w:spacing w:val="2"/>
        </w:rPr>
        <w:t>no ha</w:t>
      </w:r>
      <w:r>
        <w:rPr>
          <w:color w:val="231F20"/>
          <w:spacing w:val="-3"/>
        </w:rPr>
        <w:t> </w:t>
      </w:r>
      <w:r>
        <w:rPr>
          <w:color w:val="231F20"/>
          <w:spacing w:val="3"/>
        </w:rPr>
        <w:t>sido</w:t>
      </w:r>
      <w:r>
        <w:rPr>
          <w:color w:val="231F20"/>
          <w:spacing w:val="-3"/>
        </w:rPr>
        <w:t> </w:t>
      </w:r>
      <w:r>
        <w:rPr>
          <w:color w:val="231F20"/>
          <w:spacing w:val="4"/>
        </w:rPr>
        <w:t>afectada</w:t>
      </w:r>
      <w:r>
        <w:rPr>
          <w:color w:val="231F20"/>
          <w:spacing w:val="-3"/>
        </w:rPr>
        <w:t> </w:t>
      </w:r>
      <w:r>
        <w:rPr>
          <w:color w:val="231F20"/>
          <w:spacing w:val="3"/>
        </w:rPr>
        <w:t>por</w:t>
      </w:r>
      <w:r>
        <w:rPr>
          <w:color w:val="231F20"/>
          <w:spacing w:val="-3"/>
        </w:rPr>
        <w:t> </w:t>
      </w:r>
      <w:r>
        <w:rPr>
          <w:color w:val="231F20"/>
          <w:spacing w:val="4"/>
        </w:rPr>
        <w:t>grietas</w:t>
      </w:r>
      <w:r>
        <w:rPr>
          <w:color w:val="231F20"/>
          <w:spacing w:val="-3"/>
        </w:rPr>
        <w:t> </w:t>
      </w:r>
      <w:r>
        <w:rPr>
          <w:color w:val="231F20"/>
          <w:spacing w:val="4"/>
        </w:rPr>
        <w:t>permite</w:t>
      </w:r>
      <w:r>
        <w:rPr>
          <w:color w:val="231F20"/>
          <w:spacing w:val="-3"/>
        </w:rPr>
        <w:t> </w:t>
      </w:r>
      <w:r>
        <w:rPr>
          <w:color w:val="231F20"/>
          <w:spacing w:val="4"/>
        </w:rPr>
        <w:t>concluir</w:t>
      </w:r>
      <w:r>
        <w:rPr>
          <w:color w:val="231F20"/>
          <w:spacing w:val="-3"/>
        </w:rPr>
        <w:t> </w:t>
      </w:r>
      <w:r>
        <w:rPr>
          <w:color w:val="231F20"/>
          <w:spacing w:val="3"/>
        </w:rPr>
        <w:t>que</w:t>
      </w:r>
      <w:r>
        <w:rPr>
          <w:color w:val="231F20"/>
          <w:spacing w:val="-3"/>
        </w:rPr>
        <w:t> </w:t>
      </w:r>
      <w:r>
        <w:rPr>
          <w:color w:val="231F20"/>
          <w:spacing w:val="2"/>
        </w:rPr>
        <w:t>no</w:t>
      </w:r>
      <w:r>
        <w:rPr>
          <w:color w:val="231F20"/>
          <w:spacing w:val="-3"/>
        </w:rPr>
        <w:t> </w:t>
      </w:r>
      <w:r>
        <w:rPr>
          <w:color w:val="231F20"/>
          <w:spacing w:val="3"/>
        </w:rPr>
        <w:t>hay</w:t>
      </w:r>
      <w:r>
        <w:rPr>
          <w:color w:val="231F20"/>
          <w:spacing w:val="-3"/>
        </w:rPr>
        <w:t> </w:t>
      </w:r>
      <w:r>
        <w:rPr>
          <w:color w:val="231F20"/>
          <w:spacing w:val="4"/>
        </w:rPr>
        <w:t>diferencias</w:t>
      </w:r>
      <w:r>
        <w:rPr>
          <w:color w:val="231F20"/>
          <w:spacing w:val="-3"/>
        </w:rPr>
        <w:t> </w:t>
      </w:r>
      <w:r>
        <w:rPr>
          <w:color w:val="231F20"/>
          <w:spacing w:val="4"/>
        </w:rPr>
        <w:t>significativas </w:t>
      </w:r>
      <w:r>
        <w:rPr>
          <w:color w:val="231F20"/>
          <w:spacing w:val="2"/>
        </w:rPr>
        <w:t>de </w:t>
      </w:r>
      <w:r>
        <w:rPr>
          <w:color w:val="231F20"/>
          <w:spacing w:val="4"/>
        </w:rPr>
        <w:t>estas características </w:t>
      </w:r>
      <w:r>
        <w:rPr>
          <w:color w:val="231F20"/>
          <w:spacing w:val="3"/>
        </w:rPr>
        <w:t>por </w:t>
      </w:r>
      <w:r>
        <w:rPr>
          <w:color w:val="231F20"/>
          <w:spacing w:val="2"/>
        </w:rPr>
        <w:t>lo </w:t>
      </w:r>
      <w:r>
        <w:rPr>
          <w:color w:val="231F20"/>
          <w:spacing w:val="3"/>
        </w:rPr>
        <w:t>que </w:t>
      </w:r>
      <w:r>
        <w:rPr>
          <w:color w:val="231F20"/>
          <w:spacing w:val="2"/>
        </w:rPr>
        <w:t>es </w:t>
      </w:r>
      <w:r>
        <w:rPr>
          <w:color w:val="231F20"/>
          <w:spacing w:val="4"/>
        </w:rPr>
        <w:t>posible </w:t>
      </w:r>
      <w:r>
        <w:rPr>
          <w:color w:val="231F20"/>
          <w:spacing w:val="3"/>
        </w:rPr>
        <w:t>que </w:t>
      </w:r>
      <w:r>
        <w:rPr>
          <w:color w:val="231F20"/>
          <w:spacing w:val="2"/>
        </w:rPr>
        <w:t>se </w:t>
      </w:r>
      <w:r>
        <w:rPr>
          <w:color w:val="231F20"/>
          <w:spacing w:val="4"/>
        </w:rPr>
        <w:t>produzca </w:t>
      </w:r>
      <w:r>
        <w:rPr>
          <w:color w:val="231F20"/>
          <w:spacing w:val="3"/>
        </w:rPr>
        <w:t>una </w:t>
      </w:r>
      <w:r>
        <w:rPr>
          <w:color w:val="231F20"/>
          <w:spacing w:val="4"/>
        </w:rPr>
        <w:t>propagación </w:t>
      </w:r>
      <w:r>
        <w:rPr>
          <w:color w:val="231F20"/>
          <w:spacing w:val="2"/>
        </w:rPr>
        <w:t>de la </w:t>
      </w:r>
      <w:r>
        <w:rPr>
          <w:color w:val="231F20"/>
          <w:spacing w:val="3"/>
        </w:rPr>
        <w:t>zona </w:t>
      </w:r>
      <w:r>
        <w:rPr>
          <w:color w:val="231F20"/>
          <w:spacing w:val="2"/>
        </w:rPr>
        <w:t>de </w:t>
      </w:r>
      <w:r>
        <w:rPr>
          <w:color w:val="231F20"/>
          <w:spacing w:val="4"/>
        </w:rPr>
        <w:t>agrietamientos hacia </w:t>
      </w:r>
      <w:r>
        <w:rPr>
          <w:color w:val="231F20"/>
          <w:spacing w:val="2"/>
        </w:rPr>
        <w:t>el </w:t>
      </w:r>
      <w:r>
        <w:rPr>
          <w:color w:val="231F20"/>
          <w:spacing w:val="4"/>
        </w:rPr>
        <w:t>resto </w:t>
      </w:r>
      <w:r>
        <w:rPr>
          <w:color w:val="231F20"/>
          <w:spacing w:val="3"/>
        </w:rPr>
        <w:t>del </w:t>
      </w:r>
      <w:r>
        <w:rPr>
          <w:color w:val="231F20"/>
          <w:spacing w:val="4"/>
        </w:rPr>
        <w:t>centro </w:t>
      </w:r>
      <w:r>
        <w:rPr>
          <w:color w:val="231F20"/>
          <w:spacing w:val="3"/>
        </w:rPr>
        <w:t>del </w:t>
      </w:r>
      <w:r>
        <w:rPr>
          <w:color w:val="231F20"/>
          <w:spacing w:val="4"/>
        </w:rPr>
        <w:t>valle </w:t>
      </w:r>
      <w:r>
        <w:rPr>
          <w:color w:val="231F20"/>
          <w:spacing w:val="2"/>
        </w:rPr>
        <w:t>en el </w:t>
      </w:r>
      <w:r>
        <w:rPr>
          <w:color w:val="231F20"/>
          <w:spacing w:val="3"/>
        </w:rPr>
        <w:t>caso </w:t>
      </w:r>
      <w:r>
        <w:rPr>
          <w:color w:val="231F20"/>
          <w:spacing w:val="2"/>
        </w:rPr>
        <w:t>de </w:t>
      </w:r>
      <w:r>
        <w:rPr>
          <w:color w:val="231F20"/>
          <w:spacing w:val="3"/>
        </w:rPr>
        <w:t>que </w:t>
      </w:r>
      <w:r>
        <w:rPr>
          <w:color w:val="231F20"/>
          <w:spacing w:val="2"/>
        </w:rPr>
        <w:t>la </w:t>
      </w:r>
      <w:r>
        <w:rPr>
          <w:color w:val="231F20"/>
          <w:spacing w:val="3"/>
        </w:rPr>
        <w:t>zona </w:t>
      </w:r>
      <w:r>
        <w:rPr>
          <w:color w:val="231F20"/>
          <w:spacing w:val="2"/>
        </w:rPr>
        <w:t>de </w:t>
      </w:r>
      <w:r>
        <w:rPr>
          <w:color w:val="231F20"/>
          <w:spacing w:val="4"/>
        </w:rPr>
        <w:t>mayor abatimiento </w:t>
      </w:r>
      <w:r>
        <w:rPr>
          <w:color w:val="231F20"/>
          <w:spacing w:val="3"/>
        </w:rPr>
        <w:t>del </w:t>
      </w:r>
      <w:r>
        <w:rPr>
          <w:color w:val="231F20"/>
          <w:spacing w:val="4"/>
        </w:rPr>
        <w:t>nivel </w:t>
      </w:r>
      <w:r>
        <w:rPr>
          <w:color w:val="231F20"/>
          <w:spacing w:val="3"/>
        </w:rPr>
        <w:t>del agua </w:t>
      </w:r>
      <w:r>
        <w:rPr>
          <w:color w:val="231F20"/>
          <w:spacing w:val="4"/>
        </w:rPr>
        <w:t>subterránea continúe expandiéndo- </w:t>
      </w:r>
      <w:r>
        <w:rPr>
          <w:color w:val="231F20"/>
          <w:spacing w:val="3"/>
        </w:rPr>
        <w:t>se. Sin embargo, </w:t>
      </w:r>
      <w:r>
        <w:rPr>
          <w:color w:val="231F20"/>
          <w:spacing w:val="2"/>
        </w:rPr>
        <w:t>no se </w:t>
      </w:r>
      <w:r>
        <w:rPr>
          <w:color w:val="231F20"/>
          <w:spacing w:val="4"/>
        </w:rPr>
        <w:t>descarta </w:t>
      </w:r>
      <w:r>
        <w:rPr>
          <w:color w:val="231F20"/>
          <w:spacing w:val="2"/>
        </w:rPr>
        <w:t>la </w:t>
      </w:r>
      <w:r>
        <w:rPr>
          <w:color w:val="231F20"/>
          <w:spacing w:val="4"/>
        </w:rPr>
        <w:t>presencia </w:t>
      </w:r>
      <w:r>
        <w:rPr>
          <w:color w:val="231F20"/>
          <w:spacing w:val="2"/>
        </w:rPr>
        <w:t>en el </w:t>
      </w:r>
      <w:r>
        <w:rPr>
          <w:color w:val="231F20"/>
          <w:spacing w:val="4"/>
        </w:rPr>
        <w:t>futuro </w:t>
      </w:r>
      <w:r>
        <w:rPr>
          <w:color w:val="231F20"/>
          <w:spacing w:val="2"/>
        </w:rPr>
        <w:t>de </w:t>
      </w:r>
      <w:r>
        <w:rPr>
          <w:color w:val="231F20"/>
          <w:spacing w:val="4"/>
        </w:rPr>
        <w:t>estos fenómenos </w:t>
      </w:r>
      <w:r>
        <w:rPr>
          <w:color w:val="231F20"/>
          <w:spacing w:val="2"/>
        </w:rPr>
        <w:t>en </w:t>
      </w:r>
      <w:r>
        <w:rPr>
          <w:color w:val="231F20"/>
          <w:spacing w:val="4"/>
        </w:rPr>
        <w:t>otras áreas cercanas, </w:t>
      </w:r>
      <w:r>
        <w:rPr>
          <w:color w:val="231F20"/>
        </w:rPr>
        <w:t>o </w:t>
      </w:r>
      <w:r>
        <w:rPr>
          <w:color w:val="231F20"/>
          <w:spacing w:val="3"/>
        </w:rPr>
        <w:t>que </w:t>
      </w:r>
      <w:r>
        <w:rPr>
          <w:color w:val="231F20"/>
          <w:spacing w:val="4"/>
        </w:rPr>
        <w:t>incluso </w:t>
      </w:r>
      <w:r>
        <w:rPr>
          <w:color w:val="231F20"/>
          <w:spacing w:val="2"/>
        </w:rPr>
        <w:t>ya </w:t>
      </w:r>
      <w:r>
        <w:rPr>
          <w:color w:val="231F20"/>
          <w:spacing w:val="4"/>
        </w:rPr>
        <w:t>estén presentes, </w:t>
      </w:r>
      <w:r>
        <w:rPr>
          <w:color w:val="231F20"/>
          <w:spacing w:val="3"/>
        </w:rPr>
        <w:t>pero que aún </w:t>
      </w:r>
      <w:r>
        <w:rPr>
          <w:color w:val="231F20"/>
          <w:spacing w:val="2"/>
        </w:rPr>
        <w:t>no se </w:t>
      </w:r>
      <w:r>
        <w:rPr>
          <w:color w:val="231F20"/>
          <w:spacing w:val="4"/>
        </w:rPr>
        <w:t>tiene  </w:t>
      </w:r>
      <w:r>
        <w:rPr>
          <w:color w:val="231F20"/>
          <w:spacing w:val="2"/>
        </w:rPr>
        <w:t>un</w:t>
      </w:r>
      <w:r>
        <w:rPr>
          <w:color w:val="231F20"/>
          <w:spacing w:val="19"/>
        </w:rPr>
        <w:t> </w:t>
      </w:r>
      <w:r>
        <w:rPr>
          <w:color w:val="231F20"/>
          <w:spacing w:val="4"/>
        </w:rPr>
        <w:t>registro.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8"/>
        </w:rPr>
      </w:pPr>
    </w:p>
    <w:p>
      <w:pPr>
        <w:spacing w:before="69"/>
        <w:ind w:left="2209" w:right="2209" w:firstLine="0"/>
        <w:jc w:val="center"/>
        <w:rPr>
          <w:sz w:val="23"/>
        </w:rPr>
      </w:pPr>
      <w:r>
        <w:rPr>
          <w:color w:val="231F20"/>
          <w:sz w:val="23"/>
        </w:rPr>
        <w:t>27</w:t>
      </w:r>
    </w:p>
    <w:p>
      <w:pPr>
        <w:spacing w:after="0"/>
        <w:jc w:val="center"/>
        <w:rPr>
          <w:sz w:val="23"/>
        </w:rPr>
        <w:sectPr>
          <w:footerReference w:type="default" r:id="rId26"/>
          <w:pgSz w:w="12240" w:h="15840"/>
          <w:pgMar w:footer="282" w:header="0" w:top="480" w:bottom="480" w:left="20" w:right="20"/>
          <w:pgNumType w:start="53"/>
        </w:sectPr>
      </w:pPr>
    </w:p>
    <w:p>
      <w:pPr>
        <w:pStyle w:val="BodyText"/>
        <w:rPr>
          <w:sz w:val="20"/>
        </w:rPr>
      </w:pPr>
      <w:r>
        <w:rPr/>
        <w:pict>
          <v:shape style="position:absolute;margin-left:364.843689pt;margin-top:534.090210pt;width:26.7pt;height:3.35pt;mso-position-horizontal-relative:page;mso-position-vertical-relative:page;z-index:4816;rotation:41" type="#_x0000_t136" fillcolor="#010202" stroked="f">
            <o:extrusion v:ext="view" autorotationcenter="t"/>
            <v:textpath style="font-family:&amp;quot;Times New Roman&amp;quot;;font-size:3pt;v-text-kern:t;mso-text-shadow:auto;font-style:italic" string="Sierra de las cruces"/>
            <w10:wrap type="none"/>
          </v:shape>
        </w:pict>
      </w:r>
    </w:p>
    <w:p>
      <w:pPr>
        <w:pStyle w:val="BodyText"/>
        <w:rPr>
          <w:sz w:val="20"/>
        </w:rPr>
      </w:pPr>
    </w:p>
    <w:p>
      <w:pPr>
        <w:pStyle w:val="BodyText"/>
        <w:rPr>
          <w:sz w:val="20"/>
        </w:rPr>
      </w:pPr>
    </w:p>
    <w:p>
      <w:pPr>
        <w:pStyle w:val="BodyText"/>
        <w:rPr>
          <w:sz w:val="20"/>
        </w:rPr>
      </w:pPr>
    </w:p>
    <w:p>
      <w:pPr>
        <w:pStyle w:val="BodyText"/>
        <w:spacing w:before="5"/>
        <w:rPr>
          <w:sz w:val="19"/>
        </w:rPr>
      </w:pPr>
    </w:p>
    <w:p>
      <w:pPr>
        <w:spacing w:before="69"/>
        <w:ind w:left="2209" w:right="2209" w:firstLine="0"/>
        <w:jc w:val="center"/>
        <w:rPr>
          <w:sz w:val="16"/>
        </w:rPr>
      </w:pPr>
      <w:r>
        <w:rPr>
          <w:color w:val="231F20"/>
          <w:sz w:val="23"/>
        </w:rPr>
        <w:t>A</w:t>
      </w:r>
      <w:r>
        <w:rPr>
          <w:color w:val="231F20"/>
          <w:sz w:val="16"/>
        </w:rPr>
        <w:t>VANCES EN CIENCIA DEL  AGUA</w:t>
      </w:r>
    </w:p>
    <w:p>
      <w:pPr>
        <w:pStyle w:val="BodyText"/>
        <w:rPr>
          <w:sz w:val="22"/>
        </w:rPr>
      </w:pPr>
    </w:p>
    <w:p>
      <w:pPr>
        <w:pStyle w:val="BodyText"/>
        <w:spacing w:before="7"/>
        <w:rPr>
          <w:sz w:val="23"/>
        </w:rPr>
      </w:pPr>
    </w:p>
    <w:p>
      <w:pPr>
        <w:pStyle w:val="Heading2"/>
        <w:ind w:right="1759"/>
        <w:jc w:val="left"/>
        <w:rPr>
          <w:i/>
        </w:rPr>
      </w:pPr>
      <w:r>
        <w:rPr>
          <w:i/>
          <w:color w:val="231F20"/>
        </w:rPr>
        <w:t>Impacto económico por abatimiento del nivel   piezométrico</w:t>
      </w:r>
    </w:p>
    <w:p>
      <w:pPr>
        <w:pStyle w:val="BodyText"/>
        <w:spacing w:line="247" w:lineRule="auto" w:before="194"/>
        <w:ind w:left="1756" w:right="1890"/>
        <w:jc w:val="right"/>
      </w:pPr>
      <w:r>
        <w:rPr>
          <w:color w:val="231F20"/>
          <w:spacing w:val="-5"/>
        </w:rPr>
        <w:t>Para</w:t>
      </w:r>
      <w:r>
        <w:rPr>
          <w:color w:val="231F20"/>
          <w:spacing w:val="16"/>
        </w:rPr>
        <w:t> </w:t>
      </w:r>
      <w:r>
        <w:rPr>
          <w:color w:val="231F20"/>
          <w:spacing w:val="-3"/>
        </w:rPr>
        <w:t>la</w:t>
      </w:r>
      <w:r>
        <w:rPr>
          <w:color w:val="231F20"/>
          <w:spacing w:val="16"/>
        </w:rPr>
        <w:t> </w:t>
      </w:r>
      <w:r>
        <w:rPr>
          <w:color w:val="231F20"/>
          <w:spacing w:val="-6"/>
        </w:rPr>
        <w:t>construcción</w:t>
      </w:r>
      <w:r>
        <w:rPr>
          <w:color w:val="231F20"/>
          <w:spacing w:val="16"/>
        </w:rPr>
        <w:t> </w:t>
      </w:r>
      <w:r>
        <w:rPr>
          <w:color w:val="231F20"/>
          <w:spacing w:val="-3"/>
        </w:rPr>
        <w:t>de</w:t>
      </w:r>
      <w:r>
        <w:rPr>
          <w:color w:val="231F20"/>
          <w:spacing w:val="16"/>
        </w:rPr>
        <w:t> </w:t>
      </w:r>
      <w:r>
        <w:rPr>
          <w:color w:val="231F20"/>
          <w:spacing w:val="-4"/>
        </w:rPr>
        <w:t>las</w:t>
      </w:r>
      <w:r>
        <w:rPr>
          <w:color w:val="231F20"/>
          <w:spacing w:val="16"/>
        </w:rPr>
        <w:t> </w:t>
      </w:r>
      <w:r>
        <w:rPr>
          <w:color w:val="231F20"/>
          <w:spacing w:val="-5"/>
        </w:rPr>
        <w:t>isocurvas</w:t>
      </w:r>
      <w:r>
        <w:rPr>
          <w:color w:val="231F20"/>
          <w:spacing w:val="16"/>
        </w:rPr>
        <w:t> </w:t>
      </w:r>
      <w:r>
        <w:rPr>
          <w:color w:val="231F20"/>
          <w:spacing w:val="-3"/>
        </w:rPr>
        <w:t>de</w:t>
      </w:r>
      <w:r>
        <w:rPr>
          <w:color w:val="231F20"/>
          <w:spacing w:val="16"/>
        </w:rPr>
        <w:t> </w:t>
      </w:r>
      <w:r>
        <w:rPr>
          <w:color w:val="231F20"/>
          <w:spacing w:val="-5"/>
        </w:rPr>
        <w:t>variación</w:t>
      </w:r>
      <w:r>
        <w:rPr>
          <w:color w:val="231F20"/>
          <w:spacing w:val="16"/>
        </w:rPr>
        <w:t> </w:t>
      </w:r>
      <w:r>
        <w:rPr>
          <w:color w:val="231F20"/>
          <w:spacing w:val="-5"/>
        </w:rPr>
        <w:t>media</w:t>
      </w:r>
      <w:r>
        <w:rPr>
          <w:color w:val="231F20"/>
          <w:spacing w:val="16"/>
        </w:rPr>
        <w:t> </w:t>
      </w:r>
      <w:r>
        <w:rPr>
          <w:color w:val="231F20"/>
          <w:spacing w:val="-5"/>
        </w:rPr>
        <w:t>anual</w:t>
      </w:r>
      <w:r>
        <w:rPr>
          <w:color w:val="231F20"/>
          <w:spacing w:val="16"/>
        </w:rPr>
        <w:t> </w:t>
      </w:r>
      <w:r>
        <w:rPr>
          <w:color w:val="231F20"/>
          <w:spacing w:val="-4"/>
        </w:rPr>
        <w:t>del</w:t>
      </w:r>
      <w:r>
        <w:rPr>
          <w:color w:val="231F20"/>
          <w:spacing w:val="16"/>
        </w:rPr>
        <w:t> </w:t>
      </w:r>
      <w:r>
        <w:rPr>
          <w:color w:val="231F20"/>
          <w:spacing w:val="-5"/>
        </w:rPr>
        <w:t>nivel</w:t>
      </w:r>
      <w:r>
        <w:rPr>
          <w:color w:val="231F20"/>
          <w:spacing w:val="16"/>
        </w:rPr>
        <w:t> </w:t>
      </w:r>
      <w:r>
        <w:rPr>
          <w:color w:val="231F20"/>
          <w:spacing w:val="-5"/>
        </w:rPr>
        <w:t>piezométrico</w:t>
      </w:r>
      <w:r>
        <w:rPr>
          <w:color w:val="231F20"/>
          <w:w w:val="100"/>
        </w:rPr>
        <w:t> </w:t>
      </w:r>
      <w:r>
        <w:rPr>
          <w:color w:val="231F20"/>
          <w:spacing w:val="-3"/>
        </w:rPr>
        <w:t>se</w:t>
      </w:r>
      <w:r>
        <w:rPr>
          <w:color w:val="231F20"/>
          <w:spacing w:val="19"/>
        </w:rPr>
        <w:t> </w:t>
      </w:r>
      <w:r>
        <w:rPr>
          <w:color w:val="231F20"/>
          <w:spacing w:val="-5"/>
        </w:rPr>
        <w:t>consideró</w:t>
      </w:r>
      <w:r>
        <w:rPr>
          <w:color w:val="231F20"/>
          <w:spacing w:val="19"/>
        </w:rPr>
        <w:t> </w:t>
      </w:r>
      <w:r>
        <w:rPr>
          <w:color w:val="231F20"/>
          <w:spacing w:val="-3"/>
        </w:rPr>
        <w:t>un</w:t>
      </w:r>
      <w:r>
        <w:rPr>
          <w:color w:val="231F20"/>
          <w:spacing w:val="18"/>
        </w:rPr>
        <w:t> </w:t>
      </w:r>
      <w:r>
        <w:rPr>
          <w:color w:val="231F20"/>
          <w:spacing w:val="-5"/>
        </w:rPr>
        <w:t>periodo</w:t>
      </w:r>
      <w:r>
        <w:rPr>
          <w:color w:val="231F20"/>
          <w:spacing w:val="19"/>
        </w:rPr>
        <w:t> </w:t>
      </w:r>
      <w:r>
        <w:rPr>
          <w:color w:val="231F20"/>
          <w:spacing w:val="-3"/>
        </w:rPr>
        <w:t>de</w:t>
      </w:r>
      <w:r>
        <w:rPr>
          <w:color w:val="231F20"/>
          <w:spacing w:val="19"/>
        </w:rPr>
        <w:t> </w:t>
      </w:r>
      <w:r>
        <w:rPr>
          <w:color w:val="231F20"/>
        </w:rPr>
        <w:t>7</w:t>
      </w:r>
      <w:r>
        <w:rPr>
          <w:color w:val="231F20"/>
          <w:spacing w:val="19"/>
        </w:rPr>
        <w:t> </w:t>
      </w:r>
      <w:r>
        <w:rPr>
          <w:color w:val="231F20"/>
          <w:spacing w:val="-5"/>
        </w:rPr>
        <w:t>años</w:t>
      </w:r>
      <w:r>
        <w:rPr>
          <w:color w:val="231F20"/>
          <w:spacing w:val="18"/>
        </w:rPr>
        <w:t> </w:t>
      </w:r>
      <w:r>
        <w:rPr>
          <w:color w:val="231F20"/>
          <w:spacing w:val="-6"/>
        </w:rPr>
        <w:t>comprendidos</w:t>
      </w:r>
      <w:r>
        <w:rPr>
          <w:color w:val="231F20"/>
          <w:spacing w:val="18"/>
        </w:rPr>
        <w:t> </w:t>
      </w:r>
      <w:r>
        <w:rPr>
          <w:color w:val="231F20"/>
          <w:spacing w:val="-5"/>
        </w:rPr>
        <w:t>entre</w:t>
      </w:r>
      <w:r>
        <w:rPr>
          <w:color w:val="231F20"/>
          <w:spacing w:val="19"/>
        </w:rPr>
        <w:t> </w:t>
      </w:r>
      <w:r>
        <w:rPr>
          <w:color w:val="231F20"/>
          <w:spacing w:val="-5"/>
        </w:rPr>
        <w:t>1999</w:t>
      </w:r>
      <w:r>
        <w:rPr>
          <w:color w:val="231F20"/>
          <w:spacing w:val="19"/>
        </w:rPr>
        <w:t> </w:t>
      </w:r>
      <w:r>
        <w:rPr>
          <w:color w:val="231F20"/>
        </w:rPr>
        <w:t>y</w:t>
      </w:r>
      <w:r>
        <w:rPr>
          <w:color w:val="231F20"/>
          <w:spacing w:val="19"/>
        </w:rPr>
        <w:t> </w:t>
      </w:r>
      <w:r>
        <w:rPr>
          <w:color w:val="231F20"/>
          <w:spacing w:val="-5"/>
        </w:rPr>
        <w:t>2006</w:t>
      </w:r>
      <w:r>
        <w:rPr>
          <w:color w:val="231F20"/>
          <w:spacing w:val="19"/>
        </w:rPr>
        <w:t> </w:t>
      </w:r>
      <w:r>
        <w:rPr>
          <w:color w:val="231F20"/>
          <w:spacing w:val="-4"/>
        </w:rPr>
        <w:t>con</w:t>
      </w:r>
      <w:r>
        <w:rPr>
          <w:color w:val="231F20"/>
          <w:spacing w:val="19"/>
        </w:rPr>
        <w:t> </w:t>
      </w:r>
      <w:r>
        <w:rPr>
          <w:color w:val="231F20"/>
          <w:spacing w:val="-5"/>
        </w:rPr>
        <w:t>información</w:t>
      </w:r>
      <w:r>
        <w:rPr>
          <w:color w:val="231F20"/>
          <w:w w:val="100"/>
        </w:rPr>
        <w:t> </w:t>
      </w:r>
      <w:r>
        <w:rPr>
          <w:color w:val="231F20"/>
          <w:spacing w:val="-5"/>
        </w:rPr>
        <w:t>proveniente </w:t>
      </w:r>
      <w:r>
        <w:rPr>
          <w:color w:val="231F20"/>
          <w:spacing w:val="-3"/>
        </w:rPr>
        <w:t>de </w:t>
      </w:r>
      <w:r>
        <w:rPr>
          <w:color w:val="231F20"/>
          <w:spacing w:val="-4"/>
        </w:rPr>
        <w:t>una red </w:t>
      </w:r>
      <w:r>
        <w:rPr>
          <w:color w:val="231F20"/>
          <w:spacing w:val="-3"/>
        </w:rPr>
        <w:t>de 65 </w:t>
      </w:r>
      <w:r>
        <w:rPr>
          <w:color w:val="231F20"/>
          <w:spacing w:val="-5"/>
        </w:rPr>
        <w:t>piezómetros </w:t>
      </w:r>
      <w:r>
        <w:rPr>
          <w:color w:val="231F20"/>
          <w:spacing w:val="-6"/>
        </w:rPr>
        <w:t>(CONAGUA, </w:t>
      </w:r>
      <w:r>
        <w:rPr>
          <w:color w:val="231F20"/>
          <w:spacing w:val="-5"/>
        </w:rPr>
        <w:t>2006). </w:t>
      </w:r>
      <w:r>
        <w:rPr>
          <w:color w:val="231F20"/>
          <w:spacing w:val="-3"/>
        </w:rPr>
        <w:t>La </w:t>
      </w:r>
      <w:r>
        <w:rPr>
          <w:color w:val="231F20"/>
          <w:spacing w:val="-5"/>
        </w:rPr>
        <w:t>interpolación</w:t>
      </w:r>
      <w:r>
        <w:rPr>
          <w:color w:val="231F20"/>
          <w:spacing w:val="40"/>
        </w:rPr>
        <w:t> </w:t>
      </w:r>
      <w:r>
        <w:rPr>
          <w:color w:val="231F20"/>
          <w:spacing w:val="-3"/>
        </w:rPr>
        <w:t>de</w:t>
      </w:r>
      <w:r>
        <w:rPr>
          <w:color w:val="231F20"/>
        </w:rPr>
        <w:t> </w:t>
      </w:r>
      <w:r>
        <w:rPr>
          <w:color w:val="231F20"/>
          <w:spacing w:val="-4"/>
        </w:rPr>
        <w:t>los</w:t>
      </w:r>
      <w:r>
        <w:rPr>
          <w:color w:val="231F20"/>
          <w:w w:val="100"/>
        </w:rPr>
        <w:t> </w:t>
      </w:r>
      <w:r>
        <w:rPr>
          <w:color w:val="231F20"/>
          <w:spacing w:val="-5"/>
        </w:rPr>
        <w:t>niveles piezométricos </w:t>
      </w:r>
      <w:r>
        <w:rPr>
          <w:color w:val="231F20"/>
          <w:spacing w:val="-6"/>
        </w:rPr>
        <w:t>proporciona </w:t>
      </w:r>
      <w:r>
        <w:rPr>
          <w:color w:val="231F20"/>
          <w:spacing w:val="-3"/>
        </w:rPr>
        <w:t>la </w:t>
      </w:r>
      <w:r>
        <w:rPr>
          <w:color w:val="231F20"/>
          <w:spacing w:val="-6"/>
        </w:rPr>
        <w:t>carga </w:t>
      </w:r>
      <w:r>
        <w:rPr>
          <w:color w:val="231F20"/>
          <w:spacing w:val="-5"/>
        </w:rPr>
        <w:t>hidráulica mínima </w:t>
      </w:r>
      <w:r>
        <w:rPr>
          <w:color w:val="231F20"/>
          <w:spacing w:val="-3"/>
        </w:rPr>
        <w:t>en el</w:t>
      </w:r>
      <w:r>
        <w:rPr>
          <w:color w:val="231F20"/>
          <w:spacing w:val="21"/>
        </w:rPr>
        <w:t> </w:t>
      </w:r>
      <w:r>
        <w:rPr>
          <w:color w:val="231F20"/>
          <w:spacing w:val="-5"/>
        </w:rPr>
        <w:t>consumo</w:t>
      </w:r>
      <w:r>
        <w:rPr>
          <w:color w:val="231F20"/>
          <w:spacing w:val="-2"/>
        </w:rPr>
        <w:t> </w:t>
      </w:r>
      <w:r>
        <w:rPr>
          <w:color w:val="231F20"/>
          <w:spacing w:val="-6"/>
        </w:rPr>
        <w:t>energético</w:t>
      </w:r>
      <w:r>
        <w:rPr>
          <w:color w:val="231F20"/>
          <w:w w:val="100"/>
        </w:rPr>
        <w:t> </w:t>
      </w:r>
      <w:r>
        <w:rPr>
          <w:color w:val="231F20"/>
          <w:spacing w:val="-4"/>
        </w:rPr>
        <w:t>que</w:t>
      </w:r>
      <w:r>
        <w:rPr>
          <w:color w:val="231F20"/>
          <w:spacing w:val="-11"/>
        </w:rPr>
        <w:t> </w:t>
      </w:r>
      <w:r>
        <w:rPr>
          <w:color w:val="231F20"/>
          <w:spacing w:val="-4"/>
        </w:rPr>
        <w:t>difiere</w:t>
      </w:r>
      <w:r>
        <w:rPr>
          <w:color w:val="231F20"/>
          <w:spacing w:val="-11"/>
        </w:rPr>
        <w:t> </w:t>
      </w:r>
      <w:r>
        <w:rPr>
          <w:color w:val="231F20"/>
          <w:spacing w:val="-3"/>
        </w:rPr>
        <w:t>de</w:t>
      </w:r>
      <w:r>
        <w:rPr>
          <w:color w:val="231F20"/>
          <w:spacing w:val="-11"/>
        </w:rPr>
        <w:t> </w:t>
      </w:r>
      <w:r>
        <w:rPr>
          <w:color w:val="231F20"/>
          <w:spacing w:val="-3"/>
        </w:rPr>
        <w:t>la</w:t>
      </w:r>
      <w:r>
        <w:rPr>
          <w:color w:val="231F20"/>
          <w:spacing w:val="-11"/>
        </w:rPr>
        <w:t> </w:t>
      </w:r>
      <w:r>
        <w:rPr>
          <w:color w:val="231F20"/>
          <w:spacing w:val="-4"/>
        </w:rPr>
        <w:t>real</w:t>
      </w:r>
      <w:r>
        <w:rPr>
          <w:color w:val="231F20"/>
          <w:spacing w:val="-11"/>
        </w:rPr>
        <w:t> </w:t>
      </w:r>
      <w:r>
        <w:rPr>
          <w:color w:val="231F20"/>
          <w:spacing w:val="-3"/>
        </w:rPr>
        <w:t>de</w:t>
      </w:r>
      <w:r>
        <w:rPr>
          <w:color w:val="231F20"/>
          <w:spacing w:val="-11"/>
        </w:rPr>
        <w:t> </w:t>
      </w:r>
      <w:r>
        <w:rPr>
          <w:color w:val="231F20"/>
          <w:spacing w:val="-5"/>
        </w:rPr>
        <w:t>acuerdo</w:t>
      </w:r>
      <w:r>
        <w:rPr>
          <w:color w:val="231F20"/>
          <w:spacing w:val="-11"/>
        </w:rPr>
        <w:t> </w:t>
      </w:r>
      <w:r>
        <w:rPr>
          <w:color w:val="231F20"/>
          <w:spacing w:val="-4"/>
        </w:rPr>
        <w:t>con</w:t>
      </w:r>
      <w:r>
        <w:rPr>
          <w:color w:val="231F20"/>
          <w:spacing w:val="-11"/>
        </w:rPr>
        <w:t> </w:t>
      </w:r>
      <w:r>
        <w:rPr>
          <w:color w:val="231F20"/>
          <w:spacing w:val="-3"/>
        </w:rPr>
        <w:t>la</w:t>
      </w:r>
      <w:r>
        <w:rPr>
          <w:color w:val="231F20"/>
          <w:spacing w:val="-11"/>
        </w:rPr>
        <w:t> </w:t>
      </w:r>
      <w:r>
        <w:rPr>
          <w:color w:val="231F20"/>
          <w:spacing w:val="-5"/>
        </w:rPr>
        <w:t>distancia</w:t>
      </w:r>
      <w:r>
        <w:rPr>
          <w:color w:val="231F20"/>
          <w:spacing w:val="-11"/>
        </w:rPr>
        <w:t> </w:t>
      </w:r>
      <w:r>
        <w:rPr>
          <w:color w:val="231F20"/>
          <w:spacing w:val="-5"/>
        </w:rPr>
        <w:t>encontrada</w:t>
      </w:r>
      <w:r>
        <w:rPr>
          <w:color w:val="231F20"/>
          <w:spacing w:val="-11"/>
        </w:rPr>
        <w:t> </w:t>
      </w:r>
      <w:r>
        <w:rPr>
          <w:color w:val="231F20"/>
          <w:spacing w:val="-5"/>
        </w:rPr>
        <w:t>entre</w:t>
      </w:r>
      <w:r>
        <w:rPr>
          <w:color w:val="231F20"/>
          <w:spacing w:val="-11"/>
        </w:rPr>
        <w:t> </w:t>
      </w:r>
      <w:r>
        <w:rPr>
          <w:color w:val="231F20"/>
          <w:spacing w:val="-3"/>
        </w:rPr>
        <w:t>el</w:t>
      </w:r>
      <w:r>
        <w:rPr>
          <w:color w:val="231F20"/>
          <w:spacing w:val="-11"/>
        </w:rPr>
        <w:t> </w:t>
      </w:r>
      <w:r>
        <w:rPr>
          <w:color w:val="231F20"/>
          <w:spacing w:val="-5"/>
        </w:rPr>
        <w:t>punto</w:t>
      </w:r>
      <w:r>
        <w:rPr>
          <w:color w:val="231F20"/>
          <w:spacing w:val="-11"/>
        </w:rPr>
        <w:t> </w:t>
      </w:r>
      <w:r>
        <w:rPr>
          <w:color w:val="231F20"/>
          <w:spacing w:val="-3"/>
        </w:rPr>
        <w:t>de</w:t>
      </w:r>
      <w:r>
        <w:rPr>
          <w:color w:val="231F20"/>
          <w:spacing w:val="-11"/>
        </w:rPr>
        <w:t> </w:t>
      </w:r>
      <w:r>
        <w:rPr>
          <w:color w:val="231F20"/>
          <w:spacing w:val="-5"/>
        </w:rPr>
        <w:t>lectura</w:t>
      </w:r>
      <w:r>
        <w:rPr>
          <w:color w:val="231F20"/>
          <w:spacing w:val="-11"/>
        </w:rPr>
        <w:t> </w:t>
      </w:r>
      <w:r>
        <w:rPr>
          <w:color w:val="231F20"/>
        </w:rPr>
        <w:t>y</w:t>
      </w:r>
      <w:r>
        <w:rPr>
          <w:color w:val="231F20"/>
          <w:spacing w:val="-11"/>
        </w:rPr>
        <w:t> </w:t>
      </w:r>
      <w:r>
        <w:rPr>
          <w:color w:val="231F20"/>
          <w:spacing w:val="-3"/>
        </w:rPr>
        <w:t>el</w:t>
      </w:r>
      <w:r>
        <w:rPr>
          <w:color w:val="231F20"/>
          <w:w w:val="100"/>
        </w:rPr>
        <w:t> </w:t>
      </w:r>
      <w:r>
        <w:rPr>
          <w:color w:val="231F20"/>
          <w:spacing w:val="-5"/>
        </w:rPr>
        <w:t>radio </w:t>
      </w:r>
      <w:r>
        <w:rPr>
          <w:color w:val="231F20"/>
          <w:spacing w:val="-3"/>
        </w:rPr>
        <w:t>de </w:t>
      </w:r>
      <w:r>
        <w:rPr>
          <w:color w:val="231F20"/>
          <w:spacing w:val="-5"/>
        </w:rPr>
        <w:t>influencia </w:t>
      </w:r>
      <w:r>
        <w:rPr>
          <w:color w:val="231F20"/>
          <w:spacing w:val="-3"/>
        </w:rPr>
        <w:t>de </w:t>
      </w:r>
      <w:r>
        <w:rPr>
          <w:color w:val="231F20"/>
          <w:spacing w:val="-4"/>
        </w:rPr>
        <w:t>los </w:t>
      </w:r>
      <w:r>
        <w:rPr>
          <w:color w:val="231F20"/>
          <w:spacing w:val="-5"/>
        </w:rPr>
        <w:t>conos </w:t>
      </w:r>
      <w:r>
        <w:rPr>
          <w:color w:val="231F20"/>
          <w:spacing w:val="-3"/>
        </w:rPr>
        <w:t>de </w:t>
      </w:r>
      <w:r>
        <w:rPr>
          <w:color w:val="231F20"/>
          <w:spacing w:val="-5"/>
        </w:rPr>
        <w:t>abatimiento </w:t>
      </w:r>
      <w:r>
        <w:rPr>
          <w:color w:val="231F20"/>
          <w:spacing w:val="-6"/>
        </w:rPr>
        <w:t>provocados </w:t>
      </w:r>
      <w:r>
        <w:rPr>
          <w:color w:val="231F20"/>
          <w:spacing w:val="-4"/>
        </w:rPr>
        <w:t>por los </w:t>
      </w:r>
      <w:r>
        <w:rPr>
          <w:color w:val="231F20"/>
          <w:spacing w:val="-5"/>
        </w:rPr>
        <w:t>pozos</w:t>
      </w:r>
      <w:r>
        <w:rPr>
          <w:color w:val="231F20"/>
          <w:spacing w:val="-27"/>
        </w:rPr>
        <w:t> </w:t>
      </w:r>
      <w:r>
        <w:rPr>
          <w:color w:val="231F20"/>
          <w:spacing w:val="-3"/>
        </w:rPr>
        <w:t>de</w:t>
      </w:r>
      <w:r>
        <w:rPr>
          <w:color w:val="231F20"/>
          <w:spacing w:val="-7"/>
        </w:rPr>
        <w:t> </w:t>
      </w:r>
      <w:r>
        <w:rPr>
          <w:color w:val="231F20"/>
          <w:spacing w:val="-5"/>
        </w:rPr>
        <w:t>extracción.</w:t>
      </w:r>
      <w:r>
        <w:rPr>
          <w:color w:val="231F20"/>
          <w:w w:val="100"/>
        </w:rPr>
        <w:t> </w:t>
      </w:r>
      <w:r>
        <w:rPr>
          <w:color w:val="231F20"/>
        </w:rPr>
        <w:t>La</w:t>
      </w:r>
      <w:r>
        <w:rPr>
          <w:color w:val="231F20"/>
          <w:spacing w:val="25"/>
        </w:rPr>
        <w:t> </w:t>
      </w:r>
      <w:r>
        <w:rPr>
          <w:color w:val="231F20"/>
        </w:rPr>
        <w:t>información</w:t>
      </w:r>
      <w:r>
        <w:rPr>
          <w:color w:val="231F20"/>
          <w:spacing w:val="25"/>
        </w:rPr>
        <w:t> </w:t>
      </w:r>
      <w:r>
        <w:rPr>
          <w:color w:val="231F20"/>
        </w:rPr>
        <w:t>sobre</w:t>
      </w:r>
      <w:r>
        <w:rPr>
          <w:color w:val="231F20"/>
          <w:spacing w:val="25"/>
        </w:rPr>
        <w:t> </w:t>
      </w:r>
      <w:r>
        <w:rPr>
          <w:color w:val="231F20"/>
        </w:rPr>
        <w:t>las</w:t>
      </w:r>
      <w:r>
        <w:rPr>
          <w:color w:val="231F20"/>
          <w:spacing w:val="25"/>
        </w:rPr>
        <w:t> </w:t>
      </w:r>
      <w:r>
        <w:rPr>
          <w:color w:val="231F20"/>
        </w:rPr>
        <w:t>características</w:t>
      </w:r>
      <w:r>
        <w:rPr>
          <w:color w:val="231F20"/>
          <w:spacing w:val="25"/>
        </w:rPr>
        <w:t> </w:t>
      </w:r>
      <w:r>
        <w:rPr>
          <w:color w:val="231F20"/>
        </w:rPr>
        <w:t>de</w:t>
      </w:r>
      <w:r>
        <w:rPr>
          <w:color w:val="231F20"/>
          <w:spacing w:val="25"/>
        </w:rPr>
        <w:t> </w:t>
      </w:r>
      <w:r>
        <w:rPr>
          <w:color w:val="231F20"/>
        </w:rPr>
        <w:t>operación</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extracción</w:t>
      </w:r>
      <w:r>
        <w:rPr>
          <w:color w:val="231F20"/>
          <w:spacing w:val="25"/>
        </w:rPr>
        <w:t> </w:t>
      </w:r>
      <w:r>
        <w:rPr>
          <w:color w:val="231F20"/>
        </w:rPr>
        <w:t>de</w:t>
      </w:r>
      <w:r>
        <w:rPr>
          <w:color w:val="231F20"/>
          <w:spacing w:val="25"/>
        </w:rPr>
        <w:t> </w:t>
      </w:r>
      <w:r>
        <w:rPr>
          <w:color w:val="231F20"/>
        </w:rPr>
        <w:t>agua</w:t>
      </w:r>
      <w:r>
        <w:rPr>
          <w:color w:val="231F20"/>
          <w:w w:val="100"/>
        </w:rPr>
        <w:t> </w:t>
      </w:r>
      <w:r>
        <w:rPr>
          <w:color w:val="231F20"/>
        </w:rPr>
        <w:t>subterránea por medio de 762 pozos fue proporcionada por el Instituto</w:t>
      </w:r>
      <w:r>
        <w:rPr>
          <w:color w:val="231F20"/>
          <w:spacing w:val="-3"/>
        </w:rPr>
        <w:t> </w:t>
      </w:r>
      <w:r>
        <w:rPr>
          <w:color w:val="231F20"/>
        </w:rPr>
        <w:t>Mexicano</w:t>
      </w:r>
      <w:r>
        <w:rPr>
          <w:color w:val="231F20"/>
          <w:spacing w:val="-1"/>
        </w:rPr>
        <w:t> </w:t>
      </w:r>
      <w:r>
        <w:rPr>
          <w:color w:val="231F20"/>
        </w:rPr>
        <w:t>de</w:t>
      </w:r>
      <w:r>
        <w:rPr>
          <w:color w:val="231F20"/>
          <w:w w:val="100"/>
        </w:rPr>
        <w:t> </w:t>
      </w:r>
      <w:r>
        <w:rPr>
          <w:color w:val="231F20"/>
        </w:rPr>
        <w:t>Tecnología</w:t>
      </w:r>
      <w:r>
        <w:rPr>
          <w:color w:val="231F20"/>
          <w:spacing w:val="-9"/>
        </w:rPr>
        <w:t> </w:t>
      </w:r>
      <w:r>
        <w:rPr>
          <w:color w:val="231F20"/>
        </w:rPr>
        <w:t>del</w:t>
      </w:r>
      <w:r>
        <w:rPr>
          <w:color w:val="231F20"/>
          <w:spacing w:val="-23"/>
        </w:rPr>
        <w:t> </w:t>
      </w:r>
      <w:r>
        <w:rPr>
          <w:color w:val="231F20"/>
        </w:rPr>
        <w:t>Agua</w:t>
      </w:r>
      <w:r>
        <w:rPr>
          <w:color w:val="231F20"/>
          <w:spacing w:val="-9"/>
        </w:rPr>
        <w:t> </w:t>
      </w:r>
      <w:r>
        <w:rPr>
          <w:color w:val="231F20"/>
        </w:rPr>
        <w:t>(2006)</w:t>
      </w:r>
      <w:r>
        <w:rPr>
          <w:color w:val="231F20"/>
          <w:spacing w:val="-9"/>
        </w:rPr>
        <w:t> </w:t>
      </w:r>
      <w:r>
        <w:rPr>
          <w:color w:val="231F20"/>
        </w:rPr>
        <w:t>y</w:t>
      </w:r>
      <w:r>
        <w:rPr>
          <w:color w:val="231F20"/>
          <w:spacing w:val="-9"/>
        </w:rPr>
        <w:t> </w:t>
      </w:r>
      <w:r>
        <w:rPr>
          <w:color w:val="231F20"/>
        </w:rPr>
        <w:t>contenía,</w:t>
      </w:r>
      <w:r>
        <w:rPr>
          <w:color w:val="231F20"/>
          <w:spacing w:val="-9"/>
        </w:rPr>
        <w:t> </w:t>
      </w:r>
      <w:r>
        <w:rPr>
          <w:color w:val="231F20"/>
        </w:rPr>
        <w:t>además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posición</w:t>
      </w:r>
      <w:r>
        <w:rPr>
          <w:color w:val="231F20"/>
          <w:spacing w:val="-9"/>
        </w:rPr>
        <w:t> </w:t>
      </w:r>
      <w:r>
        <w:rPr>
          <w:color w:val="231F20"/>
        </w:rPr>
        <w:t>geográfica,</w:t>
      </w:r>
      <w:r>
        <w:rPr>
          <w:color w:val="231F20"/>
          <w:spacing w:val="-9"/>
        </w:rPr>
        <w:t> </w:t>
      </w:r>
      <w:r>
        <w:rPr>
          <w:color w:val="231F20"/>
        </w:rPr>
        <w:t>los</w:t>
      </w:r>
      <w:r>
        <w:rPr>
          <w:color w:val="231F20"/>
          <w:spacing w:val="-9"/>
        </w:rPr>
        <w:t> </w:t>
      </w:r>
      <w:r>
        <w:rPr>
          <w:color w:val="231F20"/>
        </w:rPr>
        <w:t>cauda-</w:t>
      </w:r>
      <w:r>
        <w:rPr>
          <w:color w:val="231F20"/>
          <w:w w:val="100"/>
        </w:rPr>
        <w:t> </w:t>
      </w:r>
      <w:r>
        <w:rPr>
          <w:color w:val="231F20"/>
        </w:rPr>
        <w:t>les, diámetros, usos y niveles estáticos y dinámicos de explotación; datos todos</w:t>
      </w:r>
      <w:r>
        <w:rPr>
          <w:color w:val="231F20"/>
          <w:spacing w:val="-40"/>
        </w:rPr>
        <w:t> </w:t>
      </w:r>
      <w:r>
        <w:rPr>
          <w:color w:val="231F20"/>
        </w:rPr>
        <w:t>ellos</w:t>
      </w:r>
    </w:p>
    <w:p>
      <w:pPr>
        <w:pStyle w:val="BodyText"/>
        <w:spacing w:before="1"/>
        <w:ind w:left="1894" w:right="1759"/>
      </w:pPr>
      <w:r>
        <w:rPr>
          <w:color w:val="231F20"/>
        </w:rPr>
        <w:t>necesarios para la estimación del consumo energético total.</w:t>
      </w:r>
    </w:p>
    <w:p>
      <w:pPr>
        <w:pStyle w:val="BodyText"/>
        <w:spacing w:line="247" w:lineRule="auto" w:before="9"/>
        <w:ind w:left="1894" w:right="1890" w:firstLine="323"/>
        <w:jc w:val="both"/>
      </w:pPr>
      <w:r>
        <w:rPr>
          <w:color w:val="231F20"/>
        </w:rPr>
        <w:t>La</w:t>
      </w:r>
      <w:r>
        <w:rPr>
          <w:color w:val="231F20"/>
          <w:spacing w:val="-18"/>
        </w:rPr>
        <w:t> </w:t>
      </w:r>
      <w:r>
        <w:rPr>
          <w:color w:val="231F20"/>
          <w:spacing w:val="-3"/>
        </w:rPr>
        <w:t>interpolación</w:t>
      </w:r>
      <w:r>
        <w:rPr>
          <w:color w:val="231F20"/>
          <w:spacing w:val="-18"/>
        </w:rPr>
        <w:t> </w:t>
      </w:r>
      <w:r>
        <w:rPr>
          <w:color w:val="231F20"/>
          <w:spacing w:val="-3"/>
        </w:rPr>
        <w:t>para</w:t>
      </w:r>
      <w:r>
        <w:rPr>
          <w:color w:val="231F20"/>
          <w:spacing w:val="-18"/>
        </w:rPr>
        <w:t> </w:t>
      </w:r>
      <w:r>
        <w:rPr>
          <w:color w:val="231F20"/>
        </w:rPr>
        <w:t>la</w:t>
      </w:r>
      <w:r>
        <w:rPr>
          <w:color w:val="231F20"/>
          <w:spacing w:val="-18"/>
        </w:rPr>
        <w:t> </w:t>
      </w:r>
      <w:r>
        <w:rPr>
          <w:color w:val="231F20"/>
          <w:spacing w:val="-3"/>
        </w:rPr>
        <w:t>construcción</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spacing w:val="-3"/>
        </w:rPr>
        <w:t>isocurvas</w:t>
      </w:r>
      <w:r>
        <w:rPr>
          <w:color w:val="231F20"/>
          <w:spacing w:val="-18"/>
        </w:rPr>
        <w:t> </w:t>
      </w:r>
      <w:r>
        <w:rPr>
          <w:color w:val="231F20"/>
        </w:rPr>
        <w:t>de</w:t>
      </w:r>
      <w:r>
        <w:rPr>
          <w:color w:val="231F20"/>
          <w:spacing w:val="-18"/>
        </w:rPr>
        <w:t> </w:t>
      </w:r>
      <w:r>
        <w:rPr>
          <w:color w:val="231F20"/>
          <w:spacing w:val="-3"/>
        </w:rPr>
        <w:t>consumo</w:t>
      </w:r>
      <w:r>
        <w:rPr>
          <w:color w:val="231F20"/>
          <w:spacing w:val="-18"/>
        </w:rPr>
        <w:t> </w:t>
      </w:r>
      <w:r>
        <w:rPr>
          <w:color w:val="231F20"/>
          <w:spacing w:val="-4"/>
        </w:rPr>
        <w:t>energético</w:t>
      </w:r>
      <w:r>
        <w:rPr>
          <w:color w:val="231F20"/>
          <w:spacing w:val="-18"/>
        </w:rPr>
        <w:t> </w:t>
      </w:r>
      <w:r>
        <w:rPr>
          <w:color w:val="231F20"/>
        </w:rPr>
        <w:t>no</w:t>
      </w:r>
      <w:r>
        <w:rPr>
          <w:color w:val="231F20"/>
          <w:spacing w:val="-18"/>
        </w:rPr>
        <w:t> </w:t>
      </w:r>
      <w:r>
        <w:rPr>
          <w:color w:val="231F20"/>
        </w:rPr>
        <w:t>fue factible</w:t>
      </w:r>
      <w:r>
        <w:rPr>
          <w:color w:val="231F20"/>
          <w:spacing w:val="-9"/>
        </w:rPr>
        <w:t> </w:t>
      </w:r>
      <w:r>
        <w:rPr>
          <w:color w:val="231F20"/>
        </w:rPr>
        <w:t>hasta</w:t>
      </w:r>
      <w:r>
        <w:rPr>
          <w:color w:val="231F20"/>
          <w:spacing w:val="-8"/>
        </w:rPr>
        <w:t> </w:t>
      </w:r>
      <w:r>
        <w:rPr>
          <w:color w:val="231F20"/>
        </w:rPr>
        <w:t>la</w:t>
      </w:r>
      <w:r>
        <w:rPr>
          <w:color w:val="231F20"/>
          <w:spacing w:val="-9"/>
        </w:rPr>
        <w:t> </w:t>
      </w:r>
      <w:r>
        <w:rPr>
          <w:color w:val="231F20"/>
        </w:rPr>
        <w:t>estandarización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características</w:t>
      </w:r>
      <w:r>
        <w:rPr>
          <w:color w:val="231F20"/>
          <w:spacing w:val="-9"/>
        </w:rPr>
        <w:t> </w:t>
      </w:r>
      <w:r>
        <w:rPr>
          <w:color w:val="231F20"/>
        </w:rPr>
        <w:t>de</w:t>
      </w:r>
      <w:r>
        <w:rPr>
          <w:color w:val="231F20"/>
          <w:spacing w:val="-9"/>
        </w:rPr>
        <w:t> </w:t>
      </w:r>
      <w:r>
        <w:rPr>
          <w:color w:val="231F20"/>
        </w:rPr>
        <w:t>operación</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extracción de agua. Para ello, el caudal de extracción y la potencia nominal de la bomba tipo considerada en este caso fueron de 42 L s</w:t>
      </w:r>
      <w:r>
        <w:rPr>
          <w:color w:val="231F20"/>
          <w:position w:val="8"/>
          <w:sz w:val="14"/>
        </w:rPr>
        <w:t>-1  </w:t>
      </w:r>
      <w:r>
        <w:rPr>
          <w:color w:val="231F20"/>
        </w:rPr>
        <w:t>y 50 </w:t>
      </w:r>
      <w:r>
        <w:rPr>
          <w:color w:val="231F20"/>
          <w:spacing w:val="-10"/>
        </w:rPr>
        <w:t>HP,</w:t>
      </w:r>
      <w:r>
        <w:rPr>
          <w:color w:val="231F20"/>
          <w:spacing w:val="12"/>
        </w:rPr>
        <w:t> </w:t>
      </w:r>
      <w:r>
        <w:rPr>
          <w:color w:val="231F20"/>
        </w:rPr>
        <w:t>respectivamente.</w:t>
      </w:r>
    </w:p>
    <w:p>
      <w:pPr>
        <w:pStyle w:val="BodyText"/>
        <w:rPr>
          <w:sz w:val="31"/>
        </w:rPr>
      </w:pPr>
    </w:p>
    <w:p>
      <w:pPr>
        <w:pStyle w:val="Heading4"/>
        <w:spacing w:line="247" w:lineRule="auto"/>
        <w:ind w:left="2729" w:right="1759" w:hanging="775"/>
        <w:jc w:val="left"/>
      </w:pPr>
      <w:r>
        <w:rPr/>
        <w:pict>
          <v:shape style="position:absolute;margin-left:198.894394pt;margin-top:127.052452pt;width:5.35pt;height:12.05pt;mso-position-horizontal-relative:page;mso-position-vertical-relative:paragraph;z-index:4888" type="#_x0000_t202" filled="false" stroked="false">
            <v:textbox inset="0,0,0,0" style="layout-flow:vertical;mso-layout-flow-alt:bottom-to-top">
              <w:txbxContent>
                <w:p>
                  <w:pPr>
                    <w:spacing w:before="15"/>
                    <w:ind w:left="20" w:right="-134" w:firstLine="0"/>
                    <w:jc w:val="left"/>
                    <w:rPr>
                      <w:sz w:val="6"/>
                    </w:rPr>
                  </w:pPr>
                  <w:r>
                    <w:rPr>
                      <w:color w:val="010202"/>
                      <w:w w:val="111"/>
                      <w:sz w:val="6"/>
                    </w:rPr>
                    <w:t>214000</w:t>
                  </w:r>
                </w:p>
              </w:txbxContent>
            </v:textbox>
            <w10:wrap type="none"/>
          </v:shape>
        </w:pict>
      </w:r>
      <w:r>
        <w:rPr/>
        <w:pict>
          <v:shape style="position:absolute;margin-left:198.894394pt;margin-top:73.603035pt;width:5.35pt;height:12.05pt;mso-position-horizontal-relative:page;mso-position-vertical-relative:paragraph;z-index:4912" type="#_x0000_t202" filled="false" stroked="false">
            <v:textbox inset="0,0,0,0" style="layout-flow:vertical;mso-layout-flow-alt:bottom-to-top">
              <w:txbxContent>
                <w:p>
                  <w:pPr>
                    <w:spacing w:before="15"/>
                    <w:ind w:left="20" w:right="-134" w:firstLine="0"/>
                    <w:jc w:val="left"/>
                    <w:rPr>
                      <w:sz w:val="6"/>
                    </w:rPr>
                  </w:pPr>
                  <w:r>
                    <w:rPr>
                      <w:color w:val="010202"/>
                      <w:w w:val="111"/>
                      <w:sz w:val="6"/>
                    </w:rPr>
                    <w:t>216000</w:t>
                  </w:r>
                </w:p>
              </w:txbxContent>
            </v:textbox>
            <w10:wrap type="none"/>
          </v:shape>
        </w:pict>
      </w:r>
      <w:r>
        <w:rPr>
          <w:color w:val="231F20"/>
          <w:spacing w:val="-4"/>
        </w:rPr>
        <w:t>Fig. 1.5 </w:t>
      </w:r>
      <w:r>
        <w:rPr>
          <w:color w:val="231F20"/>
          <w:spacing w:val="-5"/>
        </w:rPr>
        <w:t>Impacto energético </w:t>
      </w:r>
      <w:r>
        <w:rPr>
          <w:color w:val="231F20"/>
          <w:spacing w:val="-6"/>
        </w:rPr>
        <w:t>(1968-2006) </w:t>
      </w:r>
      <w:r>
        <w:rPr>
          <w:color w:val="231F20"/>
        </w:rPr>
        <w:t>e </w:t>
      </w:r>
      <w:r>
        <w:rPr>
          <w:color w:val="231F20"/>
          <w:spacing w:val="-6"/>
        </w:rPr>
        <w:t>intensidad </w:t>
      </w:r>
      <w:r>
        <w:rPr>
          <w:color w:val="231F20"/>
          <w:spacing w:val="-3"/>
        </w:rPr>
        <w:t>de </w:t>
      </w:r>
      <w:r>
        <w:rPr>
          <w:color w:val="231F20"/>
          <w:spacing w:val="-5"/>
        </w:rPr>
        <w:t>actividad </w:t>
      </w:r>
      <w:r>
        <w:rPr>
          <w:color w:val="231F20"/>
          <w:spacing w:val="-3"/>
        </w:rPr>
        <w:t>en la </w:t>
      </w:r>
      <w:r>
        <w:rPr>
          <w:color w:val="231F20"/>
          <w:spacing w:val="-5"/>
        </w:rPr>
        <w:t>extracción </w:t>
      </w:r>
      <w:r>
        <w:rPr>
          <w:color w:val="231F20"/>
          <w:spacing w:val="-3"/>
        </w:rPr>
        <w:t>de </w:t>
      </w:r>
      <w:r>
        <w:rPr>
          <w:color w:val="231F20"/>
          <w:spacing w:val="-5"/>
        </w:rPr>
        <w:t>agua </w:t>
      </w:r>
      <w:r>
        <w:rPr>
          <w:color w:val="231F20"/>
          <w:spacing w:val="-6"/>
        </w:rPr>
        <w:t>subterránea </w:t>
      </w:r>
      <w:r>
        <w:rPr>
          <w:color w:val="231F20"/>
          <w:spacing w:val="-3"/>
        </w:rPr>
        <w:t>en el </w:t>
      </w:r>
      <w:r>
        <w:rPr>
          <w:color w:val="231F20"/>
          <w:spacing w:val="-6"/>
        </w:rPr>
        <w:t>acuífero </w:t>
      </w:r>
      <w:r>
        <w:rPr>
          <w:color w:val="231F20"/>
          <w:spacing w:val="-4"/>
        </w:rPr>
        <w:t>del </w:t>
      </w:r>
      <w:r>
        <w:rPr>
          <w:color w:val="231F20"/>
          <w:spacing w:val="-9"/>
        </w:rPr>
        <w:t>Valle </w:t>
      </w:r>
      <w:r>
        <w:rPr>
          <w:color w:val="231F20"/>
          <w:spacing w:val="-3"/>
        </w:rPr>
        <w:t>de </w:t>
      </w:r>
      <w:r>
        <w:rPr>
          <w:color w:val="231F20"/>
          <w:spacing w:val="-9"/>
        </w:rPr>
        <w:t>Toluca </w:t>
      </w:r>
      <w:r>
        <w:rPr>
          <w:color w:val="231F20"/>
          <w:spacing w:val="-6"/>
        </w:rPr>
        <w:t>(1999-2006)</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15"/>
        </w:rPr>
      </w:pPr>
    </w:p>
    <w:tbl>
      <w:tblPr>
        <w:tblW w:w="0" w:type="auto"/>
        <w:jc w:val="left"/>
        <w:tblInd w:w="458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55"/>
        <w:gridCol w:w="889"/>
        <w:gridCol w:w="594"/>
      </w:tblGrid>
      <w:tr>
        <w:trPr>
          <w:trHeight w:val="119" w:hRule="exact"/>
        </w:trPr>
        <w:tc>
          <w:tcPr>
            <w:tcW w:w="555" w:type="dxa"/>
          </w:tcPr>
          <w:p>
            <w:pPr>
              <w:pStyle w:val="TableParagraph"/>
              <w:spacing w:before="32"/>
              <w:ind w:left="35"/>
              <w:rPr>
                <w:sz w:val="8"/>
              </w:rPr>
            </w:pPr>
            <w:r>
              <w:rPr>
                <w:color w:val="010202"/>
                <w:sz w:val="8"/>
              </w:rPr>
              <w:t>7 - 9</w:t>
            </w:r>
          </w:p>
        </w:tc>
        <w:tc>
          <w:tcPr>
            <w:tcW w:w="889" w:type="dxa"/>
          </w:tcPr>
          <w:p>
            <w:pPr>
              <w:pStyle w:val="TableParagraph"/>
              <w:spacing w:line="65" w:lineRule="exact" w:before="0"/>
              <w:ind w:left="221" w:right="230"/>
              <w:jc w:val="center"/>
              <w:rPr>
                <w:sz w:val="8"/>
              </w:rPr>
            </w:pPr>
            <w:r>
              <w:rPr>
                <w:color w:val="010202"/>
                <w:sz w:val="8"/>
              </w:rPr>
              <w:t>- 1.20 - 0</w:t>
            </w:r>
          </w:p>
        </w:tc>
        <w:tc>
          <w:tcPr>
            <w:tcW w:w="594" w:type="dxa"/>
          </w:tcPr>
          <w:p>
            <w:pPr>
              <w:pStyle w:val="TableParagraph"/>
              <w:spacing w:line="80" w:lineRule="exact" w:before="0"/>
              <w:ind w:left="0" w:right="114"/>
              <w:jc w:val="right"/>
              <w:rPr>
                <w:sz w:val="8"/>
              </w:rPr>
            </w:pPr>
            <w:r>
              <w:rPr>
                <w:color w:val="010202"/>
                <w:sz w:val="8"/>
              </w:rPr>
              <w:t>45 - 91</w:t>
            </w:r>
          </w:p>
        </w:tc>
      </w:tr>
      <w:tr>
        <w:trPr>
          <w:trHeight w:val="119" w:hRule="exact"/>
        </w:trPr>
        <w:tc>
          <w:tcPr>
            <w:tcW w:w="555" w:type="dxa"/>
          </w:tcPr>
          <w:p>
            <w:pPr>
              <w:pStyle w:val="TableParagraph"/>
              <w:spacing w:before="24"/>
              <w:ind w:left="35"/>
              <w:rPr>
                <w:sz w:val="8"/>
              </w:rPr>
            </w:pPr>
            <w:r>
              <w:rPr>
                <w:color w:val="010202"/>
                <w:sz w:val="8"/>
              </w:rPr>
              <w:t>9 - 12</w:t>
            </w:r>
          </w:p>
        </w:tc>
        <w:tc>
          <w:tcPr>
            <w:tcW w:w="889" w:type="dxa"/>
          </w:tcPr>
          <w:p>
            <w:pPr>
              <w:pStyle w:val="TableParagraph"/>
              <w:spacing w:line="72" w:lineRule="exact" w:before="0"/>
              <w:ind w:left="173" w:right="230"/>
              <w:jc w:val="center"/>
              <w:rPr>
                <w:sz w:val="8"/>
              </w:rPr>
            </w:pPr>
            <w:r>
              <w:rPr>
                <w:color w:val="010202"/>
                <w:sz w:val="8"/>
              </w:rPr>
              <w:t>0 - 0.60</w:t>
            </w:r>
          </w:p>
        </w:tc>
        <w:tc>
          <w:tcPr>
            <w:tcW w:w="594" w:type="dxa"/>
          </w:tcPr>
          <w:p>
            <w:pPr>
              <w:pStyle w:val="TableParagraph"/>
              <w:spacing w:line="87" w:lineRule="exact" w:before="0"/>
              <w:ind w:left="0" w:right="73"/>
              <w:jc w:val="right"/>
              <w:rPr>
                <w:sz w:val="8"/>
              </w:rPr>
            </w:pPr>
            <w:r>
              <w:rPr>
                <w:color w:val="010202"/>
                <w:sz w:val="8"/>
              </w:rPr>
              <w:t>92 - 151</w:t>
            </w:r>
          </w:p>
        </w:tc>
      </w:tr>
      <w:tr>
        <w:trPr>
          <w:trHeight w:val="119" w:hRule="exact"/>
        </w:trPr>
        <w:tc>
          <w:tcPr>
            <w:tcW w:w="555" w:type="dxa"/>
          </w:tcPr>
          <w:p>
            <w:pPr>
              <w:pStyle w:val="TableParagraph"/>
              <w:spacing w:before="17"/>
              <w:ind w:left="35"/>
              <w:rPr>
                <w:sz w:val="8"/>
              </w:rPr>
            </w:pPr>
            <w:r>
              <w:rPr>
                <w:color w:val="010202"/>
                <w:sz w:val="8"/>
              </w:rPr>
              <w:t>12 - 14</w:t>
            </w:r>
          </w:p>
        </w:tc>
        <w:tc>
          <w:tcPr>
            <w:tcW w:w="889" w:type="dxa"/>
          </w:tcPr>
          <w:p>
            <w:pPr>
              <w:pStyle w:val="TableParagraph"/>
              <w:spacing w:line="80" w:lineRule="exact" w:before="0"/>
              <w:ind w:left="272" w:right="230"/>
              <w:jc w:val="center"/>
              <w:rPr>
                <w:sz w:val="8"/>
              </w:rPr>
            </w:pPr>
            <w:r>
              <w:rPr>
                <w:color w:val="010202"/>
                <w:sz w:val="8"/>
              </w:rPr>
              <w:t>0.60 - 1.20</w:t>
            </w:r>
          </w:p>
        </w:tc>
        <w:tc>
          <w:tcPr>
            <w:tcW w:w="594" w:type="dxa"/>
          </w:tcPr>
          <w:p>
            <w:pPr>
              <w:pStyle w:val="TableParagraph"/>
              <w:spacing w:before="2"/>
              <w:ind w:left="0" w:right="33"/>
              <w:jc w:val="right"/>
              <w:rPr>
                <w:sz w:val="8"/>
              </w:rPr>
            </w:pPr>
            <w:r>
              <w:rPr>
                <w:color w:val="010202"/>
                <w:sz w:val="8"/>
              </w:rPr>
              <w:t>152 - 232</w:t>
            </w:r>
          </w:p>
        </w:tc>
      </w:tr>
      <w:tr>
        <w:trPr>
          <w:trHeight w:val="201" w:hRule="exact"/>
        </w:trPr>
        <w:tc>
          <w:tcPr>
            <w:tcW w:w="555" w:type="dxa"/>
          </w:tcPr>
          <w:p>
            <w:pPr>
              <w:pStyle w:val="TableParagraph"/>
              <w:spacing w:before="10"/>
              <w:ind w:left="35"/>
              <w:rPr>
                <w:sz w:val="8"/>
              </w:rPr>
            </w:pPr>
            <w:r>
              <w:rPr>
                <w:color w:val="010202"/>
                <w:sz w:val="8"/>
              </w:rPr>
              <w:t>14 - 18</w:t>
            </w:r>
          </w:p>
        </w:tc>
        <w:tc>
          <w:tcPr>
            <w:tcW w:w="889" w:type="dxa"/>
          </w:tcPr>
          <w:p>
            <w:pPr>
              <w:pStyle w:val="TableParagraph"/>
              <w:spacing w:line="87" w:lineRule="exact" w:before="0"/>
              <w:ind w:left="272" w:right="230"/>
              <w:jc w:val="center"/>
              <w:rPr>
                <w:sz w:val="8"/>
              </w:rPr>
            </w:pPr>
            <w:r>
              <w:rPr>
                <w:color w:val="010202"/>
                <w:sz w:val="8"/>
              </w:rPr>
              <w:t>1.20 - 1.45</w:t>
            </w:r>
          </w:p>
        </w:tc>
        <w:tc>
          <w:tcPr>
            <w:tcW w:w="594" w:type="dxa"/>
          </w:tcPr>
          <w:p>
            <w:pPr>
              <w:pStyle w:val="TableParagraph"/>
              <w:spacing w:before="10"/>
              <w:ind w:left="0" w:right="33"/>
              <w:jc w:val="right"/>
              <w:rPr>
                <w:sz w:val="8"/>
              </w:rPr>
            </w:pPr>
            <w:r>
              <w:rPr>
                <w:color w:val="010202"/>
                <w:sz w:val="8"/>
              </w:rPr>
              <w:t>233 - 365</w:t>
            </w:r>
          </w:p>
        </w:tc>
      </w:tr>
    </w:tbl>
    <w:p>
      <w:pPr>
        <w:spacing w:before="43"/>
        <w:ind w:left="3743" w:right="1759" w:firstLine="0"/>
        <w:jc w:val="left"/>
        <w:rPr>
          <w:sz w:val="20"/>
        </w:rPr>
      </w:pPr>
      <w:r>
        <w:rPr/>
        <w:pict>
          <v:group style="position:absolute;margin-left:187.753189pt;margin-top:-231.938309pt;width:236.5pt;height:232.25pt;mso-position-horizontal-relative:page;mso-position-vertical-relative:paragraph;z-index:-41632" coordorigin="3755,-4639" coordsize="4730,4645">
            <v:shape style="position:absolute;left:31342;top:-57312;width:39316;height:38603" coordorigin="31342,-57312" coordsize="39316,38603" path="m3761,-4633l8479,-4633m3767,-6l3767,-4627m8473,-6l8473,-4627m3761,-1l8479,-1e" filled="false" stroked="true" strokeweight=".570631pt" strokecolor="#231f20">
              <v:path arrowok="t"/>
            </v:shape>
            <v:shape style="position:absolute;left:3986;top:-4486;width:4267;height:4390" type="#_x0000_t75" stroked="false">
              <v:imagedata r:id="rId28" o:title=""/>
            </v:shape>
            <v:shape style="position:absolute;left:4361;top:-4473;width:201;height:67" type="#_x0000_t202" filled="false" stroked="false">
              <v:textbox inset="0,0,0,0">
                <w:txbxContent>
                  <w:p>
                    <w:pPr>
                      <w:spacing w:line="64" w:lineRule="exact" w:before="0"/>
                      <w:ind w:left="0" w:right="-17" w:firstLine="0"/>
                      <w:jc w:val="left"/>
                      <w:rPr>
                        <w:sz w:val="6"/>
                      </w:rPr>
                    </w:pPr>
                    <w:r>
                      <w:rPr>
                        <w:color w:val="010202"/>
                        <w:w w:val="110"/>
                        <w:sz w:val="6"/>
                      </w:rPr>
                      <w:t>400000</w:t>
                    </w:r>
                  </w:p>
                </w:txbxContent>
              </v:textbox>
              <w10:wrap type="none"/>
            </v:shape>
            <v:shape style="position:absolute;left:5437;top:-4473;width:201;height:67" type="#_x0000_t202" filled="false" stroked="false">
              <v:textbox inset="0,0,0,0">
                <w:txbxContent>
                  <w:p>
                    <w:pPr>
                      <w:spacing w:line="64" w:lineRule="exact" w:before="0"/>
                      <w:ind w:left="0" w:right="-17" w:firstLine="0"/>
                      <w:jc w:val="left"/>
                      <w:rPr>
                        <w:sz w:val="6"/>
                      </w:rPr>
                    </w:pPr>
                    <w:r>
                      <w:rPr>
                        <w:color w:val="010202"/>
                        <w:w w:val="110"/>
                        <w:sz w:val="6"/>
                      </w:rPr>
                      <w:t>420000</w:t>
                    </w:r>
                  </w:p>
                </w:txbxContent>
              </v:textbox>
              <w10:wrap type="none"/>
            </v:shape>
            <v:shape style="position:absolute;left:6499;top:-4473;width:201;height:67" type="#_x0000_t202" filled="false" stroked="false">
              <v:textbox inset="0,0,0,0">
                <w:txbxContent>
                  <w:p>
                    <w:pPr>
                      <w:spacing w:line="64" w:lineRule="exact" w:before="0"/>
                      <w:ind w:left="0" w:right="-17" w:firstLine="0"/>
                      <w:jc w:val="left"/>
                      <w:rPr>
                        <w:sz w:val="6"/>
                      </w:rPr>
                    </w:pPr>
                    <w:r>
                      <w:rPr>
                        <w:color w:val="010202"/>
                        <w:w w:val="110"/>
                        <w:sz w:val="6"/>
                      </w:rPr>
                      <w:t>440000</w:t>
                    </w:r>
                  </w:p>
                </w:txbxContent>
              </v:textbox>
              <w10:wrap type="none"/>
            </v:shape>
            <v:shape style="position:absolute;left:7575;top:-4473;width:201;height:67" type="#_x0000_t202" filled="false" stroked="false">
              <v:textbox inset="0,0,0,0">
                <w:txbxContent>
                  <w:p>
                    <w:pPr>
                      <w:spacing w:line="64" w:lineRule="exact" w:before="0"/>
                      <w:ind w:left="0" w:right="-17" w:firstLine="0"/>
                      <w:jc w:val="left"/>
                      <w:rPr>
                        <w:sz w:val="6"/>
                      </w:rPr>
                    </w:pPr>
                    <w:r>
                      <w:rPr>
                        <w:color w:val="010202"/>
                        <w:w w:val="110"/>
                        <w:sz w:val="6"/>
                      </w:rPr>
                      <w:t>460000</w:t>
                    </w:r>
                  </w:p>
                </w:txbxContent>
              </v:textbox>
              <w10:wrap type="none"/>
            </v:shape>
            <v:shape style="position:absolute;left:4190;top:-4247;width:698;height:342" type="#_x0000_t202" filled="false" stroked="false">
              <v:textbox inset="0,0,0,0">
                <w:txbxContent>
                  <w:p>
                    <w:pPr>
                      <w:spacing w:line="80" w:lineRule="exact" w:before="0"/>
                      <w:ind w:left="445" w:right="0" w:firstLine="0"/>
                      <w:jc w:val="left"/>
                      <w:rPr>
                        <w:sz w:val="8"/>
                      </w:rPr>
                    </w:pPr>
                    <w:r>
                      <w:rPr>
                        <w:color w:val="010202"/>
                        <w:sz w:val="8"/>
                      </w:rPr>
                      <w:t>Escala</w:t>
                    </w:r>
                  </w:p>
                  <w:p>
                    <w:pPr>
                      <w:tabs>
                        <w:tab w:pos="616" w:val="left" w:leader="none"/>
                      </w:tabs>
                      <w:spacing w:before="19"/>
                      <w:ind w:left="-1" w:right="0" w:firstLine="0"/>
                      <w:jc w:val="center"/>
                      <w:rPr>
                        <w:sz w:val="8"/>
                      </w:rPr>
                    </w:pPr>
                    <w:r>
                      <w:rPr>
                        <w:color w:val="010202"/>
                        <w:sz w:val="8"/>
                      </w:rPr>
                      <w:t>0     </w:t>
                    </w:r>
                    <w:r>
                      <w:rPr>
                        <w:color w:val="010202"/>
                        <w:spacing w:val="10"/>
                        <w:sz w:val="8"/>
                      </w:rPr>
                      <w:t> </w:t>
                    </w:r>
                    <w:r>
                      <w:rPr>
                        <w:color w:val="010202"/>
                        <w:sz w:val="8"/>
                      </w:rPr>
                      <w:t>3    </w:t>
                    </w:r>
                    <w:r>
                      <w:rPr>
                        <w:color w:val="010202"/>
                        <w:spacing w:val="7"/>
                        <w:sz w:val="8"/>
                      </w:rPr>
                      <w:t> </w:t>
                    </w:r>
                    <w:r>
                      <w:rPr>
                        <w:color w:val="010202"/>
                        <w:sz w:val="8"/>
                      </w:rPr>
                      <w:t>6</w:t>
                      <w:tab/>
                      <w:t>12</w:t>
                    </w:r>
                  </w:p>
                  <w:p>
                    <w:pPr>
                      <w:spacing w:before="56"/>
                      <w:ind w:left="96" w:right="201" w:firstLine="0"/>
                      <w:jc w:val="center"/>
                      <w:rPr>
                        <w:sz w:val="8"/>
                      </w:rPr>
                    </w:pPr>
                    <w:r>
                      <w:rPr>
                        <w:color w:val="010202"/>
                        <w:sz w:val="8"/>
                      </w:rPr>
                      <w:t>Kílometros</w:t>
                    </w:r>
                  </w:p>
                </w:txbxContent>
              </v:textbox>
              <w10:wrap type="none"/>
            </v:shape>
            <v:shape style="position:absolute;left:5066;top:-3494;width:441;height:67" type="#_x0000_t202" filled="false" stroked="false">
              <v:textbox inset="0,0,0,0">
                <w:txbxContent>
                  <w:p>
                    <w:pPr>
                      <w:spacing w:line="64" w:lineRule="exact" w:before="0"/>
                      <w:ind w:left="0" w:right="-18" w:firstLine="0"/>
                      <w:jc w:val="left"/>
                      <w:rPr>
                        <w:i/>
                        <w:sz w:val="6"/>
                      </w:rPr>
                    </w:pPr>
                    <w:r>
                      <w:rPr>
                        <w:i/>
                        <w:color w:val="010202"/>
                        <w:w w:val="110"/>
                        <w:sz w:val="6"/>
                      </w:rPr>
                      <w:t>Ignacio Ramirez</w:t>
                    </w:r>
                  </w:p>
                </w:txbxContent>
              </v:textbox>
              <w10:wrap type="none"/>
            </v:shape>
            <v:shape style="position:absolute;left:5843;top:-3583;width:892;height:468" type="#_x0000_t202" filled="false" stroked="false">
              <v:textbox inset="0,0,0,0">
                <w:txbxContent>
                  <w:p>
                    <w:pPr>
                      <w:tabs>
                        <w:tab w:pos="647" w:val="left" w:leader="none"/>
                      </w:tabs>
                      <w:spacing w:line="71" w:lineRule="exact" w:before="0"/>
                      <w:ind w:left="0" w:right="0" w:firstLine="0"/>
                      <w:jc w:val="left"/>
                      <w:rPr>
                        <w:sz w:val="6"/>
                      </w:rPr>
                    </w:pPr>
                    <w:r>
                      <w:rPr>
                        <w:i/>
                        <w:color w:val="010202"/>
                        <w:w w:val="110"/>
                        <w:sz w:val="6"/>
                      </w:rPr>
                      <w:t>José</w:t>
                    </w:r>
                    <w:r>
                      <w:rPr>
                        <w:i/>
                        <w:color w:val="010202"/>
                        <w:spacing w:val="-1"/>
                        <w:w w:val="110"/>
                        <w:sz w:val="6"/>
                      </w:rPr>
                      <w:t> </w:t>
                    </w:r>
                    <w:r>
                      <w:rPr>
                        <w:i/>
                        <w:color w:val="010202"/>
                        <w:w w:val="110"/>
                        <w:sz w:val="6"/>
                      </w:rPr>
                      <w:t>Antonio</w:t>
                      <w:tab/>
                    </w:r>
                    <w:r>
                      <w:rPr>
                        <w:color w:val="010202"/>
                        <w:spacing w:val="-1"/>
                        <w:w w:val="110"/>
                        <w:position w:val="1"/>
                        <w:sz w:val="6"/>
                      </w:rPr>
                      <w:t>Temoaya</w:t>
                    </w:r>
                  </w:p>
                  <w:p>
                    <w:pPr>
                      <w:spacing w:before="12"/>
                      <w:ind w:left="89" w:right="0" w:firstLine="0"/>
                      <w:jc w:val="left"/>
                      <w:rPr>
                        <w:i/>
                        <w:sz w:val="6"/>
                      </w:rPr>
                    </w:pPr>
                    <w:r>
                      <w:rPr>
                        <w:i/>
                        <w:color w:val="010202"/>
                        <w:w w:val="110"/>
                        <w:sz w:val="6"/>
                      </w:rPr>
                      <w:t>Alzate</w:t>
                    </w:r>
                  </w:p>
                  <w:p>
                    <w:pPr>
                      <w:spacing w:line="240" w:lineRule="auto" w:before="0"/>
                      <w:rPr>
                        <w:sz w:val="6"/>
                      </w:rPr>
                    </w:pPr>
                  </w:p>
                  <w:p>
                    <w:pPr>
                      <w:spacing w:line="240" w:lineRule="auto" w:before="0"/>
                      <w:rPr>
                        <w:sz w:val="8"/>
                      </w:rPr>
                    </w:pPr>
                  </w:p>
                  <w:p>
                    <w:pPr>
                      <w:spacing w:line="283" w:lineRule="auto" w:before="0"/>
                      <w:ind w:left="169" w:right="387" w:firstLine="15"/>
                      <w:jc w:val="left"/>
                      <w:rPr>
                        <w:sz w:val="6"/>
                      </w:rPr>
                    </w:pPr>
                    <w:r>
                      <w:rPr>
                        <w:color w:val="010202"/>
                        <w:w w:val="110"/>
                        <w:sz w:val="6"/>
                      </w:rPr>
                      <w:t>San Mateo Otzacatipan</w:t>
                    </w:r>
                  </w:p>
                </w:txbxContent>
              </v:textbox>
              <w10:wrap type="none"/>
            </v:shape>
            <v:shape style="position:absolute;left:6855;top:-3197;width:305;height:67" type="#_x0000_t202" filled="false" stroked="false">
              <v:textbox inset="0,0,0,0">
                <w:txbxContent>
                  <w:p>
                    <w:pPr>
                      <w:spacing w:line="64" w:lineRule="exact" w:before="0"/>
                      <w:ind w:left="0" w:right="-16" w:firstLine="0"/>
                      <w:jc w:val="left"/>
                      <w:rPr>
                        <w:sz w:val="6"/>
                      </w:rPr>
                    </w:pPr>
                    <w:r>
                      <w:rPr>
                        <w:color w:val="010202"/>
                        <w:w w:val="110"/>
                        <w:sz w:val="6"/>
                      </w:rPr>
                      <w:t>Xonacatlán</w:t>
                    </w:r>
                  </w:p>
                </w:txbxContent>
              </v:textbox>
              <w10:wrap type="none"/>
            </v:shape>
            <v:shape style="position:absolute;left:5875;top:-2989;width:586;height:446" type="#_x0000_t202" filled="false" stroked="false">
              <v:textbox inset="0,0,0,0">
                <w:txbxContent>
                  <w:p>
                    <w:pPr>
                      <w:spacing w:line="64" w:lineRule="exact" w:before="0"/>
                      <w:ind w:left="241" w:right="0" w:hanging="20"/>
                      <w:jc w:val="left"/>
                      <w:rPr>
                        <w:sz w:val="6"/>
                      </w:rPr>
                    </w:pPr>
                    <w:r>
                      <w:rPr>
                        <w:color w:val="010202"/>
                        <w:w w:val="110"/>
                        <w:sz w:val="6"/>
                      </w:rPr>
                      <w:t>San Pablo</w:t>
                    </w:r>
                  </w:p>
                  <w:p>
                    <w:pPr>
                      <w:spacing w:before="12"/>
                      <w:ind w:left="241" w:right="0" w:firstLine="0"/>
                      <w:jc w:val="left"/>
                      <w:rPr>
                        <w:sz w:val="6"/>
                      </w:rPr>
                    </w:pPr>
                    <w:r>
                      <w:rPr>
                        <w:color w:val="010202"/>
                        <w:w w:val="110"/>
                        <w:sz w:val="6"/>
                      </w:rPr>
                      <w:t>Autopan</w:t>
                    </w:r>
                  </w:p>
                  <w:p>
                    <w:pPr>
                      <w:spacing w:line="240" w:lineRule="auto" w:before="0"/>
                      <w:rPr>
                        <w:sz w:val="6"/>
                      </w:rPr>
                    </w:pPr>
                  </w:p>
                  <w:p>
                    <w:pPr>
                      <w:spacing w:line="240" w:lineRule="auto" w:before="0"/>
                      <w:rPr>
                        <w:sz w:val="6"/>
                      </w:rPr>
                    </w:pPr>
                  </w:p>
                  <w:p>
                    <w:pPr>
                      <w:spacing w:line="240" w:lineRule="auto" w:before="9"/>
                      <w:rPr>
                        <w:sz w:val="7"/>
                      </w:rPr>
                    </w:pPr>
                  </w:p>
                  <w:p>
                    <w:pPr>
                      <w:spacing w:before="0"/>
                      <w:ind w:left="0" w:right="0" w:firstLine="0"/>
                      <w:jc w:val="center"/>
                      <w:rPr>
                        <w:sz w:val="6"/>
                      </w:rPr>
                    </w:pPr>
                    <w:r>
                      <w:rPr>
                        <w:color w:val="010202"/>
                        <w:w w:val="110"/>
                        <w:sz w:val="6"/>
                      </w:rPr>
                      <w:t>TOLICA DE LERDO</w:t>
                    </w:r>
                  </w:p>
                </w:txbxContent>
              </v:textbox>
              <w10:wrap type="none"/>
            </v:shape>
            <v:shape style="position:absolute;left:6944;top:-2506;width:175;height:67" type="#_x0000_t202" filled="false" stroked="false">
              <v:textbox inset="0,0,0,0">
                <w:txbxContent>
                  <w:p>
                    <w:pPr>
                      <w:spacing w:line="64" w:lineRule="exact" w:before="0"/>
                      <w:ind w:left="0" w:right="-18" w:firstLine="0"/>
                      <w:jc w:val="left"/>
                      <w:rPr>
                        <w:sz w:val="6"/>
                      </w:rPr>
                    </w:pPr>
                    <w:r>
                      <w:rPr>
                        <w:color w:val="010202"/>
                        <w:w w:val="110"/>
                        <w:sz w:val="6"/>
                      </w:rPr>
                      <w:t>Lerma</w:t>
                    </w:r>
                  </w:p>
                </w:txbxContent>
              </v:textbox>
              <w10:wrap type="none"/>
            </v:shape>
            <v:shape style="position:absolute;left:7226;top:-2432;width:297;height:67" type="#_x0000_t202" filled="false" stroked="false">
              <v:textbox inset="0,0,0,0">
                <w:txbxContent>
                  <w:p>
                    <w:pPr>
                      <w:spacing w:line="64" w:lineRule="exact" w:before="0"/>
                      <w:ind w:left="0" w:right="-17" w:firstLine="0"/>
                      <w:jc w:val="left"/>
                      <w:rPr>
                        <w:sz w:val="6"/>
                      </w:rPr>
                    </w:pPr>
                    <w:r>
                      <w:rPr>
                        <w:color w:val="010202"/>
                        <w:w w:val="110"/>
                        <w:sz w:val="6"/>
                      </w:rPr>
                      <w:t>Ocoyoacac</w:t>
                    </w:r>
                  </w:p>
                </w:txbxContent>
              </v:textbox>
              <w10:wrap type="none"/>
            </v:shape>
            <v:shape style="position:absolute;left:5308;top:-2402;width:273;height:149" type="#_x0000_t202" filled="false" stroked="false">
              <v:textbox inset="0,0,0,0">
                <w:txbxContent>
                  <w:p>
                    <w:pPr>
                      <w:spacing w:line="64" w:lineRule="exact" w:before="0"/>
                      <w:ind w:left="38" w:right="-16" w:hanging="39"/>
                      <w:jc w:val="left"/>
                      <w:rPr>
                        <w:sz w:val="6"/>
                      </w:rPr>
                    </w:pPr>
                    <w:r>
                      <w:rPr>
                        <w:color w:val="010202"/>
                        <w:w w:val="110"/>
                        <w:sz w:val="6"/>
                      </w:rPr>
                      <w:t>San Pedro</w:t>
                    </w:r>
                  </w:p>
                  <w:p>
                    <w:pPr>
                      <w:spacing w:before="12"/>
                      <w:ind w:left="38" w:right="-17" w:firstLine="0"/>
                      <w:jc w:val="left"/>
                      <w:rPr>
                        <w:sz w:val="6"/>
                      </w:rPr>
                    </w:pPr>
                    <w:r>
                      <w:rPr>
                        <w:color w:val="010202"/>
                        <w:w w:val="110"/>
                        <w:sz w:val="6"/>
                      </w:rPr>
                      <w:t>Tejalpa</w:t>
                    </w:r>
                  </w:p>
                </w:txbxContent>
              </v:textbox>
              <w10:wrap type="none"/>
            </v:shape>
            <v:shape style="position:absolute;left:6244;top:-2402;width:34;height:67" type="#_x0000_t202" filled="false" stroked="false">
              <v:textbox inset="0,0,0,0">
                <w:txbxContent>
                  <w:p>
                    <w:pPr>
                      <w:spacing w:line="64" w:lineRule="exact" w:before="0"/>
                      <w:ind w:left="0" w:right="0" w:firstLine="0"/>
                      <w:jc w:val="left"/>
                      <w:rPr>
                        <w:sz w:val="6"/>
                      </w:rPr>
                    </w:pPr>
                    <w:r>
                      <w:rPr>
                        <w:color w:val="221E1F"/>
                        <w:w w:val="111"/>
                        <w:sz w:val="6"/>
                      </w:rPr>
                      <w:t>7</w:t>
                    </w:r>
                  </w:p>
                </w:txbxContent>
              </v:textbox>
              <w10:wrap type="none"/>
            </v:shape>
            <v:shape style="position:absolute;left:6432;top:-2313;width:567;height:149" type="#_x0000_t202" filled="false" stroked="false">
              <v:textbox inset="0,0,0,0">
                <w:txbxContent>
                  <w:p>
                    <w:pPr>
                      <w:spacing w:line="71" w:lineRule="exact" w:before="0"/>
                      <w:ind w:left="0" w:right="-14" w:firstLine="0"/>
                      <w:jc w:val="left"/>
                      <w:rPr>
                        <w:sz w:val="6"/>
                      </w:rPr>
                    </w:pPr>
                    <w:r>
                      <w:rPr>
                        <w:color w:val="010202"/>
                        <w:w w:val="110"/>
                        <w:sz w:val="6"/>
                      </w:rPr>
                      <w:t>Metepec   </w:t>
                    </w:r>
                    <w:r>
                      <w:rPr>
                        <w:color w:val="010202"/>
                        <w:w w:val="110"/>
                        <w:position w:val="1"/>
                        <w:sz w:val="6"/>
                      </w:rPr>
                      <w:t>San Mateo</w:t>
                    </w:r>
                  </w:p>
                  <w:p>
                    <w:pPr>
                      <w:spacing w:before="5"/>
                      <w:ind w:left="326" w:right="-14" w:firstLine="0"/>
                      <w:jc w:val="left"/>
                      <w:rPr>
                        <w:sz w:val="6"/>
                      </w:rPr>
                    </w:pPr>
                    <w:r>
                      <w:rPr>
                        <w:color w:val="010202"/>
                        <w:w w:val="110"/>
                        <w:sz w:val="6"/>
                      </w:rPr>
                      <w:t>Atenco</w:t>
                    </w:r>
                  </w:p>
                </w:txbxContent>
              </v:textbox>
              <w10:wrap type="none"/>
            </v:shape>
            <v:shape style="position:absolute;left:4331;top:-2146;width:625;height:728" type="#_x0000_t202" filled="false" stroked="false">
              <v:textbox inset="0,0,0,0">
                <w:txbxContent>
                  <w:p>
                    <w:pPr>
                      <w:spacing w:line="79" w:lineRule="exact" w:before="0"/>
                      <w:ind w:left="0" w:right="-10" w:firstLine="0"/>
                      <w:jc w:val="left"/>
                      <w:rPr>
                        <w:b/>
                        <w:sz w:val="8"/>
                      </w:rPr>
                    </w:pPr>
                    <w:r>
                      <w:rPr>
                        <w:b/>
                        <w:color w:val="010202"/>
                        <w:sz w:val="8"/>
                      </w:rPr>
                      <w:t>Simbología:</w:t>
                    </w:r>
                  </w:p>
                  <w:p>
                    <w:pPr>
                      <w:spacing w:line="240" w:lineRule="auto" w:before="9"/>
                      <w:rPr>
                        <w:sz w:val="6"/>
                      </w:rPr>
                    </w:pPr>
                  </w:p>
                  <w:p>
                    <w:pPr>
                      <w:spacing w:line="309" w:lineRule="auto" w:before="0"/>
                      <w:ind w:left="0" w:right="260" w:firstLine="0"/>
                      <w:jc w:val="left"/>
                      <w:rPr>
                        <w:sz w:val="8"/>
                      </w:rPr>
                    </w:pPr>
                    <w:r>
                      <w:rPr>
                        <w:color w:val="010202"/>
                        <w:sz w:val="8"/>
                      </w:rPr>
                      <w:t>Localidad Río Lerma</w:t>
                    </w:r>
                  </w:p>
                  <w:p>
                    <w:pPr>
                      <w:spacing w:line="309" w:lineRule="auto" w:before="1"/>
                      <w:ind w:left="0" w:right="-10" w:firstLine="0"/>
                      <w:jc w:val="left"/>
                      <w:rPr>
                        <w:sz w:val="8"/>
                      </w:rPr>
                    </w:pPr>
                    <w:r>
                      <w:rPr>
                        <w:color w:val="010202"/>
                        <w:sz w:val="8"/>
                      </w:rPr>
                      <w:t>Cuerpos de agua Límite Estatal Límete Físico </w:t>
                    </w:r>
                    <w:r>
                      <w:rPr>
                        <w:color w:val="010202"/>
                        <w:spacing w:val="-4"/>
                        <w:sz w:val="8"/>
                      </w:rPr>
                      <w:t>AVT</w:t>
                    </w:r>
                  </w:p>
                </w:txbxContent>
              </v:textbox>
              <w10:wrap type="none"/>
            </v:shape>
            <v:shape style="position:absolute;left:6202;top:-1771;width:257;height:67" type="#_x0000_t202" filled="false" stroked="false">
              <v:textbox inset="0,0,0,0">
                <w:txbxContent>
                  <w:p>
                    <w:pPr>
                      <w:spacing w:line="64" w:lineRule="exact" w:before="0"/>
                      <w:ind w:left="0" w:right="-16" w:firstLine="0"/>
                      <w:jc w:val="left"/>
                      <w:rPr>
                        <w:sz w:val="6"/>
                      </w:rPr>
                    </w:pPr>
                    <w:r>
                      <w:rPr>
                        <w:color w:val="010202"/>
                        <w:w w:val="110"/>
                        <w:sz w:val="6"/>
                      </w:rPr>
                      <w:t>Calimaya</w:t>
                    </w:r>
                  </w:p>
                </w:txbxContent>
              </v:textbox>
              <w10:wrap type="none"/>
            </v:shape>
            <v:shape style="position:absolute;left:6570;top:-1786;width:333;height:149" type="#_x0000_t202" filled="false" stroked="false">
              <v:textbox inset="0,0,0,0">
                <w:txbxContent>
                  <w:p>
                    <w:pPr>
                      <w:spacing w:line="64" w:lineRule="exact" w:before="0"/>
                      <w:ind w:left="85" w:right="-18" w:hanging="86"/>
                      <w:jc w:val="left"/>
                      <w:rPr>
                        <w:sz w:val="6"/>
                      </w:rPr>
                    </w:pPr>
                    <w:r>
                      <w:rPr>
                        <w:color w:val="010202"/>
                        <w:w w:val="110"/>
                        <w:sz w:val="6"/>
                      </w:rPr>
                      <w:t>San Antonio</w:t>
                    </w:r>
                  </w:p>
                  <w:p>
                    <w:pPr>
                      <w:spacing w:before="12"/>
                      <w:ind w:left="85" w:right="-18" w:firstLine="0"/>
                      <w:jc w:val="left"/>
                      <w:rPr>
                        <w:sz w:val="6"/>
                      </w:rPr>
                    </w:pPr>
                    <w:r>
                      <w:rPr>
                        <w:color w:val="010202"/>
                        <w:w w:val="110"/>
                        <w:sz w:val="6"/>
                      </w:rPr>
                      <w:t>la Isla</w:t>
                    </w:r>
                  </w:p>
                </w:txbxContent>
              </v:textbox>
              <w10:wrap type="none"/>
            </v:shape>
            <v:shape style="position:absolute;left:7085;top:-1756;width:479;height:67" type="#_x0000_t202" filled="false" stroked="false">
              <v:textbox inset="0,0,0,0">
                <w:txbxContent>
                  <w:p>
                    <w:pPr>
                      <w:spacing w:line="64" w:lineRule="exact" w:before="0"/>
                      <w:ind w:left="0" w:right="-14" w:firstLine="0"/>
                      <w:jc w:val="left"/>
                      <w:rPr>
                        <w:sz w:val="6"/>
                      </w:rPr>
                    </w:pPr>
                    <w:r>
                      <w:rPr>
                        <w:color w:val="010202"/>
                        <w:w w:val="110"/>
                        <w:sz w:val="6"/>
                      </w:rPr>
                      <w:t>Almoloya del Río</w:t>
                    </w:r>
                  </w:p>
                </w:txbxContent>
              </v:textbox>
              <w10:wrap type="none"/>
            </v:shape>
            <v:shape style="position:absolute;left:5390;top:-1630;width:578;height:231" type="#_x0000_t202" filled="false" stroked="false">
              <v:textbox inset="0,0,0,0">
                <w:txbxContent>
                  <w:p>
                    <w:pPr>
                      <w:spacing w:line="64" w:lineRule="exact" w:before="0"/>
                      <w:ind w:left="0" w:right="-15" w:firstLine="0"/>
                      <w:jc w:val="left"/>
                      <w:rPr>
                        <w:sz w:val="6"/>
                      </w:rPr>
                    </w:pPr>
                    <w:r>
                      <w:rPr>
                        <w:color w:val="010202"/>
                        <w:w w:val="110"/>
                        <w:sz w:val="6"/>
                      </w:rPr>
                      <w:t>V.  Nevado de</w:t>
                    </w:r>
                  </w:p>
                  <w:p>
                    <w:pPr>
                      <w:spacing w:before="12"/>
                      <w:ind w:left="89" w:right="-15" w:firstLine="0"/>
                      <w:jc w:val="left"/>
                      <w:rPr>
                        <w:sz w:val="6"/>
                      </w:rPr>
                    </w:pPr>
                    <w:r>
                      <w:rPr>
                        <w:color w:val="010202"/>
                        <w:w w:val="110"/>
                        <w:sz w:val="6"/>
                      </w:rPr>
                      <w:t>Toluca</w:t>
                    </w:r>
                  </w:p>
                  <w:p>
                    <w:pPr>
                      <w:spacing w:before="12"/>
                      <w:ind w:left="180" w:right="-15" w:firstLine="0"/>
                      <w:jc w:val="left"/>
                      <w:rPr>
                        <w:i/>
                        <w:sz w:val="6"/>
                      </w:rPr>
                    </w:pPr>
                    <w:r>
                      <w:rPr>
                        <w:i/>
                        <w:color w:val="010202"/>
                        <w:w w:val="110"/>
                        <w:sz w:val="6"/>
                      </w:rPr>
                      <w:t>Laguna del sol</w:t>
                    </w:r>
                  </w:p>
                </w:txbxContent>
              </v:textbox>
              <w10:wrap type="none"/>
            </v:shape>
            <v:shape style="position:absolute;left:6899;top:-1563;width:257;height:67" type="#_x0000_t202" filled="false" stroked="false">
              <v:textbox inset="0,0,0,0">
                <w:txbxContent>
                  <w:p>
                    <w:pPr>
                      <w:spacing w:line="64" w:lineRule="exact" w:before="0"/>
                      <w:ind w:left="0" w:right="-16" w:firstLine="0"/>
                      <w:jc w:val="left"/>
                      <w:rPr>
                        <w:i/>
                        <w:sz w:val="6"/>
                      </w:rPr>
                    </w:pPr>
                    <w:r>
                      <w:rPr>
                        <w:i/>
                        <w:color w:val="010202"/>
                        <w:w w:val="110"/>
                        <w:sz w:val="6"/>
                      </w:rPr>
                      <w:t>Almoloya</w:t>
                    </w:r>
                  </w:p>
                </w:txbxContent>
              </v:textbox>
              <w10:wrap type="none"/>
            </v:shape>
            <v:shape style="position:absolute;left:7508;top:-1467;width:347;height:67" type="#_x0000_t202" filled="false" stroked="false">
              <v:textbox inset="0,0,0,0">
                <w:txbxContent>
                  <w:p>
                    <w:pPr>
                      <w:spacing w:line="64" w:lineRule="exact" w:before="0"/>
                      <w:ind w:left="0" w:right="-16" w:firstLine="0"/>
                      <w:jc w:val="left"/>
                      <w:rPr>
                        <w:sz w:val="6"/>
                      </w:rPr>
                    </w:pPr>
                    <w:r>
                      <w:rPr>
                        <w:color w:val="010202"/>
                        <w:w w:val="110"/>
                        <w:sz w:val="6"/>
                      </w:rPr>
                      <w:t>C. La corona</w:t>
                    </w:r>
                  </w:p>
                </w:txbxContent>
              </v:textbox>
              <w10:wrap type="none"/>
            </v:shape>
            <v:shape style="position:absolute;left:6231;top:-1415;width:486;height:67" type="#_x0000_t202" filled="false" stroked="false">
              <v:textbox inset="0,0,0,0">
                <w:txbxContent>
                  <w:p>
                    <w:pPr>
                      <w:spacing w:line="64" w:lineRule="exact" w:before="0"/>
                      <w:ind w:left="0" w:right="-18" w:firstLine="0"/>
                      <w:jc w:val="left"/>
                      <w:rPr>
                        <w:sz w:val="6"/>
                      </w:rPr>
                    </w:pPr>
                    <w:r>
                      <w:rPr>
                        <w:color w:val="010202"/>
                        <w:w w:val="110"/>
                        <w:sz w:val="6"/>
                      </w:rPr>
                      <w:t>Tenango de</w:t>
                    </w:r>
                    <w:r>
                      <w:rPr>
                        <w:color w:val="010202"/>
                        <w:spacing w:val="-4"/>
                        <w:w w:val="110"/>
                        <w:sz w:val="6"/>
                      </w:rPr>
                      <w:t> </w:t>
                    </w:r>
                    <w:r>
                      <w:rPr>
                        <w:color w:val="010202"/>
                        <w:w w:val="110"/>
                        <w:sz w:val="6"/>
                      </w:rPr>
                      <w:t>Arista</w:t>
                    </w:r>
                  </w:p>
                </w:txbxContent>
              </v:textbox>
              <w10:wrap type="none"/>
            </v:shape>
            <v:shape style="position:absolute;left:4257;top:-1300;width:816;height:275" type="#_x0000_t202" filled="false" stroked="false">
              <v:textbox inset="0,0,0,0">
                <w:txbxContent>
                  <w:p>
                    <w:pPr>
                      <w:spacing w:line="79" w:lineRule="exact" w:before="0"/>
                      <w:ind w:left="47" w:right="-6" w:hanging="48"/>
                      <w:jc w:val="left"/>
                      <w:rPr>
                        <w:b/>
                        <w:sz w:val="8"/>
                      </w:rPr>
                    </w:pPr>
                    <w:r>
                      <w:rPr>
                        <w:b/>
                        <w:color w:val="010202"/>
                        <w:sz w:val="8"/>
                      </w:rPr>
                      <w:t>Icrimento proporcional</w:t>
                    </w:r>
                  </w:p>
                  <w:p>
                    <w:pPr>
                      <w:spacing w:line="252" w:lineRule="auto" w:before="4"/>
                      <w:ind w:left="129" w:right="43" w:hanging="83"/>
                      <w:jc w:val="left"/>
                      <w:rPr>
                        <w:b/>
                        <w:sz w:val="8"/>
                      </w:rPr>
                    </w:pPr>
                    <w:r>
                      <w:rPr>
                        <w:b/>
                        <w:color w:val="010202"/>
                        <w:sz w:val="8"/>
                      </w:rPr>
                      <w:t>de costos energéticos referidos a 1968</w:t>
                    </w:r>
                  </w:p>
                </w:txbxContent>
              </v:textbox>
              <w10:wrap type="none"/>
            </v:shape>
            <v:shape style="position:absolute;left:4635;top:-959;width:150;height:416" type="#_x0000_t202" filled="false" stroked="false">
              <v:textbox inset="0,0,0,0">
                <w:txbxContent>
                  <w:p>
                    <w:pPr>
                      <w:spacing w:line="80" w:lineRule="exact" w:before="0"/>
                      <w:ind w:left="0" w:right="-17" w:firstLine="0"/>
                      <w:jc w:val="left"/>
                      <w:rPr>
                        <w:sz w:val="8"/>
                      </w:rPr>
                    </w:pPr>
                    <w:r>
                      <w:rPr>
                        <w:color w:val="010202"/>
                        <w:sz w:val="8"/>
                      </w:rPr>
                      <w:t>0 -1</w:t>
                    </w:r>
                  </w:p>
                  <w:p>
                    <w:pPr>
                      <w:spacing w:before="19"/>
                      <w:ind w:left="0" w:right="-17" w:firstLine="0"/>
                      <w:jc w:val="left"/>
                      <w:rPr>
                        <w:sz w:val="8"/>
                      </w:rPr>
                    </w:pPr>
                    <w:r>
                      <w:rPr>
                        <w:color w:val="010202"/>
                        <w:sz w:val="8"/>
                      </w:rPr>
                      <w:t>1 - 3</w:t>
                    </w:r>
                  </w:p>
                  <w:p>
                    <w:pPr>
                      <w:spacing w:before="19"/>
                      <w:ind w:left="0" w:right="-17" w:firstLine="0"/>
                      <w:jc w:val="left"/>
                      <w:rPr>
                        <w:sz w:val="8"/>
                      </w:rPr>
                    </w:pPr>
                    <w:r>
                      <w:rPr>
                        <w:color w:val="010202"/>
                        <w:sz w:val="8"/>
                      </w:rPr>
                      <w:t>3 - 5</w:t>
                    </w:r>
                  </w:p>
                  <w:p>
                    <w:pPr>
                      <w:spacing w:before="19"/>
                      <w:ind w:left="0" w:right="-17" w:firstLine="0"/>
                      <w:jc w:val="left"/>
                      <w:rPr>
                        <w:sz w:val="8"/>
                      </w:rPr>
                    </w:pPr>
                    <w:r>
                      <w:rPr>
                        <w:color w:val="010202"/>
                        <w:sz w:val="8"/>
                      </w:rPr>
                      <w:t>5 - 7</w:t>
                    </w:r>
                  </w:p>
                </w:txbxContent>
              </v:textbox>
              <w10:wrap type="none"/>
            </v:shape>
            <v:shape style="position:absolute;left:5056;top:-958;width:673;height:342" type="#_x0000_t202" filled="false" stroked="false">
              <v:textbox inset="0,0,0,0">
                <w:txbxContent>
                  <w:p>
                    <w:pPr>
                      <w:spacing w:line="79" w:lineRule="exact" w:before="0"/>
                      <w:ind w:left="-1" w:right="0" w:firstLine="0"/>
                      <w:jc w:val="center"/>
                      <w:rPr>
                        <w:b/>
                        <w:sz w:val="8"/>
                      </w:rPr>
                    </w:pPr>
                    <w:r>
                      <w:rPr>
                        <w:b/>
                        <w:color w:val="010202"/>
                        <w:sz w:val="8"/>
                      </w:rPr>
                      <w:t>Descenso</w:t>
                    </w:r>
                    <w:r>
                      <w:rPr>
                        <w:b/>
                        <w:color w:val="010202"/>
                        <w:spacing w:val="11"/>
                        <w:sz w:val="8"/>
                      </w:rPr>
                      <w:t> </w:t>
                    </w:r>
                    <w:r>
                      <w:rPr>
                        <w:b/>
                        <w:color w:val="010202"/>
                        <w:sz w:val="8"/>
                      </w:rPr>
                      <w:t>promedio</w:t>
                    </w:r>
                  </w:p>
                  <w:p>
                    <w:pPr>
                      <w:spacing w:before="17"/>
                      <w:ind w:left="0" w:right="0" w:firstLine="0"/>
                      <w:jc w:val="center"/>
                      <w:rPr>
                        <w:b/>
                        <w:sz w:val="5"/>
                      </w:rPr>
                    </w:pPr>
                    <w:r>
                      <w:rPr>
                        <w:b/>
                        <w:color w:val="010202"/>
                        <w:w w:val="105"/>
                        <w:sz w:val="8"/>
                      </w:rPr>
                      <w:t>m año </w:t>
                    </w:r>
                    <w:r>
                      <w:rPr>
                        <w:b/>
                        <w:color w:val="010202"/>
                        <w:w w:val="105"/>
                        <w:position w:val="3"/>
                        <w:sz w:val="5"/>
                      </w:rPr>
                      <w:t>-1</w:t>
                    </w:r>
                  </w:p>
                  <w:p>
                    <w:pPr>
                      <w:spacing w:before="56"/>
                      <w:ind w:left="388" w:right="0" w:firstLine="0"/>
                      <w:jc w:val="left"/>
                      <w:rPr>
                        <w:sz w:val="8"/>
                      </w:rPr>
                    </w:pPr>
                    <w:r>
                      <w:rPr>
                        <w:color w:val="010202"/>
                        <w:sz w:val="8"/>
                      </w:rPr>
                      <w:t>&lt; - 1.20</w:t>
                    </w:r>
                  </w:p>
                </w:txbxContent>
              </v:textbox>
              <w10:wrap type="none"/>
            </v:shape>
            <v:shape style="position:absolute;left:6172;top:-847;width:416;height:245" type="#_x0000_t202" filled="false" stroked="false">
              <v:textbox inset="0,0,0,0">
                <w:txbxContent>
                  <w:p>
                    <w:pPr>
                      <w:spacing w:line="79" w:lineRule="exact" w:before="0"/>
                      <w:ind w:left="0" w:right="0" w:firstLine="0"/>
                      <w:jc w:val="center"/>
                      <w:rPr>
                        <w:b/>
                        <w:sz w:val="8"/>
                      </w:rPr>
                    </w:pPr>
                    <w:r>
                      <w:rPr>
                        <w:b/>
                        <w:color w:val="010202"/>
                        <w:sz w:val="8"/>
                      </w:rPr>
                      <w:t>Días activos</w:t>
                    </w:r>
                  </w:p>
                  <w:p>
                    <w:pPr>
                      <w:spacing w:before="71"/>
                      <w:ind w:left="12" w:right="0" w:firstLine="0"/>
                      <w:jc w:val="center"/>
                      <w:rPr>
                        <w:sz w:val="8"/>
                      </w:rPr>
                    </w:pPr>
                    <w:r>
                      <w:rPr>
                        <w:color w:val="010202"/>
                        <w:sz w:val="8"/>
                      </w:rPr>
                      <w:t>1 - 44</w:t>
                    </w:r>
                  </w:p>
                </w:txbxContent>
              </v:textbox>
              <w10:wrap type="none"/>
            </v:shape>
            <w10:wrap type="none"/>
          </v:group>
        </w:pict>
      </w:r>
      <w:r>
        <w:rPr/>
        <w:pict>
          <v:shape style="position:absolute;margin-left:198.894394pt;margin-top:-39.504818pt;width:5.35pt;height:12.05pt;mso-position-horizontal-relative:page;mso-position-vertical-relative:paragraph;z-index:4840" type="#_x0000_t202" filled="false" stroked="false">
            <v:textbox inset="0,0,0,0" style="layout-flow:vertical;mso-layout-flow-alt:bottom-to-top">
              <w:txbxContent>
                <w:p>
                  <w:pPr>
                    <w:spacing w:before="15"/>
                    <w:ind w:left="20" w:right="-134" w:firstLine="0"/>
                    <w:jc w:val="left"/>
                    <w:rPr>
                      <w:sz w:val="6"/>
                    </w:rPr>
                  </w:pPr>
                  <w:r>
                    <w:rPr>
                      <w:color w:val="010202"/>
                      <w:w w:val="111"/>
                      <w:sz w:val="6"/>
                    </w:rPr>
                    <w:t>210000</w:t>
                  </w:r>
                </w:p>
              </w:txbxContent>
            </v:textbox>
            <w10:wrap type="none"/>
          </v:shape>
        </w:pict>
      </w:r>
      <w:r>
        <w:rPr/>
        <w:pict>
          <v:shape style="position:absolute;margin-left:198.894394pt;margin-top:-92.583099pt;width:5.35pt;height:12.05pt;mso-position-horizontal-relative:page;mso-position-vertical-relative:paragraph;z-index:4864" type="#_x0000_t202" filled="false" stroked="false">
            <v:textbox inset="0,0,0,0" style="layout-flow:vertical;mso-layout-flow-alt:bottom-to-top">
              <w:txbxContent>
                <w:p>
                  <w:pPr>
                    <w:spacing w:before="15"/>
                    <w:ind w:left="20" w:right="-134" w:firstLine="0"/>
                    <w:jc w:val="left"/>
                    <w:rPr>
                      <w:sz w:val="6"/>
                    </w:rPr>
                  </w:pPr>
                  <w:r>
                    <w:rPr>
                      <w:color w:val="010202"/>
                      <w:w w:val="111"/>
                      <w:sz w:val="6"/>
                    </w:rPr>
                    <w:t>212000</w:t>
                  </w:r>
                </w:p>
              </w:txbxContent>
            </v:textbox>
            <w10:wrap type="none"/>
          </v:shape>
        </w:pict>
      </w:r>
      <w:r>
        <w:rPr>
          <w:color w:val="231F20"/>
          <w:w w:val="105"/>
          <w:sz w:val="20"/>
        </w:rPr>
        <w:t>Fuente: elaboración propia.</w:t>
      </w:r>
    </w:p>
    <w:p>
      <w:pPr>
        <w:pStyle w:val="BodyText"/>
        <w:rPr>
          <w:sz w:val="20"/>
        </w:rPr>
      </w:pPr>
    </w:p>
    <w:p>
      <w:pPr>
        <w:pStyle w:val="BodyText"/>
        <w:spacing w:before="9"/>
        <w:rPr>
          <w:sz w:val="17"/>
        </w:rPr>
      </w:pPr>
    </w:p>
    <w:p>
      <w:pPr>
        <w:spacing w:before="0"/>
        <w:ind w:left="2209" w:right="2209" w:firstLine="0"/>
        <w:jc w:val="center"/>
        <w:rPr>
          <w:sz w:val="23"/>
        </w:rPr>
      </w:pPr>
      <w:r>
        <w:rPr>
          <w:color w:val="231F20"/>
          <w:sz w:val="23"/>
        </w:rPr>
        <w:t>28</w:t>
      </w:r>
    </w:p>
    <w:p>
      <w:pPr>
        <w:spacing w:after="0"/>
        <w:jc w:val="center"/>
        <w:rPr>
          <w:sz w:val="23"/>
        </w:rPr>
        <w:sectPr>
          <w:footerReference w:type="default" r:id="rId27"/>
          <w:pgSz w:w="12240" w:h="15840"/>
          <w:pgMar w:footer="282" w:header="0" w:top="480" w:bottom="480" w:left="20" w:right="20"/>
          <w:pgNumType w:start="5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spacing w:before="69"/>
        <w:ind w:left="2981" w:right="1759" w:firstLine="0"/>
        <w:jc w:val="left"/>
        <w:rPr>
          <w:sz w:val="27"/>
        </w:rPr>
      </w:pPr>
      <w:r>
        <w:rPr>
          <w:color w:val="231F20"/>
          <w:sz w:val="27"/>
        </w:rPr>
        <w:t>E</w:t>
      </w:r>
      <w:r>
        <w:rPr>
          <w:color w:val="231F20"/>
          <w:sz w:val="19"/>
        </w:rPr>
        <w:t>XPLOTACIÓN  INTENSIVA  DEL ACUÍFERO  DEL </w:t>
      </w:r>
      <w:r>
        <w:rPr>
          <w:color w:val="231F20"/>
          <w:sz w:val="27"/>
        </w:rPr>
        <w:t>V</w:t>
      </w:r>
      <w:r>
        <w:rPr>
          <w:color w:val="231F20"/>
          <w:sz w:val="19"/>
        </w:rPr>
        <w:t>ALLE  DE </w:t>
      </w:r>
      <w:r>
        <w:rPr>
          <w:color w:val="231F20"/>
          <w:sz w:val="27"/>
        </w:rPr>
        <w:t>T</w:t>
      </w:r>
      <w:r>
        <w:rPr>
          <w:color w:val="231F20"/>
          <w:sz w:val="19"/>
        </w:rPr>
        <w:t>OLUCA</w:t>
      </w:r>
      <w:r>
        <w:rPr>
          <w:color w:val="231F20"/>
          <w:sz w:val="27"/>
        </w:rPr>
        <w:t>:</w:t>
      </w:r>
    </w:p>
    <w:p>
      <w:pPr>
        <w:pStyle w:val="BodyText"/>
        <w:rPr>
          <w:sz w:val="26"/>
        </w:rPr>
      </w:pPr>
    </w:p>
    <w:p>
      <w:pPr>
        <w:pStyle w:val="BodyText"/>
        <w:spacing w:line="247" w:lineRule="auto" w:before="191"/>
        <w:ind w:left="1894" w:right="1890" w:firstLine="323"/>
        <w:jc w:val="both"/>
      </w:pPr>
      <w:r>
        <w:rPr>
          <w:color w:val="231F20"/>
        </w:rPr>
        <w:t>La</w:t>
      </w:r>
      <w:r>
        <w:rPr>
          <w:color w:val="231F20"/>
          <w:spacing w:val="-27"/>
        </w:rPr>
        <w:t> </w:t>
      </w:r>
      <w:r>
        <w:rPr>
          <w:color w:val="231F20"/>
        </w:rPr>
        <w:t>Fig.</w:t>
      </w:r>
      <w:r>
        <w:rPr>
          <w:color w:val="231F20"/>
          <w:spacing w:val="-27"/>
        </w:rPr>
        <w:t> </w:t>
      </w:r>
      <w:r>
        <w:rPr>
          <w:color w:val="231F20"/>
        </w:rPr>
        <w:t>1.5</w:t>
      </w:r>
      <w:r>
        <w:rPr>
          <w:color w:val="231F20"/>
          <w:spacing w:val="-27"/>
        </w:rPr>
        <w:t> </w:t>
      </w:r>
      <w:r>
        <w:rPr>
          <w:color w:val="231F20"/>
        </w:rPr>
        <w:t>muestra</w:t>
      </w:r>
      <w:r>
        <w:rPr>
          <w:color w:val="231F20"/>
          <w:spacing w:val="-27"/>
        </w:rPr>
        <w:t> </w:t>
      </w:r>
      <w:r>
        <w:rPr>
          <w:color w:val="231F20"/>
        </w:rPr>
        <w:t>el</w:t>
      </w:r>
      <w:r>
        <w:rPr>
          <w:color w:val="231F20"/>
          <w:spacing w:val="-27"/>
        </w:rPr>
        <w:t> </w:t>
      </w:r>
      <w:r>
        <w:rPr>
          <w:color w:val="231F20"/>
        </w:rPr>
        <w:t>abatimiento</w:t>
      </w:r>
      <w:r>
        <w:rPr>
          <w:color w:val="231F20"/>
          <w:spacing w:val="-27"/>
        </w:rPr>
        <w:t> </w:t>
      </w:r>
      <w:r>
        <w:rPr>
          <w:color w:val="231F20"/>
        </w:rPr>
        <w:t>medio</w:t>
      </w:r>
      <w:r>
        <w:rPr>
          <w:color w:val="231F20"/>
          <w:spacing w:val="-27"/>
        </w:rPr>
        <w:t> </w:t>
      </w:r>
      <w:r>
        <w:rPr>
          <w:color w:val="231F20"/>
        </w:rPr>
        <w:t>anual</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periodo</w:t>
      </w:r>
      <w:r>
        <w:rPr>
          <w:color w:val="231F20"/>
          <w:spacing w:val="-27"/>
        </w:rPr>
        <w:t> </w:t>
      </w:r>
      <w:r>
        <w:rPr>
          <w:color w:val="231F20"/>
        </w:rPr>
        <w:t>1999-2006</w:t>
      </w:r>
      <w:r>
        <w:rPr>
          <w:color w:val="231F20"/>
          <w:spacing w:val="-27"/>
        </w:rPr>
        <w:t> </w:t>
      </w:r>
      <w:r>
        <w:rPr>
          <w:color w:val="231F20"/>
        </w:rPr>
        <w:t>presentado en el acuífero del </w:t>
      </w:r>
      <w:r>
        <w:rPr>
          <w:color w:val="231F20"/>
          <w:spacing w:val="-6"/>
        </w:rPr>
        <w:t>Valle </w:t>
      </w:r>
      <w:r>
        <w:rPr>
          <w:color w:val="231F20"/>
        </w:rPr>
        <w:t>de </w:t>
      </w:r>
      <w:r>
        <w:rPr>
          <w:color w:val="231F20"/>
          <w:spacing w:val="-3"/>
        </w:rPr>
        <w:t>Toluca </w:t>
      </w:r>
      <w:r>
        <w:rPr>
          <w:color w:val="231F20"/>
        </w:rPr>
        <w:t>y su relación con las zonas que han sufrido mayor impacto</w:t>
      </w:r>
      <w:r>
        <w:rPr>
          <w:color w:val="231F20"/>
          <w:spacing w:val="-11"/>
        </w:rPr>
        <w:t> </w:t>
      </w:r>
      <w:r>
        <w:rPr>
          <w:color w:val="231F20"/>
        </w:rPr>
        <w:t>por</w:t>
      </w:r>
      <w:r>
        <w:rPr>
          <w:color w:val="231F20"/>
          <w:spacing w:val="-11"/>
        </w:rPr>
        <w:t> </w:t>
      </w:r>
      <w:r>
        <w:rPr>
          <w:color w:val="231F20"/>
        </w:rPr>
        <w:t>medio</w:t>
      </w:r>
      <w:r>
        <w:rPr>
          <w:color w:val="231F20"/>
          <w:spacing w:val="-11"/>
        </w:rPr>
        <w:t> </w:t>
      </w:r>
      <w:r>
        <w:rPr>
          <w:color w:val="231F20"/>
        </w:rPr>
        <w:t>del</w:t>
      </w:r>
      <w:r>
        <w:rPr>
          <w:color w:val="231F20"/>
          <w:spacing w:val="-9"/>
        </w:rPr>
        <w:t> </w:t>
      </w:r>
      <w:r>
        <w:rPr>
          <w:color w:val="231F20"/>
        </w:rPr>
        <w:t>incremento</w:t>
      </w:r>
      <w:r>
        <w:rPr>
          <w:color w:val="231F20"/>
          <w:spacing w:val="-11"/>
        </w:rPr>
        <w:t> </w:t>
      </w:r>
      <w:r>
        <w:rPr>
          <w:color w:val="231F20"/>
        </w:rPr>
        <w:t>proporcional</w:t>
      </w:r>
      <w:r>
        <w:rPr>
          <w:color w:val="231F20"/>
          <w:spacing w:val="-9"/>
        </w:rPr>
        <w:t> </w:t>
      </w:r>
      <w:r>
        <w:rPr>
          <w:color w:val="231F20"/>
        </w:rPr>
        <w:t>(adimensional)</w:t>
      </w:r>
      <w:r>
        <w:rPr>
          <w:color w:val="231F20"/>
          <w:spacing w:val="-9"/>
        </w:rPr>
        <w:t> </w:t>
      </w:r>
      <w:r>
        <w:rPr>
          <w:color w:val="231F20"/>
        </w:rPr>
        <w:t>del</w:t>
      </w:r>
      <w:r>
        <w:rPr>
          <w:color w:val="231F20"/>
          <w:spacing w:val="-9"/>
        </w:rPr>
        <w:t> </w:t>
      </w:r>
      <w:r>
        <w:rPr>
          <w:color w:val="231F20"/>
        </w:rPr>
        <w:t>consumo</w:t>
      </w:r>
      <w:r>
        <w:rPr>
          <w:color w:val="231F20"/>
          <w:spacing w:val="-11"/>
        </w:rPr>
        <w:t> </w:t>
      </w:r>
      <w:r>
        <w:rPr>
          <w:color w:val="231F20"/>
        </w:rPr>
        <w:t>energé- tico por operación respecto a 1968. Además, se observa la intensidad en la</w:t>
      </w:r>
      <w:r>
        <w:rPr>
          <w:color w:val="231F20"/>
          <w:spacing w:val="-33"/>
        </w:rPr>
        <w:t> </w:t>
      </w:r>
      <w:r>
        <w:rPr>
          <w:color w:val="231F20"/>
        </w:rPr>
        <w:t>actividad de cada pozo de extracción cuyo costo de operación anual en términos monetarios se estimó en, aproximadamente, USD $3,642,000 con base en la tarifa de energía eléctrica establecida para</w:t>
      </w:r>
      <w:r>
        <w:rPr>
          <w:color w:val="231F20"/>
          <w:spacing w:val="9"/>
        </w:rPr>
        <w:t> </w:t>
      </w:r>
      <w:r>
        <w:rPr>
          <w:color w:val="231F20"/>
        </w:rPr>
        <w:t>2006.</w:t>
      </w:r>
    </w:p>
    <w:p>
      <w:pPr>
        <w:pStyle w:val="BodyText"/>
        <w:spacing w:line="247" w:lineRule="auto" w:before="1"/>
        <w:ind w:left="1894" w:right="1891" w:firstLine="323"/>
        <w:jc w:val="both"/>
      </w:pPr>
      <w:r>
        <w:rPr>
          <w:color w:val="231F20"/>
        </w:rPr>
        <w:t>Es importante resaltar que de acuerdo con cifras oficiales, el trasvase de agua</w:t>
      </w:r>
      <w:r>
        <w:rPr>
          <w:color w:val="231F20"/>
          <w:spacing w:val="-29"/>
        </w:rPr>
        <w:t> </w:t>
      </w:r>
      <w:r>
        <w:rPr>
          <w:color w:val="231F20"/>
        </w:rPr>
        <w:t>ex- traída</w:t>
      </w:r>
      <w:r>
        <w:rPr>
          <w:color w:val="231F20"/>
          <w:spacing w:val="-14"/>
        </w:rPr>
        <w:t> </w:t>
      </w:r>
      <w:r>
        <w:rPr>
          <w:color w:val="231F20"/>
        </w:rPr>
        <w:t>del</w:t>
      </w:r>
      <w:r>
        <w:rPr>
          <w:color w:val="231F20"/>
          <w:spacing w:val="-14"/>
        </w:rPr>
        <w:t> </w:t>
      </w:r>
      <w:r>
        <w:rPr>
          <w:color w:val="231F20"/>
        </w:rPr>
        <w:t>acuífero</w:t>
      </w:r>
      <w:r>
        <w:rPr>
          <w:color w:val="231F20"/>
          <w:spacing w:val="-14"/>
        </w:rPr>
        <w:t> </w:t>
      </w:r>
      <w:r>
        <w:rPr>
          <w:color w:val="231F20"/>
        </w:rPr>
        <w:t>del</w:t>
      </w:r>
      <w:r>
        <w:rPr>
          <w:color w:val="231F20"/>
          <w:spacing w:val="-18"/>
        </w:rPr>
        <w:t> </w:t>
      </w:r>
      <w:r>
        <w:rPr>
          <w:color w:val="231F20"/>
          <w:spacing w:val="-6"/>
        </w:rPr>
        <w:t>Valle</w:t>
      </w:r>
      <w:r>
        <w:rPr>
          <w:color w:val="231F20"/>
          <w:spacing w:val="-14"/>
        </w:rPr>
        <w:t> </w:t>
      </w:r>
      <w:r>
        <w:rPr>
          <w:color w:val="231F20"/>
        </w:rPr>
        <w:t>de</w:t>
      </w:r>
      <w:r>
        <w:rPr>
          <w:color w:val="231F20"/>
          <w:spacing w:val="-18"/>
        </w:rPr>
        <w:t> </w:t>
      </w:r>
      <w:r>
        <w:rPr>
          <w:color w:val="231F20"/>
          <w:spacing w:val="-3"/>
        </w:rPr>
        <w:t>Toluca</w:t>
      </w:r>
      <w:r>
        <w:rPr>
          <w:color w:val="231F20"/>
          <w:spacing w:val="-14"/>
        </w:rPr>
        <w:t> </w:t>
      </w:r>
      <w:r>
        <w:rPr>
          <w:color w:val="231F20"/>
        </w:rPr>
        <w:t>hacia</w:t>
      </w:r>
      <w:r>
        <w:rPr>
          <w:color w:val="231F20"/>
          <w:spacing w:val="-14"/>
        </w:rPr>
        <w:t> </w:t>
      </w:r>
      <w:r>
        <w:rPr>
          <w:color w:val="231F20"/>
        </w:rPr>
        <w:t>el</w:t>
      </w:r>
      <w:r>
        <w:rPr>
          <w:color w:val="231F20"/>
          <w:spacing w:val="-14"/>
        </w:rPr>
        <w:t> </w:t>
      </w:r>
      <w:r>
        <w:rPr>
          <w:color w:val="231F20"/>
        </w:rPr>
        <w:t>Distrito</w:t>
      </w:r>
      <w:r>
        <w:rPr>
          <w:color w:val="231F20"/>
          <w:spacing w:val="-13"/>
        </w:rPr>
        <w:t> </w:t>
      </w:r>
      <w:r>
        <w:rPr>
          <w:color w:val="231F20"/>
        </w:rPr>
        <w:t>Federal,</w:t>
      </w:r>
      <w:r>
        <w:rPr>
          <w:color w:val="231F20"/>
          <w:spacing w:val="-13"/>
        </w:rPr>
        <w:t> </w:t>
      </w:r>
      <w:r>
        <w:rPr>
          <w:color w:val="231F20"/>
        </w:rPr>
        <w:t>hoy</w:t>
      </w:r>
      <w:r>
        <w:rPr>
          <w:color w:val="231F20"/>
          <w:spacing w:val="-14"/>
        </w:rPr>
        <w:t> </w:t>
      </w:r>
      <w:r>
        <w:rPr>
          <w:color w:val="231F20"/>
        </w:rPr>
        <w:t>en</w:t>
      </w:r>
      <w:r>
        <w:rPr>
          <w:color w:val="231F20"/>
          <w:spacing w:val="-14"/>
        </w:rPr>
        <w:t> </w:t>
      </w:r>
      <w:r>
        <w:rPr>
          <w:color w:val="231F20"/>
        </w:rPr>
        <w:t>día,</w:t>
      </w:r>
      <w:r>
        <w:rPr>
          <w:color w:val="231F20"/>
          <w:spacing w:val="-14"/>
        </w:rPr>
        <w:t> </w:t>
      </w:r>
      <w:r>
        <w:rPr>
          <w:color w:val="231F20"/>
        </w:rPr>
        <w:t>representa el 34% de la extracción total, pero que en 2006 alcanzó valores mayores del 102% de la extracción actual. Dado que en la cuenca cedente no se han visto reflejadas las inversiones externas para resarcir los efectos generados, como los aquí presentados, es</w:t>
      </w:r>
      <w:r>
        <w:rPr>
          <w:color w:val="231F20"/>
          <w:spacing w:val="-11"/>
        </w:rPr>
        <w:t> </w:t>
      </w:r>
      <w:r>
        <w:rPr>
          <w:color w:val="231F20"/>
        </w:rPr>
        <w:t>inevitable</w:t>
      </w:r>
      <w:r>
        <w:rPr>
          <w:color w:val="231F20"/>
          <w:spacing w:val="-11"/>
        </w:rPr>
        <w:t> </w:t>
      </w:r>
      <w:r>
        <w:rPr>
          <w:color w:val="231F20"/>
        </w:rPr>
        <w:t>la</w:t>
      </w:r>
      <w:r>
        <w:rPr>
          <w:color w:val="231F20"/>
          <w:spacing w:val="-11"/>
        </w:rPr>
        <w:t> </w:t>
      </w:r>
      <w:r>
        <w:rPr>
          <w:color w:val="231F20"/>
        </w:rPr>
        <w:t>necesidad</w:t>
      </w:r>
      <w:r>
        <w:rPr>
          <w:color w:val="231F20"/>
          <w:spacing w:val="-11"/>
        </w:rPr>
        <w:t> </w:t>
      </w:r>
      <w:r>
        <w:rPr>
          <w:color w:val="231F20"/>
        </w:rPr>
        <w:t>de</w:t>
      </w:r>
      <w:r>
        <w:rPr>
          <w:color w:val="231F20"/>
          <w:spacing w:val="-11"/>
        </w:rPr>
        <w:t> </w:t>
      </w:r>
      <w:r>
        <w:rPr>
          <w:color w:val="231F20"/>
        </w:rPr>
        <w:t>políticas</w:t>
      </w:r>
      <w:r>
        <w:rPr>
          <w:color w:val="231F20"/>
          <w:spacing w:val="-11"/>
        </w:rPr>
        <w:t> </w:t>
      </w:r>
      <w:r>
        <w:rPr>
          <w:color w:val="231F20"/>
        </w:rPr>
        <w:t>públicas</w:t>
      </w:r>
      <w:r>
        <w:rPr>
          <w:color w:val="231F20"/>
          <w:spacing w:val="-11"/>
        </w:rPr>
        <w:t> </w:t>
      </w:r>
      <w:r>
        <w:rPr>
          <w:color w:val="231F20"/>
        </w:rPr>
        <w:t>que</w:t>
      </w:r>
      <w:r>
        <w:rPr>
          <w:color w:val="231F20"/>
          <w:spacing w:val="-11"/>
        </w:rPr>
        <w:t> </w:t>
      </w:r>
      <w:r>
        <w:rPr>
          <w:color w:val="231F20"/>
        </w:rPr>
        <w:t>al</w:t>
      </w:r>
      <w:r>
        <w:rPr>
          <w:color w:val="231F20"/>
          <w:spacing w:val="-11"/>
        </w:rPr>
        <w:t> </w:t>
      </w:r>
      <w:r>
        <w:rPr>
          <w:color w:val="231F20"/>
        </w:rPr>
        <w:t>menos</w:t>
      </w:r>
      <w:r>
        <w:rPr>
          <w:color w:val="231F20"/>
          <w:spacing w:val="-11"/>
        </w:rPr>
        <w:t> </w:t>
      </w:r>
      <w:r>
        <w:rPr>
          <w:color w:val="231F20"/>
        </w:rPr>
        <w:t>procuren</w:t>
      </w:r>
      <w:r>
        <w:rPr>
          <w:color w:val="231F20"/>
          <w:spacing w:val="-11"/>
        </w:rPr>
        <w:t> </w:t>
      </w:r>
      <w:r>
        <w:rPr>
          <w:color w:val="231F20"/>
        </w:rPr>
        <w:t>una</w:t>
      </w:r>
      <w:r>
        <w:rPr>
          <w:color w:val="231F20"/>
          <w:spacing w:val="-11"/>
        </w:rPr>
        <w:t> </w:t>
      </w:r>
      <w:r>
        <w:rPr>
          <w:color w:val="231F20"/>
        </w:rPr>
        <w:t>protección o mejora a los recursos hídricos</w:t>
      </w:r>
      <w:r>
        <w:rPr>
          <w:color w:val="231F20"/>
          <w:spacing w:val="16"/>
        </w:rPr>
        <w:t> </w:t>
      </w:r>
      <w:r>
        <w:rPr>
          <w:color w:val="231F20"/>
        </w:rPr>
        <w:t>remanentes.</w:t>
      </w:r>
    </w:p>
    <w:p>
      <w:pPr>
        <w:pStyle w:val="BodyText"/>
        <w:rPr>
          <w:sz w:val="24"/>
        </w:rPr>
      </w:pPr>
    </w:p>
    <w:p>
      <w:pPr>
        <w:pStyle w:val="BodyText"/>
        <w:spacing w:before="5"/>
        <w:rPr>
          <w:sz w:val="24"/>
        </w:rPr>
      </w:pPr>
    </w:p>
    <w:p>
      <w:pPr>
        <w:pStyle w:val="Heading1"/>
      </w:pPr>
      <w:r>
        <w:rPr>
          <w:color w:val="231F20"/>
        </w:rPr>
        <w:t>Conclusiones</w:t>
      </w:r>
    </w:p>
    <w:p>
      <w:pPr>
        <w:pStyle w:val="BodyText"/>
        <w:spacing w:before="10"/>
        <w:rPr>
          <w:b/>
          <w:sz w:val="23"/>
        </w:rPr>
      </w:pPr>
    </w:p>
    <w:p>
      <w:pPr>
        <w:pStyle w:val="BodyText"/>
        <w:spacing w:line="247" w:lineRule="auto"/>
        <w:ind w:left="1894" w:right="1888"/>
        <w:jc w:val="both"/>
      </w:pPr>
      <w:r>
        <w:rPr>
          <w:color w:val="231F20"/>
        </w:rPr>
        <w:t>Los</w:t>
      </w:r>
      <w:r>
        <w:rPr>
          <w:color w:val="231F20"/>
          <w:spacing w:val="-4"/>
        </w:rPr>
        <w:t> </w:t>
      </w:r>
      <w:r>
        <w:rPr>
          <w:color w:val="231F20"/>
        </w:rPr>
        <w:t>impactos</w:t>
      </w:r>
      <w:r>
        <w:rPr>
          <w:color w:val="231F20"/>
          <w:spacing w:val="-4"/>
        </w:rPr>
        <w:t> </w:t>
      </w:r>
      <w:r>
        <w:rPr>
          <w:color w:val="231F20"/>
        </w:rPr>
        <w:t>que</w:t>
      </w:r>
      <w:r>
        <w:rPr>
          <w:color w:val="231F20"/>
          <w:spacing w:val="-4"/>
        </w:rPr>
        <w:t> </w:t>
      </w:r>
      <w:r>
        <w:rPr>
          <w:color w:val="231F20"/>
        </w:rPr>
        <w:t>afectan</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acuíferos</w:t>
      </w:r>
      <w:r>
        <w:rPr>
          <w:color w:val="231F20"/>
          <w:spacing w:val="-4"/>
        </w:rPr>
        <w:t> </w:t>
      </w:r>
      <w:r>
        <w:rPr>
          <w:color w:val="231F20"/>
        </w:rPr>
        <w:t>sometidos</w:t>
      </w:r>
      <w:r>
        <w:rPr>
          <w:color w:val="231F20"/>
          <w:spacing w:val="-3"/>
        </w:rPr>
        <w:t> </w:t>
      </w:r>
      <w:r>
        <w:rPr>
          <w:color w:val="231F20"/>
        </w:rPr>
        <w:t>a</w:t>
      </w:r>
      <w:r>
        <w:rPr>
          <w:color w:val="231F20"/>
          <w:spacing w:val="-4"/>
        </w:rPr>
        <w:t> </w:t>
      </w:r>
      <w:r>
        <w:rPr>
          <w:color w:val="231F20"/>
        </w:rPr>
        <w:t>una</w:t>
      </w:r>
      <w:r>
        <w:rPr>
          <w:color w:val="231F20"/>
          <w:spacing w:val="-4"/>
        </w:rPr>
        <w:t> </w:t>
      </w:r>
      <w:r>
        <w:rPr>
          <w:color w:val="231F20"/>
        </w:rPr>
        <w:t>intensa</w:t>
      </w:r>
      <w:r>
        <w:rPr>
          <w:color w:val="231F20"/>
          <w:spacing w:val="-4"/>
        </w:rPr>
        <w:t> </w:t>
      </w:r>
      <w:r>
        <w:rPr>
          <w:color w:val="231F20"/>
        </w:rPr>
        <w:t>explotación</w:t>
      </w:r>
      <w:r>
        <w:rPr>
          <w:color w:val="231F20"/>
          <w:spacing w:val="-4"/>
        </w:rPr>
        <w:t> </w:t>
      </w:r>
      <w:r>
        <w:rPr>
          <w:color w:val="231F20"/>
        </w:rPr>
        <w:t>son</w:t>
      </w:r>
      <w:r>
        <w:rPr>
          <w:color w:val="231F20"/>
          <w:spacing w:val="-4"/>
        </w:rPr>
        <w:t> </w:t>
      </w:r>
      <w:r>
        <w:rPr>
          <w:color w:val="231F20"/>
        </w:rPr>
        <w:t>de muy</w:t>
      </w:r>
      <w:r>
        <w:rPr>
          <w:color w:val="231F20"/>
          <w:spacing w:val="-11"/>
        </w:rPr>
        <w:t> </w:t>
      </w:r>
      <w:r>
        <w:rPr>
          <w:color w:val="231F20"/>
        </w:rPr>
        <w:t>diversa</w:t>
      </w:r>
      <w:r>
        <w:rPr>
          <w:color w:val="231F20"/>
          <w:spacing w:val="-11"/>
        </w:rPr>
        <w:t> </w:t>
      </w:r>
      <w:r>
        <w:rPr>
          <w:color w:val="231F20"/>
        </w:rPr>
        <w:t>índole,</w:t>
      </w:r>
      <w:r>
        <w:rPr>
          <w:color w:val="231F20"/>
          <w:spacing w:val="-11"/>
        </w:rPr>
        <w:t> </w:t>
      </w:r>
      <w:r>
        <w:rPr>
          <w:color w:val="231F20"/>
        </w:rPr>
        <w:t>algunos</w:t>
      </w:r>
      <w:r>
        <w:rPr>
          <w:color w:val="231F20"/>
          <w:spacing w:val="-11"/>
        </w:rPr>
        <w:t> </w:t>
      </w:r>
      <w:r>
        <w:rPr>
          <w:color w:val="231F20"/>
        </w:rPr>
        <w:t>de</w:t>
      </w:r>
      <w:r>
        <w:rPr>
          <w:color w:val="231F20"/>
          <w:spacing w:val="-11"/>
        </w:rPr>
        <w:t> </w:t>
      </w:r>
      <w:r>
        <w:rPr>
          <w:color w:val="231F20"/>
        </w:rPr>
        <w:t>estos</w:t>
      </w:r>
      <w:r>
        <w:rPr>
          <w:color w:val="231F20"/>
          <w:spacing w:val="-11"/>
        </w:rPr>
        <w:t> </w:t>
      </w:r>
      <w:r>
        <w:rPr>
          <w:color w:val="231F20"/>
        </w:rPr>
        <w:t>impactos</w:t>
      </w:r>
      <w:r>
        <w:rPr>
          <w:color w:val="231F20"/>
          <w:spacing w:val="-11"/>
        </w:rPr>
        <w:t> </w:t>
      </w:r>
      <w:r>
        <w:rPr>
          <w:color w:val="231F20"/>
        </w:rPr>
        <w:t>han</w:t>
      </w:r>
      <w:r>
        <w:rPr>
          <w:color w:val="231F20"/>
          <w:spacing w:val="-11"/>
        </w:rPr>
        <w:t> </w:t>
      </w:r>
      <w:r>
        <w:rPr>
          <w:color w:val="231F20"/>
        </w:rPr>
        <w:t>sido</w:t>
      </w:r>
      <w:r>
        <w:rPr>
          <w:color w:val="231F20"/>
          <w:spacing w:val="-11"/>
        </w:rPr>
        <w:t> </w:t>
      </w:r>
      <w:r>
        <w:rPr>
          <w:color w:val="231F20"/>
        </w:rPr>
        <w:t>poco</w:t>
      </w:r>
      <w:r>
        <w:rPr>
          <w:color w:val="231F20"/>
          <w:spacing w:val="-11"/>
        </w:rPr>
        <w:t> </w:t>
      </w:r>
      <w:r>
        <w:rPr>
          <w:color w:val="231F20"/>
        </w:rPr>
        <w:t>estudiados</w:t>
      </w:r>
      <w:r>
        <w:rPr>
          <w:color w:val="231F20"/>
          <w:spacing w:val="-12"/>
        </w:rPr>
        <w:t> </w:t>
      </w:r>
      <w:r>
        <w:rPr>
          <w:color w:val="231F20"/>
        </w:rPr>
        <w:t>y</w:t>
      </w:r>
      <w:r>
        <w:rPr>
          <w:color w:val="231F20"/>
          <w:spacing w:val="-11"/>
        </w:rPr>
        <w:t> </w:t>
      </w:r>
      <w:r>
        <w:rPr>
          <w:color w:val="231F20"/>
        </w:rPr>
        <w:t>menos</w:t>
      </w:r>
      <w:r>
        <w:rPr>
          <w:color w:val="231F20"/>
          <w:spacing w:val="-11"/>
        </w:rPr>
        <w:t> </w:t>
      </w:r>
      <w:r>
        <w:rPr>
          <w:color w:val="231F20"/>
        </w:rPr>
        <w:t>aún evaluados. Es el caso del impacto que puede generar la aparición de agrietamientos que</w:t>
      </w:r>
      <w:r>
        <w:rPr>
          <w:color w:val="231F20"/>
          <w:spacing w:val="-18"/>
        </w:rPr>
        <w:t> </w:t>
      </w:r>
      <w:r>
        <w:rPr>
          <w:color w:val="231F20"/>
        </w:rPr>
        <w:t>se</w:t>
      </w:r>
      <w:r>
        <w:rPr>
          <w:color w:val="231F20"/>
          <w:spacing w:val="-18"/>
        </w:rPr>
        <w:t> </w:t>
      </w:r>
      <w:r>
        <w:rPr>
          <w:color w:val="231F20"/>
        </w:rPr>
        <w:t>convierten</w:t>
      </w:r>
      <w:r>
        <w:rPr>
          <w:color w:val="231F20"/>
          <w:spacing w:val="-18"/>
        </w:rPr>
        <w:t> </w:t>
      </w:r>
      <w:r>
        <w:rPr>
          <w:color w:val="231F20"/>
        </w:rPr>
        <w:t>en</w:t>
      </w:r>
      <w:r>
        <w:rPr>
          <w:color w:val="231F20"/>
          <w:spacing w:val="-18"/>
        </w:rPr>
        <w:t> </w:t>
      </w:r>
      <w:r>
        <w:rPr>
          <w:color w:val="231F20"/>
        </w:rPr>
        <w:t>vías</w:t>
      </w:r>
      <w:r>
        <w:rPr>
          <w:color w:val="231F20"/>
          <w:spacing w:val="-18"/>
        </w:rPr>
        <w:t> </w:t>
      </w:r>
      <w:r>
        <w:rPr>
          <w:color w:val="231F20"/>
        </w:rPr>
        <w:t>preferenciales</w:t>
      </w:r>
      <w:r>
        <w:rPr>
          <w:color w:val="231F20"/>
          <w:spacing w:val="-18"/>
        </w:rPr>
        <w:t> </w:t>
      </w:r>
      <w:r>
        <w:rPr>
          <w:color w:val="231F20"/>
        </w:rPr>
        <w:t>de</w:t>
      </w:r>
      <w:r>
        <w:rPr>
          <w:color w:val="231F20"/>
          <w:spacing w:val="-18"/>
        </w:rPr>
        <w:t> </w:t>
      </w:r>
      <w:r>
        <w:rPr>
          <w:color w:val="231F20"/>
        </w:rPr>
        <w:t>entrada</w:t>
      </w:r>
      <w:r>
        <w:rPr>
          <w:color w:val="231F20"/>
          <w:spacing w:val="-18"/>
        </w:rPr>
        <w:t> </w:t>
      </w:r>
      <w:r>
        <w:rPr>
          <w:color w:val="231F20"/>
        </w:rPr>
        <w:t>de</w:t>
      </w:r>
      <w:r>
        <w:rPr>
          <w:color w:val="231F20"/>
          <w:spacing w:val="-18"/>
        </w:rPr>
        <w:t> </w:t>
      </w:r>
      <w:r>
        <w:rPr>
          <w:color w:val="231F20"/>
        </w:rPr>
        <w:t>contaminantes</w:t>
      </w:r>
      <w:r>
        <w:rPr>
          <w:color w:val="231F20"/>
          <w:spacing w:val="-18"/>
        </w:rPr>
        <w:t> </w:t>
      </w:r>
      <w:r>
        <w:rPr>
          <w:color w:val="231F20"/>
        </w:rPr>
        <w:t>al</w:t>
      </w:r>
      <w:r>
        <w:rPr>
          <w:color w:val="231F20"/>
          <w:spacing w:val="-18"/>
        </w:rPr>
        <w:t> </w:t>
      </w:r>
      <w:r>
        <w:rPr>
          <w:color w:val="231F20"/>
        </w:rPr>
        <w:t>acuífero.</w:t>
      </w:r>
      <w:r>
        <w:rPr>
          <w:color w:val="231F20"/>
          <w:spacing w:val="-18"/>
        </w:rPr>
        <w:t> </w:t>
      </w:r>
      <w:r>
        <w:rPr>
          <w:color w:val="231F20"/>
        </w:rPr>
        <w:t>Para evaluar este impacto se determinó el índice de vulnerabilidad a la contaminación</w:t>
      </w:r>
      <w:r>
        <w:rPr>
          <w:color w:val="231F20"/>
          <w:spacing w:val="-42"/>
        </w:rPr>
        <w:t> </w:t>
      </w:r>
      <w:r>
        <w:rPr>
          <w:color w:val="231F20"/>
        </w:rPr>
        <w:t>del acuífero</w:t>
      </w:r>
      <w:r>
        <w:rPr>
          <w:color w:val="231F20"/>
          <w:spacing w:val="-23"/>
        </w:rPr>
        <w:t> </w:t>
      </w:r>
      <w:r>
        <w:rPr>
          <w:color w:val="231F20"/>
        </w:rPr>
        <w:t>del</w:t>
      </w:r>
      <w:r>
        <w:rPr>
          <w:color w:val="231F20"/>
          <w:spacing w:val="-27"/>
        </w:rPr>
        <w:t> </w:t>
      </w:r>
      <w:r>
        <w:rPr>
          <w:color w:val="231F20"/>
          <w:spacing w:val="-8"/>
        </w:rPr>
        <w:t>Valle</w:t>
      </w:r>
      <w:r>
        <w:rPr>
          <w:color w:val="231F20"/>
          <w:spacing w:val="-22"/>
        </w:rPr>
        <w:t> </w:t>
      </w:r>
      <w:r>
        <w:rPr>
          <w:color w:val="231F20"/>
        </w:rPr>
        <w:t>de</w:t>
      </w:r>
      <w:r>
        <w:rPr>
          <w:color w:val="231F20"/>
          <w:spacing w:val="-27"/>
        </w:rPr>
        <w:t> </w:t>
      </w:r>
      <w:r>
        <w:rPr>
          <w:color w:val="231F20"/>
          <w:spacing w:val="-5"/>
        </w:rPr>
        <w:t>Toluca,</w:t>
      </w:r>
      <w:r>
        <w:rPr>
          <w:color w:val="231F20"/>
          <w:spacing w:val="-23"/>
        </w:rPr>
        <w:t> </w:t>
      </w:r>
      <w:r>
        <w:rPr>
          <w:color w:val="231F20"/>
        </w:rPr>
        <w:t>mediante</w:t>
      </w:r>
      <w:r>
        <w:rPr>
          <w:color w:val="231F20"/>
          <w:spacing w:val="-22"/>
        </w:rPr>
        <w:t> </w:t>
      </w:r>
      <w:r>
        <w:rPr>
          <w:color w:val="231F20"/>
        </w:rPr>
        <w:t>la</w:t>
      </w:r>
      <w:r>
        <w:rPr>
          <w:color w:val="231F20"/>
          <w:spacing w:val="-22"/>
        </w:rPr>
        <w:t> </w:t>
      </w:r>
      <w:r>
        <w:rPr>
          <w:color w:val="231F20"/>
        </w:rPr>
        <w:t>aplicación</w:t>
      </w:r>
      <w:r>
        <w:rPr>
          <w:color w:val="231F20"/>
          <w:spacing w:val="-23"/>
        </w:rPr>
        <w:t> </w:t>
      </w:r>
      <w:r>
        <w:rPr>
          <w:color w:val="231F20"/>
        </w:rPr>
        <w:t>del</w:t>
      </w:r>
      <w:r>
        <w:rPr>
          <w:color w:val="231F20"/>
          <w:spacing w:val="-22"/>
        </w:rPr>
        <w:t> </w:t>
      </w:r>
      <w:r>
        <w:rPr>
          <w:color w:val="231F20"/>
        </w:rPr>
        <w:t>método</w:t>
      </w:r>
      <w:r>
        <w:rPr>
          <w:color w:val="231F20"/>
          <w:spacing w:val="-23"/>
        </w:rPr>
        <w:t> </w:t>
      </w:r>
      <w:r>
        <w:rPr>
          <w:i/>
          <w:color w:val="231F20"/>
          <w:sz w:val="14"/>
        </w:rPr>
        <w:t>SINTACS</w:t>
      </w:r>
      <w:r>
        <w:rPr>
          <w:color w:val="231F20"/>
        </w:rPr>
        <w:t>,</w:t>
      </w:r>
      <w:r>
        <w:rPr>
          <w:color w:val="231F20"/>
          <w:spacing w:val="-23"/>
        </w:rPr>
        <w:t> </w:t>
      </w:r>
      <w:r>
        <w:rPr>
          <w:color w:val="231F20"/>
        </w:rPr>
        <w:t>en</w:t>
      </w:r>
      <w:r>
        <w:rPr>
          <w:color w:val="231F20"/>
          <w:spacing w:val="-23"/>
        </w:rPr>
        <w:t> </w:t>
      </w:r>
      <w:r>
        <w:rPr>
          <w:color w:val="231F20"/>
        </w:rPr>
        <w:t>combinación con</w:t>
      </w:r>
      <w:r>
        <w:rPr>
          <w:color w:val="231F20"/>
          <w:spacing w:val="-21"/>
        </w:rPr>
        <w:t> </w:t>
      </w:r>
      <w:r>
        <w:rPr>
          <w:color w:val="231F20"/>
        </w:rPr>
        <w:t>el</w:t>
      </w:r>
      <w:r>
        <w:rPr>
          <w:color w:val="231F20"/>
          <w:spacing w:val="-21"/>
        </w:rPr>
        <w:t> </w:t>
      </w:r>
      <w:r>
        <w:rPr>
          <w:color w:val="231F20"/>
          <w:spacing w:val="-3"/>
        </w:rPr>
        <w:t>análisis</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spacing w:val="-3"/>
        </w:rPr>
        <w:t>características</w:t>
      </w:r>
      <w:r>
        <w:rPr>
          <w:color w:val="231F20"/>
          <w:spacing w:val="-21"/>
        </w:rPr>
        <w:t> </w:t>
      </w:r>
      <w:r>
        <w:rPr>
          <w:color w:val="231F20"/>
          <w:spacing w:val="-3"/>
        </w:rPr>
        <w:t>físicas</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spacing w:val="-3"/>
        </w:rPr>
        <w:t>agrietamientos</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han</w:t>
      </w:r>
      <w:r>
        <w:rPr>
          <w:color w:val="231F20"/>
          <w:spacing w:val="-21"/>
        </w:rPr>
        <w:t> </w:t>
      </w:r>
      <w:r>
        <w:rPr>
          <w:color w:val="231F20"/>
          <w:spacing w:val="-3"/>
        </w:rPr>
        <w:t>identificado </w:t>
      </w:r>
      <w:r>
        <w:rPr>
          <w:color w:val="231F20"/>
        </w:rPr>
        <w:t>en</w:t>
      </w:r>
      <w:r>
        <w:rPr>
          <w:color w:val="231F20"/>
          <w:spacing w:val="-18"/>
        </w:rPr>
        <w:t> </w:t>
      </w:r>
      <w:r>
        <w:rPr>
          <w:color w:val="231F20"/>
        </w:rPr>
        <w:t>la</w:t>
      </w:r>
      <w:r>
        <w:rPr>
          <w:color w:val="231F20"/>
          <w:spacing w:val="-18"/>
        </w:rPr>
        <w:t> </w:t>
      </w:r>
      <w:r>
        <w:rPr>
          <w:color w:val="231F20"/>
        </w:rPr>
        <w:t>zona</w:t>
      </w:r>
      <w:r>
        <w:rPr>
          <w:color w:val="231F20"/>
          <w:spacing w:val="-18"/>
        </w:rPr>
        <w:t> </w:t>
      </w:r>
      <w:r>
        <w:rPr>
          <w:color w:val="231F20"/>
        </w:rPr>
        <w:t>de</w:t>
      </w:r>
      <w:r>
        <w:rPr>
          <w:color w:val="231F20"/>
          <w:spacing w:val="-18"/>
        </w:rPr>
        <w:t> </w:t>
      </w:r>
      <w:r>
        <w:rPr>
          <w:color w:val="231F20"/>
        </w:rPr>
        <w:t>estudio.</w:t>
      </w:r>
      <w:r>
        <w:rPr>
          <w:color w:val="231F20"/>
          <w:spacing w:val="-31"/>
        </w:rPr>
        <w:t> </w:t>
      </w:r>
      <w:r>
        <w:rPr>
          <w:color w:val="231F20"/>
        </w:rPr>
        <w:t>A</w:t>
      </w:r>
      <w:r>
        <w:rPr>
          <w:color w:val="231F20"/>
          <w:spacing w:val="-32"/>
        </w:rPr>
        <w:t> </w:t>
      </w:r>
      <w:r>
        <w:rPr>
          <w:color w:val="231F20"/>
        </w:rPr>
        <w:t>pesar</w:t>
      </w:r>
      <w:r>
        <w:rPr>
          <w:color w:val="231F20"/>
          <w:spacing w:val="-18"/>
        </w:rPr>
        <w:t> </w:t>
      </w:r>
      <w:r>
        <w:rPr>
          <w:color w:val="231F20"/>
        </w:rPr>
        <w:t>de</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método</w:t>
      </w:r>
      <w:r>
        <w:rPr>
          <w:color w:val="231F20"/>
          <w:spacing w:val="-18"/>
        </w:rPr>
        <w:t> </w:t>
      </w:r>
      <w:r>
        <w:rPr>
          <w:i/>
          <w:color w:val="231F20"/>
          <w:sz w:val="14"/>
        </w:rPr>
        <w:t>SINTACS</w:t>
      </w:r>
      <w:r>
        <w:rPr>
          <w:color w:val="231F20"/>
        </w:rPr>
        <w:t>,</w:t>
      </w:r>
      <w:r>
        <w:rPr>
          <w:color w:val="231F20"/>
          <w:spacing w:val="-18"/>
        </w:rPr>
        <w:t> </w:t>
      </w:r>
      <w:r>
        <w:rPr>
          <w:color w:val="231F20"/>
        </w:rPr>
        <w:t>no</w:t>
      </w:r>
      <w:r>
        <w:rPr>
          <w:color w:val="231F20"/>
          <w:spacing w:val="-18"/>
        </w:rPr>
        <w:t> </w:t>
      </w:r>
      <w:r>
        <w:rPr>
          <w:color w:val="231F20"/>
        </w:rPr>
        <w:t>considera</w:t>
      </w:r>
      <w:r>
        <w:rPr>
          <w:color w:val="231F20"/>
          <w:spacing w:val="-18"/>
        </w:rPr>
        <w:t> </w:t>
      </w:r>
      <w:r>
        <w:rPr>
          <w:color w:val="231F20"/>
        </w:rPr>
        <w:t>los</w:t>
      </w:r>
      <w:r>
        <w:rPr>
          <w:color w:val="231F20"/>
          <w:spacing w:val="-18"/>
        </w:rPr>
        <w:t> </w:t>
      </w:r>
      <w:r>
        <w:rPr>
          <w:color w:val="231F20"/>
        </w:rPr>
        <w:t>agrietamientos en medios detríticos para determinar el grado de vulnerabilidad a la contaminación de</w:t>
      </w:r>
      <w:r>
        <w:rPr>
          <w:color w:val="231F20"/>
          <w:spacing w:val="-10"/>
        </w:rPr>
        <w:t> </w:t>
      </w:r>
      <w:r>
        <w:rPr>
          <w:color w:val="231F20"/>
        </w:rPr>
        <w:t>un</w:t>
      </w:r>
      <w:r>
        <w:rPr>
          <w:color w:val="231F20"/>
          <w:spacing w:val="-10"/>
        </w:rPr>
        <w:t> </w:t>
      </w:r>
      <w:r>
        <w:rPr>
          <w:color w:val="231F20"/>
        </w:rPr>
        <w:t>acuífero,</w:t>
      </w:r>
      <w:r>
        <w:rPr>
          <w:color w:val="231F20"/>
          <w:spacing w:val="-10"/>
        </w:rPr>
        <w:t> </w:t>
      </w:r>
      <w:r>
        <w:rPr>
          <w:color w:val="231F20"/>
        </w:rPr>
        <w:t>fue</w:t>
      </w:r>
      <w:r>
        <w:rPr>
          <w:color w:val="231F20"/>
          <w:spacing w:val="-10"/>
        </w:rPr>
        <w:t> </w:t>
      </w:r>
      <w:r>
        <w:rPr>
          <w:color w:val="231F20"/>
        </w:rPr>
        <w:t>posible</w:t>
      </w:r>
      <w:r>
        <w:rPr>
          <w:color w:val="231F20"/>
          <w:spacing w:val="-10"/>
        </w:rPr>
        <w:t> </w:t>
      </w:r>
      <w:r>
        <w:rPr>
          <w:color w:val="231F20"/>
        </w:rPr>
        <w:t>incluirlos</w:t>
      </w:r>
      <w:r>
        <w:rPr>
          <w:color w:val="231F20"/>
          <w:spacing w:val="-10"/>
        </w:rPr>
        <w:t> </w:t>
      </w:r>
      <w:r>
        <w:rPr>
          <w:color w:val="231F20"/>
        </w:rPr>
        <w:t>como</w:t>
      </w:r>
      <w:r>
        <w:rPr>
          <w:color w:val="231F20"/>
          <w:spacing w:val="-10"/>
        </w:rPr>
        <w:t> </w:t>
      </w:r>
      <w:r>
        <w:rPr>
          <w:color w:val="231F20"/>
        </w:rPr>
        <w:t>factor</w:t>
      </w:r>
      <w:r>
        <w:rPr>
          <w:color w:val="231F20"/>
          <w:spacing w:val="-10"/>
        </w:rPr>
        <w:t> </w:t>
      </w:r>
      <w:r>
        <w:rPr>
          <w:color w:val="231F20"/>
        </w:rPr>
        <w:t>mediante</w:t>
      </w:r>
      <w:r>
        <w:rPr>
          <w:color w:val="231F20"/>
          <w:spacing w:val="-10"/>
        </w:rPr>
        <w:t> </w:t>
      </w:r>
      <w:r>
        <w:rPr>
          <w:color w:val="231F20"/>
        </w:rPr>
        <w:t>su</w:t>
      </w:r>
      <w:r>
        <w:rPr>
          <w:color w:val="231F20"/>
          <w:spacing w:val="-10"/>
        </w:rPr>
        <w:t> </w:t>
      </w:r>
      <w:r>
        <w:rPr>
          <w:color w:val="231F20"/>
        </w:rPr>
        <w:t>ubicación</w:t>
      </w:r>
      <w:r>
        <w:rPr>
          <w:color w:val="231F20"/>
          <w:spacing w:val="-10"/>
        </w:rPr>
        <w:t> </w:t>
      </w:r>
      <w:r>
        <w:rPr>
          <w:color w:val="231F20"/>
        </w:rPr>
        <w:t>espacial</w:t>
      </w:r>
      <w:r>
        <w:rPr>
          <w:color w:val="231F20"/>
          <w:spacing w:val="-10"/>
        </w:rPr>
        <w:t> </w:t>
      </w:r>
      <w:r>
        <w:rPr>
          <w:color w:val="231F20"/>
        </w:rPr>
        <w:t>y</w:t>
      </w:r>
      <w:r>
        <w:rPr>
          <w:color w:val="231F20"/>
          <w:spacing w:val="-10"/>
        </w:rPr>
        <w:t> </w:t>
      </w:r>
      <w:r>
        <w:rPr>
          <w:color w:val="231F20"/>
        </w:rPr>
        <w:t>el incremento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valores</w:t>
      </w:r>
      <w:r>
        <w:rPr>
          <w:color w:val="231F20"/>
          <w:spacing w:val="-24"/>
        </w:rPr>
        <w:t> </w:t>
      </w:r>
      <w:r>
        <w:rPr>
          <w:color w:val="231F20"/>
        </w:rPr>
        <w:t>de</w:t>
      </w:r>
      <w:r>
        <w:rPr>
          <w:color w:val="231F20"/>
          <w:spacing w:val="-24"/>
        </w:rPr>
        <w:t> </w:t>
      </w:r>
      <w:r>
        <w:rPr>
          <w:color w:val="231F20"/>
        </w:rPr>
        <w:t>los</w:t>
      </w:r>
      <w:r>
        <w:rPr>
          <w:color w:val="231F20"/>
          <w:spacing w:val="-25"/>
        </w:rPr>
        <w:t> </w:t>
      </w:r>
      <w:r>
        <w:rPr>
          <w:color w:val="231F20"/>
        </w:rPr>
        <w:t>parámetros</w:t>
      </w:r>
      <w:r>
        <w:rPr>
          <w:color w:val="231F20"/>
          <w:spacing w:val="-25"/>
        </w:rPr>
        <w:t> </w:t>
      </w:r>
      <w:r>
        <w:rPr>
          <w:color w:val="231F20"/>
        </w:rPr>
        <w:t>N</w:t>
      </w:r>
      <w:r>
        <w:rPr>
          <w:color w:val="231F20"/>
          <w:spacing w:val="-24"/>
        </w:rPr>
        <w:t> </w:t>
      </w:r>
      <w:r>
        <w:rPr>
          <w:color w:val="231F20"/>
        </w:rPr>
        <w:t>(autodepuración</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zona</w:t>
      </w:r>
      <w:r>
        <w:rPr>
          <w:color w:val="231F20"/>
          <w:spacing w:val="-24"/>
        </w:rPr>
        <w:t> </w:t>
      </w:r>
      <w:r>
        <w:rPr>
          <w:color w:val="231F20"/>
        </w:rPr>
        <w:t>no</w:t>
      </w:r>
      <w:r>
        <w:rPr>
          <w:color w:val="231F20"/>
          <w:spacing w:val="-24"/>
        </w:rPr>
        <w:t> </w:t>
      </w:r>
      <w:r>
        <w:rPr>
          <w:color w:val="231F20"/>
        </w:rPr>
        <w:t>saturada) y</w:t>
      </w:r>
      <w:r>
        <w:rPr>
          <w:color w:val="231F20"/>
          <w:spacing w:val="-14"/>
        </w:rPr>
        <w:t> </w:t>
      </w:r>
      <w:r>
        <w:rPr>
          <w:color w:val="231F20"/>
        </w:rPr>
        <w:t>T</w:t>
      </w:r>
      <w:r>
        <w:rPr>
          <w:color w:val="231F20"/>
          <w:spacing w:val="-14"/>
        </w:rPr>
        <w:t> </w:t>
      </w:r>
      <w:r>
        <w:rPr>
          <w:color w:val="231F20"/>
        </w:rPr>
        <w:t>(tipo</w:t>
      </w:r>
      <w:r>
        <w:rPr>
          <w:color w:val="231F20"/>
          <w:spacing w:val="-10"/>
        </w:rPr>
        <w:t> </w:t>
      </w:r>
      <w:r>
        <w:rPr>
          <w:color w:val="231F20"/>
        </w:rPr>
        <w:t>de</w:t>
      </w:r>
      <w:r>
        <w:rPr>
          <w:color w:val="231F20"/>
          <w:spacing w:val="-10"/>
        </w:rPr>
        <w:t> </w:t>
      </w:r>
      <w:r>
        <w:rPr>
          <w:color w:val="231F20"/>
        </w:rPr>
        <w:t>suelo).</w:t>
      </w:r>
      <w:r>
        <w:rPr>
          <w:color w:val="231F20"/>
          <w:spacing w:val="-9"/>
        </w:rPr>
        <w:t> </w:t>
      </w:r>
      <w:r>
        <w:rPr>
          <w:color w:val="231F20"/>
        </w:rPr>
        <w:t>Con</w:t>
      </w:r>
      <w:r>
        <w:rPr>
          <w:color w:val="231F20"/>
          <w:spacing w:val="-10"/>
        </w:rPr>
        <w:t> </w:t>
      </w:r>
      <w:r>
        <w:rPr>
          <w:color w:val="231F20"/>
        </w:rPr>
        <w:t>esto</w:t>
      </w:r>
      <w:r>
        <w:rPr>
          <w:color w:val="231F20"/>
          <w:spacing w:val="-10"/>
        </w:rPr>
        <w:t> </w:t>
      </w:r>
      <w:r>
        <w:rPr>
          <w:color w:val="231F20"/>
        </w:rPr>
        <w:t>se</w:t>
      </w:r>
      <w:r>
        <w:rPr>
          <w:color w:val="231F20"/>
          <w:spacing w:val="-10"/>
        </w:rPr>
        <w:t> </w:t>
      </w:r>
      <w:r>
        <w:rPr>
          <w:color w:val="231F20"/>
        </w:rPr>
        <w:t>modificó</w:t>
      </w:r>
      <w:r>
        <w:rPr>
          <w:color w:val="231F20"/>
          <w:spacing w:val="-10"/>
        </w:rPr>
        <w:t> </w:t>
      </w:r>
      <w:r>
        <w:rPr>
          <w:color w:val="231F20"/>
        </w:rPr>
        <w:t>el</w:t>
      </w:r>
      <w:r>
        <w:rPr>
          <w:color w:val="231F20"/>
          <w:spacing w:val="-10"/>
        </w:rPr>
        <w:t> </w:t>
      </w:r>
      <w:r>
        <w:rPr>
          <w:color w:val="231F20"/>
        </w:rPr>
        <w:t>mapa</w:t>
      </w:r>
      <w:r>
        <w:rPr>
          <w:color w:val="231F20"/>
          <w:spacing w:val="-10"/>
        </w:rPr>
        <w:t> </w:t>
      </w:r>
      <w:r>
        <w:rPr>
          <w:color w:val="231F20"/>
        </w:rPr>
        <w:t>de</w:t>
      </w:r>
      <w:r>
        <w:rPr>
          <w:color w:val="231F20"/>
          <w:spacing w:val="-10"/>
        </w:rPr>
        <w:t> </w:t>
      </w:r>
      <w:r>
        <w:rPr>
          <w:color w:val="231F20"/>
        </w:rPr>
        <w:t>vulnerabilidad</w:t>
      </w:r>
      <w:r>
        <w:rPr>
          <w:color w:val="231F20"/>
          <w:spacing w:val="-11"/>
        </w:rPr>
        <w:t> </w:t>
      </w:r>
      <w:r>
        <w:rPr>
          <w:i/>
          <w:color w:val="231F20"/>
          <w:sz w:val="14"/>
        </w:rPr>
        <w:t>SINTACS</w:t>
      </w:r>
      <w:r>
        <w:rPr>
          <w:i/>
          <w:color w:val="231F20"/>
          <w:spacing w:val="18"/>
          <w:sz w:val="14"/>
        </w:rPr>
        <w:t> </w:t>
      </w:r>
      <w:r>
        <w:rPr>
          <w:color w:val="231F20"/>
        </w:rPr>
        <w:t>y</w:t>
      </w:r>
      <w:r>
        <w:rPr>
          <w:color w:val="231F20"/>
          <w:spacing w:val="-10"/>
        </w:rPr>
        <w:t> </w:t>
      </w:r>
      <w:r>
        <w:rPr>
          <w:color w:val="231F20"/>
        </w:rPr>
        <w:t>se</w:t>
      </w:r>
      <w:r>
        <w:rPr>
          <w:color w:val="231F20"/>
          <w:spacing w:val="-10"/>
        </w:rPr>
        <w:t> </w:t>
      </w:r>
      <w:r>
        <w:rPr>
          <w:color w:val="231F20"/>
        </w:rPr>
        <w:t>obtuvo un nuevo mapa, donde se presenta un incremento el índice de vulnerabilidad en el área de influencia de las grietas, cuyo índice cambió de “Bajo” a</w:t>
      </w:r>
      <w:r>
        <w:rPr>
          <w:color w:val="231F20"/>
          <w:spacing w:val="11"/>
        </w:rPr>
        <w:t> </w:t>
      </w:r>
      <w:r>
        <w:rPr>
          <w:color w:val="231F20"/>
        </w:rPr>
        <w:t>“Alto”.</w:t>
      </w:r>
    </w:p>
    <w:p>
      <w:pPr>
        <w:pStyle w:val="BodyText"/>
        <w:spacing w:line="247" w:lineRule="auto" w:before="1"/>
        <w:ind w:left="1894" w:right="1890" w:firstLine="323"/>
        <w:jc w:val="both"/>
      </w:pPr>
      <w:r>
        <w:rPr>
          <w:color w:val="231F20"/>
        </w:rPr>
        <w:t>Un</w:t>
      </w:r>
      <w:r>
        <w:rPr>
          <w:color w:val="231F20"/>
          <w:spacing w:val="-8"/>
        </w:rPr>
        <w:t> </w:t>
      </w:r>
      <w:r>
        <w:rPr>
          <w:color w:val="231F20"/>
        </w:rPr>
        <w:t>factor</w:t>
      </w:r>
      <w:r>
        <w:rPr>
          <w:color w:val="231F20"/>
          <w:spacing w:val="-8"/>
        </w:rPr>
        <w:t> </w:t>
      </w:r>
      <w:r>
        <w:rPr>
          <w:color w:val="231F20"/>
        </w:rPr>
        <w:t>necesario</w:t>
      </w:r>
      <w:r>
        <w:rPr>
          <w:color w:val="231F20"/>
          <w:spacing w:val="-8"/>
        </w:rPr>
        <w:t> </w:t>
      </w:r>
      <w:r>
        <w:rPr>
          <w:color w:val="231F20"/>
        </w:rPr>
        <w:t>de</w:t>
      </w:r>
      <w:r>
        <w:rPr>
          <w:color w:val="231F20"/>
          <w:spacing w:val="-8"/>
        </w:rPr>
        <w:t> </w:t>
      </w:r>
      <w:r>
        <w:rPr>
          <w:color w:val="231F20"/>
        </w:rPr>
        <w:t>valorar</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concentración</w:t>
      </w:r>
      <w:r>
        <w:rPr>
          <w:color w:val="231F20"/>
          <w:spacing w:val="-9"/>
        </w:rPr>
        <w:t> </w:t>
      </w:r>
      <w:r>
        <w:rPr>
          <w:color w:val="231F20"/>
        </w:rPr>
        <w:t>de</w:t>
      </w:r>
      <w:r>
        <w:rPr>
          <w:color w:val="231F20"/>
          <w:spacing w:val="-8"/>
        </w:rPr>
        <w:t> </w:t>
      </w:r>
      <w:r>
        <w:rPr>
          <w:color w:val="231F20"/>
        </w:rPr>
        <w:t>pozos</w:t>
      </w:r>
      <w:r>
        <w:rPr>
          <w:color w:val="231F20"/>
          <w:spacing w:val="-8"/>
        </w:rPr>
        <w:t> </w:t>
      </w:r>
      <w:r>
        <w:rPr>
          <w:color w:val="231F20"/>
        </w:rPr>
        <w:t>de</w:t>
      </w:r>
      <w:r>
        <w:rPr>
          <w:color w:val="231F20"/>
          <w:spacing w:val="-8"/>
        </w:rPr>
        <w:t> </w:t>
      </w:r>
      <w:r>
        <w:rPr>
          <w:color w:val="231F20"/>
        </w:rPr>
        <w:t>extracción</w:t>
      </w:r>
      <w:r>
        <w:rPr>
          <w:color w:val="231F20"/>
          <w:spacing w:val="-9"/>
        </w:rPr>
        <w:t> </w:t>
      </w:r>
      <w:r>
        <w:rPr>
          <w:color w:val="231F20"/>
        </w:rPr>
        <w:t>de</w:t>
      </w:r>
      <w:r>
        <w:rPr>
          <w:color w:val="231F20"/>
          <w:spacing w:val="-8"/>
        </w:rPr>
        <w:t> </w:t>
      </w:r>
      <w:r>
        <w:rPr>
          <w:color w:val="231F20"/>
        </w:rPr>
        <w:t>agua en la zona de agrietamientos y sus alrededores, los cuales, en el caso de ser pozos</w:t>
      </w:r>
      <w:r>
        <w:rPr>
          <w:color w:val="231F20"/>
          <w:spacing w:val="-43"/>
        </w:rPr>
        <w:t> </w:t>
      </w:r>
      <w:r>
        <w:rPr>
          <w:color w:val="231F20"/>
        </w:rPr>
        <w:t>de escasa profundidad, pueden presentar algún grado de contaminación, y en el caso</w:t>
      </w:r>
      <w:r>
        <w:rPr>
          <w:color w:val="231F20"/>
          <w:spacing w:val="-27"/>
        </w:rPr>
        <w:t> </w:t>
      </w:r>
      <w:r>
        <w:rPr>
          <w:color w:val="231F20"/>
        </w:rPr>
        <w:t>de ser</w:t>
      </w:r>
      <w:r>
        <w:rPr>
          <w:color w:val="231F20"/>
          <w:spacing w:val="-20"/>
        </w:rPr>
        <w:t> </w:t>
      </w:r>
      <w:r>
        <w:rPr>
          <w:color w:val="231F20"/>
        </w:rPr>
        <w:t>pozos</w:t>
      </w:r>
      <w:r>
        <w:rPr>
          <w:color w:val="231F20"/>
          <w:spacing w:val="-19"/>
        </w:rPr>
        <w:t> </w:t>
      </w:r>
      <w:r>
        <w:rPr>
          <w:color w:val="231F20"/>
        </w:rPr>
        <w:t>de</w:t>
      </w:r>
      <w:r>
        <w:rPr>
          <w:color w:val="231F20"/>
          <w:spacing w:val="-19"/>
        </w:rPr>
        <w:t> </w:t>
      </w:r>
      <w:r>
        <w:rPr>
          <w:color w:val="231F20"/>
        </w:rPr>
        <w:t>extracción</w:t>
      </w:r>
      <w:r>
        <w:rPr>
          <w:color w:val="231F20"/>
          <w:spacing w:val="-20"/>
        </w:rPr>
        <w:t> </w:t>
      </w:r>
      <w:r>
        <w:rPr>
          <w:color w:val="231F20"/>
        </w:rPr>
        <w:t>profunda,</w:t>
      </w:r>
      <w:r>
        <w:rPr>
          <w:color w:val="231F20"/>
          <w:spacing w:val="-20"/>
        </w:rPr>
        <w:t> </w:t>
      </w:r>
      <w:r>
        <w:rPr>
          <w:color w:val="231F20"/>
        </w:rPr>
        <w:t>pueden</w:t>
      </w:r>
      <w:r>
        <w:rPr>
          <w:color w:val="231F20"/>
          <w:spacing w:val="-19"/>
        </w:rPr>
        <w:t> </w:t>
      </w:r>
      <w:r>
        <w:rPr>
          <w:color w:val="231F20"/>
        </w:rPr>
        <w:t>agudizar</w:t>
      </w:r>
      <w:r>
        <w:rPr>
          <w:color w:val="231F20"/>
          <w:spacing w:val="-19"/>
        </w:rPr>
        <w:t> </w:t>
      </w:r>
      <w:r>
        <w:rPr>
          <w:color w:val="231F20"/>
        </w:rPr>
        <w:t>la</w:t>
      </w:r>
      <w:r>
        <w:rPr>
          <w:color w:val="231F20"/>
          <w:spacing w:val="-19"/>
        </w:rPr>
        <w:t> </w:t>
      </w:r>
      <w:r>
        <w:rPr>
          <w:color w:val="231F20"/>
        </w:rPr>
        <w:t>problemática</w:t>
      </w:r>
      <w:r>
        <w:rPr>
          <w:color w:val="231F20"/>
          <w:spacing w:val="-19"/>
        </w:rPr>
        <w:t> </w:t>
      </w:r>
      <w:r>
        <w:rPr>
          <w:color w:val="231F20"/>
        </w:rPr>
        <w:t>del</w:t>
      </w:r>
      <w:r>
        <w:rPr>
          <w:color w:val="231F20"/>
          <w:spacing w:val="-19"/>
        </w:rPr>
        <w:t> </w:t>
      </w:r>
      <w:r>
        <w:rPr>
          <w:color w:val="231F20"/>
        </w:rPr>
        <w:t>agrietamiento, aumentando el área de afectación en el</w:t>
      </w:r>
      <w:r>
        <w:rPr>
          <w:color w:val="231F20"/>
          <w:spacing w:val="15"/>
        </w:rPr>
        <w:t> </w:t>
      </w:r>
      <w:r>
        <w:rPr>
          <w:color w:val="231F20"/>
        </w:rPr>
        <w:t>futuro.</w:t>
      </w:r>
    </w:p>
    <w:p>
      <w:pPr>
        <w:pStyle w:val="BodyText"/>
        <w:rPr>
          <w:sz w:val="20"/>
        </w:rPr>
      </w:pPr>
    </w:p>
    <w:p>
      <w:pPr>
        <w:pStyle w:val="BodyText"/>
        <w:spacing w:before="11"/>
        <w:rPr>
          <w:sz w:val="21"/>
        </w:rPr>
      </w:pPr>
    </w:p>
    <w:p>
      <w:pPr>
        <w:spacing w:before="69"/>
        <w:ind w:left="2209" w:right="2209" w:firstLine="0"/>
        <w:jc w:val="center"/>
        <w:rPr>
          <w:sz w:val="23"/>
        </w:rPr>
      </w:pPr>
      <w:r>
        <w:rPr>
          <w:color w:val="231F20"/>
          <w:sz w:val="23"/>
        </w:rPr>
        <w:t>29</w:t>
      </w:r>
    </w:p>
    <w:p>
      <w:pPr>
        <w:spacing w:after="0"/>
        <w:jc w:val="center"/>
        <w:rPr>
          <w:sz w:val="23"/>
        </w:rPr>
        <w:sectPr>
          <w:footerReference w:type="default" r:id="rId29"/>
          <w:pgSz w:w="12240" w:h="15840"/>
          <w:pgMar w:footer="282" w:header="0" w:top="480" w:bottom="480" w:left="20" w:right="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spacing w:before="69"/>
        <w:ind w:left="2209" w:right="2209" w:firstLine="0"/>
        <w:jc w:val="center"/>
        <w:rPr>
          <w:sz w:val="16"/>
        </w:rPr>
      </w:pPr>
      <w:r>
        <w:rPr>
          <w:color w:val="231F20"/>
          <w:sz w:val="23"/>
        </w:rPr>
        <w:t>A</w:t>
      </w:r>
      <w:r>
        <w:rPr>
          <w:color w:val="231F20"/>
          <w:sz w:val="16"/>
        </w:rPr>
        <w:t>VANCES EN CIENCIA DEL  AGUA</w:t>
      </w:r>
    </w:p>
    <w:p>
      <w:pPr>
        <w:pStyle w:val="BodyText"/>
        <w:rPr>
          <w:sz w:val="22"/>
        </w:rPr>
      </w:pPr>
    </w:p>
    <w:p>
      <w:pPr>
        <w:pStyle w:val="BodyText"/>
        <w:spacing w:before="1"/>
        <w:rPr>
          <w:sz w:val="24"/>
        </w:rPr>
      </w:pPr>
    </w:p>
    <w:p>
      <w:pPr>
        <w:pStyle w:val="BodyText"/>
        <w:spacing w:line="247" w:lineRule="auto"/>
        <w:ind w:left="1894" w:right="1890" w:firstLine="323"/>
        <w:jc w:val="both"/>
      </w:pPr>
      <w:r>
        <w:rPr>
          <w:color w:val="231F20"/>
        </w:rPr>
        <w:t>Adicionalmente, es importante diseñar estrategias de monitoreo y control de la contaminación y particularmente establecer un seguimiento de las zonas de agrieta- miento a fin de evitar peligros innecesarios a la población aledaña a dichas zonas.</w:t>
      </w:r>
    </w:p>
    <w:p>
      <w:pPr>
        <w:pStyle w:val="BodyText"/>
        <w:spacing w:line="247" w:lineRule="auto" w:before="1"/>
        <w:ind w:left="1894" w:right="1890" w:firstLine="323"/>
        <w:jc w:val="both"/>
      </w:pPr>
      <w:r>
        <w:rPr>
          <w:color w:val="231F20"/>
        </w:rPr>
        <w:t>Otro</w:t>
      </w:r>
      <w:r>
        <w:rPr>
          <w:color w:val="231F20"/>
          <w:spacing w:val="-11"/>
        </w:rPr>
        <w:t> </w:t>
      </w:r>
      <w:r>
        <w:rPr>
          <w:color w:val="231F20"/>
        </w:rPr>
        <w:t>impacto</w:t>
      </w:r>
      <w:r>
        <w:rPr>
          <w:color w:val="231F20"/>
          <w:spacing w:val="-11"/>
        </w:rPr>
        <w:t> </w:t>
      </w:r>
      <w:r>
        <w:rPr>
          <w:color w:val="231F20"/>
        </w:rPr>
        <w:t>es</w:t>
      </w:r>
      <w:r>
        <w:rPr>
          <w:color w:val="231F20"/>
          <w:spacing w:val="-11"/>
        </w:rPr>
        <w:t> </w:t>
      </w:r>
      <w:r>
        <w:rPr>
          <w:color w:val="231F20"/>
        </w:rPr>
        <w:t>el</w:t>
      </w:r>
      <w:r>
        <w:rPr>
          <w:color w:val="231F20"/>
          <w:spacing w:val="-11"/>
        </w:rPr>
        <w:t> </w:t>
      </w:r>
      <w:r>
        <w:rPr>
          <w:color w:val="231F20"/>
        </w:rPr>
        <w:t>incremento</w:t>
      </w:r>
      <w:r>
        <w:rPr>
          <w:color w:val="231F20"/>
          <w:spacing w:val="-12"/>
        </w:rPr>
        <w:t> </w:t>
      </w:r>
      <w:r>
        <w:rPr>
          <w:color w:val="231F20"/>
        </w:rPr>
        <w:t>de</w:t>
      </w:r>
      <w:r>
        <w:rPr>
          <w:color w:val="231F20"/>
          <w:spacing w:val="-11"/>
        </w:rPr>
        <w:t> </w:t>
      </w:r>
      <w:r>
        <w:rPr>
          <w:color w:val="231F20"/>
        </w:rPr>
        <w:t>costos</w:t>
      </w:r>
      <w:r>
        <w:rPr>
          <w:color w:val="231F20"/>
          <w:spacing w:val="-12"/>
        </w:rPr>
        <w:t> </w:t>
      </w:r>
      <w:r>
        <w:rPr>
          <w:color w:val="231F20"/>
        </w:rPr>
        <w:t>por</w:t>
      </w:r>
      <w:r>
        <w:rPr>
          <w:color w:val="231F20"/>
          <w:spacing w:val="-11"/>
        </w:rPr>
        <w:t> </w:t>
      </w:r>
      <w:r>
        <w:rPr>
          <w:color w:val="231F20"/>
        </w:rPr>
        <w:t>bombeo</w:t>
      </w:r>
      <w:r>
        <w:rPr>
          <w:color w:val="231F20"/>
          <w:spacing w:val="-11"/>
        </w:rPr>
        <w:t> </w:t>
      </w:r>
      <w:r>
        <w:rPr>
          <w:color w:val="231F20"/>
        </w:rPr>
        <w:t>a</w:t>
      </w:r>
      <w:r>
        <w:rPr>
          <w:color w:val="231F20"/>
          <w:spacing w:val="-11"/>
        </w:rPr>
        <w:t> </w:t>
      </w:r>
      <w:r>
        <w:rPr>
          <w:color w:val="231F20"/>
        </w:rPr>
        <w:t>mayor</w:t>
      </w:r>
      <w:r>
        <w:rPr>
          <w:color w:val="231F20"/>
          <w:spacing w:val="-11"/>
        </w:rPr>
        <w:t> </w:t>
      </w:r>
      <w:r>
        <w:rPr>
          <w:color w:val="231F20"/>
        </w:rPr>
        <w:t>profundidad,</w:t>
      </w:r>
      <w:r>
        <w:rPr>
          <w:color w:val="231F20"/>
          <w:spacing w:val="-11"/>
        </w:rPr>
        <w:t> </w:t>
      </w:r>
      <w:r>
        <w:rPr>
          <w:color w:val="231F20"/>
        </w:rPr>
        <w:t>el</w:t>
      </w:r>
      <w:r>
        <w:rPr>
          <w:color w:val="231F20"/>
          <w:spacing w:val="-11"/>
        </w:rPr>
        <w:t> </w:t>
      </w:r>
      <w:r>
        <w:rPr>
          <w:color w:val="231F20"/>
        </w:rPr>
        <w:t>cual se</w:t>
      </w:r>
      <w:r>
        <w:rPr>
          <w:color w:val="231F20"/>
          <w:spacing w:val="-7"/>
        </w:rPr>
        <w:t> </w:t>
      </w:r>
      <w:r>
        <w:rPr>
          <w:color w:val="231F20"/>
        </w:rPr>
        <w:t>valoró</w:t>
      </w:r>
      <w:r>
        <w:rPr>
          <w:color w:val="231F20"/>
          <w:spacing w:val="-7"/>
        </w:rPr>
        <w:t> </w:t>
      </w:r>
      <w:r>
        <w:rPr>
          <w:color w:val="231F20"/>
        </w:rPr>
        <w:t>a</w:t>
      </w:r>
      <w:r>
        <w:rPr>
          <w:color w:val="231F20"/>
          <w:spacing w:val="-7"/>
        </w:rPr>
        <w:t> </w:t>
      </w:r>
      <w:r>
        <w:rPr>
          <w:color w:val="231F20"/>
        </w:rPr>
        <w:t>través</w:t>
      </w:r>
      <w:r>
        <w:rPr>
          <w:color w:val="231F20"/>
          <w:spacing w:val="-7"/>
        </w:rPr>
        <w:t> </w:t>
      </w:r>
      <w:r>
        <w:rPr>
          <w:color w:val="231F20"/>
        </w:rPr>
        <w:t>de</w:t>
      </w:r>
      <w:r>
        <w:rPr>
          <w:color w:val="231F20"/>
          <w:spacing w:val="-7"/>
        </w:rPr>
        <w:t> </w:t>
      </w:r>
      <w:r>
        <w:rPr>
          <w:color w:val="231F20"/>
        </w:rPr>
        <w:t>costos</w:t>
      </w:r>
      <w:r>
        <w:rPr>
          <w:color w:val="231F20"/>
          <w:spacing w:val="-7"/>
        </w:rPr>
        <w:t> </w:t>
      </w:r>
      <w:r>
        <w:rPr>
          <w:color w:val="231F20"/>
        </w:rPr>
        <w:t>energéticos.</w:t>
      </w:r>
      <w:r>
        <w:rPr>
          <w:color w:val="231F20"/>
          <w:spacing w:val="-7"/>
        </w:rPr>
        <w:t> </w:t>
      </w:r>
      <w:r>
        <w:rPr>
          <w:color w:val="231F20"/>
        </w:rPr>
        <w:t>Se</w:t>
      </w:r>
      <w:r>
        <w:rPr>
          <w:color w:val="231F20"/>
          <w:spacing w:val="-7"/>
        </w:rPr>
        <w:t> </w:t>
      </w:r>
      <w:r>
        <w:rPr>
          <w:color w:val="231F20"/>
        </w:rPr>
        <w:t>pudo</w:t>
      </w:r>
      <w:r>
        <w:rPr>
          <w:color w:val="231F20"/>
          <w:spacing w:val="-7"/>
        </w:rPr>
        <w:t> </w:t>
      </w:r>
      <w:r>
        <w:rPr>
          <w:color w:val="231F20"/>
        </w:rPr>
        <w:t>concluir</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consumo</w:t>
      </w:r>
      <w:r>
        <w:rPr>
          <w:color w:val="231F20"/>
          <w:spacing w:val="-7"/>
        </w:rPr>
        <w:t> </w:t>
      </w:r>
      <w:r>
        <w:rPr>
          <w:color w:val="231F20"/>
        </w:rPr>
        <w:t>energético por</w:t>
      </w:r>
      <w:r>
        <w:rPr>
          <w:color w:val="231F20"/>
          <w:spacing w:val="-14"/>
        </w:rPr>
        <w:t> </w:t>
      </w:r>
      <w:r>
        <w:rPr>
          <w:color w:val="231F20"/>
        </w:rPr>
        <w:t>extracción</w:t>
      </w:r>
      <w:r>
        <w:rPr>
          <w:color w:val="231F20"/>
          <w:spacing w:val="-15"/>
        </w:rPr>
        <w:t> </w:t>
      </w:r>
      <w:r>
        <w:rPr>
          <w:color w:val="231F20"/>
        </w:rPr>
        <w:t>de</w:t>
      </w:r>
      <w:r>
        <w:rPr>
          <w:color w:val="231F20"/>
          <w:spacing w:val="-14"/>
        </w:rPr>
        <w:t> </w:t>
      </w:r>
      <w:r>
        <w:rPr>
          <w:color w:val="231F20"/>
        </w:rPr>
        <w:t>agua</w:t>
      </w:r>
      <w:r>
        <w:rPr>
          <w:color w:val="231F20"/>
          <w:spacing w:val="-15"/>
        </w:rPr>
        <w:t> </w:t>
      </w:r>
      <w:r>
        <w:rPr>
          <w:color w:val="231F20"/>
        </w:rPr>
        <w:t>refleja</w:t>
      </w:r>
      <w:r>
        <w:rPr>
          <w:color w:val="231F20"/>
          <w:spacing w:val="-14"/>
        </w:rPr>
        <w:t> </w:t>
      </w:r>
      <w:r>
        <w:rPr>
          <w:color w:val="231F20"/>
        </w:rPr>
        <w:t>de</w:t>
      </w:r>
      <w:r>
        <w:rPr>
          <w:color w:val="231F20"/>
          <w:spacing w:val="-14"/>
        </w:rPr>
        <w:t> </w:t>
      </w:r>
      <w:r>
        <w:rPr>
          <w:color w:val="231F20"/>
        </w:rPr>
        <w:t>manera</w:t>
      </w:r>
      <w:r>
        <w:rPr>
          <w:color w:val="231F20"/>
          <w:spacing w:val="-15"/>
        </w:rPr>
        <w:t> </w:t>
      </w:r>
      <w:r>
        <w:rPr>
          <w:color w:val="231F20"/>
        </w:rPr>
        <w:t>objetiva</w:t>
      </w:r>
      <w:r>
        <w:rPr>
          <w:color w:val="231F20"/>
          <w:spacing w:val="-15"/>
        </w:rPr>
        <w:t> </w:t>
      </w:r>
      <w:r>
        <w:rPr>
          <w:color w:val="231F20"/>
        </w:rPr>
        <w:t>el</w:t>
      </w:r>
      <w:r>
        <w:rPr>
          <w:color w:val="231F20"/>
          <w:spacing w:val="-14"/>
        </w:rPr>
        <w:t> </w:t>
      </w:r>
      <w:r>
        <w:rPr>
          <w:color w:val="231F20"/>
        </w:rPr>
        <w:t>impacto</w:t>
      </w:r>
      <w:r>
        <w:rPr>
          <w:color w:val="231F20"/>
          <w:spacing w:val="-15"/>
        </w:rPr>
        <w:t> </w:t>
      </w:r>
      <w:r>
        <w:rPr>
          <w:color w:val="231F20"/>
        </w:rPr>
        <w:t>del</w:t>
      </w:r>
      <w:r>
        <w:rPr>
          <w:color w:val="231F20"/>
          <w:spacing w:val="-14"/>
        </w:rPr>
        <w:t> </w:t>
      </w:r>
      <w:r>
        <w:rPr>
          <w:color w:val="231F20"/>
        </w:rPr>
        <w:t>abatimiento</w:t>
      </w:r>
      <w:r>
        <w:rPr>
          <w:color w:val="231F20"/>
          <w:spacing w:val="-15"/>
        </w:rPr>
        <w:t> </w:t>
      </w:r>
      <w:r>
        <w:rPr>
          <w:color w:val="231F20"/>
        </w:rPr>
        <w:t>del</w:t>
      </w:r>
      <w:r>
        <w:rPr>
          <w:color w:val="231F20"/>
          <w:spacing w:val="-14"/>
        </w:rPr>
        <w:t> </w:t>
      </w:r>
      <w:r>
        <w:rPr>
          <w:color w:val="231F20"/>
        </w:rPr>
        <w:t>nivel de</w:t>
      </w:r>
      <w:r>
        <w:rPr>
          <w:color w:val="231F20"/>
          <w:spacing w:val="-27"/>
        </w:rPr>
        <w:t> </w:t>
      </w:r>
      <w:r>
        <w:rPr>
          <w:color w:val="231F20"/>
        </w:rPr>
        <w:t>aguas</w:t>
      </w:r>
      <w:r>
        <w:rPr>
          <w:color w:val="231F20"/>
          <w:spacing w:val="-27"/>
        </w:rPr>
        <w:t> </w:t>
      </w:r>
      <w:r>
        <w:rPr>
          <w:color w:val="231F20"/>
        </w:rPr>
        <w:t>subterráneas</w:t>
      </w:r>
      <w:r>
        <w:rPr>
          <w:color w:val="231F20"/>
          <w:spacing w:val="-27"/>
        </w:rPr>
        <w:t> </w:t>
      </w:r>
      <w:r>
        <w:rPr>
          <w:color w:val="231F20"/>
        </w:rPr>
        <w:t>respecto</w:t>
      </w:r>
      <w:r>
        <w:rPr>
          <w:color w:val="231F20"/>
          <w:spacing w:val="-27"/>
        </w:rPr>
        <w:t> </w:t>
      </w:r>
      <w:r>
        <w:rPr>
          <w:color w:val="231F20"/>
        </w:rPr>
        <w:t>a</w:t>
      </w:r>
      <w:r>
        <w:rPr>
          <w:color w:val="231F20"/>
          <w:spacing w:val="-27"/>
        </w:rPr>
        <w:t> </w:t>
      </w:r>
      <w:r>
        <w:rPr>
          <w:color w:val="231F20"/>
        </w:rPr>
        <w:t>su</w:t>
      </w:r>
      <w:r>
        <w:rPr>
          <w:color w:val="231F20"/>
          <w:spacing w:val="-27"/>
        </w:rPr>
        <w:t> </w:t>
      </w:r>
      <w:r>
        <w:rPr>
          <w:color w:val="231F20"/>
        </w:rPr>
        <w:t>aprovechamiento</w:t>
      </w:r>
      <w:r>
        <w:rPr>
          <w:color w:val="231F20"/>
          <w:spacing w:val="-27"/>
        </w:rPr>
        <w:t> </w:t>
      </w:r>
      <w:r>
        <w:rPr>
          <w:color w:val="231F20"/>
        </w:rPr>
        <w:t>debido</w:t>
      </w:r>
      <w:r>
        <w:rPr>
          <w:color w:val="231F20"/>
          <w:spacing w:val="-27"/>
        </w:rPr>
        <w:t> </w:t>
      </w:r>
      <w:r>
        <w:rPr>
          <w:color w:val="231F20"/>
        </w:rPr>
        <w:t>a</w:t>
      </w:r>
      <w:r>
        <w:rPr>
          <w:color w:val="231F20"/>
          <w:spacing w:val="-27"/>
        </w:rPr>
        <w:t> </w:t>
      </w:r>
      <w:r>
        <w:rPr>
          <w:color w:val="231F20"/>
        </w:rPr>
        <w:t>que</w:t>
      </w:r>
      <w:r>
        <w:rPr>
          <w:color w:val="231F20"/>
          <w:spacing w:val="-27"/>
        </w:rPr>
        <w:t> </w:t>
      </w:r>
      <w:r>
        <w:rPr>
          <w:color w:val="231F20"/>
        </w:rPr>
        <w:t>evita</w:t>
      </w:r>
      <w:r>
        <w:rPr>
          <w:color w:val="231F20"/>
          <w:spacing w:val="-27"/>
        </w:rPr>
        <w:t> </w:t>
      </w:r>
      <w:r>
        <w:rPr>
          <w:color w:val="231F20"/>
        </w:rPr>
        <w:t>las</w:t>
      </w:r>
      <w:r>
        <w:rPr>
          <w:color w:val="231F20"/>
          <w:spacing w:val="-27"/>
        </w:rPr>
        <w:t> </w:t>
      </w:r>
      <w:r>
        <w:rPr>
          <w:color w:val="231F20"/>
        </w:rPr>
        <w:t>fluctuacio- nes</w:t>
      </w:r>
      <w:r>
        <w:rPr>
          <w:color w:val="231F20"/>
          <w:spacing w:val="-20"/>
        </w:rPr>
        <w:t> </w:t>
      </w:r>
      <w:r>
        <w:rPr>
          <w:color w:val="231F20"/>
        </w:rPr>
        <w:t>provocadas</w:t>
      </w:r>
      <w:r>
        <w:rPr>
          <w:color w:val="231F20"/>
          <w:spacing w:val="-20"/>
        </w:rPr>
        <w:t> </w:t>
      </w:r>
      <w:r>
        <w:rPr>
          <w:color w:val="231F20"/>
        </w:rPr>
        <w:t>por</w:t>
      </w:r>
      <w:r>
        <w:rPr>
          <w:color w:val="231F20"/>
          <w:spacing w:val="-19"/>
        </w:rPr>
        <w:t> </w:t>
      </w:r>
      <w:r>
        <w:rPr>
          <w:color w:val="231F20"/>
        </w:rPr>
        <w:t>tasas</w:t>
      </w:r>
      <w:r>
        <w:rPr>
          <w:color w:val="231F20"/>
          <w:spacing w:val="-19"/>
        </w:rPr>
        <w:t> </w:t>
      </w:r>
      <w:r>
        <w:rPr>
          <w:color w:val="231F20"/>
        </w:rPr>
        <w:t>de</w:t>
      </w:r>
      <w:r>
        <w:rPr>
          <w:color w:val="231F20"/>
          <w:spacing w:val="-19"/>
        </w:rPr>
        <w:t> </w:t>
      </w:r>
      <w:r>
        <w:rPr>
          <w:color w:val="231F20"/>
        </w:rPr>
        <w:t>interés</w:t>
      </w:r>
      <w:r>
        <w:rPr>
          <w:color w:val="231F20"/>
          <w:spacing w:val="-19"/>
        </w:rPr>
        <w:t> </w:t>
      </w:r>
      <w:r>
        <w:rPr>
          <w:color w:val="231F20"/>
        </w:rPr>
        <w:t>y</w:t>
      </w:r>
      <w:r>
        <w:rPr>
          <w:color w:val="231F20"/>
          <w:spacing w:val="-19"/>
        </w:rPr>
        <w:t> </w:t>
      </w:r>
      <w:r>
        <w:rPr>
          <w:color w:val="231F20"/>
        </w:rPr>
        <w:t>la</w:t>
      </w:r>
      <w:r>
        <w:rPr>
          <w:color w:val="231F20"/>
          <w:spacing w:val="-19"/>
        </w:rPr>
        <w:t> </w:t>
      </w:r>
      <w:r>
        <w:rPr>
          <w:color w:val="231F20"/>
        </w:rPr>
        <w:t>devaluación</w:t>
      </w:r>
      <w:r>
        <w:rPr>
          <w:color w:val="231F20"/>
          <w:spacing w:val="-19"/>
        </w:rPr>
        <w:t> </w:t>
      </w:r>
      <w:r>
        <w:rPr>
          <w:color w:val="231F20"/>
        </w:rPr>
        <w:t>de</w:t>
      </w:r>
      <w:r>
        <w:rPr>
          <w:color w:val="231F20"/>
          <w:spacing w:val="-19"/>
        </w:rPr>
        <w:t> </w:t>
      </w:r>
      <w:r>
        <w:rPr>
          <w:color w:val="231F20"/>
        </w:rPr>
        <w:t>moneda,</w:t>
      </w:r>
      <w:r>
        <w:rPr>
          <w:color w:val="231F20"/>
          <w:spacing w:val="-19"/>
        </w:rPr>
        <w:t> </w:t>
      </w:r>
      <w:r>
        <w:rPr>
          <w:color w:val="231F20"/>
        </w:rPr>
        <w:t>no</w:t>
      </w:r>
      <w:r>
        <w:rPr>
          <w:color w:val="231F20"/>
          <w:spacing w:val="-19"/>
        </w:rPr>
        <w:t> </w:t>
      </w:r>
      <w:r>
        <w:rPr>
          <w:color w:val="231F20"/>
        </w:rPr>
        <w:t>requiere</w:t>
      </w:r>
      <w:r>
        <w:rPr>
          <w:color w:val="231F20"/>
          <w:spacing w:val="-19"/>
        </w:rPr>
        <w:t> </w:t>
      </w:r>
      <w:r>
        <w:rPr>
          <w:color w:val="231F20"/>
        </w:rPr>
        <w:t>de</w:t>
      </w:r>
      <w:r>
        <w:rPr>
          <w:color w:val="231F20"/>
          <w:spacing w:val="-19"/>
        </w:rPr>
        <w:t> </w:t>
      </w:r>
      <w:r>
        <w:rPr>
          <w:color w:val="231F20"/>
        </w:rPr>
        <w:t>ajustes interanuales al utilizar unidades de medición energéticas y no puede ser manipulado de</w:t>
      </w:r>
      <w:r>
        <w:rPr>
          <w:color w:val="231F20"/>
          <w:spacing w:val="-29"/>
        </w:rPr>
        <w:t> </w:t>
      </w:r>
      <w:r>
        <w:rPr>
          <w:color w:val="231F20"/>
        </w:rPr>
        <w:t>manera</w:t>
      </w:r>
      <w:r>
        <w:rPr>
          <w:color w:val="231F20"/>
          <w:spacing w:val="-29"/>
        </w:rPr>
        <w:t> </w:t>
      </w:r>
      <w:r>
        <w:rPr>
          <w:color w:val="231F20"/>
        </w:rPr>
        <w:t>arbitraria.</w:t>
      </w:r>
      <w:r>
        <w:rPr>
          <w:color w:val="231F20"/>
          <w:spacing w:val="-40"/>
        </w:rPr>
        <w:t> </w:t>
      </w:r>
      <w:r>
        <w:rPr>
          <w:color w:val="231F20"/>
        </w:rPr>
        <w:t>Además,</w:t>
      </w:r>
      <w:r>
        <w:rPr>
          <w:color w:val="231F20"/>
          <w:spacing w:val="-29"/>
        </w:rPr>
        <w:t> </w:t>
      </w:r>
      <w:r>
        <w:rPr>
          <w:color w:val="231F20"/>
        </w:rPr>
        <w:t>constituye</w:t>
      </w:r>
      <w:r>
        <w:rPr>
          <w:color w:val="231F20"/>
          <w:spacing w:val="-29"/>
        </w:rPr>
        <w:t> </w:t>
      </w:r>
      <w:r>
        <w:rPr>
          <w:color w:val="231F20"/>
        </w:rPr>
        <w:t>una</w:t>
      </w:r>
      <w:r>
        <w:rPr>
          <w:color w:val="231F20"/>
          <w:spacing w:val="-29"/>
        </w:rPr>
        <w:t> </w:t>
      </w:r>
      <w:r>
        <w:rPr>
          <w:color w:val="231F20"/>
        </w:rPr>
        <w:t>herramienta</w:t>
      </w:r>
      <w:r>
        <w:rPr>
          <w:color w:val="231F20"/>
          <w:spacing w:val="-29"/>
        </w:rPr>
        <w:t> </w:t>
      </w:r>
      <w:r>
        <w:rPr>
          <w:color w:val="231F20"/>
        </w:rPr>
        <w:t>para</w:t>
      </w:r>
      <w:r>
        <w:rPr>
          <w:color w:val="231F20"/>
          <w:spacing w:val="-29"/>
        </w:rPr>
        <w:t> </w:t>
      </w:r>
      <w:r>
        <w:rPr>
          <w:color w:val="231F20"/>
        </w:rPr>
        <w:t>la</w:t>
      </w:r>
      <w:r>
        <w:rPr>
          <w:color w:val="231F20"/>
          <w:spacing w:val="-29"/>
        </w:rPr>
        <w:t> </w:t>
      </w:r>
      <w:r>
        <w:rPr>
          <w:color w:val="231F20"/>
        </w:rPr>
        <w:t>planeación</w:t>
      </w:r>
      <w:r>
        <w:rPr>
          <w:color w:val="231F20"/>
          <w:spacing w:val="-29"/>
        </w:rPr>
        <w:t> </w:t>
      </w:r>
      <w:r>
        <w:rPr>
          <w:color w:val="231F20"/>
        </w:rPr>
        <w:t>territorial al determinar zonas con mayor tendencia a incrementar consumos</w:t>
      </w:r>
      <w:r>
        <w:rPr>
          <w:color w:val="231F20"/>
          <w:spacing w:val="23"/>
        </w:rPr>
        <w:t> </w:t>
      </w:r>
      <w:r>
        <w:rPr>
          <w:color w:val="231F20"/>
        </w:rPr>
        <w:t>energéticos.</w:t>
      </w:r>
    </w:p>
    <w:p>
      <w:pPr>
        <w:pStyle w:val="BodyText"/>
        <w:spacing w:line="247" w:lineRule="auto" w:before="1"/>
        <w:ind w:left="1894" w:right="1891" w:firstLine="323"/>
        <w:jc w:val="both"/>
      </w:pPr>
      <w:r>
        <w:rPr>
          <w:color w:val="231F20"/>
        </w:rPr>
        <w:t>Sin</w:t>
      </w:r>
      <w:r>
        <w:rPr>
          <w:color w:val="231F20"/>
          <w:spacing w:val="-21"/>
        </w:rPr>
        <w:t> </w:t>
      </w:r>
      <w:r>
        <w:rPr>
          <w:color w:val="231F20"/>
        </w:rPr>
        <w:t>duda</w:t>
      </w:r>
      <w:r>
        <w:rPr>
          <w:color w:val="231F20"/>
          <w:spacing w:val="-21"/>
        </w:rPr>
        <w:t> </w:t>
      </w:r>
      <w:r>
        <w:rPr>
          <w:color w:val="231F20"/>
        </w:rPr>
        <w:t>alguna,</w:t>
      </w:r>
      <w:r>
        <w:rPr>
          <w:color w:val="231F20"/>
          <w:spacing w:val="-21"/>
        </w:rPr>
        <w:t> </w:t>
      </w:r>
      <w:r>
        <w:rPr>
          <w:color w:val="231F20"/>
        </w:rPr>
        <w:t>estos</w:t>
      </w:r>
      <w:r>
        <w:rPr>
          <w:color w:val="231F20"/>
          <w:spacing w:val="-21"/>
        </w:rPr>
        <w:t> </w:t>
      </w:r>
      <w:r>
        <w:rPr>
          <w:color w:val="231F20"/>
        </w:rPr>
        <w:t>resultados</w:t>
      </w:r>
      <w:r>
        <w:rPr>
          <w:color w:val="231F20"/>
          <w:spacing w:val="-21"/>
        </w:rPr>
        <w:t> </w:t>
      </w:r>
      <w:r>
        <w:rPr>
          <w:color w:val="231F20"/>
        </w:rPr>
        <w:t>se</w:t>
      </w:r>
      <w:r>
        <w:rPr>
          <w:color w:val="231F20"/>
          <w:spacing w:val="-21"/>
        </w:rPr>
        <w:t> </w:t>
      </w:r>
      <w:r>
        <w:rPr>
          <w:color w:val="231F20"/>
        </w:rPr>
        <w:t>convierten</w:t>
      </w:r>
      <w:r>
        <w:rPr>
          <w:color w:val="231F20"/>
          <w:spacing w:val="-21"/>
        </w:rPr>
        <w:t> </w:t>
      </w:r>
      <w:r>
        <w:rPr>
          <w:color w:val="231F20"/>
        </w:rPr>
        <w:t>en</w:t>
      </w:r>
      <w:r>
        <w:rPr>
          <w:color w:val="231F20"/>
          <w:spacing w:val="-21"/>
        </w:rPr>
        <w:t> </w:t>
      </w:r>
      <w:r>
        <w:rPr>
          <w:color w:val="231F20"/>
        </w:rPr>
        <w:t>instrumentos</w:t>
      </w:r>
      <w:r>
        <w:rPr>
          <w:color w:val="231F20"/>
          <w:spacing w:val="-21"/>
        </w:rPr>
        <w:t> </w:t>
      </w:r>
      <w:r>
        <w:rPr>
          <w:color w:val="231F20"/>
        </w:rPr>
        <w:t>muy</w:t>
      </w:r>
      <w:r>
        <w:rPr>
          <w:color w:val="231F20"/>
          <w:spacing w:val="-21"/>
        </w:rPr>
        <w:t> </w:t>
      </w:r>
      <w:r>
        <w:rPr>
          <w:color w:val="231F20"/>
        </w:rPr>
        <w:t>significativos de gestión del crecimiento urbano. En efecto, las variables de costo de extracción</w:t>
      </w:r>
      <w:r>
        <w:rPr>
          <w:color w:val="231F20"/>
          <w:spacing w:val="-21"/>
        </w:rPr>
        <w:t> </w:t>
      </w:r>
      <w:r>
        <w:rPr>
          <w:color w:val="231F20"/>
        </w:rPr>
        <w:t>de agua subterránea deben ser consideradas en etapas de planeación y otorgamiento de permisos para desarrollos</w:t>
      </w:r>
      <w:r>
        <w:rPr>
          <w:color w:val="231F20"/>
          <w:spacing w:val="14"/>
        </w:rPr>
        <w:t> </w:t>
      </w:r>
      <w:r>
        <w:rPr>
          <w:color w:val="231F20"/>
        </w:rPr>
        <w:t>habitacionales.</w:t>
      </w:r>
    </w:p>
    <w:p>
      <w:pPr>
        <w:pStyle w:val="BodyText"/>
        <w:spacing w:line="247" w:lineRule="auto" w:before="1"/>
        <w:ind w:left="1894" w:right="1890" w:firstLine="323"/>
        <w:jc w:val="both"/>
      </w:pPr>
      <w:r>
        <w:rPr>
          <w:color w:val="231F20"/>
        </w:rPr>
        <w:t>Igualmente, los incrementos de costos deben orientar la definición del sistema tarifario de agua potable y la determinación del tipo de industria con potencial para asentarse, privilegiando aquellas de bajo consumo hídrico pero alto valor agregado y generación de empleos con mano de obra</w:t>
      </w:r>
      <w:r>
        <w:rPr>
          <w:color w:val="231F20"/>
          <w:spacing w:val="4"/>
        </w:rPr>
        <w:t> </w:t>
      </w:r>
      <w:r>
        <w:rPr>
          <w:color w:val="231F20"/>
        </w:rPr>
        <w:t>calificada.</w:t>
      </w:r>
    </w:p>
    <w:p>
      <w:pPr>
        <w:pStyle w:val="BodyText"/>
        <w:rPr>
          <w:sz w:val="24"/>
        </w:rPr>
      </w:pPr>
    </w:p>
    <w:p>
      <w:pPr>
        <w:pStyle w:val="BodyText"/>
        <w:spacing w:before="5"/>
        <w:rPr>
          <w:sz w:val="24"/>
        </w:rPr>
      </w:pPr>
    </w:p>
    <w:p>
      <w:pPr>
        <w:pStyle w:val="Heading1"/>
      </w:pPr>
      <w:r>
        <w:rPr>
          <w:color w:val="231F20"/>
        </w:rPr>
        <w:t>Agradecimientos</w:t>
      </w:r>
    </w:p>
    <w:p>
      <w:pPr>
        <w:pStyle w:val="BodyText"/>
        <w:spacing w:before="10"/>
        <w:rPr>
          <w:b/>
          <w:sz w:val="23"/>
        </w:rPr>
      </w:pPr>
    </w:p>
    <w:p>
      <w:pPr>
        <w:pStyle w:val="BodyText"/>
        <w:spacing w:line="247" w:lineRule="auto"/>
        <w:ind w:left="1894" w:right="1889"/>
        <w:jc w:val="both"/>
      </w:pPr>
      <w:r>
        <w:rPr>
          <w:color w:val="231F20"/>
        </w:rPr>
        <w:t>Los autores agradecen a la Universidad Autónoma del Estado de México (Proyecto </w:t>
      </w:r>
      <w:r>
        <w:rPr>
          <w:color w:val="231F20"/>
          <w:sz w:val="17"/>
        </w:rPr>
        <w:t>UAEM </w:t>
      </w:r>
      <w:r>
        <w:rPr>
          <w:color w:val="231F20"/>
        </w:rPr>
        <w:t>2600/2008), así como al Consejo Nacional de Ciencia y Tecnología (Proyecto CONACyT</w:t>
      </w:r>
      <w:r>
        <w:rPr>
          <w:color w:val="231F20"/>
          <w:spacing w:val="-25"/>
        </w:rPr>
        <w:t> </w:t>
      </w:r>
      <w:r>
        <w:rPr>
          <w:color w:val="231F20"/>
        </w:rPr>
        <w:t>52136)</w:t>
      </w:r>
      <w:r>
        <w:rPr>
          <w:color w:val="231F20"/>
          <w:spacing w:val="-22"/>
        </w:rPr>
        <w:t> </w:t>
      </w:r>
      <w:r>
        <w:rPr>
          <w:color w:val="231F20"/>
        </w:rPr>
        <w:t>su</w:t>
      </w:r>
      <w:r>
        <w:rPr>
          <w:color w:val="231F20"/>
          <w:spacing w:val="-22"/>
        </w:rPr>
        <w:t> </w:t>
      </w:r>
      <w:r>
        <w:rPr>
          <w:color w:val="231F20"/>
        </w:rPr>
        <w:t>apoyo</w:t>
      </w:r>
      <w:r>
        <w:rPr>
          <w:color w:val="231F20"/>
          <w:spacing w:val="-22"/>
        </w:rPr>
        <w:t> </w:t>
      </w:r>
      <w:r>
        <w:rPr>
          <w:color w:val="231F20"/>
        </w:rPr>
        <w:t>al</w:t>
      </w:r>
      <w:r>
        <w:rPr>
          <w:color w:val="231F20"/>
          <w:spacing w:val="-22"/>
        </w:rPr>
        <w:t> </w:t>
      </w:r>
      <w:r>
        <w:rPr>
          <w:color w:val="231F20"/>
        </w:rPr>
        <w:t>financiar</w:t>
      </w:r>
      <w:r>
        <w:rPr>
          <w:color w:val="231F20"/>
          <w:spacing w:val="-21"/>
        </w:rPr>
        <w:t> </w:t>
      </w:r>
      <w:r>
        <w:rPr>
          <w:color w:val="231F20"/>
        </w:rPr>
        <w:t>los</w:t>
      </w:r>
      <w:r>
        <w:rPr>
          <w:color w:val="231F20"/>
          <w:spacing w:val="-22"/>
        </w:rPr>
        <w:t> </w:t>
      </w:r>
      <w:r>
        <w:rPr>
          <w:color w:val="231F20"/>
        </w:rPr>
        <w:t>trabajos</w:t>
      </w:r>
      <w:r>
        <w:rPr>
          <w:color w:val="231F20"/>
          <w:spacing w:val="-22"/>
        </w:rPr>
        <w:t> </w:t>
      </w:r>
      <w:r>
        <w:rPr>
          <w:color w:val="231F20"/>
        </w:rPr>
        <w:t>de</w:t>
      </w:r>
      <w:r>
        <w:rPr>
          <w:color w:val="231F20"/>
          <w:spacing w:val="-21"/>
        </w:rPr>
        <w:t> </w:t>
      </w:r>
      <w:r>
        <w:rPr>
          <w:color w:val="231F20"/>
        </w:rPr>
        <w:t>investigación</w:t>
      </w:r>
      <w:r>
        <w:rPr>
          <w:color w:val="231F20"/>
          <w:spacing w:val="-21"/>
        </w:rPr>
        <w:t> </w:t>
      </w:r>
      <w:r>
        <w:rPr>
          <w:color w:val="231F20"/>
        </w:rPr>
        <w:t>que</w:t>
      </w:r>
      <w:r>
        <w:rPr>
          <w:color w:val="231F20"/>
          <w:spacing w:val="-22"/>
        </w:rPr>
        <w:t> </w:t>
      </w:r>
      <w:r>
        <w:rPr>
          <w:color w:val="231F20"/>
        </w:rPr>
        <w:t>permitieron obtener los resultados aquí</w:t>
      </w:r>
      <w:r>
        <w:rPr>
          <w:color w:val="231F20"/>
          <w:spacing w:val="16"/>
        </w:rPr>
        <w:t> </w:t>
      </w:r>
      <w:r>
        <w:rPr>
          <w:color w:val="231F20"/>
        </w:rPr>
        <w:t>presentados.</w:t>
      </w:r>
    </w:p>
    <w:p>
      <w:pPr>
        <w:pStyle w:val="BodyText"/>
        <w:rPr>
          <w:sz w:val="24"/>
        </w:rPr>
      </w:pPr>
    </w:p>
    <w:p>
      <w:pPr>
        <w:pStyle w:val="BodyText"/>
        <w:spacing w:before="5"/>
        <w:rPr>
          <w:sz w:val="24"/>
        </w:rPr>
      </w:pPr>
    </w:p>
    <w:p>
      <w:pPr>
        <w:pStyle w:val="Heading1"/>
      </w:pPr>
      <w:r>
        <w:rPr>
          <w:color w:val="231F20"/>
        </w:rPr>
        <w:t>Referencias</w:t>
      </w:r>
    </w:p>
    <w:p>
      <w:pPr>
        <w:pStyle w:val="BodyText"/>
        <w:spacing w:before="10"/>
        <w:rPr>
          <w:b/>
          <w:sz w:val="23"/>
        </w:rPr>
      </w:pPr>
    </w:p>
    <w:p>
      <w:pPr>
        <w:pStyle w:val="BodyText"/>
        <w:spacing w:line="247" w:lineRule="auto"/>
        <w:ind w:left="2217" w:right="1891" w:hanging="324"/>
        <w:jc w:val="both"/>
      </w:pPr>
      <w:r>
        <w:rPr>
          <w:color w:val="231F20"/>
        </w:rPr>
        <w:t>Bense, </w:t>
      </w:r>
      <w:r>
        <w:rPr>
          <w:color w:val="231F20"/>
          <w:spacing w:val="-11"/>
        </w:rPr>
        <w:t>V.F., </w:t>
      </w:r>
      <w:r>
        <w:rPr>
          <w:color w:val="231F20"/>
        </w:rPr>
        <w:t>E.H. </w:t>
      </w:r>
      <w:r>
        <w:rPr>
          <w:color w:val="231F20"/>
          <w:spacing w:val="-10"/>
        </w:rPr>
        <w:t>Van </w:t>
      </w:r>
      <w:r>
        <w:rPr>
          <w:color w:val="231F20"/>
        </w:rPr>
        <w:t>Den Berg, </w:t>
      </w:r>
      <w:r>
        <w:rPr>
          <w:color w:val="231F20"/>
          <w:spacing w:val="-5"/>
        </w:rPr>
        <w:t>R.T. </w:t>
      </w:r>
      <w:r>
        <w:rPr>
          <w:color w:val="231F20"/>
          <w:spacing w:val="-10"/>
        </w:rPr>
        <w:t>Van </w:t>
      </w:r>
      <w:r>
        <w:rPr>
          <w:color w:val="231F20"/>
        </w:rPr>
        <w:t>Balen (2003). “Deformation mechanisms and hydraulic properties of fault zones in unconsolidated sediments, The Nether- lands” en </w:t>
      </w:r>
      <w:r>
        <w:rPr>
          <w:i/>
          <w:color w:val="231F20"/>
        </w:rPr>
        <w:t>Hydrogeology Journal</w:t>
      </w:r>
      <w:r>
        <w:rPr>
          <w:color w:val="231F20"/>
        </w:rPr>
        <w:t>, 11(3): 319-332.</w:t>
      </w:r>
    </w:p>
    <w:p>
      <w:pPr>
        <w:pStyle w:val="BodyText"/>
        <w:spacing w:line="247" w:lineRule="auto" w:before="1"/>
        <w:ind w:left="2217" w:right="1892" w:hanging="324"/>
        <w:jc w:val="both"/>
      </w:pPr>
      <w:r>
        <w:rPr>
          <w:color w:val="231F20"/>
        </w:rPr>
        <w:t>Birkle, </w:t>
      </w:r>
      <w:r>
        <w:rPr>
          <w:color w:val="231F20"/>
          <w:spacing w:val="-10"/>
        </w:rPr>
        <w:t>P., </w:t>
      </w:r>
      <w:r>
        <w:rPr>
          <w:color w:val="231F20"/>
          <w:spacing w:val="-11"/>
        </w:rPr>
        <w:t>V., </w:t>
      </w:r>
      <w:r>
        <w:rPr>
          <w:color w:val="231F20"/>
        </w:rPr>
        <w:t>Torres-Rodríguez, E. González-Partida (1998). “The water balance</w:t>
      </w:r>
      <w:r>
        <w:rPr>
          <w:color w:val="231F20"/>
          <w:spacing w:val="-39"/>
        </w:rPr>
        <w:t> </w:t>
      </w:r>
      <w:r>
        <w:rPr>
          <w:color w:val="231F20"/>
        </w:rPr>
        <w:t>for the</w:t>
      </w:r>
      <w:r>
        <w:rPr>
          <w:color w:val="231F20"/>
          <w:spacing w:val="-11"/>
        </w:rPr>
        <w:t> </w:t>
      </w:r>
      <w:r>
        <w:rPr>
          <w:color w:val="231F20"/>
        </w:rPr>
        <w:t>Basin</w:t>
      </w:r>
      <w:r>
        <w:rPr>
          <w:color w:val="231F20"/>
          <w:spacing w:val="-10"/>
        </w:rPr>
        <w:t> </w:t>
      </w:r>
      <w:r>
        <w:rPr>
          <w:color w:val="231F20"/>
        </w:rPr>
        <w:t>of</w:t>
      </w:r>
      <w:r>
        <w:rPr>
          <w:color w:val="231F20"/>
          <w:spacing w:val="-10"/>
        </w:rPr>
        <w:t> </w:t>
      </w:r>
      <w:r>
        <w:rPr>
          <w:color w:val="231F20"/>
        </w:rPr>
        <w:t>the</w:t>
      </w:r>
      <w:r>
        <w:rPr>
          <w:color w:val="231F20"/>
          <w:spacing w:val="-15"/>
        </w:rPr>
        <w:t> </w:t>
      </w:r>
      <w:r>
        <w:rPr>
          <w:color w:val="231F20"/>
          <w:spacing w:val="-5"/>
        </w:rPr>
        <w:t>Valley</w:t>
      </w:r>
      <w:r>
        <w:rPr>
          <w:color w:val="231F20"/>
          <w:spacing w:val="-11"/>
        </w:rPr>
        <w:t> </w:t>
      </w:r>
      <w:r>
        <w:rPr>
          <w:color w:val="231F20"/>
        </w:rPr>
        <w:t>of</w:t>
      </w:r>
      <w:r>
        <w:rPr>
          <w:color w:val="231F20"/>
          <w:spacing w:val="-10"/>
        </w:rPr>
        <w:t> </w:t>
      </w:r>
      <w:r>
        <w:rPr>
          <w:color w:val="231F20"/>
        </w:rPr>
        <w:t>Mexico</w:t>
      </w:r>
      <w:r>
        <w:rPr>
          <w:color w:val="231F20"/>
          <w:spacing w:val="-10"/>
        </w:rPr>
        <w:t> </w:t>
      </w:r>
      <w:r>
        <w:rPr>
          <w:color w:val="231F20"/>
        </w:rPr>
        <w:t>and</w:t>
      </w:r>
      <w:r>
        <w:rPr>
          <w:color w:val="231F20"/>
          <w:spacing w:val="-11"/>
        </w:rPr>
        <w:t> </w:t>
      </w:r>
      <w:r>
        <w:rPr>
          <w:color w:val="231F20"/>
        </w:rPr>
        <w:t>implications</w:t>
      </w:r>
      <w:r>
        <w:rPr>
          <w:color w:val="231F20"/>
          <w:spacing w:val="-11"/>
        </w:rPr>
        <w:t> </w:t>
      </w:r>
      <w:r>
        <w:rPr>
          <w:color w:val="231F20"/>
        </w:rPr>
        <w:t>for</w:t>
      </w:r>
      <w:r>
        <w:rPr>
          <w:color w:val="231F20"/>
          <w:spacing w:val="-10"/>
        </w:rPr>
        <w:t> </w:t>
      </w:r>
      <w:r>
        <w:rPr>
          <w:color w:val="231F20"/>
        </w:rPr>
        <w:t>future</w:t>
      </w:r>
      <w:r>
        <w:rPr>
          <w:color w:val="231F20"/>
          <w:spacing w:val="-10"/>
        </w:rPr>
        <w:t> </w:t>
      </w:r>
      <w:r>
        <w:rPr>
          <w:color w:val="231F20"/>
        </w:rPr>
        <w:t>water</w:t>
      </w:r>
      <w:r>
        <w:rPr>
          <w:color w:val="231F20"/>
          <w:spacing w:val="-10"/>
        </w:rPr>
        <w:t> </w:t>
      </w:r>
      <w:r>
        <w:rPr>
          <w:color w:val="231F20"/>
        </w:rPr>
        <w:t>consumption” en </w:t>
      </w:r>
      <w:r>
        <w:rPr>
          <w:i/>
          <w:color w:val="231F20"/>
        </w:rPr>
        <w:t>Hydrogeology Journal</w:t>
      </w:r>
      <w:r>
        <w:rPr>
          <w:color w:val="231F20"/>
        </w:rPr>
        <w:t>, 6,</w:t>
      </w:r>
      <w:r>
        <w:rPr>
          <w:color w:val="231F20"/>
          <w:spacing w:val="1"/>
        </w:rPr>
        <w:t> </w:t>
      </w:r>
      <w:r>
        <w:rPr>
          <w:color w:val="231F20"/>
        </w:rPr>
        <w:t>500-517.</w:t>
      </w:r>
    </w:p>
    <w:p>
      <w:pPr>
        <w:pStyle w:val="BodyText"/>
        <w:rPr>
          <w:sz w:val="20"/>
        </w:rPr>
      </w:pPr>
    </w:p>
    <w:p>
      <w:pPr>
        <w:pStyle w:val="BodyText"/>
        <w:spacing w:before="11"/>
        <w:rPr>
          <w:sz w:val="23"/>
        </w:rPr>
      </w:pPr>
    </w:p>
    <w:p>
      <w:pPr>
        <w:spacing w:before="69"/>
        <w:ind w:left="2209" w:right="2209" w:firstLine="0"/>
        <w:jc w:val="center"/>
        <w:rPr>
          <w:sz w:val="23"/>
        </w:rPr>
      </w:pPr>
      <w:r>
        <w:rPr>
          <w:color w:val="231F20"/>
          <w:sz w:val="23"/>
        </w:rPr>
        <w:t>30</w:t>
      </w:r>
    </w:p>
    <w:p>
      <w:pPr>
        <w:spacing w:after="0"/>
        <w:jc w:val="center"/>
        <w:rPr>
          <w:sz w:val="23"/>
        </w:rPr>
        <w:sectPr>
          <w:footerReference w:type="default" r:id="rId30"/>
          <w:pgSz w:w="12240" w:h="15840"/>
          <w:pgMar w:footer="282" w:header="0" w:top="480" w:bottom="480" w:left="20" w:right="20"/>
          <w:pgNumType w:start="6"/>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spacing w:before="69"/>
        <w:ind w:left="2981" w:right="1759" w:firstLine="0"/>
        <w:jc w:val="left"/>
        <w:rPr>
          <w:sz w:val="27"/>
        </w:rPr>
      </w:pPr>
      <w:r>
        <w:rPr>
          <w:color w:val="231F20"/>
          <w:sz w:val="27"/>
        </w:rPr>
        <w:t>E</w:t>
      </w:r>
      <w:r>
        <w:rPr>
          <w:color w:val="231F20"/>
          <w:sz w:val="19"/>
        </w:rPr>
        <w:t>XPLOTACIÓN  INTENSIVA  DEL ACUÍFERO  DEL </w:t>
      </w:r>
      <w:r>
        <w:rPr>
          <w:color w:val="231F20"/>
          <w:sz w:val="27"/>
        </w:rPr>
        <w:t>V</w:t>
      </w:r>
      <w:r>
        <w:rPr>
          <w:color w:val="231F20"/>
          <w:sz w:val="19"/>
        </w:rPr>
        <w:t>ALLE  DE </w:t>
      </w:r>
      <w:r>
        <w:rPr>
          <w:color w:val="231F20"/>
          <w:sz w:val="27"/>
        </w:rPr>
        <w:t>T</w:t>
      </w:r>
      <w:r>
        <w:rPr>
          <w:color w:val="231F20"/>
          <w:sz w:val="19"/>
        </w:rPr>
        <w:t>OLUCA</w:t>
      </w:r>
      <w:r>
        <w:rPr>
          <w:color w:val="231F20"/>
          <w:sz w:val="27"/>
        </w:rPr>
        <w:t>:</w:t>
      </w:r>
    </w:p>
    <w:p>
      <w:pPr>
        <w:pStyle w:val="BodyText"/>
        <w:rPr>
          <w:sz w:val="26"/>
        </w:rPr>
      </w:pPr>
    </w:p>
    <w:p>
      <w:pPr>
        <w:pStyle w:val="BodyText"/>
        <w:spacing w:line="247" w:lineRule="auto" w:before="191"/>
        <w:ind w:left="2217" w:right="1891" w:hanging="324"/>
        <w:jc w:val="both"/>
      </w:pPr>
      <w:r>
        <w:rPr>
          <w:color w:val="231F20"/>
        </w:rPr>
        <w:t>Calderhead A.I., R. Therien, A. Rivera, R. Martel, J. Garfias (2011). “Simulating pumping-induced regional land subsidence with the use of InSAR and field data in the Toluca Valley, Mexico” en </w:t>
      </w:r>
      <w:r>
        <w:rPr>
          <w:i/>
          <w:color w:val="231F20"/>
        </w:rPr>
        <w:t>Advances in Water Resources</w:t>
      </w:r>
      <w:r>
        <w:rPr>
          <w:color w:val="231F20"/>
        </w:rPr>
        <w:t>, 34, 83-97</w:t>
      </w:r>
    </w:p>
    <w:p>
      <w:pPr>
        <w:pStyle w:val="BodyText"/>
        <w:spacing w:line="247" w:lineRule="auto" w:before="1"/>
        <w:ind w:left="2217" w:right="1891" w:hanging="324"/>
        <w:jc w:val="both"/>
      </w:pPr>
      <w:r>
        <w:rPr>
          <w:color w:val="231F20"/>
        </w:rPr>
        <w:t>Carreón, D., C. Hidalgo, M. Hernández (2006). “Mecanismos de fracturamiento de depósitos arcillosos en zonas urbanas. Caso de deformación diferencial en Chal- co, Estado de México” en </w:t>
      </w:r>
      <w:r>
        <w:rPr>
          <w:i/>
          <w:color w:val="231F20"/>
        </w:rPr>
        <w:t>Boletín de la Sociedad Geológica Mexicana</w:t>
      </w:r>
      <w:r>
        <w:rPr>
          <w:color w:val="231F20"/>
        </w:rPr>
        <w:t>, Número especial de Geología Urbana, LVIII (2): 237-250.</w:t>
      </w:r>
    </w:p>
    <w:p>
      <w:pPr>
        <w:pStyle w:val="BodyText"/>
        <w:spacing w:line="247" w:lineRule="auto" w:before="1"/>
        <w:ind w:left="2217" w:right="1891" w:hanging="324"/>
        <w:jc w:val="both"/>
      </w:pPr>
      <w:r>
        <w:rPr>
          <w:color w:val="231F20"/>
        </w:rPr>
        <w:t>Carrillo–Rivera, J.J., A. Cardona, R. Huizar–Álvarez, E. Graniel-Castro (2008). “Response of the interaction between groundwater and other components of the environment in Mexico” en </w:t>
      </w:r>
      <w:r>
        <w:rPr>
          <w:i/>
          <w:color w:val="231F20"/>
        </w:rPr>
        <w:t>Environmental Geology</w:t>
      </w:r>
      <w:r>
        <w:rPr>
          <w:color w:val="231F20"/>
        </w:rPr>
        <w:t>, 55(2): 303-319</w:t>
      </w:r>
    </w:p>
    <w:p>
      <w:pPr>
        <w:spacing w:line="247" w:lineRule="auto" w:before="1"/>
        <w:ind w:left="2217" w:right="1891" w:hanging="324"/>
        <w:jc w:val="both"/>
        <w:rPr>
          <w:sz w:val="25"/>
        </w:rPr>
      </w:pPr>
      <w:r>
        <w:rPr>
          <w:color w:val="231F20"/>
          <w:sz w:val="25"/>
        </w:rPr>
        <w:t>CCRECRL</w:t>
      </w:r>
      <w:r>
        <w:rPr>
          <w:color w:val="231F20"/>
          <w:spacing w:val="-31"/>
          <w:sz w:val="25"/>
        </w:rPr>
        <w:t> </w:t>
      </w:r>
      <w:r>
        <w:rPr>
          <w:color w:val="231F20"/>
          <w:sz w:val="25"/>
        </w:rPr>
        <w:t>(1993).</w:t>
      </w:r>
      <w:r>
        <w:rPr>
          <w:color w:val="231F20"/>
          <w:spacing w:val="-23"/>
          <w:sz w:val="25"/>
        </w:rPr>
        <w:t> </w:t>
      </w:r>
      <w:r>
        <w:rPr>
          <w:i/>
          <w:color w:val="231F20"/>
          <w:sz w:val="25"/>
        </w:rPr>
        <w:t>Atlas</w:t>
      </w:r>
      <w:r>
        <w:rPr>
          <w:i/>
          <w:color w:val="231F20"/>
          <w:spacing w:val="-22"/>
          <w:sz w:val="25"/>
        </w:rPr>
        <w:t> </w:t>
      </w:r>
      <w:r>
        <w:rPr>
          <w:i/>
          <w:color w:val="231F20"/>
          <w:sz w:val="25"/>
        </w:rPr>
        <w:t>ecológico</w:t>
      </w:r>
      <w:r>
        <w:rPr>
          <w:i/>
          <w:color w:val="231F20"/>
          <w:spacing w:val="-23"/>
          <w:sz w:val="25"/>
        </w:rPr>
        <w:t> </w:t>
      </w:r>
      <w:r>
        <w:rPr>
          <w:i/>
          <w:color w:val="231F20"/>
          <w:sz w:val="25"/>
        </w:rPr>
        <w:t>de</w:t>
      </w:r>
      <w:r>
        <w:rPr>
          <w:i/>
          <w:color w:val="231F20"/>
          <w:spacing w:val="-23"/>
          <w:sz w:val="25"/>
        </w:rPr>
        <w:t> </w:t>
      </w:r>
      <w:r>
        <w:rPr>
          <w:i/>
          <w:color w:val="231F20"/>
          <w:sz w:val="25"/>
        </w:rPr>
        <w:t>la</w:t>
      </w:r>
      <w:r>
        <w:rPr>
          <w:i/>
          <w:color w:val="231F20"/>
          <w:spacing w:val="-23"/>
          <w:sz w:val="25"/>
        </w:rPr>
        <w:t> </w:t>
      </w:r>
      <w:r>
        <w:rPr>
          <w:i/>
          <w:color w:val="231F20"/>
          <w:sz w:val="25"/>
        </w:rPr>
        <w:t>cuenca</w:t>
      </w:r>
      <w:r>
        <w:rPr>
          <w:i/>
          <w:color w:val="231F20"/>
          <w:spacing w:val="-23"/>
          <w:sz w:val="25"/>
        </w:rPr>
        <w:t> </w:t>
      </w:r>
      <w:r>
        <w:rPr>
          <w:i/>
          <w:color w:val="231F20"/>
          <w:sz w:val="25"/>
        </w:rPr>
        <w:t>hidrográfica</w:t>
      </w:r>
      <w:r>
        <w:rPr>
          <w:i/>
          <w:color w:val="231F20"/>
          <w:spacing w:val="-23"/>
          <w:sz w:val="25"/>
        </w:rPr>
        <w:t> </w:t>
      </w:r>
      <w:r>
        <w:rPr>
          <w:i/>
          <w:color w:val="231F20"/>
          <w:sz w:val="25"/>
        </w:rPr>
        <w:t>del</w:t>
      </w:r>
      <w:r>
        <w:rPr>
          <w:i/>
          <w:color w:val="231F20"/>
          <w:spacing w:val="-23"/>
          <w:sz w:val="25"/>
        </w:rPr>
        <w:t> </w:t>
      </w:r>
      <w:r>
        <w:rPr>
          <w:i/>
          <w:color w:val="231F20"/>
          <w:sz w:val="25"/>
        </w:rPr>
        <w:t>Río</w:t>
      </w:r>
      <w:r>
        <w:rPr>
          <w:i/>
          <w:color w:val="231F20"/>
          <w:spacing w:val="-23"/>
          <w:sz w:val="25"/>
        </w:rPr>
        <w:t> </w:t>
      </w:r>
      <w:r>
        <w:rPr>
          <w:i/>
          <w:color w:val="231F20"/>
          <w:sz w:val="25"/>
        </w:rPr>
        <w:t>Lerma</w:t>
      </w:r>
      <w:r>
        <w:rPr>
          <w:color w:val="231F20"/>
          <w:sz w:val="25"/>
        </w:rPr>
        <w:t>.</w:t>
      </w:r>
      <w:r>
        <w:rPr>
          <w:color w:val="231F20"/>
          <w:spacing w:val="-22"/>
          <w:sz w:val="25"/>
        </w:rPr>
        <w:t> </w:t>
      </w:r>
      <w:r>
        <w:rPr>
          <w:color w:val="231F20"/>
          <w:sz w:val="25"/>
        </w:rPr>
        <w:t>México: Gobierno del Estado de</w:t>
      </w:r>
      <w:r>
        <w:rPr>
          <w:color w:val="231F20"/>
          <w:spacing w:val="2"/>
          <w:sz w:val="25"/>
        </w:rPr>
        <w:t> </w:t>
      </w:r>
      <w:r>
        <w:rPr>
          <w:color w:val="231F20"/>
          <w:sz w:val="25"/>
        </w:rPr>
        <w:t>México.</w:t>
      </w:r>
    </w:p>
    <w:p>
      <w:pPr>
        <w:pStyle w:val="BodyText"/>
        <w:spacing w:line="247" w:lineRule="auto" w:before="1"/>
        <w:ind w:left="2217" w:right="1891" w:hanging="324"/>
        <w:jc w:val="both"/>
      </w:pPr>
      <w:r>
        <w:rPr>
          <w:color w:val="231F20"/>
        </w:rPr>
        <w:t>Civita, M., M. De Maio (2004). “Assessing and mapping groundwater vulnerability to contamination: The Italian “combined” approach” en </w:t>
      </w:r>
      <w:r>
        <w:rPr>
          <w:i/>
          <w:color w:val="231F20"/>
        </w:rPr>
        <w:t>Geofísica Internacional</w:t>
      </w:r>
      <w:r>
        <w:rPr>
          <w:color w:val="231F20"/>
        </w:rPr>
        <w:t>, 43(4): 513-532.</w:t>
      </w:r>
    </w:p>
    <w:p>
      <w:pPr>
        <w:pStyle w:val="BodyText"/>
        <w:spacing w:line="247" w:lineRule="auto" w:before="1"/>
        <w:ind w:left="2217" w:right="1891" w:hanging="324"/>
        <w:jc w:val="both"/>
      </w:pPr>
      <w:r>
        <w:rPr>
          <w:color w:val="231F20"/>
          <w:spacing w:val="-3"/>
        </w:rPr>
        <w:t>Comisión</w:t>
      </w:r>
      <w:r>
        <w:rPr>
          <w:color w:val="231F20"/>
          <w:spacing w:val="-15"/>
        </w:rPr>
        <w:t> </w:t>
      </w:r>
      <w:r>
        <w:rPr>
          <w:color w:val="231F20"/>
          <w:spacing w:val="-3"/>
        </w:rPr>
        <w:t>Nacional</w:t>
      </w:r>
      <w:r>
        <w:rPr>
          <w:color w:val="231F20"/>
          <w:spacing w:val="-15"/>
        </w:rPr>
        <w:t> </w:t>
      </w:r>
      <w:r>
        <w:rPr>
          <w:color w:val="231F20"/>
        </w:rPr>
        <w:t>del</w:t>
      </w:r>
      <w:r>
        <w:rPr>
          <w:color w:val="231F20"/>
          <w:spacing w:val="-31"/>
        </w:rPr>
        <w:t> </w:t>
      </w:r>
      <w:r>
        <w:rPr>
          <w:color w:val="231F20"/>
          <w:spacing w:val="-3"/>
        </w:rPr>
        <w:t>Agua</w:t>
      </w:r>
      <w:r>
        <w:rPr>
          <w:color w:val="231F20"/>
          <w:spacing w:val="-15"/>
        </w:rPr>
        <w:t> </w:t>
      </w:r>
      <w:r>
        <w:rPr>
          <w:color w:val="231F20"/>
        </w:rPr>
        <w:t>-</w:t>
      </w:r>
      <w:r>
        <w:rPr>
          <w:color w:val="231F20"/>
          <w:spacing w:val="-15"/>
        </w:rPr>
        <w:t> </w:t>
      </w:r>
      <w:r>
        <w:rPr>
          <w:color w:val="231F20"/>
        </w:rPr>
        <w:t>CONAGUA(2006).</w:t>
      </w:r>
      <w:r>
        <w:rPr>
          <w:color w:val="231F20"/>
          <w:spacing w:val="-15"/>
        </w:rPr>
        <w:t> </w:t>
      </w:r>
      <w:r>
        <w:rPr>
          <w:color w:val="231F20"/>
          <w:spacing w:val="-3"/>
        </w:rPr>
        <w:t>Registro</w:t>
      </w:r>
      <w:r>
        <w:rPr>
          <w:color w:val="231F20"/>
          <w:spacing w:val="-15"/>
        </w:rPr>
        <w:t> </w:t>
      </w:r>
      <w:r>
        <w:rPr>
          <w:color w:val="231F20"/>
        </w:rPr>
        <w:t>de</w:t>
      </w:r>
      <w:r>
        <w:rPr>
          <w:color w:val="231F20"/>
          <w:spacing w:val="-15"/>
        </w:rPr>
        <w:t> </w:t>
      </w:r>
      <w:r>
        <w:rPr>
          <w:color w:val="231F20"/>
          <w:spacing w:val="-3"/>
        </w:rPr>
        <w:t>lecturas</w:t>
      </w:r>
      <w:r>
        <w:rPr>
          <w:color w:val="231F20"/>
          <w:spacing w:val="-15"/>
        </w:rPr>
        <w:t> </w:t>
      </w:r>
      <w:r>
        <w:rPr>
          <w:color w:val="231F20"/>
          <w:spacing w:val="-3"/>
        </w:rPr>
        <w:t>piezométricas. </w:t>
      </w:r>
      <w:r>
        <w:rPr>
          <w:color w:val="231F20"/>
        </w:rPr>
        <w:t>Acuífero del </w:t>
      </w:r>
      <w:r>
        <w:rPr>
          <w:color w:val="231F20"/>
          <w:spacing w:val="-6"/>
        </w:rPr>
        <w:t>Valle </w:t>
      </w:r>
      <w:r>
        <w:rPr>
          <w:color w:val="231F20"/>
        </w:rPr>
        <w:t>de </w:t>
      </w:r>
      <w:r>
        <w:rPr>
          <w:color w:val="231F20"/>
          <w:spacing w:val="-3"/>
        </w:rPr>
        <w:t>Toluca, </w:t>
      </w:r>
      <w:r>
        <w:rPr>
          <w:color w:val="231F20"/>
        </w:rPr>
        <w:t>Reporte interno. Secretaría de Medio Ambiente y Recursos Naturales.</w:t>
      </w:r>
      <w:r>
        <w:rPr>
          <w:color w:val="231F20"/>
          <w:spacing w:val="4"/>
        </w:rPr>
        <w:t> </w:t>
      </w:r>
      <w:r>
        <w:rPr>
          <w:color w:val="231F20"/>
        </w:rPr>
        <w:t>México</w:t>
      </w:r>
    </w:p>
    <w:p>
      <w:pPr>
        <w:pStyle w:val="BodyText"/>
        <w:spacing w:line="247" w:lineRule="auto" w:before="1"/>
        <w:ind w:left="2217" w:right="1891" w:hanging="324"/>
        <w:jc w:val="both"/>
      </w:pPr>
      <w:r>
        <w:rPr>
          <w:color w:val="231F20"/>
        </w:rPr>
        <w:t>Comisión Nacional del Agua CONAGUA (2009). Determinación de la disponibili- dad</w:t>
      </w:r>
      <w:r>
        <w:rPr>
          <w:color w:val="231F20"/>
          <w:spacing w:val="-6"/>
        </w:rPr>
        <w:t> </w:t>
      </w:r>
      <w:r>
        <w:rPr>
          <w:color w:val="231F20"/>
        </w:rPr>
        <w:t>de</w:t>
      </w:r>
      <w:r>
        <w:rPr>
          <w:color w:val="231F20"/>
          <w:spacing w:val="-6"/>
        </w:rPr>
        <w:t> </w:t>
      </w:r>
      <w:r>
        <w:rPr>
          <w:color w:val="231F20"/>
        </w:rPr>
        <w:t>agua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acuífero</w:t>
      </w:r>
      <w:r>
        <w:rPr>
          <w:color w:val="231F20"/>
          <w:spacing w:val="-11"/>
        </w:rPr>
        <w:t> </w:t>
      </w:r>
      <w:r>
        <w:rPr>
          <w:color w:val="231F20"/>
          <w:spacing w:val="-6"/>
        </w:rPr>
        <w:t>Valle </w:t>
      </w:r>
      <w:r>
        <w:rPr>
          <w:color w:val="231F20"/>
        </w:rPr>
        <w:t>de</w:t>
      </w:r>
      <w:r>
        <w:rPr>
          <w:color w:val="231F20"/>
          <w:spacing w:val="-11"/>
        </w:rPr>
        <w:t> </w:t>
      </w:r>
      <w:r>
        <w:rPr>
          <w:color w:val="231F20"/>
          <w:spacing w:val="-3"/>
        </w:rPr>
        <w:t>Toluca,</w:t>
      </w:r>
      <w:r>
        <w:rPr>
          <w:color w:val="231F20"/>
          <w:spacing w:val="-6"/>
        </w:rPr>
        <w:t> </w:t>
      </w:r>
      <w:r>
        <w:rPr>
          <w:color w:val="231F20"/>
        </w:rPr>
        <w:t>Estado</w:t>
      </w:r>
      <w:r>
        <w:rPr>
          <w:color w:val="231F20"/>
          <w:spacing w:val="-7"/>
        </w:rPr>
        <w:t> </w:t>
      </w:r>
      <w:r>
        <w:rPr>
          <w:color w:val="231F20"/>
        </w:rPr>
        <w:t>de</w:t>
      </w:r>
      <w:r>
        <w:rPr>
          <w:color w:val="231F20"/>
          <w:spacing w:val="-6"/>
        </w:rPr>
        <w:t> </w:t>
      </w:r>
      <w:r>
        <w:rPr>
          <w:color w:val="231F20"/>
        </w:rPr>
        <w:t>México.</w:t>
      </w:r>
      <w:r>
        <w:rPr>
          <w:color w:val="231F20"/>
          <w:spacing w:val="-6"/>
        </w:rPr>
        <w:t> </w:t>
      </w:r>
      <w:r>
        <w:rPr>
          <w:color w:val="231F20"/>
        </w:rPr>
        <w:t>México:</w:t>
      </w:r>
      <w:r>
        <w:rPr>
          <w:color w:val="231F20"/>
          <w:spacing w:val="-6"/>
        </w:rPr>
        <w:t> </w:t>
      </w:r>
      <w:r>
        <w:rPr>
          <w:color w:val="231F20"/>
        </w:rPr>
        <w:t>Comisión Nacional del Agua.</w:t>
      </w:r>
      <w:r>
        <w:rPr>
          <w:color w:val="231F20"/>
          <w:spacing w:val="-31"/>
        </w:rPr>
        <w:t> </w:t>
      </w:r>
      <w:hyperlink r:id="rId32">
        <w:r>
          <w:rPr>
            <w:color w:val="231F20"/>
            <w:spacing w:val="-3"/>
          </w:rPr>
          <w:t>http://www.conagua.gob.mx/CONAGUA07/Aguasubterranea/</w:t>
        </w:r>
      </w:hyperlink>
      <w:r>
        <w:rPr>
          <w:color w:val="231F20"/>
          <w:spacing w:val="-3"/>
        </w:rPr>
        <w:t> </w:t>
      </w:r>
      <w:r>
        <w:rPr>
          <w:color w:val="231F20"/>
        </w:rPr>
        <w:t>pdf/DR_1501.pdf. Consultado el 10 Diciembre</w:t>
      </w:r>
      <w:r>
        <w:rPr>
          <w:color w:val="231F20"/>
          <w:spacing w:val="13"/>
        </w:rPr>
        <w:t> </w:t>
      </w:r>
      <w:r>
        <w:rPr>
          <w:color w:val="231F20"/>
        </w:rPr>
        <w:t>2009</w:t>
      </w:r>
    </w:p>
    <w:p>
      <w:pPr>
        <w:pStyle w:val="BodyText"/>
        <w:spacing w:line="247" w:lineRule="auto" w:before="1"/>
        <w:ind w:left="2217" w:right="1891" w:hanging="324"/>
        <w:jc w:val="both"/>
      </w:pPr>
      <w:r>
        <w:rPr>
          <w:color w:val="231F20"/>
        </w:rPr>
        <w:t>Comisión Nacional del Agua CONAGUA (2010). Estadísticas del Agua en</w:t>
      </w:r>
      <w:r>
        <w:rPr>
          <w:color w:val="231F20"/>
          <w:spacing w:val="-28"/>
        </w:rPr>
        <w:t> </w:t>
      </w:r>
      <w:r>
        <w:rPr>
          <w:color w:val="231F20"/>
        </w:rPr>
        <w:t>México. Edición</w:t>
      </w:r>
      <w:r>
        <w:rPr>
          <w:color w:val="231F20"/>
          <w:spacing w:val="-25"/>
        </w:rPr>
        <w:t> </w:t>
      </w:r>
      <w:r>
        <w:rPr>
          <w:color w:val="231F20"/>
        </w:rPr>
        <w:t>2010</w:t>
      </w:r>
      <w:r>
        <w:rPr>
          <w:color w:val="231F20"/>
          <w:spacing w:val="-25"/>
        </w:rPr>
        <w:t> </w:t>
      </w:r>
      <w:r>
        <w:rPr>
          <w:color w:val="231F20"/>
        </w:rPr>
        <w:t>México:</w:t>
      </w:r>
      <w:r>
        <w:rPr>
          <w:color w:val="231F20"/>
          <w:spacing w:val="-25"/>
        </w:rPr>
        <w:t> </w:t>
      </w:r>
      <w:r>
        <w:rPr>
          <w:color w:val="231F20"/>
        </w:rPr>
        <w:t>Comisión</w:t>
      </w:r>
      <w:r>
        <w:rPr>
          <w:color w:val="231F20"/>
          <w:spacing w:val="-25"/>
        </w:rPr>
        <w:t> </w:t>
      </w:r>
      <w:r>
        <w:rPr>
          <w:color w:val="231F20"/>
        </w:rPr>
        <w:t>Nacional</w:t>
      </w:r>
      <w:r>
        <w:rPr>
          <w:color w:val="231F20"/>
          <w:spacing w:val="-25"/>
        </w:rPr>
        <w:t> </w:t>
      </w:r>
      <w:r>
        <w:rPr>
          <w:color w:val="231F20"/>
        </w:rPr>
        <w:t>del</w:t>
      </w:r>
      <w:r>
        <w:rPr>
          <w:color w:val="231F20"/>
          <w:spacing w:val="-36"/>
        </w:rPr>
        <w:t> </w:t>
      </w:r>
      <w:r>
        <w:rPr>
          <w:color w:val="231F20"/>
        </w:rPr>
        <w:t>Agua.</w:t>
      </w:r>
      <w:r>
        <w:rPr>
          <w:color w:val="231F20"/>
          <w:spacing w:val="-25"/>
        </w:rPr>
        <w:t> </w:t>
      </w:r>
      <w:hyperlink r:id="rId33">
        <w:r>
          <w:rPr>
            <w:color w:val="231F20"/>
          </w:rPr>
          <w:t>http://www.conagua.gob.mx/</w:t>
        </w:r>
      </w:hyperlink>
      <w:r>
        <w:rPr>
          <w:color w:val="231F20"/>
        </w:rPr>
        <w:t> CONAGUA07/Publicaciones/Publicaciones/EAM2010-16Junio2010.pdf. Con- sultado el 15 Febrero</w:t>
      </w:r>
      <w:r>
        <w:rPr>
          <w:color w:val="231F20"/>
          <w:spacing w:val="-8"/>
        </w:rPr>
        <w:t> </w:t>
      </w:r>
      <w:r>
        <w:rPr>
          <w:color w:val="231F20"/>
        </w:rPr>
        <w:t>2011.</w:t>
      </w:r>
    </w:p>
    <w:p>
      <w:pPr>
        <w:pStyle w:val="BodyText"/>
        <w:spacing w:line="247" w:lineRule="auto" w:before="1"/>
        <w:ind w:left="2217" w:right="1891" w:hanging="324"/>
        <w:jc w:val="both"/>
      </w:pPr>
      <w:r>
        <w:rPr>
          <w:color w:val="231F20"/>
        </w:rPr>
        <w:t>Esteller, M. </w:t>
      </w:r>
      <w:r>
        <w:rPr>
          <w:color w:val="231F20"/>
          <w:spacing w:val="-11"/>
        </w:rPr>
        <w:t>V., </w:t>
      </w:r>
      <w:r>
        <w:rPr>
          <w:color w:val="231F20"/>
        </w:rPr>
        <w:t>J.M. Andreu (2005). “Antropic effects on hydrochemical characte- ristics</w:t>
      </w:r>
      <w:r>
        <w:rPr>
          <w:color w:val="231F20"/>
          <w:spacing w:val="-7"/>
        </w:rPr>
        <w:t> </w:t>
      </w:r>
      <w:r>
        <w:rPr>
          <w:color w:val="231F20"/>
        </w:rPr>
        <w:t>of</w:t>
      </w:r>
      <w:r>
        <w:rPr>
          <w:color w:val="231F20"/>
          <w:spacing w:val="-7"/>
        </w:rPr>
        <w:t> </w:t>
      </w:r>
      <w:r>
        <w:rPr>
          <w:color w:val="231F20"/>
        </w:rPr>
        <w:t>the</w:t>
      </w:r>
      <w:r>
        <w:rPr>
          <w:color w:val="231F20"/>
          <w:spacing w:val="-11"/>
        </w:rPr>
        <w:t> </w:t>
      </w:r>
      <w:r>
        <w:rPr>
          <w:color w:val="231F20"/>
          <w:spacing w:val="-6"/>
        </w:rPr>
        <w:t>Valle</w:t>
      </w:r>
      <w:r>
        <w:rPr>
          <w:color w:val="231F20"/>
          <w:spacing w:val="-7"/>
        </w:rPr>
        <w:t> </w:t>
      </w:r>
      <w:r>
        <w:rPr>
          <w:color w:val="231F20"/>
        </w:rPr>
        <w:t>de</w:t>
      </w:r>
      <w:r>
        <w:rPr>
          <w:color w:val="231F20"/>
          <w:spacing w:val="-11"/>
        </w:rPr>
        <w:t> </w:t>
      </w:r>
      <w:r>
        <w:rPr>
          <w:color w:val="231F20"/>
          <w:spacing w:val="-3"/>
        </w:rPr>
        <w:t>Toluca</w:t>
      </w:r>
      <w:r>
        <w:rPr>
          <w:color w:val="231F20"/>
          <w:spacing w:val="-7"/>
        </w:rPr>
        <w:t> </w:t>
      </w:r>
      <w:r>
        <w:rPr>
          <w:color w:val="231F20"/>
        </w:rPr>
        <w:t>aquifer</w:t>
      </w:r>
      <w:r>
        <w:rPr>
          <w:color w:val="231F20"/>
          <w:spacing w:val="-7"/>
        </w:rPr>
        <w:t> </w:t>
      </w:r>
      <w:r>
        <w:rPr>
          <w:color w:val="231F20"/>
        </w:rPr>
        <w:t>(central</w:t>
      </w:r>
      <w:r>
        <w:rPr>
          <w:color w:val="231F20"/>
          <w:spacing w:val="-6"/>
        </w:rPr>
        <w:t> </w:t>
      </w:r>
      <w:r>
        <w:rPr>
          <w:color w:val="231F20"/>
        </w:rPr>
        <w:t>Mexico)”</w:t>
      </w:r>
      <w:r>
        <w:rPr>
          <w:color w:val="231F20"/>
          <w:spacing w:val="-6"/>
        </w:rPr>
        <w:t> </w:t>
      </w:r>
      <w:r>
        <w:rPr>
          <w:color w:val="231F20"/>
        </w:rPr>
        <w:t>en</w:t>
      </w:r>
      <w:r>
        <w:rPr>
          <w:color w:val="231F20"/>
          <w:spacing w:val="-7"/>
        </w:rPr>
        <w:t> </w:t>
      </w:r>
      <w:r>
        <w:rPr>
          <w:color w:val="231F20"/>
        </w:rPr>
        <w:t>Hydrogeology</w:t>
      </w:r>
      <w:r>
        <w:rPr>
          <w:color w:val="231F20"/>
          <w:spacing w:val="-6"/>
        </w:rPr>
        <w:t> </w:t>
      </w:r>
      <w:r>
        <w:rPr>
          <w:color w:val="231F20"/>
        </w:rPr>
        <w:t>Journal, 13:</w:t>
      </w:r>
      <w:r>
        <w:rPr>
          <w:color w:val="231F20"/>
          <w:spacing w:val="5"/>
        </w:rPr>
        <w:t> </w:t>
      </w:r>
      <w:r>
        <w:rPr>
          <w:color w:val="231F20"/>
        </w:rPr>
        <w:t>378-390.</w:t>
      </w:r>
    </w:p>
    <w:p>
      <w:pPr>
        <w:pStyle w:val="BodyText"/>
        <w:spacing w:line="247" w:lineRule="auto" w:before="1"/>
        <w:ind w:left="2217" w:right="1890" w:hanging="324"/>
        <w:jc w:val="both"/>
      </w:pPr>
      <w:r>
        <w:rPr>
          <w:color w:val="231F20"/>
          <w:spacing w:val="-3"/>
        </w:rPr>
        <w:t>Esteller,</w:t>
      </w:r>
      <w:r>
        <w:rPr>
          <w:color w:val="231F20"/>
          <w:spacing w:val="-24"/>
        </w:rPr>
        <w:t> </w:t>
      </w:r>
      <w:r>
        <w:rPr>
          <w:color w:val="231F20"/>
          <w:spacing w:val="-8"/>
        </w:rPr>
        <w:t>M.V.,</w:t>
      </w:r>
      <w:r>
        <w:rPr>
          <w:color w:val="231F20"/>
          <w:spacing w:val="-24"/>
        </w:rPr>
        <w:t> </w:t>
      </w:r>
      <w:r>
        <w:rPr>
          <w:color w:val="231F20"/>
        </w:rPr>
        <w:t>C.</w:t>
      </w:r>
      <w:r>
        <w:rPr>
          <w:color w:val="231F20"/>
          <w:spacing w:val="-24"/>
        </w:rPr>
        <w:t> </w:t>
      </w:r>
      <w:r>
        <w:rPr>
          <w:color w:val="231F20"/>
        </w:rPr>
        <w:t>Díaz-Delgado</w:t>
      </w:r>
      <w:r>
        <w:rPr>
          <w:color w:val="231F20"/>
          <w:spacing w:val="-24"/>
        </w:rPr>
        <w:t> </w:t>
      </w:r>
      <w:r>
        <w:rPr>
          <w:color w:val="231F20"/>
        </w:rPr>
        <w:t>(2002).</w:t>
      </w:r>
      <w:r>
        <w:rPr>
          <w:color w:val="231F20"/>
          <w:spacing w:val="-24"/>
        </w:rPr>
        <w:t> </w:t>
      </w:r>
      <w:r>
        <w:rPr>
          <w:color w:val="231F20"/>
        </w:rPr>
        <w:t>“Environmental</w:t>
      </w:r>
      <w:r>
        <w:rPr>
          <w:color w:val="231F20"/>
          <w:spacing w:val="-24"/>
        </w:rPr>
        <w:t> </w:t>
      </w:r>
      <w:r>
        <w:rPr>
          <w:color w:val="231F20"/>
          <w:spacing w:val="-3"/>
        </w:rPr>
        <w:t>effects</w:t>
      </w:r>
      <w:r>
        <w:rPr>
          <w:color w:val="231F20"/>
          <w:spacing w:val="-25"/>
        </w:rPr>
        <w:t> </w:t>
      </w:r>
      <w:r>
        <w:rPr>
          <w:color w:val="231F20"/>
        </w:rPr>
        <w:t>of</w:t>
      </w:r>
      <w:r>
        <w:rPr>
          <w:color w:val="231F20"/>
          <w:spacing w:val="-24"/>
        </w:rPr>
        <w:t> </w:t>
      </w:r>
      <w:r>
        <w:rPr>
          <w:color w:val="231F20"/>
        </w:rPr>
        <w:t>aquifer</w:t>
      </w:r>
      <w:r>
        <w:rPr>
          <w:color w:val="231F20"/>
          <w:spacing w:val="-24"/>
        </w:rPr>
        <w:t> </w:t>
      </w:r>
      <w:r>
        <w:rPr>
          <w:color w:val="231F20"/>
        </w:rPr>
        <w:t>overexploi- tation:</w:t>
      </w:r>
      <w:r>
        <w:rPr>
          <w:color w:val="231F20"/>
          <w:spacing w:val="-6"/>
        </w:rPr>
        <w:t> </w:t>
      </w:r>
      <w:r>
        <w:rPr>
          <w:color w:val="231F20"/>
        </w:rPr>
        <w:t>a</w:t>
      </w:r>
      <w:r>
        <w:rPr>
          <w:color w:val="231F20"/>
          <w:spacing w:val="-5"/>
        </w:rPr>
        <w:t> </w:t>
      </w:r>
      <w:r>
        <w:rPr>
          <w:color w:val="231F20"/>
        </w:rPr>
        <w:t>case</w:t>
      </w:r>
      <w:r>
        <w:rPr>
          <w:color w:val="231F20"/>
          <w:spacing w:val="-5"/>
        </w:rPr>
        <w:t> </w:t>
      </w:r>
      <w:r>
        <w:rPr>
          <w:color w:val="231F20"/>
        </w:rPr>
        <w:t>study</w:t>
      </w:r>
      <w:r>
        <w:rPr>
          <w:color w:val="231F20"/>
          <w:spacing w:val="-5"/>
        </w:rPr>
        <w:t> </w:t>
      </w:r>
      <w:r>
        <w:rPr>
          <w:color w:val="231F20"/>
        </w:rPr>
        <w:t>in</w:t>
      </w:r>
      <w:r>
        <w:rPr>
          <w:color w:val="231F20"/>
          <w:spacing w:val="-5"/>
        </w:rPr>
        <w:t> </w:t>
      </w:r>
      <w:r>
        <w:rPr>
          <w:color w:val="231F20"/>
        </w:rPr>
        <w:t>the</w:t>
      </w:r>
      <w:r>
        <w:rPr>
          <w:color w:val="231F20"/>
          <w:spacing w:val="-5"/>
        </w:rPr>
        <w:t> </w:t>
      </w:r>
      <w:r>
        <w:rPr>
          <w:color w:val="231F20"/>
        </w:rPr>
        <w:t>Highlands</w:t>
      </w:r>
      <w:r>
        <w:rPr>
          <w:color w:val="231F20"/>
          <w:spacing w:val="-5"/>
        </w:rPr>
        <w:t> </w:t>
      </w:r>
      <w:r>
        <w:rPr>
          <w:color w:val="231F20"/>
        </w:rPr>
        <w:t>of</w:t>
      </w:r>
      <w:r>
        <w:rPr>
          <w:color w:val="231F20"/>
          <w:spacing w:val="-5"/>
        </w:rPr>
        <w:t> </w:t>
      </w:r>
      <w:r>
        <w:rPr>
          <w:color w:val="231F20"/>
        </w:rPr>
        <w:t>Mexico”</w:t>
      </w:r>
      <w:r>
        <w:rPr>
          <w:color w:val="231F20"/>
          <w:spacing w:val="-5"/>
        </w:rPr>
        <w:t> </w:t>
      </w:r>
      <w:r>
        <w:rPr>
          <w:color w:val="231F20"/>
        </w:rPr>
        <w:t>en</w:t>
      </w:r>
      <w:r>
        <w:rPr>
          <w:color w:val="231F20"/>
          <w:spacing w:val="-5"/>
        </w:rPr>
        <w:t> </w:t>
      </w:r>
      <w:r>
        <w:rPr>
          <w:color w:val="231F20"/>
        </w:rPr>
        <w:t>Environmental</w:t>
      </w:r>
      <w:r>
        <w:rPr>
          <w:color w:val="231F20"/>
          <w:spacing w:val="-6"/>
        </w:rPr>
        <w:t> </w:t>
      </w:r>
      <w:r>
        <w:rPr>
          <w:color w:val="231F20"/>
        </w:rPr>
        <w:t>Management, 29(2):266-278</w:t>
      </w:r>
    </w:p>
    <w:p>
      <w:pPr>
        <w:pStyle w:val="BodyText"/>
        <w:spacing w:line="247" w:lineRule="auto" w:before="1"/>
        <w:ind w:left="2217" w:right="1891" w:hanging="324"/>
        <w:jc w:val="both"/>
      </w:pPr>
      <w:r>
        <w:rPr>
          <w:color w:val="231F20"/>
        </w:rPr>
        <w:t>Esteller,</w:t>
      </w:r>
      <w:r>
        <w:rPr>
          <w:color w:val="231F20"/>
          <w:spacing w:val="-6"/>
        </w:rPr>
        <w:t> </w:t>
      </w:r>
      <w:r>
        <w:rPr>
          <w:color w:val="231F20"/>
          <w:spacing w:val="-7"/>
        </w:rPr>
        <w:t>M.V.,</w:t>
      </w:r>
      <w:r>
        <w:rPr>
          <w:color w:val="231F20"/>
          <w:spacing w:val="-6"/>
        </w:rPr>
        <w:t> </w:t>
      </w:r>
      <w:r>
        <w:rPr>
          <w:color w:val="231F20"/>
        </w:rPr>
        <w:t>R.</w:t>
      </w:r>
      <w:r>
        <w:rPr>
          <w:color w:val="231F20"/>
          <w:spacing w:val="-6"/>
        </w:rPr>
        <w:t> </w:t>
      </w:r>
      <w:r>
        <w:rPr>
          <w:color w:val="231F20"/>
        </w:rPr>
        <w:t>Rodríguez,</w:t>
      </w:r>
      <w:r>
        <w:rPr>
          <w:color w:val="231F20"/>
          <w:spacing w:val="-19"/>
        </w:rPr>
        <w:t> </w:t>
      </w:r>
      <w:r>
        <w:rPr>
          <w:color w:val="231F20"/>
        </w:rPr>
        <w:t>A.</w:t>
      </w:r>
      <w:r>
        <w:rPr>
          <w:color w:val="231F20"/>
          <w:spacing w:val="-6"/>
        </w:rPr>
        <w:t> </w:t>
      </w:r>
      <w:r>
        <w:rPr>
          <w:color w:val="231F20"/>
        </w:rPr>
        <w:t>Cardona,</w:t>
      </w:r>
      <w:r>
        <w:rPr>
          <w:color w:val="231F20"/>
          <w:spacing w:val="-6"/>
        </w:rPr>
        <w:t> </w:t>
      </w:r>
      <w:r>
        <w:rPr>
          <w:color w:val="231F20"/>
        </w:rPr>
        <w:t>L.</w:t>
      </w:r>
      <w:r>
        <w:rPr>
          <w:color w:val="231F20"/>
          <w:spacing w:val="-6"/>
        </w:rPr>
        <w:t> </w:t>
      </w:r>
      <w:r>
        <w:rPr>
          <w:color w:val="231F20"/>
        </w:rPr>
        <w:t>Padilla-Sánchez</w:t>
      </w:r>
      <w:r>
        <w:rPr>
          <w:color w:val="231F20"/>
          <w:spacing w:val="-4"/>
        </w:rPr>
        <w:t> </w:t>
      </w:r>
      <w:r>
        <w:rPr>
          <w:color w:val="231F20"/>
        </w:rPr>
        <w:t>(2011).</w:t>
      </w:r>
      <w:r>
        <w:rPr>
          <w:color w:val="231F20"/>
          <w:spacing w:val="-6"/>
        </w:rPr>
        <w:t> </w:t>
      </w:r>
      <w:r>
        <w:rPr>
          <w:color w:val="231F20"/>
        </w:rPr>
        <w:t>“Evaluation</w:t>
      </w:r>
      <w:r>
        <w:rPr>
          <w:color w:val="231F20"/>
          <w:spacing w:val="-6"/>
        </w:rPr>
        <w:t> </w:t>
      </w:r>
      <w:r>
        <w:rPr>
          <w:color w:val="231F20"/>
        </w:rPr>
        <w:t>of hydrochemical changes due to intensive aquifer exploitation: study cases from Mexico” en Environmental Monitoring and Assessment. DOI 10.1007/s10661- 011-2376-0</w:t>
      </w:r>
    </w:p>
    <w:p>
      <w:pPr>
        <w:pStyle w:val="BodyText"/>
        <w:rPr>
          <w:sz w:val="20"/>
        </w:rPr>
      </w:pPr>
    </w:p>
    <w:p>
      <w:pPr>
        <w:pStyle w:val="BodyText"/>
        <w:rPr>
          <w:sz w:val="20"/>
        </w:rPr>
      </w:pPr>
    </w:p>
    <w:p>
      <w:pPr>
        <w:pStyle w:val="BodyText"/>
        <w:spacing w:before="9"/>
      </w:pPr>
    </w:p>
    <w:p>
      <w:pPr>
        <w:spacing w:before="69"/>
        <w:ind w:left="2209" w:right="2209" w:firstLine="0"/>
        <w:jc w:val="center"/>
        <w:rPr>
          <w:sz w:val="23"/>
        </w:rPr>
      </w:pPr>
      <w:r>
        <w:rPr>
          <w:color w:val="231F20"/>
          <w:sz w:val="23"/>
        </w:rPr>
        <w:t>31</w:t>
      </w:r>
    </w:p>
    <w:p>
      <w:pPr>
        <w:spacing w:after="0"/>
        <w:jc w:val="center"/>
        <w:rPr>
          <w:sz w:val="23"/>
        </w:rPr>
        <w:sectPr>
          <w:footerReference w:type="default" r:id="rId31"/>
          <w:pgSz w:w="12240" w:h="15840"/>
          <w:pgMar w:footer="282" w:header="0" w:top="480" w:bottom="480" w:left="20" w:right="20"/>
          <w:pgNumType w:start="7"/>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spacing w:before="69"/>
        <w:ind w:left="2209" w:right="2209" w:firstLine="0"/>
        <w:jc w:val="center"/>
        <w:rPr>
          <w:sz w:val="16"/>
        </w:rPr>
      </w:pPr>
      <w:r>
        <w:rPr>
          <w:color w:val="231F20"/>
          <w:sz w:val="23"/>
        </w:rPr>
        <w:t>A</w:t>
      </w:r>
      <w:r>
        <w:rPr>
          <w:color w:val="231F20"/>
          <w:sz w:val="16"/>
        </w:rPr>
        <w:t>VANCES EN CIENCIA DEL  AGUA</w:t>
      </w:r>
    </w:p>
    <w:p>
      <w:pPr>
        <w:pStyle w:val="BodyText"/>
        <w:rPr>
          <w:sz w:val="22"/>
        </w:rPr>
      </w:pPr>
    </w:p>
    <w:p>
      <w:pPr>
        <w:pStyle w:val="BodyText"/>
        <w:spacing w:before="1"/>
        <w:rPr>
          <w:sz w:val="24"/>
        </w:rPr>
      </w:pPr>
    </w:p>
    <w:p>
      <w:pPr>
        <w:pStyle w:val="BodyText"/>
        <w:spacing w:line="247" w:lineRule="auto"/>
        <w:ind w:left="2217" w:right="1891" w:hanging="324"/>
        <w:jc w:val="both"/>
      </w:pPr>
      <w:r>
        <w:rPr>
          <w:color w:val="231F20"/>
        </w:rPr>
        <w:t>Fonseca,</w:t>
      </w:r>
      <w:r>
        <w:rPr>
          <w:color w:val="231F20"/>
          <w:spacing w:val="-8"/>
        </w:rPr>
        <w:t> </w:t>
      </w:r>
      <w:r>
        <w:rPr>
          <w:color w:val="231F20"/>
        </w:rPr>
        <w:t>C.R.,</w:t>
      </w:r>
      <w:r>
        <w:rPr>
          <w:color w:val="231F20"/>
          <w:spacing w:val="-8"/>
        </w:rPr>
        <w:t> </w:t>
      </w:r>
      <w:r>
        <w:rPr>
          <w:color w:val="231F20"/>
          <w:spacing w:val="-9"/>
        </w:rPr>
        <w:t>M.V.</w:t>
      </w:r>
      <w:r>
        <w:rPr>
          <w:color w:val="231F20"/>
          <w:spacing w:val="-8"/>
        </w:rPr>
        <w:t> </w:t>
      </w:r>
      <w:r>
        <w:rPr>
          <w:color w:val="231F20"/>
        </w:rPr>
        <w:t>Esteller,</w:t>
      </w:r>
      <w:r>
        <w:rPr>
          <w:color w:val="231F20"/>
          <w:spacing w:val="-8"/>
        </w:rPr>
        <w:t> </w:t>
      </w:r>
      <w:r>
        <w:rPr>
          <w:color w:val="231F20"/>
        </w:rPr>
        <w:t>C.</w:t>
      </w:r>
      <w:r>
        <w:rPr>
          <w:color w:val="231F20"/>
          <w:spacing w:val="-8"/>
        </w:rPr>
        <w:t> </w:t>
      </w:r>
      <w:r>
        <w:rPr>
          <w:color w:val="231F20"/>
        </w:rPr>
        <w:t>Díaz-Delgado</w:t>
      </w:r>
      <w:r>
        <w:rPr>
          <w:color w:val="231F20"/>
          <w:spacing w:val="-7"/>
        </w:rPr>
        <w:t> </w:t>
      </w:r>
      <w:r>
        <w:rPr>
          <w:color w:val="231F20"/>
        </w:rPr>
        <w:t>(2010).</w:t>
      </w:r>
      <w:r>
        <w:rPr>
          <w:color w:val="231F20"/>
          <w:spacing w:val="-8"/>
        </w:rPr>
        <w:t> </w:t>
      </w:r>
      <w:r>
        <w:rPr>
          <w:color w:val="231F20"/>
        </w:rPr>
        <w:t>“Energy</w:t>
      </w:r>
      <w:r>
        <w:rPr>
          <w:color w:val="231F20"/>
          <w:spacing w:val="-8"/>
        </w:rPr>
        <w:t> </w:t>
      </w:r>
      <w:r>
        <w:rPr>
          <w:color w:val="231F20"/>
        </w:rPr>
        <w:t>cost</w:t>
      </w:r>
      <w:r>
        <w:rPr>
          <w:color w:val="231F20"/>
          <w:spacing w:val="-8"/>
        </w:rPr>
        <w:t> </w:t>
      </w:r>
      <w:r>
        <w:rPr>
          <w:color w:val="231F20"/>
        </w:rPr>
        <w:t>of</w:t>
      </w:r>
      <w:r>
        <w:rPr>
          <w:color w:val="231F20"/>
          <w:spacing w:val="-8"/>
        </w:rPr>
        <w:t> </w:t>
      </w:r>
      <w:r>
        <w:rPr>
          <w:color w:val="231F20"/>
        </w:rPr>
        <w:t>water</w:t>
      </w:r>
      <w:r>
        <w:rPr>
          <w:color w:val="231F20"/>
          <w:spacing w:val="-8"/>
        </w:rPr>
        <w:t> </w:t>
      </w:r>
      <w:r>
        <w:rPr>
          <w:color w:val="231F20"/>
        </w:rPr>
        <w:t>extrac- tion</w:t>
      </w:r>
      <w:r>
        <w:rPr>
          <w:color w:val="231F20"/>
          <w:spacing w:val="-6"/>
        </w:rPr>
        <w:t> </w:t>
      </w:r>
      <w:r>
        <w:rPr>
          <w:color w:val="231F20"/>
        </w:rPr>
        <w:t>in</w:t>
      </w:r>
      <w:r>
        <w:rPr>
          <w:color w:val="231F20"/>
          <w:spacing w:val="-6"/>
        </w:rPr>
        <w:t> </w:t>
      </w:r>
      <w:r>
        <w:rPr>
          <w:color w:val="231F20"/>
        </w:rPr>
        <w:t>an</w:t>
      </w:r>
      <w:r>
        <w:rPr>
          <w:color w:val="231F20"/>
          <w:spacing w:val="-6"/>
        </w:rPr>
        <w:t> </w:t>
      </w:r>
      <w:r>
        <w:rPr>
          <w:color w:val="231F20"/>
        </w:rPr>
        <w:t>aquifer</w:t>
      </w:r>
      <w:r>
        <w:rPr>
          <w:color w:val="231F20"/>
          <w:spacing w:val="-7"/>
        </w:rPr>
        <w:t> </w:t>
      </w:r>
      <w:r>
        <w:rPr>
          <w:color w:val="231F20"/>
        </w:rPr>
        <w:t>under</w:t>
      </w:r>
      <w:r>
        <w:rPr>
          <w:color w:val="231F20"/>
          <w:spacing w:val="-6"/>
        </w:rPr>
        <w:t> </w:t>
      </w:r>
      <w:r>
        <w:rPr>
          <w:color w:val="231F20"/>
        </w:rPr>
        <w:t>intensive</w:t>
      </w:r>
      <w:r>
        <w:rPr>
          <w:color w:val="231F20"/>
          <w:spacing w:val="-7"/>
        </w:rPr>
        <w:t> </w:t>
      </w:r>
      <w:r>
        <w:rPr>
          <w:color w:val="231F20"/>
        </w:rPr>
        <w:t>exploitation</w:t>
      </w:r>
      <w:r>
        <w:rPr>
          <w:color w:val="231F20"/>
          <w:spacing w:val="-7"/>
        </w:rPr>
        <w:t> </w:t>
      </w:r>
      <w:r>
        <w:rPr>
          <w:color w:val="231F20"/>
        </w:rPr>
        <w:t>in</w:t>
      </w:r>
      <w:r>
        <w:rPr>
          <w:color w:val="231F20"/>
          <w:spacing w:val="-6"/>
        </w:rPr>
        <w:t> </w:t>
      </w:r>
      <w:r>
        <w:rPr>
          <w:color w:val="231F20"/>
        </w:rPr>
        <w:t>the</w:t>
      </w:r>
      <w:r>
        <w:rPr>
          <w:color w:val="231F20"/>
          <w:spacing w:val="-6"/>
        </w:rPr>
        <w:t> </w:t>
      </w:r>
      <w:r>
        <w:rPr>
          <w:color w:val="231F20"/>
        </w:rPr>
        <w:t>Mexican</w:t>
      </w:r>
      <w:r>
        <w:rPr>
          <w:color w:val="231F20"/>
          <w:spacing w:val="-6"/>
        </w:rPr>
        <w:t> </w:t>
      </w:r>
      <w:r>
        <w:rPr>
          <w:color w:val="231F20"/>
        </w:rPr>
        <w:t>Highlands”</w:t>
      </w:r>
      <w:r>
        <w:rPr>
          <w:color w:val="231F20"/>
          <w:spacing w:val="-5"/>
        </w:rPr>
        <w:t> </w:t>
      </w:r>
      <w:r>
        <w:rPr>
          <w:color w:val="231F20"/>
        </w:rPr>
        <w:t>en</w:t>
      </w:r>
      <w:r>
        <w:rPr>
          <w:color w:val="231F20"/>
          <w:spacing w:val="-6"/>
        </w:rPr>
        <w:t> </w:t>
      </w:r>
      <w:r>
        <w:rPr>
          <w:color w:val="231F20"/>
        </w:rPr>
        <w:t>10th International Symposium on Stochastic Hydraulics. Québec,</w:t>
      </w:r>
      <w:r>
        <w:rPr>
          <w:color w:val="231F20"/>
          <w:spacing w:val="4"/>
        </w:rPr>
        <w:t> </w:t>
      </w:r>
      <w:r>
        <w:rPr>
          <w:color w:val="231F20"/>
        </w:rPr>
        <w:t>Canada.</w:t>
      </w:r>
    </w:p>
    <w:p>
      <w:pPr>
        <w:pStyle w:val="BodyText"/>
        <w:spacing w:line="247" w:lineRule="auto" w:before="1"/>
        <w:ind w:left="2217" w:right="1891" w:hanging="324"/>
        <w:jc w:val="both"/>
      </w:pPr>
      <w:r>
        <w:rPr>
          <w:color w:val="231F20"/>
          <w:spacing w:val="-3"/>
        </w:rPr>
        <w:t>Foster,</w:t>
      </w:r>
      <w:r>
        <w:rPr>
          <w:color w:val="231F20"/>
          <w:spacing w:val="-16"/>
        </w:rPr>
        <w:t> </w:t>
      </w:r>
      <w:r>
        <w:rPr>
          <w:color w:val="231F20"/>
        </w:rPr>
        <w:t>S.,</w:t>
      </w:r>
      <w:r>
        <w:rPr>
          <w:color w:val="231F20"/>
          <w:spacing w:val="-16"/>
        </w:rPr>
        <w:t> </w:t>
      </w:r>
      <w:r>
        <w:rPr>
          <w:color w:val="231F20"/>
        </w:rPr>
        <w:t>R.</w:t>
      </w:r>
      <w:r>
        <w:rPr>
          <w:color w:val="231F20"/>
          <w:spacing w:val="-16"/>
        </w:rPr>
        <w:t> </w:t>
      </w:r>
      <w:r>
        <w:rPr>
          <w:color w:val="231F20"/>
        </w:rPr>
        <w:t>Hirata,</w:t>
      </w:r>
      <w:r>
        <w:rPr>
          <w:color w:val="231F20"/>
          <w:spacing w:val="-15"/>
        </w:rPr>
        <w:t> </w:t>
      </w:r>
      <w:r>
        <w:rPr>
          <w:color w:val="231F20"/>
        </w:rPr>
        <w:t>D.</w:t>
      </w:r>
      <w:r>
        <w:rPr>
          <w:color w:val="231F20"/>
          <w:spacing w:val="-16"/>
        </w:rPr>
        <w:t> </w:t>
      </w:r>
      <w:r>
        <w:rPr>
          <w:color w:val="231F20"/>
        </w:rPr>
        <w:t>Gomes,</w:t>
      </w:r>
      <w:r>
        <w:rPr>
          <w:color w:val="231F20"/>
          <w:spacing w:val="-15"/>
        </w:rPr>
        <w:t> </w:t>
      </w:r>
      <w:r>
        <w:rPr>
          <w:color w:val="231F20"/>
        </w:rPr>
        <w:t>M.</w:t>
      </w:r>
      <w:r>
        <w:rPr>
          <w:color w:val="231F20"/>
          <w:spacing w:val="-16"/>
        </w:rPr>
        <w:t> </w:t>
      </w:r>
      <w:r>
        <w:rPr>
          <w:color w:val="231F20"/>
        </w:rPr>
        <w:t>D´Elia,</w:t>
      </w:r>
      <w:r>
        <w:rPr>
          <w:color w:val="231F20"/>
          <w:spacing w:val="-15"/>
        </w:rPr>
        <w:t> </w:t>
      </w:r>
      <w:r>
        <w:rPr>
          <w:color w:val="231F20"/>
        </w:rPr>
        <w:t>M.</w:t>
      </w:r>
      <w:r>
        <w:rPr>
          <w:color w:val="231F20"/>
          <w:spacing w:val="-16"/>
        </w:rPr>
        <w:t> </w:t>
      </w:r>
      <w:r>
        <w:rPr>
          <w:color w:val="231F20"/>
        </w:rPr>
        <w:t>Paris</w:t>
      </w:r>
      <w:r>
        <w:rPr>
          <w:color w:val="231F20"/>
          <w:spacing w:val="-15"/>
        </w:rPr>
        <w:t> </w:t>
      </w:r>
      <w:r>
        <w:rPr>
          <w:color w:val="231F20"/>
        </w:rPr>
        <w:t>(2002).</w:t>
      </w:r>
      <w:r>
        <w:rPr>
          <w:color w:val="231F20"/>
          <w:spacing w:val="-16"/>
        </w:rPr>
        <w:t> </w:t>
      </w:r>
      <w:r>
        <w:rPr>
          <w:color w:val="231F20"/>
        </w:rPr>
        <w:t>“Protección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calidad del agua subterránea”. Banco Mundial.</w:t>
      </w:r>
      <w:r>
        <w:rPr>
          <w:color w:val="231F20"/>
          <w:spacing w:val="-14"/>
        </w:rPr>
        <w:t> </w:t>
      </w:r>
      <w:r>
        <w:rPr>
          <w:color w:val="231F20"/>
        </w:rPr>
        <w:t>Washington.</w:t>
      </w:r>
    </w:p>
    <w:p>
      <w:pPr>
        <w:pStyle w:val="BodyText"/>
        <w:spacing w:line="247" w:lineRule="auto" w:before="1"/>
        <w:ind w:left="2217" w:right="1890" w:hanging="324"/>
        <w:jc w:val="both"/>
      </w:pPr>
      <w:r>
        <w:rPr>
          <w:color w:val="231F20"/>
        </w:rPr>
        <w:t>González,</w:t>
      </w:r>
      <w:r>
        <w:rPr>
          <w:color w:val="231F20"/>
          <w:spacing w:val="-27"/>
        </w:rPr>
        <w:t> </w:t>
      </w:r>
      <w:r>
        <w:rPr>
          <w:color w:val="231F20"/>
        </w:rPr>
        <w:t>M.,</w:t>
      </w:r>
      <w:r>
        <w:rPr>
          <w:color w:val="231F20"/>
          <w:spacing w:val="-27"/>
        </w:rPr>
        <w:t> </w:t>
      </w:r>
      <w:r>
        <w:rPr>
          <w:color w:val="231F20"/>
          <w:spacing w:val="-15"/>
        </w:rPr>
        <w:t>P.</w:t>
      </w:r>
      <w:r>
        <w:rPr>
          <w:color w:val="231F20"/>
          <w:spacing w:val="-27"/>
        </w:rPr>
        <w:t> </w:t>
      </w:r>
      <w:r>
        <w:rPr>
          <w:color w:val="231F20"/>
        </w:rPr>
        <w:t>Munguía</w:t>
      </w:r>
      <w:r>
        <w:rPr>
          <w:color w:val="231F20"/>
          <w:spacing w:val="-27"/>
        </w:rPr>
        <w:t> </w:t>
      </w:r>
      <w:r>
        <w:rPr>
          <w:color w:val="231F20"/>
        </w:rPr>
        <w:t>(2009).</w:t>
      </w:r>
      <w:r>
        <w:rPr>
          <w:color w:val="231F20"/>
          <w:spacing w:val="-27"/>
        </w:rPr>
        <w:t> </w:t>
      </w:r>
      <w:r>
        <w:rPr>
          <w:color w:val="231F20"/>
        </w:rPr>
        <w:t>“Análisis</w:t>
      </w:r>
      <w:r>
        <w:rPr>
          <w:color w:val="231F20"/>
          <w:spacing w:val="-27"/>
        </w:rPr>
        <w:t> </w:t>
      </w:r>
      <w:r>
        <w:rPr>
          <w:color w:val="231F20"/>
        </w:rPr>
        <w:t>y</w:t>
      </w:r>
      <w:r>
        <w:rPr>
          <w:color w:val="231F20"/>
          <w:spacing w:val="-27"/>
        </w:rPr>
        <w:t> </w:t>
      </w:r>
      <w:r>
        <w:rPr>
          <w:color w:val="231F20"/>
        </w:rPr>
        <w:t>evaluación</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evolución</w:t>
      </w:r>
      <w:r>
        <w:rPr>
          <w:color w:val="231F20"/>
          <w:spacing w:val="-27"/>
        </w:rPr>
        <w:t> </w:t>
      </w:r>
      <w:r>
        <w:rPr>
          <w:color w:val="231F20"/>
        </w:rPr>
        <w:t>hidrodinámi- ca</w:t>
      </w:r>
      <w:r>
        <w:rPr>
          <w:color w:val="231F20"/>
          <w:spacing w:val="-5"/>
        </w:rPr>
        <w:t> </w:t>
      </w:r>
      <w:r>
        <w:rPr>
          <w:color w:val="231F20"/>
        </w:rPr>
        <w:t>del</w:t>
      </w:r>
      <w:r>
        <w:rPr>
          <w:color w:val="231F20"/>
          <w:spacing w:val="-5"/>
        </w:rPr>
        <w:t> </w:t>
      </w:r>
      <w:r>
        <w:rPr>
          <w:color w:val="231F20"/>
        </w:rPr>
        <w:t>acuífero</w:t>
      </w:r>
      <w:r>
        <w:rPr>
          <w:color w:val="231F20"/>
          <w:spacing w:val="-5"/>
        </w:rPr>
        <w:t> </w:t>
      </w:r>
      <w:r>
        <w:rPr>
          <w:color w:val="231F20"/>
        </w:rPr>
        <w:t>del</w:t>
      </w:r>
      <w:r>
        <w:rPr>
          <w:color w:val="231F20"/>
          <w:spacing w:val="-10"/>
        </w:rPr>
        <w:t> </w:t>
      </w:r>
      <w:r>
        <w:rPr>
          <w:color w:val="231F20"/>
          <w:spacing w:val="-6"/>
        </w:rPr>
        <w:t>Valle</w:t>
      </w:r>
      <w:r>
        <w:rPr>
          <w:color w:val="231F20"/>
          <w:spacing w:val="-5"/>
        </w:rPr>
        <w:t> </w:t>
      </w:r>
      <w:r>
        <w:rPr>
          <w:color w:val="231F20"/>
        </w:rPr>
        <w:t>de</w:t>
      </w:r>
      <w:r>
        <w:rPr>
          <w:color w:val="231F20"/>
          <w:spacing w:val="-10"/>
        </w:rPr>
        <w:t> </w:t>
      </w:r>
      <w:r>
        <w:rPr>
          <w:color w:val="231F20"/>
          <w:spacing w:val="-3"/>
        </w:rPr>
        <w:t>Toluca”.</w:t>
      </w:r>
      <w:r>
        <w:rPr>
          <w:color w:val="231F20"/>
          <w:spacing w:val="-9"/>
        </w:rPr>
        <w:t> </w:t>
      </w:r>
      <w:r>
        <w:rPr>
          <w:color w:val="231F20"/>
          <w:spacing w:val="-4"/>
        </w:rPr>
        <w:t>Tesis</w:t>
      </w:r>
      <w:r>
        <w:rPr>
          <w:color w:val="231F20"/>
          <w:spacing w:val="-5"/>
        </w:rPr>
        <w:t> </w:t>
      </w:r>
      <w:r>
        <w:rPr>
          <w:color w:val="231F20"/>
        </w:rPr>
        <w:t>de</w:t>
      </w:r>
      <w:r>
        <w:rPr>
          <w:color w:val="231F20"/>
          <w:spacing w:val="-5"/>
        </w:rPr>
        <w:t> </w:t>
      </w:r>
      <w:r>
        <w:rPr>
          <w:color w:val="231F20"/>
        </w:rPr>
        <w:t>licenciatura,</w:t>
      </w:r>
      <w:r>
        <w:rPr>
          <w:color w:val="231F20"/>
          <w:spacing w:val="-6"/>
        </w:rPr>
        <w:t> </w:t>
      </w:r>
      <w:r>
        <w:rPr>
          <w:color w:val="231F20"/>
        </w:rPr>
        <w:t>Facultad</w:t>
      </w:r>
      <w:r>
        <w:rPr>
          <w:color w:val="231F20"/>
          <w:spacing w:val="-4"/>
        </w:rPr>
        <w:t> </w:t>
      </w:r>
      <w:r>
        <w:rPr>
          <w:color w:val="231F20"/>
        </w:rPr>
        <w:t>de</w:t>
      </w:r>
      <w:r>
        <w:rPr>
          <w:color w:val="231F20"/>
          <w:spacing w:val="-5"/>
        </w:rPr>
        <w:t> </w:t>
      </w:r>
      <w:r>
        <w:rPr>
          <w:color w:val="231F20"/>
        </w:rPr>
        <w:t>Ingeniería, Universidad Autónoma del Estado de</w:t>
      </w:r>
      <w:r>
        <w:rPr>
          <w:color w:val="231F20"/>
          <w:spacing w:val="-20"/>
        </w:rPr>
        <w:t> </w:t>
      </w:r>
      <w:r>
        <w:rPr>
          <w:color w:val="231F20"/>
        </w:rPr>
        <w:t>México.</w:t>
      </w:r>
    </w:p>
    <w:p>
      <w:pPr>
        <w:pStyle w:val="BodyText"/>
        <w:spacing w:line="247" w:lineRule="auto" w:before="1"/>
        <w:ind w:left="2217" w:right="1891" w:hanging="324"/>
        <w:jc w:val="both"/>
      </w:pPr>
      <w:r>
        <w:rPr>
          <w:color w:val="231F20"/>
        </w:rPr>
        <w:t>Herrera,</w:t>
      </w:r>
      <w:r>
        <w:rPr>
          <w:color w:val="231F20"/>
          <w:spacing w:val="-16"/>
        </w:rPr>
        <w:t> </w:t>
      </w:r>
      <w:r>
        <w:rPr>
          <w:color w:val="231F20"/>
        </w:rPr>
        <w:t>M.E.,</w:t>
      </w:r>
      <w:r>
        <w:rPr>
          <w:color w:val="231F20"/>
          <w:spacing w:val="-17"/>
        </w:rPr>
        <w:t> </w:t>
      </w:r>
      <w:r>
        <w:rPr>
          <w:color w:val="231F20"/>
        </w:rPr>
        <w:t>J.L.</w:t>
      </w:r>
      <w:r>
        <w:rPr>
          <w:color w:val="231F20"/>
          <w:spacing w:val="-17"/>
        </w:rPr>
        <w:t> </w:t>
      </w:r>
      <w:r>
        <w:rPr>
          <w:color w:val="231F20"/>
        </w:rPr>
        <w:t>Sánchez</w:t>
      </w:r>
      <w:r>
        <w:rPr>
          <w:color w:val="231F20"/>
          <w:spacing w:val="-16"/>
        </w:rPr>
        <w:t> </w:t>
      </w:r>
      <w:r>
        <w:rPr>
          <w:color w:val="231F20"/>
        </w:rPr>
        <w:t>(1994).</w:t>
      </w:r>
      <w:r>
        <w:rPr>
          <w:color w:val="231F20"/>
          <w:spacing w:val="-17"/>
        </w:rPr>
        <w:t> </w:t>
      </w:r>
      <w:r>
        <w:rPr>
          <w:color w:val="231F20"/>
        </w:rPr>
        <w:t>“Estratificación</w:t>
      </w:r>
      <w:r>
        <w:rPr>
          <w:color w:val="231F20"/>
          <w:spacing w:val="-17"/>
        </w:rPr>
        <w:t> </w:t>
      </w:r>
      <w:r>
        <w:rPr>
          <w:color w:val="231F20"/>
        </w:rPr>
        <w:t>y</w:t>
      </w:r>
      <w:r>
        <w:rPr>
          <w:color w:val="231F20"/>
          <w:spacing w:val="-17"/>
        </w:rPr>
        <w:t> </w:t>
      </w:r>
      <w:r>
        <w:rPr>
          <w:color w:val="231F20"/>
        </w:rPr>
        <w:t>Recursos</w:t>
      </w:r>
      <w:r>
        <w:rPr>
          <w:color w:val="231F20"/>
          <w:spacing w:val="-17"/>
        </w:rPr>
        <w:t> </w:t>
      </w:r>
      <w:r>
        <w:rPr>
          <w:color w:val="231F20"/>
        </w:rPr>
        <w:t>Minerales</w:t>
      </w:r>
      <w:r>
        <w:rPr>
          <w:color w:val="231F20"/>
          <w:spacing w:val="-16"/>
        </w:rPr>
        <w:t> </w:t>
      </w:r>
      <w:r>
        <w:rPr>
          <w:color w:val="231F20"/>
        </w:rPr>
        <w:t>del</w:t>
      </w:r>
      <w:r>
        <w:rPr>
          <w:color w:val="231F20"/>
          <w:spacing w:val="-17"/>
        </w:rPr>
        <w:t> </w:t>
      </w:r>
      <w:r>
        <w:rPr>
          <w:color w:val="231F20"/>
        </w:rPr>
        <w:t>Estado de México”. Memoria y mapas. México: Gobierno del Estado de México. Secre- taria de Desarrollo</w:t>
      </w:r>
      <w:r>
        <w:rPr>
          <w:color w:val="231F20"/>
          <w:spacing w:val="4"/>
        </w:rPr>
        <w:t> </w:t>
      </w:r>
      <w:r>
        <w:rPr>
          <w:color w:val="231F20"/>
        </w:rPr>
        <w:t>Económico.</w:t>
      </w:r>
    </w:p>
    <w:p>
      <w:pPr>
        <w:pStyle w:val="BodyText"/>
        <w:spacing w:line="247" w:lineRule="auto" w:before="1"/>
        <w:ind w:left="2217" w:right="1892" w:hanging="324"/>
        <w:jc w:val="both"/>
      </w:pPr>
      <w:r>
        <w:rPr>
          <w:color w:val="231F20"/>
          <w:spacing w:val="-5"/>
        </w:rPr>
        <w:t>Hsiao,</w:t>
      </w:r>
      <w:r>
        <w:rPr>
          <w:color w:val="231F20"/>
          <w:spacing w:val="-21"/>
        </w:rPr>
        <w:t> </w:t>
      </w:r>
      <w:r>
        <w:rPr>
          <w:color w:val="231F20"/>
          <w:spacing w:val="-9"/>
        </w:rPr>
        <w:t>C.T.,</w:t>
      </w:r>
      <w:r>
        <w:rPr>
          <w:color w:val="231F20"/>
          <w:spacing w:val="-21"/>
        </w:rPr>
        <w:t> </w:t>
      </w:r>
      <w:r>
        <w:rPr>
          <w:color w:val="231F20"/>
          <w:spacing w:val="-5"/>
        </w:rPr>
        <w:t>L.C.</w:t>
      </w:r>
      <w:r>
        <w:rPr>
          <w:color w:val="231F20"/>
          <w:spacing w:val="-21"/>
        </w:rPr>
        <w:t> </w:t>
      </w:r>
      <w:r>
        <w:rPr>
          <w:color w:val="231F20"/>
          <w:spacing w:val="-5"/>
        </w:rPr>
        <w:t>Chang</w:t>
      </w:r>
      <w:r>
        <w:rPr>
          <w:color w:val="231F20"/>
          <w:spacing w:val="-21"/>
        </w:rPr>
        <w:t> </w:t>
      </w:r>
      <w:r>
        <w:rPr>
          <w:color w:val="231F20"/>
          <w:spacing w:val="-6"/>
        </w:rPr>
        <w:t>(2002).</w:t>
      </w:r>
      <w:r>
        <w:rPr>
          <w:color w:val="231F20"/>
          <w:spacing w:val="-21"/>
        </w:rPr>
        <w:t> </w:t>
      </w:r>
      <w:r>
        <w:rPr>
          <w:color w:val="231F20"/>
          <w:spacing w:val="-6"/>
        </w:rPr>
        <w:t>“Dynamic</w:t>
      </w:r>
      <w:r>
        <w:rPr>
          <w:color w:val="231F20"/>
          <w:spacing w:val="-21"/>
        </w:rPr>
        <w:t> </w:t>
      </w:r>
      <w:r>
        <w:rPr>
          <w:color w:val="231F20"/>
          <w:spacing w:val="-5"/>
        </w:rPr>
        <w:t>optimal</w:t>
      </w:r>
      <w:r>
        <w:rPr>
          <w:color w:val="231F20"/>
          <w:spacing w:val="-21"/>
        </w:rPr>
        <w:t> </w:t>
      </w:r>
      <w:r>
        <w:rPr>
          <w:color w:val="231F20"/>
          <w:spacing w:val="-6"/>
        </w:rPr>
        <w:t>groundwater</w:t>
      </w:r>
      <w:r>
        <w:rPr>
          <w:color w:val="231F20"/>
          <w:spacing w:val="-21"/>
        </w:rPr>
        <w:t> </w:t>
      </w:r>
      <w:r>
        <w:rPr>
          <w:color w:val="231F20"/>
          <w:spacing w:val="-6"/>
        </w:rPr>
        <w:t>management</w:t>
      </w:r>
      <w:r>
        <w:rPr>
          <w:color w:val="231F20"/>
          <w:spacing w:val="-21"/>
        </w:rPr>
        <w:t> </w:t>
      </w:r>
      <w:r>
        <w:rPr>
          <w:color w:val="231F20"/>
          <w:spacing w:val="-5"/>
        </w:rPr>
        <w:t>with</w:t>
      </w:r>
      <w:r>
        <w:rPr>
          <w:color w:val="231F20"/>
          <w:spacing w:val="-21"/>
        </w:rPr>
        <w:t> </w:t>
      </w:r>
      <w:r>
        <w:rPr>
          <w:color w:val="231F20"/>
          <w:spacing w:val="-5"/>
        </w:rPr>
        <w:t>inclu- sion </w:t>
      </w:r>
      <w:r>
        <w:rPr>
          <w:color w:val="231F20"/>
          <w:spacing w:val="-3"/>
        </w:rPr>
        <w:t>of </w:t>
      </w:r>
      <w:r>
        <w:rPr>
          <w:color w:val="231F20"/>
          <w:spacing w:val="-4"/>
        </w:rPr>
        <w:t>fixed </w:t>
      </w:r>
      <w:r>
        <w:rPr>
          <w:color w:val="231F20"/>
          <w:spacing w:val="-5"/>
        </w:rPr>
        <w:t>costs” </w:t>
      </w:r>
      <w:r>
        <w:rPr>
          <w:color w:val="231F20"/>
          <w:spacing w:val="-3"/>
        </w:rPr>
        <w:t>en </w:t>
      </w:r>
      <w:r>
        <w:rPr>
          <w:color w:val="231F20"/>
          <w:spacing w:val="-9"/>
        </w:rPr>
        <w:t>Water </w:t>
      </w:r>
      <w:r>
        <w:rPr>
          <w:color w:val="231F20"/>
          <w:spacing w:val="-5"/>
        </w:rPr>
        <w:t>Resources Planning </w:t>
      </w:r>
      <w:r>
        <w:rPr>
          <w:color w:val="231F20"/>
          <w:spacing w:val="-4"/>
        </w:rPr>
        <w:t>and </w:t>
      </w:r>
      <w:r>
        <w:rPr>
          <w:color w:val="231F20"/>
          <w:spacing w:val="-5"/>
        </w:rPr>
        <w:t>Management,</w:t>
      </w:r>
      <w:r>
        <w:rPr>
          <w:color w:val="231F20"/>
          <w:spacing w:val="-19"/>
        </w:rPr>
        <w:t> </w:t>
      </w:r>
      <w:r>
        <w:rPr>
          <w:color w:val="231F20"/>
          <w:spacing w:val="-6"/>
        </w:rPr>
        <w:t>128(1):57-65.</w:t>
      </w:r>
    </w:p>
    <w:p>
      <w:pPr>
        <w:pStyle w:val="BodyText"/>
        <w:spacing w:line="247" w:lineRule="auto" w:before="1"/>
        <w:ind w:left="2217" w:right="1890" w:hanging="324"/>
        <w:jc w:val="both"/>
      </w:pPr>
      <w:r>
        <w:rPr>
          <w:color w:val="231F20"/>
          <w:sz w:val="17"/>
        </w:rPr>
        <w:t>INEGI </w:t>
      </w:r>
      <w:r>
        <w:rPr>
          <w:color w:val="231F20"/>
        </w:rPr>
        <w:t>(2010). Censo de Población y Vivienda 2010: Instituto Nacional de Estadística y Geografía. </w:t>
      </w:r>
      <w:hyperlink r:id="rId35">
        <w:r>
          <w:rPr>
            <w:color w:val="231F20"/>
          </w:rPr>
          <w:t>http://www.censo2010.org.mx/</w:t>
        </w:r>
      </w:hyperlink>
      <w:r>
        <w:rPr>
          <w:color w:val="231F20"/>
        </w:rPr>
        <w:t> Consultado el 5 de enero de 2012.</w:t>
      </w:r>
    </w:p>
    <w:p>
      <w:pPr>
        <w:pStyle w:val="BodyText"/>
        <w:spacing w:line="247" w:lineRule="auto" w:before="1"/>
        <w:ind w:left="2217" w:right="1890" w:hanging="324"/>
        <w:jc w:val="both"/>
      </w:pPr>
      <w:r>
        <w:rPr>
          <w:color w:val="231F20"/>
        </w:rPr>
        <w:t>Instituto</w:t>
      </w:r>
      <w:r>
        <w:rPr>
          <w:color w:val="231F20"/>
          <w:spacing w:val="-18"/>
        </w:rPr>
        <w:t> </w:t>
      </w:r>
      <w:r>
        <w:rPr>
          <w:color w:val="231F20"/>
        </w:rPr>
        <w:t>Mexicano</w:t>
      </w:r>
      <w:r>
        <w:rPr>
          <w:color w:val="231F20"/>
          <w:spacing w:val="-18"/>
        </w:rPr>
        <w:t> </w:t>
      </w:r>
      <w:r>
        <w:rPr>
          <w:color w:val="231F20"/>
        </w:rPr>
        <w:t>de</w:t>
      </w:r>
      <w:r>
        <w:rPr>
          <w:color w:val="231F20"/>
          <w:spacing w:val="-22"/>
        </w:rPr>
        <w:t> </w:t>
      </w:r>
      <w:r>
        <w:rPr>
          <w:color w:val="231F20"/>
          <w:spacing w:val="-3"/>
        </w:rPr>
        <w:t>Tecnología</w:t>
      </w:r>
      <w:r>
        <w:rPr>
          <w:color w:val="231F20"/>
          <w:spacing w:val="-18"/>
        </w:rPr>
        <w:t> </w:t>
      </w:r>
      <w:r>
        <w:rPr>
          <w:color w:val="231F20"/>
        </w:rPr>
        <w:t>del</w:t>
      </w:r>
      <w:r>
        <w:rPr>
          <w:color w:val="231F20"/>
          <w:spacing w:val="-32"/>
        </w:rPr>
        <w:t> </w:t>
      </w:r>
      <w:r>
        <w:rPr>
          <w:color w:val="231F20"/>
        </w:rPr>
        <w:t>Agua,</w:t>
      </w:r>
      <w:r>
        <w:rPr>
          <w:color w:val="231F20"/>
          <w:spacing w:val="-18"/>
        </w:rPr>
        <w:t> </w:t>
      </w:r>
      <w:r>
        <w:rPr>
          <w:color w:val="231F20"/>
          <w:spacing w:val="-5"/>
        </w:rPr>
        <w:t>IMTA,</w:t>
      </w:r>
      <w:r>
        <w:rPr>
          <w:color w:val="231F20"/>
          <w:spacing w:val="-18"/>
        </w:rPr>
        <w:t> </w:t>
      </w:r>
      <w:r>
        <w:rPr>
          <w:color w:val="231F20"/>
        </w:rPr>
        <w:t>(2006).</w:t>
      </w:r>
      <w:r>
        <w:rPr>
          <w:color w:val="231F20"/>
          <w:spacing w:val="-18"/>
        </w:rPr>
        <w:t> </w:t>
      </w:r>
      <w:r>
        <w:rPr>
          <w:color w:val="231F20"/>
        </w:rPr>
        <w:t>Censo</w:t>
      </w:r>
      <w:r>
        <w:rPr>
          <w:color w:val="231F20"/>
          <w:spacing w:val="-18"/>
        </w:rPr>
        <w:t> </w:t>
      </w:r>
      <w:r>
        <w:rPr>
          <w:color w:val="231F20"/>
        </w:rPr>
        <w:t>de</w:t>
      </w:r>
      <w:r>
        <w:rPr>
          <w:color w:val="231F20"/>
          <w:spacing w:val="-18"/>
        </w:rPr>
        <w:t> </w:t>
      </w:r>
      <w:r>
        <w:rPr>
          <w:color w:val="231F20"/>
        </w:rPr>
        <w:t>aprovechamien- tos en el acuífero </w:t>
      </w:r>
      <w:r>
        <w:rPr>
          <w:color w:val="231F20"/>
          <w:spacing w:val="-6"/>
        </w:rPr>
        <w:t>Valle </w:t>
      </w:r>
      <w:r>
        <w:rPr>
          <w:color w:val="231F20"/>
        </w:rPr>
        <w:t>de </w:t>
      </w:r>
      <w:r>
        <w:rPr>
          <w:color w:val="231F20"/>
          <w:spacing w:val="-3"/>
        </w:rPr>
        <w:t>Toluca. </w:t>
      </w:r>
      <w:r>
        <w:rPr>
          <w:color w:val="231F20"/>
        </w:rPr>
        <w:t>México D.F: Secretaría de Medio Ambiente y Recursos</w:t>
      </w:r>
      <w:r>
        <w:rPr>
          <w:color w:val="231F20"/>
          <w:spacing w:val="8"/>
        </w:rPr>
        <w:t> </w:t>
      </w:r>
      <w:r>
        <w:rPr>
          <w:color w:val="231F20"/>
        </w:rPr>
        <w:t>Naturales.</w:t>
      </w:r>
    </w:p>
    <w:p>
      <w:pPr>
        <w:pStyle w:val="BodyText"/>
        <w:spacing w:line="247" w:lineRule="auto" w:before="1"/>
        <w:ind w:left="2217" w:right="1891" w:hanging="324"/>
        <w:jc w:val="both"/>
      </w:pPr>
      <w:r>
        <w:rPr>
          <w:color w:val="231F20"/>
        </w:rPr>
        <w:t>Jiménez-Moleón, M.C., R.M. Fuentes, M.T. Mota (2010). “Groundwater hydroche- mistry of an overexploited aquifer: the case of the Toluca Valley, Mexico”. en: Marinov, A.M, Brebbia C.A. (Edit) Water Pollution X. WIT Press Southampton pp:27-38.</w:t>
      </w:r>
    </w:p>
    <w:p>
      <w:pPr>
        <w:pStyle w:val="BodyText"/>
        <w:spacing w:line="247" w:lineRule="auto" w:before="1"/>
        <w:ind w:left="2217" w:right="1891" w:hanging="324"/>
        <w:jc w:val="both"/>
      </w:pPr>
      <w:r>
        <w:rPr>
          <w:color w:val="231F20"/>
        </w:rPr>
        <w:t>MacDonald,</w:t>
      </w:r>
      <w:r>
        <w:rPr>
          <w:color w:val="231F20"/>
          <w:spacing w:val="-23"/>
        </w:rPr>
        <w:t> </w:t>
      </w:r>
      <w:r>
        <w:rPr>
          <w:color w:val="231F20"/>
        </w:rPr>
        <w:t>A.M.,</w:t>
      </w:r>
      <w:r>
        <w:rPr>
          <w:color w:val="231F20"/>
          <w:spacing w:val="-9"/>
        </w:rPr>
        <w:t> </w:t>
      </w:r>
      <w:r>
        <w:rPr>
          <w:color w:val="231F20"/>
        </w:rPr>
        <w:t>B.É.</w:t>
      </w:r>
      <w:r>
        <w:rPr>
          <w:color w:val="231F20"/>
          <w:spacing w:val="-10"/>
        </w:rPr>
        <w:t> </w:t>
      </w:r>
      <w:r>
        <w:rPr>
          <w:color w:val="231F20"/>
        </w:rPr>
        <w:t>Ó</w:t>
      </w:r>
      <w:r>
        <w:rPr>
          <w:color w:val="231F20"/>
          <w:spacing w:val="-10"/>
        </w:rPr>
        <w:t> </w:t>
      </w:r>
      <w:r>
        <w:rPr>
          <w:color w:val="231F20"/>
        </w:rPr>
        <w:t>Dochartaigh,</w:t>
      </w:r>
      <w:r>
        <w:rPr>
          <w:color w:val="231F20"/>
          <w:spacing w:val="-9"/>
        </w:rPr>
        <w:t> </w:t>
      </w:r>
      <w:r>
        <w:rPr>
          <w:color w:val="231F20"/>
        </w:rPr>
        <w:t>R.C.</w:t>
      </w:r>
      <w:r>
        <w:rPr>
          <w:color w:val="231F20"/>
          <w:spacing w:val="-10"/>
        </w:rPr>
        <w:t> </w:t>
      </w:r>
      <w:r>
        <w:rPr>
          <w:color w:val="231F20"/>
          <w:spacing w:val="-3"/>
        </w:rPr>
        <w:t>Calow,</w:t>
      </w:r>
      <w:r>
        <w:rPr>
          <w:color w:val="231F20"/>
          <w:spacing w:val="-19"/>
        </w:rPr>
        <w:t> </w:t>
      </w:r>
      <w:r>
        <w:rPr>
          <w:color w:val="231F20"/>
          <w:spacing w:val="-17"/>
        </w:rPr>
        <w:t>Y.</w:t>
      </w:r>
      <w:r>
        <w:rPr>
          <w:color w:val="231F20"/>
          <w:spacing w:val="-10"/>
        </w:rPr>
        <w:t> </w:t>
      </w:r>
      <w:r>
        <w:rPr>
          <w:color w:val="231F20"/>
        </w:rPr>
        <w:t>Shalabi,</w:t>
      </w:r>
      <w:r>
        <w:rPr>
          <w:color w:val="231F20"/>
          <w:spacing w:val="-10"/>
        </w:rPr>
        <w:t> </w:t>
      </w:r>
      <w:r>
        <w:rPr>
          <w:color w:val="231F20"/>
        </w:rPr>
        <w:t>K.</w:t>
      </w:r>
      <w:r>
        <w:rPr>
          <w:color w:val="231F20"/>
          <w:spacing w:val="-10"/>
        </w:rPr>
        <w:t> </w:t>
      </w:r>
      <w:r>
        <w:rPr>
          <w:color w:val="231F20"/>
        </w:rPr>
        <w:t>Selah,</w:t>
      </w:r>
      <w:r>
        <w:rPr>
          <w:color w:val="231F20"/>
          <w:spacing w:val="-9"/>
        </w:rPr>
        <w:t> </w:t>
      </w:r>
      <w:r>
        <w:rPr>
          <w:color w:val="231F20"/>
        </w:rPr>
        <w:t>S.</w:t>
      </w:r>
      <w:r>
        <w:rPr>
          <w:color w:val="231F20"/>
          <w:spacing w:val="-10"/>
        </w:rPr>
        <w:t> </w:t>
      </w:r>
      <w:r>
        <w:rPr>
          <w:color w:val="231F20"/>
        </w:rPr>
        <w:t>Merrett (2009).</w:t>
      </w:r>
      <w:r>
        <w:rPr>
          <w:color w:val="231F20"/>
          <w:spacing w:val="-7"/>
        </w:rPr>
        <w:t> </w:t>
      </w:r>
      <w:r>
        <w:rPr>
          <w:color w:val="231F20"/>
        </w:rPr>
        <w:t>“Mapping</w:t>
      </w:r>
      <w:r>
        <w:rPr>
          <w:color w:val="231F20"/>
          <w:spacing w:val="-7"/>
        </w:rPr>
        <w:t> </w:t>
      </w:r>
      <w:r>
        <w:rPr>
          <w:color w:val="231F20"/>
        </w:rPr>
        <w:t>groundwater</w:t>
      </w:r>
      <w:r>
        <w:rPr>
          <w:color w:val="231F20"/>
          <w:spacing w:val="-7"/>
        </w:rPr>
        <w:t> </w:t>
      </w:r>
      <w:r>
        <w:rPr>
          <w:color w:val="231F20"/>
        </w:rPr>
        <w:t>development</w:t>
      </w:r>
      <w:r>
        <w:rPr>
          <w:color w:val="231F20"/>
          <w:spacing w:val="-7"/>
        </w:rPr>
        <w:t> </w:t>
      </w:r>
      <w:r>
        <w:rPr>
          <w:color w:val="231F20"/>
        </w:rPr>
        <w:t>costs</w:t>
      </w:r>
      <w:r>
        <w:rPr>
          <w:color w:val="231F20"/>
          <w:spacing w:val="-8"/>
        </w:rPr>
        <w:t> </w:t>
      </w:r>
      <w:r>
        <w:rPr>
          <w:color w:val="231F20"/>
        </w:rPr>
        <w:t>for</w:t>
      </w:r>
      <w:r>
        <w:rPr>
          <w:color w:val="231F20"/>
          <w:spacing w:val="-7"/>
        </w:rPr>
        <w:t> </w:t>
      </w:r>
      <w:r>
        <w:rPr>
          <w:color w:val="231F20"/>
        </w:rPr>
        <w:t>the</w:t>
      </w:r>
      <w:r>
        <w:rPr>
          <w:color w:val="231F20"/>
          <w:spacing w:val="-7"/>
        </w:rPr>
        <w:t> </w:t>
      </w:r>
      <w:r>
        <w:rPr>
          <w:color w:val="231F20"/>
        </w:rPr>
        <w:t>transboundary</w:t>
      </w:r>
      <w:r>
        <w:rPr>
          <w:color w:val="231F20"/>
          <w:spacing w:val="-12"/>
        </w:rPr>
        <w:t> </w:t>
      </w:r>
      <w:r>
        <w:rPr>
          <w:color w:val="231F20"/>
          <w:spacing w:val="-3"/>
        </w:rPr>
        <w:t>Western </w:t>
      </w:r>
      <w:r>
        <w:rPr>
          <w:color w:val="231F20"/>
        </w:rPr>
        <w:t>Aquifer Basin, Palestine/Israel” en Hydrogeology Journal,</w:t>
      </w:r>
      <w:r>
        <w:rPr>
          <w:color w:val="231F20"/>
          <w:spacing w:val="-8"/>
        </w:rPr>
        <w:t> </w:t>
      </w:r>
      <w:r>
        <w:rPr>
          <w:color w:val="231F20"/>
        </w:rPr>
        <w:t>17:1579-1587</w:t>
      </w:r>
    </w:p>
    <w:p>
      <w:pPr>
        <w:pStyle w:val="BodyText"/>
        <w:spacing w:line="247" w:lineRule="auto" w:before="1"/>
        <w:ind w:left="2217" w:right="1891" w:hanging="324"/>
        <w:jc w:val="both"/>
      </w:pPr>
      <w:r>
        <w:rPr>
          <w:color w:val="231F20"/>
        </w:rPr>
        <w:t>Marsico, A., G. Giuliano, L. Penneta, M. </w:t>
      </w:r>
      <w:r>
        <w:rPr>
          <w:color w:val="231F20"/>
          <w:spacing w:val="-4"/>
        </w:rPr>
        <w:t>Vurro </w:t>
      </w:r>
      <w:r>
        <w:rPr>
          <w:color w:val="231F20"/>
        </w:rPr>
        <w:t>(2004). “Intrinsic vulnerability as- sessment</w:t>
      </w:r>
      <w:r>
        <w:rPr>
          <w:color w:val="231F20"/>
          <w:spacing w:val="-13"/>
        </w:rPr>
        <w:t> </w:t>
      </w:r>
      <w:r>
        <w:rPr>
          <w:color w:val="231F20"/>
        </w:rPr>
        <w:t>of</w:t>
      </w:r>
      <w:r>
        <w:rPr>
          <w:color w:val="231F20"/>
          <w:spacing w:val="-14"/>
        </w:rPr>
        <w:t> </w:t>
      </w:r>
      <w:r>
        <w:rPr>
          <w:color w:val="231F20"/>
        </w:rPr>
        <w:t>the</w:t>
      </w:r>
      <w:r>
        <w:rPr>
          <w:color w:val="231F20"/>
          <w:spacing w:val="-14"/>
        </w:rPr>
        <w:t> </w:t>
      </w:r>
      <w:r>
        <w:rPr>
          <w:color w:val="231F20"/>
        </w:rPr>
        <w:t>south-eastern</w:t>
      </w:r>
      <w:r>
        <w:rPr>
          <w:color w:val="231F20"/>
          <w:spacing w:val="-13"/>
        </w:rPr>
        <w:t> </w:t>
      </w:r>
      <w:r>
        <w:rPr>
          <w:color w:val="231F20"/>
        </w:rPr>
        <w:t>Murge</w:t>
      </w:r>
      <w:r>
        <w:rPr>
          <w:color w:val="231F20"/>
          <w:spacing w:val="-14"/>
        </w:rPr>
        <w:t> </w:t>
      </w:r>
      <w:r>
        <w:rPr>
          <w:color w:val="231F20"/>
        </w:rPr>
        <w:t>(Apulia,</w:t>
      </w:r>
      <w:r>
        <w:rPr>
          <w:color w:val="231F20"/>
          <w:spacing w:val="-14"/>
        </w:rPr>
        <w:t> </w:t>
      </w:r>
      <w:r>
        <w:rPr>
          <w:color w:val="231F20"/>
        </w:rPr>
        <w:t>southern</w:t>
      </w:r>
      <w:r>
        <w:rPr>
          <w:color w:val="231F20"/>
          <w:spacing w:val="-13"/>
        </w:rPr>
        <w:t> </w:t>
      </w:r>
      <w:r>
        <w:rPr>
          <w:color w:val="231F20"/>
        </w:rPr>
        <w:t>Italy)”</w:t>
      </w:r>
      <w:r>
        <w:rPr>
          <w:color w:val="231F20"/>
          <w:spacing w:val="-14"/>
        </w:rPr>
        <w:t> </w:t>
      </w:r>
      <w:r>
        <w:rPr>
          <w:color w:val="231F20"/>
        </w:rPr>
        <w:t>en</w:t>
      </w:r>
      <w:r>
        <w:rPr>
          <w:color w:val="231F20"/>
          <w:spacing w:val="-14"/>
        </w:rPr>
        <w:t> </w:t>
      </w:r>
      <w:r>
        <w:rPr>
          <w:color w:val="231F20"/>
        </w:rPr>
        <w:t>Natural</w:t>
      </w:r>
      <w:r>
        <w:rPr>
          <w:color w:val="231F20"/>
          <w:spacing w:val="-14"/>
        </w:rPr>
        <w:t> </w:t>
      </w:r>
      <w:r>
        <w:rPr>
          <w:color w:val="231F20"/>
        </w:rPr>
        <w:t>Hazards and Earth System Science, 4:</w:t>
      </w:r>
      <w:r>
        <w:rPr>
          <w:color w:val="231F20"/>
          <w:spacing w:val="3"/>
        </w:rPr>
        <w:t> </w:t>
      </w:r>
      <w:r>
        <w:rPr>
          <w:color w:val="231F20"/>
        </w:rPr>
        <w:t>769-774.</w:t>
      </w:r>
    </w:p>
    <w:p>
      <w:pPr>
        <w:pStyle w:val="BodyText"/>
        <w:spacing w:line="247" w:lineRule="auto" w:before="1"/>
        <w:ind w:left="2217" w:right="1890" w:hanging="324"/>
        <w:jc w:val="both"/>
      </w:pPr>
      <w:r>
        <w:rPr>
          <w:color w:val="231F20"/>
        </w:rPr>
        <w:t>Mejia J. A., R. Rodríguez, A. Armienta, E. Mata, A. Fiorucci (2007). “Aquifer vul- nerability zoning, an indicator of atmospheric pollutants input? Vanadium in the Salamanca aquifer, México” en Water Air and Soil Pollution, 85(1-4):95-100</w:t>
      </w:r>
    </w:p>
    <w:p>
      <w:pPr>
        <w:pStyle w:val="BodyText"/>
        <w:spacing w:line="247" w:lineRule="auto" w:before="1"/>
        <w:ind w:left="2217" w:right="1891" w:hanging="324"/>
        <w:jc w:val="both"/>
      </w:pPr>
      <w:r>
        <w:rPr>
          <w:color w:val="231F20"/>
        </w:rPr>
        <w:t>Mejía, J.A. (2007). Factores que afectan la vulnerabilidad del sistema acuífero de Salamanca, Gto. Tesis Doctoral, Instituto de Geofísica, Universidad Nacional Autónoma de México.</w:t>
      </w:r>
    </w:p>
    <w:p>
      <w:pPr>
        <w:pStyle w:val="BodyText"/>
        <w:spacing w:line="247" w:lineRule="auto" w:before="1"/>
        <w:ind w:left="2217" w:right="1890" w:hanging="324"/>
        <w:jc w:val="both"/>
      </w:pPr>
      <w:r>
        <w:rPr>
          <w:color w:val="231F20"/>
        </w:rPr>
        <w:t>Muñoz, R. (2008). “Evaluación del peligro de contaminación de las aguas subte- rráneas del acuífero del </w:t>
      </w:r>
      <w:r>
        <w:rPr>
          <w:color w:val="231F20"/>
          <w:spacing w:val="-6"/>
        </w:rPr>
        <w:t>Valle </w:t>
      </w:r>
      <w:r>
        <w:rPr>
          <w:color w:val="231F20"/>
        </w:rPr>
        <w:t>de </w:t>
      </w:r>
      <w:r>
        <w:rPr>
          <w:color w:val="231F20"/>
          <w:spacing w:val="-3"/>
        </w:rPr>
        <w:t>Toluca, </w:t>
      </w:r>
      <w:r>
        <w:rPr>
          <w:color w:val="231F20"/>
        </w:rPr>
        <w:t>desde un enfoque hidrodinámico”.  </w:t>
      </w:r>
      <w:r>
        <w:rPr>
          <w:color w:val="231F20"/>
          <w:spacing w:val="-4"/>
        </w:rPr>
        <w:t>Tesis </w:t>
      </w:r>
      <w:r>
        <w:rPr>
          <w:color w:val="231F20"/>
        </w:rPr>
        <w:t>de licenciatura, Facultad de Geografía, Universidad Autónoma del Estado de</w:t>
      </w:r>
      <w:r>
        <w:rPr>
          <w:color w:val="231F20"/>
          <w:spacing w:val="-3"/>
        </w:rPr>
        <w:t> </w:t>
      </w:r>
      <w:r>
        <w:rPr>
          <w:color w:val="231F20"/>
        </w:rPr>
        <w:t>México.</w:t>
      </w:r>
    </w:p>
    <w:p>
      <w:pPr>
        <w:pStyle w:val="BodyText"/>
        <w:spacing w:before="2"/>
        <w:rPr>
          <w:sz w:val="14"/>
        </w:rPr>
      </w:pPr>
    </w:p>
    <w:p>
      <w:pPr>
        <w:spacing w:before="69"/>
        <w:ind w:left="2209" w:right="2209" w:firstLine="0"/>
        <w:jc w:val="center"/>
        <w:rPr>
          <w:sz w:val="23"/>
        </w:rPr>
      </w:pPr>
      <w:r>
        <w:rPr>
          <w:color w:val="231F20"/>
          <w:sz w:val="23"/>
        </w:rPr>
        <w:t>32</w:t>
      </w:r>
    </w:p>
    <w:sectPr>
      <w:footerReference w:type="default" r:id="rId34"/>
      <w:pgSz w:w="12240" w:h="15840"/>
      <w:pgMar w:footer="282" w:header="0" w:top="480" w:bottom="480" w:left="20" w:right="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5304" from="31.018559pt,774.881775pt" to="31.018559pt,792.000483pt" stroked="true" strokeweight=".285314pt" strokecolor="#221e1f">
          <w10:wrap type="none"/>
        </v:line>
      </w:pict>
    </w:r>
    <w:r>
      <w:rPr/>
      <w:pict>
        <v:line style="position:absolute;mso-position-horizontal-relative:page;mso-position-vertical-relative:page;z-index:-45280" from="580.981201pt,774.881775pt" to="580.981201pt,792.000483pt" stroked="true" strokeweight=".285314pt" strokecolor="#221e1f">
          <w10:wrap type="none"/>
        </v:line>
      </w:pict>
    </w:r>
    <w:r>
      <w:rPr/>
      <w:pict>
        <v:line style="position:absolute;mso-position-horizontal-relative:page;mso-position-vertical-relative:page;z-index:-45256" from="24.17112pt,768.034668pt" to="7.05234pt,768.034668pt" stroked="true" strokeweight=".285314pt" strokecolor="#221e1f">
          <w10:wrap type="none"/>
        </v:line>
      </w:pict>
    </w:r>
    <w:r>
      <w:rPr/>
      <w:pict>
        <v:line style="position:absolute;mso-position-horizontal-relative:page;mso-position-vertical-relative:page;z-index:-45232" from="587.828369pt,768.034668pt" to="604.947569pt,768.034668pt" stroked="true" strokeweight=".285314pt" strokecolor="#221e1f">
          <w10:wrap type="none"/>
        </v:line>
      </w:pict>
    </w:r>
    <w:r>
      <w:rPr/>
      <w:pict>
        <v:shapetype id="_x0000_t202" o:spt="202" coordsize="21600,21600" path="m,l,21600r21600,l21600,xe">
          <v:stroke joinstyle="miter"/>
          <v:path gradientshapeok="t" o:connecttype="rect"/>
        </v:shapetype>
        <v:shape style="position:absolute;margin-left:41.431183pt;margin-top:778.643372pt;width:105.45pt;height:8.85pt;mso-position-horizontal-relative:page;mso-position-vertical-relative:page;z-index:-45208" type="#_x0000_t202" filled="false" stroked="false">
          <v:textbox inset="0,0,0,0">
            <w:txbxContent>
              <w:p>
                <w:pPr>
                  <w:spacing w:before="9"/>
                  <w:ind w:left="20" w:right="0" w:firstLine="0"/>
                  <w:jc w:val="left"/>
                  <w:rPr>
                    <w:sz w:val="13"/>
                  </w:rPr>
                </w:pPr>
                <w:r>
                  <w:rPr>
                    <w:color w:val="221E1F"/>
                    <w:w w:val="105"/>
                    <w:sz w:val="13"/>
                  </w:rPr>
                  <w:t>Avances en ciencia del agua.indd  15</w:t>
                </w:r>
              </w:p>
            </w:txbxContent>
          </v:textbox>
          <w10:wrap type="none"/>
        </v:shape>
      </w:pict>
    </w:r>
    <w:r>
      <w:rPr/>
      <w:pict>
        <v:shape style="position:absolute;margin-left:490.962799pt;margin-top:778.643372pt;width:76.6pt;height:8.85pt;mso-position-horizontal-relative:page;mso-position-vertical-relative:page;z-index:-45184" type="#_x0000_t202" filled="false" stroked="false">
          <v:textbox inset="0,0,0,0">
            <w:txbxContent>
              <w:p>
                <w:pPr>
                  <w:spacing w:before="9"/>
                  <w:ind w:left="20" w:right="0" w:firstLine="0"/>
                  <w:jc w:val="left"/>
                  <w:rPr>
                    <w:sz w:val="13"/>
                  </w:rPr>
                </w:pPr>
                <w:r>
                  <w:rPr>
                    <w:color w:val="221E1F"/>
                    <w:w w:val="105"/>
                    <w:sz w:val="13"/>
                  </w:rPr>
                  <w:t>11/04/2014   12:10:</w:t>
                </w:r>
                <w:r>
                  <w:rPr/>
                  <w:fldChar w:fldCharType="begin"/>
                </w:r>
                <w:r>
                  <w:rPr>
                    <w:color w:val="221E1F"/>
                    <w:w w:val="105"/>
                    <w:sz w:val="13"/>
                  </w:rPr>
                  <w:instrText> PAGE </w:instrText>
                </w:r>
                <w:r>
                  <w:rPr/>
                  <w:fldChar w:fldCharType="separate"/>
                </w:r>
                <w:r>
                  <w:rPr/>
                  <w:t>01</w:t>
                </w:r>
                <w:r>
                  <w:rPr/>
                  <w:fldChar w:fldCharType="end"/>
                </w:r>
                <w:r>
                  <w:rPr>
                    <w:color w:val="221E1F"/>
                    <w:w w:val="105"/>
                    <w:sz w:val="13"/>
                  </w:rPr>
                  <w:t> p.m.</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4008" from="31.018559pt,774.881775pt" to="31.018559pt,792.000483pt" stroked="true" strokeweight=".285314pt" strokecolor="#221e1f">
          <w10:wrap type="none"/>
        </v:line>
      </w:pict>
    </w:r>
    <w:r>
      <w:rPr/>
      <w:pict>
        <v:line style="position:absolute;mso-position-horizontal-relative:page;mso-position-vertical-relative:page;z-index:-43984" from="580.981201pt,774.881775pt" to="580.981201pt,792.000483pt" stroked="true" strokeweight=".285314pt" strokecolor="#221e1f">
          <w10:wrap type="none"/>
        </v:line>
      </w:pict>
    </w:r>
    <w:r>
      <w:rPr/>
      <w:pict>
        <v:line style="position:absolute;mso-position-horizontal-relative:page;mso-position-vertical-relative:page;z-index:-43960" from="24.17112pt,768.034668pt" to="7.05234pt,768.034668pt" stroked="true" strokeweight=".285314pt" strokecolor="#221e1f">
          <w10:wrap type="none"/>
        </v:line>
      </w:pict>
    </w:r>
    <w:r>
      <w:rPr/>
      <w:pict>
        <v:line style="position:absolute;mso-position-horizontal-relative:page;mso-position-vertical-relative:page;z-index:-43936" from="587.828369pt,768.034668pt" to="604.947569pt,768.034668pt" stroked="true" strokeweight=".285314pt" strokecolor="#221e1f">
          <w10:wrap type="none"/>
        </v:line>
      </w:pict>
    </w:r>
    <w:r>
      <w:rPr/>
      <w:pict>
        <v:shape style="position:absolute;margin-left:41.431183pt;margin-top:778.643372pt;width:105.45pt;height:8.85pt;mso-position-horizontal-relative:page;mso-position-vertical-relative:page;z-index:-43912" type="#_x0000_t202" filled="false" stroked="false">
          <v:textbox inset="0,0,0,0">
            <w:txbxContent>
              <w:p>
                <w:pPr>
                  <w:spacing w:before="9"/>
                  <w:ind w:left="20" w:right="0" w:firstLine="0"/>
                  <w:jc w:val="left"/>
                  <w:rPr>
                    <w:sz w:val="13"/>
                  </w:rPr>
                </w:pPr>
                <w:r>
                  <w:rPr>
                    <w:color w:val="221E1F"/>
                    <w:w w:val="105"/>
                    <w:sz w:val="13"/>
                  </w:rPr>
                  <w:t>Avances en ciencia del agua.indd  24</w:t>
                </w:r>
              </w:p>
            </w:txbxContent>
          </v:textbox>
          <w10:wrap type="none"/>
        </v:shape>
      </w:pict>
    </w:r>
    <w:r>
      <w:rPr/>
      <w:pict>
        <v:shape style="position:absolute;margin-left:490.962799pt;margin-top:778.643372pt;width:76.6pt;height:8.85pt;mso-position-horizontal-relative:page;mso-position-vertical-relative:page;z-index:-43888" type="#_x0000_t202" filled="false" stroked="false">
          <v:textbox inset="0,0,0,0">
            <w:txbxContent>
              <w:p>
                <w:pPr>
                  <w:spacing w:before="9"/>
                  <w:ind w:left="20" w:right="0" w:firstLine="0"/>
                  <w:jc w:val="left"/>
                  <w:rPr>
                    <w:sz w:val="13"/>
                  </w:rPr>
                </w:pPr>
                <w:r>
                  <w:rPr>
                    <w:color w:val="221E1F"/>
                    <w:w w:val="105"/>
                    <w:sz w:val="13"/>
                  </w:rPr>
                  <w:t>11/04/2014   12:10:</w:t>
                </w:r>
                <w:r>
                  <w:rPr/>
                  <w:fldChar w:fldCharType="begin"/>
                </w:r>
                <w:r>
                  <w:rPr>
                    <w:color w:val="221E1F"/>
                    <w:w w:val="105"/>
                    <w:sz w:val="13"/>
                  </w:rPr>
                  <w:instrText> PAGE </w:instrText>
                </w:r>
                <w:r>
                  <w:rPr/>
                  <w:fldChar w:fldCharType="separate"/>
                </w:r>
                <w:r>
                  <w:rPr/>
                  <w:t>34</w:t>
                </w:r>
                <w:r>
                  <w:rPr/>
                  <w:fldChar w:fldCharType="end"/>
                </w:r>
                <w:r>
                  <w:rPr>
                    <w:color w:val="221E1F"/>
                    <w:w w:val="105"/>
                    <w:sz w:val="13"/>
                  </w:rPr>
                  <w:t> p.m.</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3864" from="31.018559pt,774.881775pt" to="31.018559pt,792.000483pt" stroked="true" strokeweight=".285314pt" strokecolor="#221e1f">
          <w10:wrap type="none"/>
        </v:line>
      </w:pict>
    </w:r>
    <w:r>
      <w:rPr/>
      <w:pict>
        <v:line style="position:absolute;mso-position-horizontal-relative:page;mso-position-vertical-relative:page;z-index:-43840" from="580.981201pt,774.881775pt" to="580.981201pt,792.000483pt" stroked="true" strokeweight=".285314pt" strokecolor="#221e1f">
          <w10:wrap type="none"/>
        </v:line>
      </w:pict>
    </w:r>
    <w:r>
      <w:rPr/>
      <w:pict>
        <v:line style="position:absolute;mso-position-horizontal-relative:page;mso-position-vertical-relative:page;z-index:-43816" from="24.17112pt,768.034668pt" to="7.05234pt,768.034668pt" stroked="true" strokeweight=".285314pt" strokecolor="#221e1f">
          <w10:wrap type="none"/>
        </v:line>
      </w:pict>
    </w:r>
    <w:r>
      <w:rPr/>
      <w:pict>
        <v:line style="position:absolute;mso-position-horizontal-relative:page;mso-position-vertical-relative:page;z-index:-43792" from="587.828369pt,768.034668pt" to="604.947569pt,768.034668pt" stroked="true" strokeweight=".285314pt" strokecolor="#221e1f">
          <w10:wrap type="none"/>
        </v:line>
      </w:pict>
    </w:r>
    <w:r>
      <w:rPr/>
      <w:pict>
        <v:shape style="position:absolute;margin-left:41.431183pt;margin-top:778.643372pt;width:105.45pt;height:8.85pt;mso-position-horizontal-relative:page;mso-position-vertical-relative:page;z-index:-43768" type="#_x0000_t202" filled="false" stroked="false">
          <v:textbox inset="0,0,0,0">
            <w:txbxContent>
              <w:p>
                <w:pPr>
                  <w:spacing w:before="9"/>
                  <w:ind w:left="20" w:right="0" w:firstLine="0"/>
                  <w:jc w:val="left"/>
                  <w:rPr>
                    <w:sz w:val="13"/>
                  </w:rPr>
                </w:pPr>
                <w:r>
                  <w:rPr>
                    <w:color w:val="221E1F"/>
                    <w:w w:val="105"/>
                    <w:sz w:val="13"/>
                  </w:rPr>
                  <w:t>Avances en ciencia del agua.indd  25</w:t>
                </w:r>
              </w:p>
            </w:txbxContent>
          </v:textbox>
          <w10:wrap type="none"/>
        </v:shape>
      </w:pict>
    </w:r>
    <w:r>
      <w:rPr/>
      <w:pict>
        <v:shape style="position:absolute;margin-left:490.962799pt;margin-top:778.643372pt;width:76.6pt;height:8.85pt;mso-position-horizontal-relative:page;mso-position-vertical-relative:page;z-index:-43744" type="#_x0000_t202" filled="false" stroked="false">
          <v:textbox inset="0,0,0,0">
            <w:txbxContent>
              <w:p>
                <w:pPr>
                  <w:spacing w:before="9"/>
                  <w:ind w:left="20" w:right="0" w:firstLine="0"/>
                  <w:jc w:val="left"/>
                  <w:rPr>
                    <w:sz w:val="13"/>
                  </w:rPr>
                </w:pPr>
                <w:r>
                  <w:rPr>
                    <w:color w:val="221E1F"/>
                    <w:w w:val="105"/>
                    <w:sz w:val="13"/>
                  </w:rPr>
                  <w:t>11/04/2014   12:10:</w:t>
                </w:r>
                <w:r>
                  <w:rPr/>
                  <w:fldChar w:fldCharType="begin"/>
                </w:r>
                <w:r>
                  <w:rPr>
                    <w:color w:val="221E1F"/>
                    <w:w w:val="105"/>
                    <w:sz w:val="13"/>
                  </w:rPr>
                  <w:instrText> PAGE </w:instrText>
                </w:r>
                <w:r>
                  <w:rPr/>
                  <w:fldChar w:fldCharType="separate"/>
                </w:r>
                <w:r>
                  <w:rPr/>
                  <w:t>35</w:t>
                </w:r>
                <w:r>
                  <w:rPr/>
                  <w:fldChar w:fldCharType="end"/>
                </w:r>
                <w:r>
                  <w:rPr>
                    <w:color w:val="221E1F"/>
                    <w:w w:val="105"/>
                    <w:sz w:val="13"/>
                  </w:rPr>
                  <w:t> p.m.</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3720" from="31.018559pt,774.881775pt" to="31.018559pt,792.000483pt" stroked="true" strokeweight=".285314pt" strokecolor="#221e1f">
          <w10:wrap type="none"/>
        </v:line>
      </w:pict>
    </w:r>
    <w:r>
      <w:rPr/>
      <w:pict>
        <v:line style="position:absolute;mso-position-horizontal-relative:page;mso-position-vertical-relative:page;z-index:-43696" from="580.981201pt,774.881775pt" to="580.981201pt,792.000483pt" stroked="true" strokeweight=".285314pt" strokecolor="#221e1f">
          <w10:wrap type="none"/>
        </v:line>
      </w:pict>
    </w:r>
    <w:r>
      <w:rPr/>
      <w:pict>
        <v:line style="position:absolute;mso-position-horizontal-relative:page;mso-position-vertical-relative:page;z-index:-43672" from="24.17112pt,768.034668pt" to="7.05234pt,768.034668pt" stroked="true" strokeweight=".285314pt" strokecolor="#221e1f">
          <w10:wrap type="none"/>
        </v:line>
      </w:pict>
    </w:r>
    <w:r>
      <w:rPr/>
      <w:pict>
        <v:line style="position:absolute;mso-position-horizontal-relative:page;mso-position-vertical-relative:page;z-index:-43648" from="587.828369pt,768.034668pt" to="604.947569pt,768.034668pt" stroked="true" strokeweight=".285314pt" strokecolor="#221e1f">
          <w10:wrap type="none"/>
        </v:line>
      </w:pict>
    </w:r>
    <w:r>
      <w:rPr/>
      <w:pict>
        <v:shape style="position:absolute;margin-left:41.431183pt;margin-top:778.643372pt;width:105.45pt;height:8.85pt;mso-position-horizontal-relative:page;mso-position-vertical-relative:page;z-index:-43624" type="#_x0000_t202" filled="false" stroked="false">
          <v:textbox inset="0,0,0,0">
            <w:txbxContent>
              <w:p>
                <w:pPr>
                  <w:spacing w:before="9"/>
                  <w:ind w:left="20" w:right="0" w:firstLine="0"/>
                  <w:jc w:val="left"/>
                  <w:rPr>
                    <w:sz w:val="13"/>
                  </w:rPr>
                </w:pPr>
                <w:r>
                  <w:rPr>
                    <w:color w:val="221E1F"/>
                    <w:w w:val="105"/>
                    <w:sz w:val="13"/>
                  </w:rPr>
                  <w:t>Avances en ciencia del agua.indd  26</w:t>
                </w:r>
              </w:p>
            </w:txbxContent>
          </v:textbox>
          <w10:wrap type="none"/>
        </v:shape>
      </w:pict>
    </w:r>
    <w:r>
      <w:rPr/>
      <w:pict>
        <v:shape style="position:absolute;margin-left:490.962799pt;margin-top:778.643372pt;width:76.6pt;height:8.85pt;mso-position-horizontal-relative:page;mso-position-vertical-relative:page;z-index:-43600" type="#_x0000_t202" filled="false" stroked="false">
          <v:textbox inset="0,0,0,0">
            <w:txbxContent>
              <w:p>
                <w:pPr>
                  <w:spacing w:before="9"/>
                  <w:ind w:left="20" w:right="0" w:firstLine="0"/>
                  <w:jc w:val="left"/>
                  <w:rPr>
                    <w:sz w:val="13"/>
                  </w:rPr>
                </w:pPr>
                <w:r>
                  <w:rPr>
                    <w:color w:val="221E1F"/>
                    <w:w w:val="105"/>
                    <w:sz w:val="13"/>
                  </w:rPr>
                  <w:t>11/04/2014   12:10:37 p.m.</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3576" from="31.018559pt,774.881775pt" to="31.018559pt,792.000483pt" stroked="true" strokeweight=".285314pt" strokecolor="#221e1f">
          <w10:wrap type="none"/>
        </v:line>
      </w:pict>
    </w:r>
    <w:r>
      <w:rPr/>
      <w:pict>
        <v:line style="position:absolute;mso-position-horizontal-relative:page;mso-position-vertical-relative:page;z-index:-43552" from="580.981201pt,774.881775pt" to="580.981201pt,792.000483pt" stroked="true" strokeweight=".285314pt" strokecolor="#221e1f">
          <w10:wrap type="none"/>
        </v:line>
      </w:pict>
    </w:r>
    <w:r>
      <w:rPr/>
      <w:pict>
        <v:line style="position:absolute;mso-position-horizontal-relative:page;mso-position-vertical-relative:page;z-index:-43528" from="24.17112pt,768.034668pt" to="7.05234pt,768.034668pt" stroked="true" strokeweight=".285314pt" strokecolor="#221e1f">
          <w10:wrap type="none"/>
        </v:line>
      </w:pict>
    </w:r>
    <w:r>
      <w:rPr/>
      <w:pict>
        <v:line style="position:absolute;mso-position-horizontal-relative:page;mso-position-vertical-relative:page;z-index:-43504" from="587.828369pt,768.034668pt" to="604.947569pt,768.034668pt" stroked="true" strokeweight=".285314pt" strokecolor="#221e1f">
          <w10:wrap type="none"/>
        </v:line>
      </w:pict>
    </w:r>
    <w:r>
      <w:rPr/>
      <w:pict>
        <v:shape style="position:absolute;margin-left:41.431183pt;margin-top:778.643372pt;width:105.45pt;height:8.85pt;mso-position-horizontal-relative:page;mso-position-vertical-relative:page;z-index:-43480" type="#_x0000_t202" filled="false" stroked="false">
          <v:textbox inset="0,0,0,0">
            <w:txbxContent>
              <w:p>
                <w:pPr>
                  <w:spacing w:before="9"/>
                  <w:ind w:left="20" w:right="0" w:firstLine="0"/>
                  <w:jc w:val="left"/>
                  <w:rPr>
                    <w:sz w:val="13"/>
                  </w:rPr>
                </w:pPr>
                <w:r>
                  <w:rPr>
                    <w:color w:val="221E1F"/>
                    <w:w w:val="105"/>
                    <w:sz w:val="13"/>
                  </w:rPr>
                  <w:t>Avances en ciencia del agua.indd  27</w:t>
                </w:r>
              </w:p>
            </w:txbxContent>
          </v:textbox>
          <w10:wrap type="none"/>
        </v:shape>
      </w:pict>
    </w:r>
    <w:r>
      <w:rPr/>
      <w:pict>
        <v:shape style="position:absolute;margin-left:490.962799pt;margin-top:778.643372pt;width:76.6pt;height:8.85pt;mso-position-horizontal-relative:page;mso-position-vertical-relative:page;z-index:-43456" type="#_x0000_t202" filled="false" stroked="false">
          <v:textbox inset="0,0,0,0">
            <w:txbxContent>
              <w:p>
                <w:pPr>
                  <w:spacing w:before="9"/>
                  <w:ind w:left="20" w:right="0" w:firstLine="0"/>
                  <w:jc w:val="left"/>
                  <w:rPr>
                    <w:sz w:val="13"/>
                  </w:rPr>
                </w:pPr>
                <w:r>
                  <w:rPr>
                    <w:color w:val="221E1F"/>
                    <w:w w:val="105"/>
                    <w:sz w:val="13"/>
                  </w:rPr>
                  <w:t>11/04/2014   12:10:</w:t>
                </w:r>
                <w:r>
                  <w:rPr/>
                  <w:fldChar w:fldCharType="begin"/>
                </w:r>
                <w:r>
                  <w:rPr>
                    <w:color w:val="221E1F"/>
                    <w:w w:val="105"/>
                    <w:sz w:val="13"/>
                  </w:rPr>
                  <w:instrText> PAGE </w:instrText>
                </w:r>
                <w:r>
                  <w:rPr/>
                  <w:fldChar w:fldCharType="separate"/>
                </w:r>
                <w:r>
                  <w:rPr/>
                  <w:t>53</w:t>
                </w:r>
                <w:r>
                  <w:rPr/>
                  <w:fldChar w:fldCharType="end"/>
                </w:r>
                <w:r>
                  <w:rPr>
                    <w:color w:val="221E1F"/>
                    <w:w w:val="105"/>
                    <w:sz w:val="13"/>
                  </w:rPr>
                  <w:t> p.m.</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3432" from="31.018559pt,774.881775pt" to="31.018559pt,792.000483pt" stroked="true" strokeweight=".285314pt" strokecolor="#221e1f">
          <w10:wrap type="none"/>
        </v:line>
      </w:pict>
    </w:r>
    <w:r>
      <w:rPr/>
      <w:pict>
        <v:line style="position:absolute;mso-position-horizontal-relative:page;mso-position-vertical-relative:page;z-index:-43408" from="580.981201pt,774.881775pt" to="580.981201pt,792.000483pt" stroked="true" strokeweight=".285314pt" strokecolor="#221e1f">
          <w10:wrap type="none"/>
        </v:line>
      </w:pict>
    </w:r>
    <w:r>
      <w:rPr/>
      <w:pict>
        <v:line style="position:absolute;mso-position-horizontal-relative:page;mso-position-vertical-relative:page;z-index:-43384" from="24.17112pt,768.034668pt" to="7.05234pt,768.034668pt" stroked="true" strokeweight=".285314pt" strokecolor="#221e1f">
          <w10:wrap type="none"/>
        </v:line>
      </w:pict>
    </w:r>
    <w:r>
      <w:rPr/>
      <w:pict>
        <v:line style="position:absolute;mso-position-horizontal-relative:page;mso-position-vertical-relative:page;z-index:-43360" from="587.828369pt,768.034668pt" to="604.947569pt,768.034668pt" stroked="true" strokeweight=".285314pt" strokecolor="#221e1f">
          <w10:wrap type="none"/>
        </v:line>
      </w:pict>
    </w:r>
    <w:r>
      <w:rPr/>
      <w:pict>
        <v:shape style="position:absolute;margin-left:41.431183pt;margin-top:778.643372pt;width:105.45pt;height:8.85pt;mso-position-horizontal-relative:page;mso-position-vertical-relative:page;z-index:-43336" type="#_x0000_t202" filled="false" stroked="false">
          <v:textbox inset="0,0,0,0">
            <w:txbxContent>
              <w:p>
                <w:pPr>
                  <w:spacing w:before="9"/>
                  <w:ind w:left="20" w:right="0" w:firstLine="0"/>
                  <w:jc w:val="left"/>
                  <w:rPr>
                    <w:sz w:val="13"/>
                  </w:rPr>
                </w:pPr>
                <w:r>
                  <w:rPr>
                    <w:color w:val="221E1F"/>
                    <w:w w:val="105"/>
                    <w:sz w:val="13"/>
                  </w:rPr>
                  <w:t>Avances en ciencia del agua.indd  28</w:t>
                </w:r>
              </w:p>
            </w:txbxContent>
          </v:textbox>
          <w10:wrap type="none"/>
        </v:shape>
      </w:pict>
    </w:r>
    <w:r>
      <w:rPr/>
      <w:pict>
        <v:shape style="position:absolute;margin-left:490.962799pt;margin-top:778.643372pt;width:76.6pt;height:8.85pt;mso-position-horizontal-relative:page;mso-position-vertical-relative:page;z-index:-43312" type="#_x0000_t202" filled="false" stroked="false">
          <v:textbox inset="0,0,0,0">
            <w:txbxContent>
              <w:p>
                <w:pPr>
                  <w:spacing w:before="9"/>
                  <w:ind w:left="20" w:right="0" w:firstLine="0"/>
                  <w:jc w:val="left"/>
                  <w:rPr>
                    <w:sz w:val="13"/>
                  </w:rPr>
                </w:pPr>
                <w:r>
                  <w:rPr>
                    <w:color w:val="221E1F"/>
                    <w:w w:val="105"/>
                    <w:sz w:val="13"/>
                  </w:rPr>
                  <w:t>11/04/2014   12:10:</w:t>
                </w:r>
                <w:r>
                  <w:rPr/>
                  <w:fldChar w:fldCharType="begin"/>
                </w:r>
                <w:r>
                  <w:rPr>
                    <w:color w:val="221E1F"/>
                    <w:w w:val="105"/>
                    <w:sz w:val="13"/>
                  </w:rPr>
                  <w:instrText> PAGE </w:instrText>
                </w:r>
                <w:r>
                  <w:rPr/>
                  <w:fldChar w:fldCharType="separate"/>
                </w:r>
                <w:r>
                  <w:rPr/>
                  <w:t>54</w:t>
                </w:r>
                <w:r>
                  <w:rPr/>
                  <w:fldChar w:fldCharType="end"/>
                </w:r>
                <w:r>
                  <w:rPr>
                    <w:color w:val="221E1F"/>
                    <w:w w:val="105"/>
                    <w:sz w:val="13"/>
                  </w:rPr>
                  <w:t> p.m.</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3288" from="31.018559pt,774.881775pt" to="31.018559pt,792.000483pt" stroked="true" strokeweight=".285314pt" strokecolor="#221e1f">
          <w10:wrap type="none"/>
        </v:line>
      </w:pict>
    </w:r>
    <w:r>
      <w:rPr/>
      <w:pict>
        <v:line style="position:absolute;mso-position-horizontal-relative:page;mso-position-vertical-relative:page;z-index:-43264" from="580.981201pt,774.881775pt" to="580.981201pt,792.000483pt" stroked="true" strokeweight=".285314pt" strokecolor="#221e1f">
          <w10:wrap type="none"/>
        </v:line>
      </w:pict>
    </w:r>
    <w:r>
      <w:rPr/>
      <w:pict>
        <v:line style="position:absolute;mso-position-horizontal-relative:page;mso-position-vertical-relative:page;z-index:-43240" from="24.17112pt,768.034668pt" to="7.05234pt,768.034668pt" stroked="true" strokeweight=".285314pt" strokecolor="#221e1f">
          <w10:wrap type="none"/>
        </v:line>
      </w:pict>
    </w:r>
    <w:r>
      <w:rPr/>
      <w:pict>
        <v:line style="position:absolute;mso-position-horizontal-relative:page;mso-position-vertical-relative:page;z-index:-43216" from="587.828369pt,768.034668pt" to="604.947569pt,768.034668pt" stroked="true" strokeweight=".285314pt" strokecolor="#221e1f">
          <w10:wrap type="none"/>
        </v:line>
      </w:pict>
    </w:r>
    <w:r>
      <w:rPr/>
      <w:pict>
        <v:shape style="position:absolute;margin-left:41.431183pt;margin-top:778.643372pt;width:105.45pt;height:8.85pt;mso-position-horizontal-relative:page;mso-position-vertical-relative:page;z-index:-43192" type="#_x0000_t202" filled="false" stroked="false">
          <v:textbox inset="0,0,0,0">
            <w:txbxContent>
              <w:p>
                <w:pPr>
                  <w:spacing w:before="9"/>
                  <w:ind w:left="20" w:right="0" w:firstLine="0"/>
                  <w:jc w:val="left"/>
                  <w:rPr>
                    <w:sz w:val="13"/>
                  </w:rPr>
                </w:pPr>
                <w:r>
                  <w:rPr>
                    <w:color w:val="221E1F"/>
                    <w:w w:val="105"/>
                    <w:sz w:val="13"/>
                  </w:rPr>
                  <w:t>Avances en ciencia del agua.indd  29</w:t>
                </w:r>
              </w:p>
            </w:txbxContent>
          </v:textbox>
          <w10:wrap type="none"/>
        </v:shape>
      </w:pict>
    </w:r>
    <w:r>
      <w:rPr/>
      <w:pict>
        <v:shape style="position:absolute;margin-left:490.962799pt;margin-top:778.643372pt;width:76.6pt;height:8.85pt;mso-position-horizontal-relative:page;mso-position-vertical-relative:page;z-index:-43168" type="#_x0000_t202" filled="false" stroked="false">
          <v:textbox inset="0,0,0,0">
            <w:txbxContent>
              <w:p>
                <w:pPr>
                  <w:spacing w:before="9"/>
                  <w:ind w:left="20" w:right="0" w:firstLine="0"/>
                  <w:jc w:val="left"/>
                  <w:rPr>
                    <w:sz w:val="13"/>
                  </w:rPr>
                </w:pPr>
                <w:r>
                  <w:rPr>
                    <w:color w:val="221E1F"/>
                    <w:w w:val="105"/>
                    <w:sz w:val="13"/>
                  </w:rPr>
                  <w:t>11/04/2014   12:11:05 p.m.</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3144" from="31.018559pt,774.881775pt" to="31.018559pt,792.000483pt" stroked="true" strokeweight=".285314pt" strokecolor="#221e1f">
          <w10:wrap type="none"/>
        </v:line>
      </w:pict>
    </w:r>
    <w:r>
      <w:rPr/>
      <w:pict>
        <v:line style="position:absolute;mso-position-horizontal-relative:page;mso-position-vertical-relative:page;z-index:-43120" from="580.981201pt,774.881775pt" to="580.981201pt,792.000483pt" stroked="true" strokeweight=".285314pt" strokecolor="#221e1f">
          <w10:wrap type="none"/>
        </v:line>
      </w:pict>
    </w:r>
    <w:r>
      <w:rPr/>
      <w:pict>
        <v:line style="position:absolute;mso-position-horizontal-relative:page;mso-position-vertical-relative:page;z-index:-43096" from="24.17112pt,768.034668pt" to="7.05234pt,768.034668pt" stroked="true" strokeweight=".285314pt" strokecolor="#221e1f">
          <w10:wrap type="none"/>
        </v:line>
      </w:pict>
    </w:r>
    <w:r>
      <w:rPr/>
      <w:pict>
        <v:line style="position:absolute;mso-position-horizontal-relative:page;mso-position-vertical-relative:page;z-index:-43072" from="587.828369pt,768.034668pt" to="604.947569pt,768.034668pt" stroked="true" strokeweight=".285314pt" strokecolor="#221e1f">
          <w10:wrap type="none"/>
        </v:line>
      </w:pict>
    </w:r>
    <w:r>
      <w:rPr/>
      <w:pict>
        <v:shape style="position:absolute;margin-left:41.431183pt;margin-top:778.643372pt;width:105.45pt;height:8.85pt;mso-position-horizontal-relative:page;mso-position-vertical-relative:page;z-index:-43048" type="#_x0000_t202" filled="false" stroked="false">
          <v:textbox inset="0,0,0,0">
            <w:txbxContent>
              <w:p>
                <w:pPr>
                  <w:spacing w:before="9"/>
                  <w:ind w:left="20" w:right="0" w:firstLine="0"/>
                  <w:jc w:val="left"/>
                  <w:rPr>
                    <w:sz w:val="13"/>
                  </w:rPr>
                </w:pPr>
                <w:r>
                  <w:rPr>
                    <w:color w:val="221E1F"/>
                    <w:w w:val="105"/>
                    <w:sz w:val="13"/>
                  </w:rPr>
                  <w:t>Avances en ciencia del agua.indd  30</w:t>
                </w:r>
              </w:p>
            </w:txbxContent>
          </v:textbox>
          <w10:wrap type="none"/>
        </v:shape>
      </w:pict>
    </w:r>
    <w:r>
      <w:rPr/>
      <w:pict>
        <v:shape style="position:absolute;margin-left:490.962799pt;margin-top:778.643372pt;width:76.6pt;height:8.85pt;mso-position-horizontal-relative:page;mso-position-vertical-relative:page;z-index:-43024" type="#_x0000_t202" filled="false" stroked="false">
          <v:textbox inset="0,0,0,0">
            <w:txbxContent>
              <w:p>
                <w:pPr>
                  <w:spacing w:before="9"/>
                  <w:ind w:left="20" w:right="0" w:firstLine="0"/>
                  <w:jc w:val="left"/>
                  <w:rPr>
                    <w:sz w:val="13"/>
                  </w:rPr>
                </w:pPr>
                <w:r>
                  <w:rPr>
                    <w:color w:val="221E1F"/>
                    <w:w w:val="105"/>
                    <w:sz w:val="13"/>
                  </w:rPr>
                  <w:t>11/04/2014   12:11:</w:t>
                </w:r>
                <w:r>
                  <w:rPr/>
                  <w:fldChar w:fldCharType="begin"/>
                </w:r>
                <w:r>
                  <w:rPr>
                    <w:color w:val="221E1F"/>
                    <w:w w:val="105"/>
                    <w:sz w:val="13"/>
                  </w:rPr>
                  <w:instrText> PAGE </w:instrText>
                </w:r>
                <w:r>
                  <w:rPr/>
                  <w:fldChar w:fldCharType="separate"/>
                </w:r>
                <w:r>
                  <w:rPr/>
                  <w:t>06</w:t>
                </w:r>
                <w:r>
                  <w:rPr/>
                  <w:fldChar w:fldCharType="end"/>
                </w:r>
                <w:r>
                  <w:rPr>
                    <w:color w:val="221E1F"/>
                    <w:w w:val="105"/>
                    <w:sz w:val="13"/>
                  </w:rPr>
                  <w:t> p.m.</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3000" from="31.018559pt,774.881775pt" to="31.018559pt,792.000483pt" stroked="true" strokeweight=".285314pt" strokecolor="#221e1f">
          <w10:wrap type="none"/>
        </v:line>
      </w:pict>
    </w:r>
    <w:r>
      <w:rPr/>
      <w:pict>
        <v:line style="position:absolute;mso-position-horizontal-relative:page;mso-position-vertical-relative:page;z-index:-42976" from="580.981201pt,774.881775pt" to="580.981201pt,792.000483pt" stroked="true" strokeweight=".285314pt" strokecolor="#221e1f">
          <w10:wrap type="none"/>
        </v:line>
      </w:pict>
    </w:r>
    <w:r>
      <w:rPr/>
      <w:pict>
        <v:line style="position:absolute;mso-position-horizontal-relative:page;mso-position-vertical-relative:page;z-index:-42952" from="24.17112pt,768.034668pt" to="7.05234pt,768.034668pt" stroked="true" strokeweight=".285314pt" strokecolor="#221e1f">
          <w10:wrap type="none"/>
        </v:line>
      </w:pict>
    </w:r>
    <w:r>
      <w:rPr/>
      <w:pict>
        <v:line style="position:absolute;mso-position-horizontal-relative:page;mso-position-vertical-relative:page;z-index:-42928" from="587.828369pt,768.034668pt" to="604.947569pt,768.034668pt" stroked="true" strokeweight=".285314pt" strokecolor="#221e1f">
          <w10:wrap type="none"/>
        </v:line>
      </w:pict>
    </w:r>
    <w:r>
      <w:rPr/>
      <w:pict>
        <v:shape style="position:absolute;margin-left:41.431183pt;margin-top:778.643372pt;width:105.45pt;height:8.85pt;mso-position-horizontal-relative:page;mso-position-vertical-relative:page;z-index:-42904" type="#_x0000_t202" filled="false" stroked="false">
          <v:textbox inset="0,0,0,0">
            <w:txbxContent>
              <w:p>
                <w:pPr>
                  <w:spacing w:before="9"/>
                  <w:ind w:left="20" w:right="0" w:firstLine="0"/>
                  <w:jc w:val="left"/>
                  <w:rPr>
                    <w:sz w:val="13"/>
                  </w:rPr>
                </w:pPr>
                <w:r>
                  <w:rPr>
                    <w:color w:val="221E1F"/>
                    <w:w w:val="105"/>
                    <w:sz w:val="13"/>
                  </w:rPr>
                  <w:t>Avances en ciencia del agua.indd  31</w:t>
                </w:r>
              </w:p>
            </w:txbxContent>
          </v:textbox>
          <w10:wrap type="none"/>
        </v:shape>
      </w:pict>
    </w:r>
    <w:r>
      <w:rPr/>
      <w:pict>
        <v:shape style="position:absolute;margin-left:490.962799pt;margin-top:778.643372pt;width:76.6pt;height:8.85pt;mso-position-horizontal-relative:page;mso-position-vertical-relative:page;z-index:-42880" type="#_x0000_t202" filled="false" stroked="false">
          <v:textbox inset="0,0,0,0">
            <w:txbxContent>
              <w:p>
                <w:pPr>
                  <w:spacing w:before="9"/>
                  <w:ind w:left="20" w:right="0" w:firstLine="0"/>
                  <w:jc w:val="left"/>
                  <w:rPr>
                    <w:sz w:val="13"/>
                  </w:rPr>
                </w:pPr>
                <w:r>
                  <w:rPr>
                    <w:color w:val="221E1F"/>
                    <w:w w:val="105"/>
                    <w:sz w:val="13"/>
                  </w:rPr>
                  <w:t>11/04/2014   12:11:</w:t>
                </w:r>
                <w:r>
                  <w:rPr/>
                  <w:fldChar w:fldCharType="begin"/>
                </w:r>
                <w:r>
                  <w:rPr>
                    <w:color w:val="221E1F"/>
                    <w:w w:val="105"/>
                    <w:sz w:val="13"/>
                  </w:rPr>
                  <w:instrText> PAGE </w:instrText>
                </w:r>
                <w:r>
                  <w:rPr/>
                  <w:fldChar w:fldCharType="separate"/>
                </w:r>
                <w:r>
                  <w:rPr/>
                  <w:t>07</w:t>
                </w:r>
                <w:r>
                  <w:rPr/>
                  <w:fldChar w:fldCharType="end"/>
                </w:r>
                <w:r>
                  <w:rPr>
                    <w:color w:val="221E1F"/>
                    <w:w w:val="105"/>
                    <w:sz w:val="13"/>
                  </w:rPr>
                  <w:t> p.m.</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2856" from="31.018559pt,774.881775pt" to="31.018559pt,792.000483pt" stroked="true" strokeweight=".285314pt" strokecolor="#221e1f">
          <w10:wrap type="none"/>
        </v:line>
      </w:pict>
    </w:r>
    <w:r>
      <w:rPr/>
      <w:pict>
        <v:line style="position:absolute;mso-position-horizontal-relative:page;mso-position-vertical-relative:page;z-index:-42832" from="580.981201pt,774.881775pt" to="580.981201pt,792.000483pt" stroked="true" strokeweight=".285314pt" strokecolor="#221e1f">
          <w10:wrap type="none"/>
        </v:line>
      </w:pict>
    </w:r>
    <w:r>
      <w:rPr/>
      <w:pict>
        <v:line style="position:absolute;mso-position-horizontal-relative:page;mso-position-vertical-relative:page;z-index:-42808" from="24.17112pt,768.034668pt" to="7.05234pt,768.034668pt" stroked="true" strokeweight=".285314pt" strokecolor="#221e1f">
          <w10:wrap type="none"/>
        </v:line>
      </w:pict>
    </w:r>
    <w:r>
      <w:rPr/>
      <w:pict>
        <v:line style="position:absolute;mso-position-horizontal-relative:page;mso-position-vertical-relative:page;z-index:-42784" from="587.828369pt,768.034668pt" to="604.947569pt,768.034668pt" stroked="true" strokeweight=".285314pt" strokecolor="#221e1f">
          <w10:wrap type="none"/>
        </v:line>
      </w:pict>
    </w:r>
    <w:r>
      <w:rPr/>
      <w:pict>
        <v:shape style="position:absolute;margin-left:41.431183pt;margin-top:778.643372pt;width:105.45pt;height:8.85pt;mso-position-horizontal-relative:page;mso-position-vertical-relative:page;z-index:-42760" type="#_x0000_t202" filled="false" stroked="false">
          <v:textbox inset="0,0,0,0">
            <w:txbxContent>
              <w:p>
                <w:pPr>
                  <w:spacing w:before="9"/>
                  <w:ind w:left="20" w:right="0" w:firstLine="0"/>
                  <w:jc w:val="left"/>
                  <w:rPr>
                    <w:sz w:val="13"/>
                  </w:rPr>
                </w:pPr>
                <w:r>
                  <w:rPr>
                    <w:color w:val="221E1F"/>
                    <w:w w:val="105"/>
                    <w:sz w:val="13"/>
                  </w:rPr>
                  <w:t>Avances en ciencia del agua.indd  32</w:t>
                </w:r>
              </w:p>
            </w:txbxContent>
          </v:textbox>
          <w10:wrap type="none"/>
        </v:shape>
      </w:pict>
    </w:r>
    <w:r>
      <w:rPr/>
      <w:pict>
        <v:shape style="position:absolute;margin-left:490.962799pt;margin-top:778.643372pt;width:76.6pt;height:8.85pt;mso-position-horizontal-relative:page;mso-position-vertical-relative:page;z-index:-42736" type="#_x0000_t202" filled="false" stroked="false">
          <v:textbox inset="0,0,0,0">
            <w:txbxContent>
              <w:p>
                <w:pPr>
                  <w:spacing w:before="9"/>
                  <w:ind w:left="20" w:right="0" w:firstLine="0"/>
                  <w:jc w:val="left"/>
                  <w:rPr>
                    <w:sz w:val="13"/>
                  </w:rPr>
                </w:pPr>
                <w:r>
                  <w:rPr>
                    <w:color w:val="221E1F"/>
                    <w:w w:val="105"/>
                    <w:sz w:val="13"/>
                  </w:rPr>
                  <w:t>11/04/2014   12:11:07 p.m.</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5160" from="31.018559pt,774.881775pt" to="31.018559pt,792.000483pt" stroked="true" strokeweight=".285314pt" strokecolor="#221e1f">
          <w10:wrap type="none"/>
        </v:line>
      </w:pict>
    </w:r>
    <w:r>
      <w:rPr/>
      <w:pict>
        <v:line style="position:absolute;mso-position-horizontal-relative:page;mso-position-vertical-relative:page;z-index:-45136" from="580.981201pt,774.881775pt" to="580.981201pt,792.000483pt" stroked="true" strokeweight=".285314pt" strokecolor="#221e1f">
          <w10:wrap type="none"/>
        </v:line>
      </w:pict>
    </w:r>
    <w:r>
      <w:rPr/>
      <w:pict>
        <v:line style="position:absolute;mso-position-horizontal-relative:page;mso-position-vertical-relative:page;z-index:-45112" from="24.17112pt,768.034668pt" to="7.05234pt,768.034668pt" stroked="true" strokeweight=".285314pt" strokecolor="#221e1f">
          <w10:wrap type="none"/>
        </v:line>
      </w:pict>
    </w:r>
    <w:r>
      <w:rPr/>
      <w:pict>
        <v:line style="position:absolute;mso-position-horizontal-relative:page;mso-position-vertical-relative:page;z-index:-45088" from="587.828369pt,768.034668pt" to="604.947569pt,768.034668pt" stroked="true" strokeweight=".285314pt" strokecolor="#221e1f">
          <w10:wrap type="none"/>
        </v:line>
      </w:pict>
    </w:r>
    <w:r>
      <w:rPr/>
      <w:pict>
        <v:shape style="position:absolute;margin-left:41.431183pt;margin-top:778.643372pt;width:105.45pt;height:8.85pt;mso-position-horizontal-relative:page;mso-position-vertical-relative:page;z-index:-45064" type="#_x0000_t202" filled="false" stroked="false">
          <v:textbox inset="0,0,0,0">
            <w:txbxContent>
              <w:p>
                <w:pPr>
                  <w:spacing w:before="9"/>
                  <w:ind w:left="20" w:right="0" w:firstLine="0"/>
                  <w:jc w:val="left"/>
                  <w:rPr>
                    <w:sz w:val="13"/>
                  </w:rPr>
                </w:pPr>
                <w:r>
                  <w:rPr>
                    <w:color w:val="221E1F"/>
                    <w:w w:val="105"/>
                    <w:sz w:val="13"/>
                  </w:rPr>
                  <w:t>Avances en ciencia del agua.indd  16</w:t>
                </w:r>
              </w:p>
            </w:txbxContent>
          </v:textbox>
          <w10:wrap type="none"/>
        </v:shape>
      </w:pict>
    </w:r>
    <w:r>
      <w:rPr/>
      <w:pict>
        <v:shape style="position:absolute;margin-left:490.962799pt;margin-top:778.643372pt;width:76.6pt;height:8.85pt;mso-position-horizontal-relative:page;mso-position-vertical-relative:page;z-index:-45040" type="#_x0000_t202" filled="false" stroked="false">
          <v:textbox inset="0,0,0,0">
            <w:txbxContent>
              <w:p>
                <w:pPr>
                  <w:spacing w:before="9"/>
                  <w:ind w:left="20" w:right="0" w:firstLine="0"/>
                  <w:jc w:val="left"/>
                  <w:rPr>
                    <w:sz w:val="13"/>
                  </w:rPr>
                </w:pPr>
                <w:r>
                  <w:rPr>
                    <w:color w:val="221E1F"/>
                    <w:w w:val="105"/>
                    <w:sz w:val="13"/>
                  </w:rPr>
                  <w:t>11/04/2014   12:10:</w:t>
                </w:r>
                <w:r>
                  <w:rPr/>
                  <w:fldChar w:fldCharType="begin"/>
                </w:r>
                <w:r>
                  <w:rPr>
                    <w:color w:val="221E1F"/>
                    <w:w w:val="105"/>
                    <w:sz w:val="13"/>
                  </w:rPr>
                  <w:instrText> PAGE </w:instrText>
                </w:r>
                <w:r>
                  <w:rPr/>
                  <w:fldChar w:fldCharType="separate"/>
                </w:r>
                <w:r>
                  <w:rPr/>
                  <w:t>02</w:t>
                </w:r>
                <w:r>
                  <w:rPr/>
                  <w:fldChar w:fldCharType="end"/>
                </w:r>
                <w:r>
                  <w:rPr>
                    <w:color w:val="221E1F"/>
                    <w:w w:val="105"/>
                    <w:sz w:val="13"/>
                  </w:rPr>
                  <w:t> p.m.</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5016" from="31.018559pt,774.881775pt" to="31.018559pt,792.000483pt" stroked="true" strokeweight=".285314pt" strokecolor="#221e1f">
          <w10:wrap type="none"/>
        </v:line>
      </w:pict>
    </w:r>
    <w:r>
      <w:rPr/>
      <w:pict>
        <v:line style="position:absolute;mso-position-horizontal-relative:page;mso-position-vertical-relative:page;z-index:-44992" from="580.981201pt,774.881775pt" to="580.981201pt,792.000483pt" stroked="true" strokeweight=".285314pt" strokecolor="#221e1f">
          <w10:wrap type="none"/>
        </v:line>
      </w:pict>
    </w:r>
    <w:r>
      <w:rPr/>
      <w:pict>
        <v:line style="position:absolute;mso-position-horizontal-relative:page;mso-position-vertical-relative:page;z-index:-44968" from="24.17112pt,768.034668pt" to="7.05234pt,768.034668pt" stroked="true" strokeweight=".285314pt" strokecolor="#221e1f">
          <w10:wrap type="none"/>
        </v:line>
      </w:pict>
    </w:r>
    <w:r>
      <w:rPr/>
      <w:pict>
        <v:line style="position:absolute;mso-position-horizontal-relative:page;mso-position-vertical-relative:page;z-index:-44944" from="587.828369pt,768.034668pt" to="604.947569pt,768.034668pt" stroked="true" strokeweight=".285314pt" strokecolor="#221e1f">
          <w10:wrap type="none"/>
        </v:line>
      </w:pict>
    </w:r>
    <w:r>
      <w:rPr/>
      <w:pict>
        <v:shape style="position:absolute;margin-left:41.431183pt;margin-top:778.643372pt;width:105.45pt;height:8.85pt;mso-position-horizontal-relative:page;mso-position-vertical-relative:page;z-index:-44920" type="#_x0000_t202" filled="false" stroked="false">
          <v:textbox inset="0,0,0,0">
            <w:txbxContent>
              <w:p>
                <w:pPr>
                  <w:spacing w:before="9"/>
                  <w:ind w:left="20" w:right="0" w:firstLine="0"/>
                  <w:jc w:val="left"/>
                  <w:rPr>
                    <w:sz w:val="13"/>
                  </w:rPr>
                </w:pPr>
                <w:r>
                  <w:rPr>
                    <w:color w:val="221E1F"/>
                    <w:w w:val="105"/>
                    <w:sz w:val="13"/>
                  </w:rPr>
                  <w:t>Avances en ciencia del agua.indd  17</w:t>
                </w:r>
              </w:p>
            </w:txbxContent>
          </v:textbox>
          <w10:wrap type="none"/>
        </v:shape>
      </w:pict>
    </w:r>
    <w:r>
      <w:rPr/>
      <w:pict>
        <v:shape style="position:absolute;margin-left:490.962799pt;margin-top:778.643372pt;width:76.6pt;height:8.85pt;mso-position-horizontal-relative:page;mso-position-vertical-relative:page;z-index:-44896" type="#_x0000_t202" filled="false" stroked="false">
          <v:textbox inset="0,0,0,0">
            <w:txbxContent>
              <w:p>
                <w:pPr>
                  <w:spacing w:before="9"/>
                  <w:ind w:left="20" w:right="0" w:firstLine="0"/>
                  <w:jc w:val="left"/>
                  <w:rPr>
                    <w:sz w:val="13"/>
                  </w:rPr>
                </w:pPr>
                <w:r>
                  <w:rPr>
                    <w:color w:val="221E1F"/>
                    <w:w w:val="105"/>
                    <w:sz w:val="13"/>
                  </w:rPr>
                  <w:t>11/04/2014   12:10:</w:t>
                </w:r>
                <w:r>
                  <w:rPr/>
                  <w:fldChar w:fldCharType="begin"/>
                </w:r>
                <w:r>
                  <w:rPr>
                    <w:color w:val="221E1F"/>
                    <w:w w:val="105"/>
                    <w:sz w:val="13"/>
                  </w:rPr>
                  <w:instrText> PAGE </w:instrText>
                </w:r>
                <w:r>
                  <w:rPr/>
                  <w:fldChar w:fldCharType="separate"/>
                </w:r>
                <w:r>
                  <w:rPr/>
                  <w:t>03</w:t>
                </w:r>
                <w:r>
                  <w:rPr/>
                  <w:fldChar w:fldCharType="end"/>
                </w:r>
                <w:r>
                  <w:rPr>
                    <w:color w:val="221E1F"/>
                    <w:w w:val="105"/>
                    <w:sz w:val="13"/>
                  </w:rPr>
                  <w:t> p.m.</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4872" from="31.018559pt,774.881775pt" to="31.018559pt,792.000483pt" stroked="true" strokeweight=".285314pt" strokecolor="#221e1f">
          <w10:wrap type="none"/>
        </v:line>
      </w:pict>
    </w:r>
    <w:r>
      <w:rPr/>
      <w:pict>
        <v:line style="position:absolute;mso-position-horizontal-relative:page;mso-position-vertical-relative:page;z-index:-44848" from="580.981201pt,774.881775pt" to="580.981201pt,792.000483pt" stroked="true" strokeweight=".285314pt" strokecolor="#221e1f">
          <w10:wrap type="none"/>
        </v:line>
      </w:pict>
    </w:r>
    <w:r>
      <w:rPr/>
      <w:pict>
        <v:line style="position:absolute;mso-position-horizontal-relative:page;mso-position-vertical-relative:page;z-index:-44824" from="24.17112pt,768.034668pt" to="7.05234pt,768.034668pt" stroked="true" strokeweight=".285314pt" strokecolor="#221e1f">
          <w10:wrap type="none"/>
        </v:line>
      </w:pict>
    </w:r>
    <w:r>
      <w:rPr/>
      <w:pict>
        <v:line style="position:absolute;mso-position-horizontal-relative:page;mso-position-vertical-relative:page;z-index:-44800" from="587.828369pt,768.034668pt" to="604.947569pt,768.034668pt" stroked="true" strokeweight=".285314pt" strokecolor="#221e1f">
          <w10:wrap type="none"/>
        </v:line>
      </w:pict>
    </w:r>
    <w:r>
      <w:rPr/>
      <w:pict>
        <v:shape style="position:absolute;margin-left:41.431183pt;margin-top:778.643372pt;width:105.45pt;height:8.85pt;mso-position-horizontal-relative:page;mso-position-vertical-relative:page;z-index:-44776" type="#_x0000_t202" filled="false" stroked="false">
          <v:textbox inset="0,0,0,0">
            <w:txbxContent>
              <w:p>
                <w:pPr>
                  <w:spacing w:before="9"/>
                  <w:ind w:left="20" w:right="0" w:firstLine="0"/>
                  <w:jc w:val="left"/>
                  <w:rPr>
                    <w:sz w:val="13"/>
                  </w:rPr>
                </w:pPr>
                <w:r>
                  <w:rPr>
                    <w:color w:val="221E1F"/>
                    <w:w w:val="105"/>
                    <w:sz w:val="13"/>
                  </w:rPr>
                  <w:t>Avances en ciencia del agua.indd  18</w:t>
                </w:r>
              </w:p>
            </w:txbxContent>
          </v:textbox>
          <w10:wrap type="none"/>
        </v:shape>
      </w:pict>
    </w:r>
    <w:r>
      <w:rPr/>
      <w:pict>
        <v:shape style="position:absolute;margin-left:490.962799pt;margin-top:778.643372pt;width:76.6pt;height:8.85pt;mso-position-horizontal-relative:page;mso-position-vertical-relative:page;z-index:-44752" type="#_x0000_t202" filled="false" stroked="false">
          <v:textbox inset="0,0,0,0">
            <w:txbxContent>
              <w:p>
                <w:pPr>
                  <w:spacing w:before="9"/>
                  <w:ind w:left="20" w:right="0" w:firstLine="0"/>
                  <w:jc w:val="left"/>
                  <w:rPr>
                    <w:sz w:val="13"/>
                  </w:rPr>
                </w:pPr>
                <w:r>
                  <w:rPr>
                    <w:color w:val="221E1F"/>
                    <w:w w:val="105"/>
                    <w:sz w:val="13"/>
                  </w:rPr>
                  <w:t>11/04/2014   12:10:03 p.m.</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4728" from="31.018559pt,774.881775pt" to="31.018559pt,792.000483pt" stroked="true" strokeweight=".285314pt" strokecolor="#221e1f">
          <w10:wrap type="none"/>
        </v:line>
      </w:pict>
    </w:r>
    <w:r>
      <w:rPr/>
      <w:pict>
        <v:line style="position:absolute;mso-position-horizontal-relative:page;mso-position-vertical-relative:page;z-index:-44704" from="580.981201pt,774.881775pt" to="580.981201pt,792.000483pt" stroked="true" strokeweight=".285314pt" strokecolor="#221e1f">
          <w10:wrap type="none"/>
        </v:line>
      </w:pict>
    </w:r>
    <w:r>
      <w:rPr/>
      <w:pict>
        <v:line style="position:absolute;mso-position-horizontal-relative:page;mso-position-vertical-relative:page;z-index:-44680" from="24.17112pt,768.034668pt" to="7.05234pt,768.034668pt" stroked="true" strokeweight=".285314pt" strokecolor="#221e1f">
          <w10:wrap type="none"/>
        </v:line>
      </w:pict>
    </w:r>
    <w:r>
      <w:rPr/>
      <w:pict>
        <v:line style="position:absolute;mso-position-horizontal-relative:page;mso-position-vertical-relative:page;z-index:-44656" from="587.828369pt,768.034668pt" to="604.947569pt,768.034668pt" stroked="true" strokeweight=".285314pt" strokecolor="#221e1f">
          <w10:wrap type="none"/>
        </v:line>
      </w:pict>
    </w:r>
    <w:r>
      <w:rPr/>
      <w:pict>
        <v:shape style="position:absolute;margin-left:41.431183pt;margin-top:778.643372pt;width:105.45pt;height:8.85pt;mso-position-horizontal-relative:page;mso-position-vertical-relative:page;z-index:-44632" type="#_x0000_t202" filled="false" stroked="false">
          <v:textbox inset="0,0,0,0">
            <w:txbxContent>
              <w:p>
                <w:pPr>
                  <w:spacing w:before="9"/>
                  <w:ind w:left="20" w:right="0" w:firstLine="0"/>
                  <w:jc w:val="left"/>
                  <w:rPr>
                    <w:sz w:val="13"/>
                  </w:rPr>
                </w:pPr>
                <w:r>
                  <w:rPr>
                    <w:color w:val="221E1F"/>
                    <w:w w:val="105"/>
                    <w:sz w:val="13"/>
                  </w:rPr>
                  <w:t>Avances en ciencia del agua.indd  19</w:t>
                </w:r>
              </w:p>
            </w:txbxContent>
          </v:textbox>
          <w10:wrap type="none"/>
        </v:shape>
      </w:pict>
    </w:r>
    <w:r>
      <w:rPr/>
      <w:pict>
        <v:shape style="position:absolute;margin-left:490.962799pt;margin-top:778.643372pt;width:76.6pt;height:8.85pt;mso-position-horizontal-relative:page;mso-position-vertical-relative:page;z-index:-44608" type="#_x0000_t202" filled="false" stroked="false">
          <v:textbox inset="0,0,0,0">
            <w:txbxContent>
              <w:p>
                <w:pPr>
                  <w:spacing w:before="9"/>
                  <w:ind w:left="20" w:right="0" w:firstLine="0"/>
                  <w:jc w:val="left"/>
                  <w:rPr>
                    <w:sz w:val="13"/>
                  </w:rPr>
                </w:pPr>
                <w:r>
                  <w:rPr>
                    <w:color w:val="221E1F"/>
                    <w:w w:val="105"/>
                    <w:sz w:val="13"/>
                  </w:rPr>
                  <w:t>11/04/2014   12:10:14 p.m.</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4584" from="31.018559pt,774.881775pt" to="31.018559pt,792.000483pt" stroked="true" strokeweight=".285314pt" strokecolor="#221e1f">
          <w10:wrap type="none"/>
        </v:line>
      </w:pict>
    </w:r>
    <w:r>
      <w:rPr/>
      <w:pict>
        <v:line style="position:absolute;mso-position-horizontal-relative:page;mso-position-vertical-relative:page;z-index:-44560" from="580.981201pt,774.881775pt" to="580.981201pt,792.000483pt" stroked="true" strokeweight=".285314pt" strokecolor="#221e1f">
          <w10:wrap type="none"/>
        </v:line>
      </w:pict>
    </w:r>
    <w:r>
      <w:rPr/>
      <w:pict>
        <v:line style="position:absolute;mso-position-horizontal-relative:page;mso-position-vertical-relative:page;z-index:-44536" from="24.17112pt,768.034668pt" to="7.05234pt,768.034668pt" stroked="true" strokeweight=".285314pt" strokecolor="#221e1f">
          <w10:wrap type="none"/>
        </v:line>
      </w:pict>
    </w:r>
    <w:r>
      <w:rPr/>
      <w:pict>
        <v:line style="position:absolute;mso-position-horizontal-relative:page;mso-position-vertical-relative:page;z-index:-44512" from="587.828369pt,768.034668pt" to="604.947569pt,768.034668pt" stroked="true" strokeweight=".285314pt" strokecolor="#221e1f">
          <w10:wrap type="none"/>
        </v:line>
      </w:pict>
    </w:r>
    <w:r>
      <w:rPr/>
      <w:pict>
        <v:shape style="position:absolute;margin-left:41.431183pt;margin-top:778.643372pt;width:105.45pt;height:8.85pt;mso-position-horizontal-relative:page;mso-position-vertical-relative:page;z-index:-44488" type="#_x0000_t202" filled="false" stroked="false">
          <v:textbox inset="0,0,0,0">
            <w:txbxContent>
              <w:p>
                <w:pPr>
                  <w:spacing w:before="9"/>
                  <w:ind w:left="20" w:right="0" w:firstLine="0"/>
                  <w:jc w:val="left"/>
                  <w:rPr>
                    <w:sz w:val="13"/>
                  </w:rPr>
                </w:pPr>
                <w:r>
                  <w:rPr>
                    <w:color w:val="221E1F"/>
                    <w:w w:val="105"/>
                    <w:sz w:val="13"/>
                  </w:rPr>
                  <w:t>Avances en ciencia del agua.indd  20</w:t>
                </w:r>
              </w:p>
            </w:txbxContent>
          </v:textbox>
          <w10:wrap type="none"/>
        </v:shape>
      </w:pict>
    </w:r>
    <w:r>
      <w:rPr/>
      <w:pict>
        <v:shape style="position:absolute;margin-left:490.962799pt;margin-top:778.643372pt;width:76.6pt;height:8.85pt;mso-position-horizontal-relative:page;mso-position-vertical-relative:page;z-index:-44464" type="#_x0000_t202" filled="false" stroked="false">
          <v:textbox inset="0,0,0,0">
            <w:txbxContent>
              <w:p>
                <w:pPr>
                  <w:spacing w:before="9"/>
                  <w:ind w:left="20" w:right="0" w:firstLine="0"/>
                  <w:jc w:val="left"/>
                  <w:rPr>
                    <w:sz w:val="13"/>
                  </w:rPr>
                </w:pPr>
                <w:r>
                  <w:rPr>
                    <w:color w:val="221E1F"/>
                    <w:w w:val="105"/>
                    <w:sz w:val="13"/>
                  </w:rPr>
                  <w:t>11/04/2014   12:10:</w:t>
                </w:r>
                <w:r>
                  <w:rPr/>
                  <w:fldChar w:fldCharType="begin"/>
                </w:r>
                <w:r>
                  <w:rPr>
                    <w:color w:val="221E1F"/>
                    <w:w w:val="105"/>
                    <w:sz w:val="13"/>
                  </w:rPr>
                  <w:instrText> PAGE </w:instrText>
                </w:r>
                <w:r>
                  <w:rPr/>
                  <w:fldChar w:fldCharType="separate"/>
                </w:r>
                <w:r>
                  <w:rPr/>
                  <w:t>30</w:t>
                </w:r>
                <w:r>
                  <w:rPr/>
                  <w:fldChar w:fldCharType="end"/>
                </w:r>
                <w:r>
                  <w:rPr>
                    <w:color w:val="221E1F"/>
                    <w:w w:val="105"/>
                    <w:sz w:val="13"/>
                  </w:rPr>
                  <w:t> p.m.</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4440" from="31.018559pt,774.881775pt" to="31.018559pt,792.000483pt" stroked="true" strokeweight=".285314pt" strokecolor="#221e1f">
          <w10:wrap type="none"/>
        </v:line>
      </w:pict>
    </w:r>
    <w:r>
      <w:rPr/>
      <w:pict>
        <v:line style="position:absolute;mso-position-horizontal-relative:page;mso-position-vertical-relative:page;z-index:-44416" from="580.981201pt,774.881775pt" to="580.981201pt,792.000483pt" stroked="true" strokeweight=".285314pt" strokecolor="#221e1f">
          <w10:wrap type="none"/>
        </v:line>
      </w:pict>
    </w:r>
    <w:r>
      <w:rPr/>
      <w:pict>
        <v:line style="position:absolute;mso-position-horizontal-relative:page;mso-position-vertical-relative:page;z-index:-44392" from="24.17112pt,768.034668pt" to="7.05234pt,768.034668pt" stroked="true" strokeweight=".285314pt" strokecolor="#221e1f">
          <w10:wrap type="none"/>
        </v:line>
      </w:pict>
    </w:r>
    <w:r>
      <w:rPr/>
      <w:pict>
        <v:line style="position:absolute;mso-position-horizontal-relative:page;mso-position-vertical-relative:page;z-index:-44368" from="587.828369pt,768.034668pt" to="604.947569pt,768.034668pt" stroked="true" strokeweight=".285314pt" strokecolor="#221e1f">
          <w10:wrap type="none"/>
        </v:line>
      </w:pict>
    </w:r>
    <w:r>
      <w:rPr/>
      <w:pict>
        <v:shape style="position:absolute;margin-left:41.431183pt;margin-top:778.643372pt;width:105.45pt;height:8.85pt;mso-position-horizontal-relative:page;mso-position-vertical-relative:page;z-index:-44344" type="#_x0000_t202" filled="false" stroked="false">
          <v:textbox inset="0,0,0,0">
            <w:txbxContent>
              <w:p>
                <w:pPr>
                  <w:spacing w:before="9"/>
                  <w:ind w:left="20" w:right="0" w:firstLine="0"/>
                  <w:jc w:val="left"/>
                  <w:rPr>
                    <w:sz w:val="13"/>
                  </w:rPr>
                </w:pPr>
                <w:r>
                  <w:rPr>
                    <w:color w:val="221E1F"/>
                    <w:w w:val="105"/>
                    <w:sz w:val="13"/>
                  </w:rPr>
                  <w:t>Avances en ciencia del agua.indd  21</w:t>
                </w:r>
              </w:p>
            </w:txbxContent>
          </v:textbox>
          <w10:wrap type="none"/>
        </v:shape>
      </w:pict>
    </w:r>
    <w:r>
      <w:rPr/>
      <w:pict>
        <v:shape style="position:absolute;margin-left:490.962799pt;margin-top:778.643372pt;width:76.6pt;height:8.85pt;mso-position-horizontal-relative:page;mso-position-vertical-relative:page;z-index:-44320" type="#_x0000_t202" filled="false" stroked="false">
          <v:textbox inset="0,0,0,0">
            <w:txbxContent>
              <w:p>
                <w:pPr>
                  <w:spacing w:before="9"/>
                  <w:ind w:left="20" w:right="0" w:firstLine="0"/>
                  <w:jc w:val="left"/>
                  <w:rPr>
                    <w:sz w:val="13"/>
                  </w:rPr>
                </w:pPr>
                <w:r>
                  <w:rPr>
                    <w:color w:val="221E1F"/>
                    <w:w w:val="105"/>
                    <w:sz w:val="13"/>
                  </w:rPr>
                  <w:t>11/04/2014   12:10:</w:t>
                </w:r>
                <w:r>
                  <w:rPr/>
                  <w:fldChar w:fldCharType="begin"/>
                </w:r>
                <w:r>
                  <w:rPr>
                    <w:color w:val="221E1F"/>
                    <w:w w:val="105"/>
                    <w:sz w:val="13"/>
                  </w:rPr>
                  <w:instrText> PAGE </w:instrText>
                </w:r>
                <w:r>
                  <w:rPr/>
                  <w:fldChar w:fldCharType="separate"/>
                </w:r>
                <w:r>
                  <w:rPr/>
                  <w:t>31</w:t>
                </w:r>
                <w:r>
                  <w:rPr/>
                  <w:fldChar w:fldCharType="end"/>
                </w:r>
                <w:r>
                  <w:rPr>
                    <w:color w:val="221E1F"/>
                    <w:w w:val="105"/>
                    <w:sz w:val="13"/>
                  </w:rPr>
                  <w:t> p.m.</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4296" from="31.018559pt,774.881775pt" to="31.018559pt,792.000483pt" stroked="true" strokeweight=".285314pt" strokecolor="#221e1f">
          <w10:wrap type="none"/>
        </v:line>
      </w:pict>
    </w:r>
    <w:r>
      <w:rPr/>
      <w:pict>
        <v:line style="position:absolute;mso-position-horizontal-relative:page;mso-position-vertical-relative:page;z-index:-44272" from="580.981201pt,774.881775pt" to="580.981201pt,792.000483pt" stroked="true" strokeweight=".285314pt" strokecolor="#221e1f">
          <w10:wrap type="none"/>
        </v:line>
      </w:pict>
    </w:r>
    <w:r>
      <w:rPr/>
      <w:pict>
        <v:line style="position:absolute;mso-position-horizontal-relative:page;mso-position-vertical-relative:page;z-index:-44248" from="24.17112pt,768.034668pt" to="7.05234pt,768.034668pt" stroked="true" strokeweight=".285314pt" strokecolor="#221e1f">
          <w10:wrap type="none"/>
        </v:line>
      </w:pict>
    </w:r>
    <w:r>
      <w:rPr/>
      <w:pict>
        <v:line style="position:absolute;mso-position-horizontal-relative:page;mso-position-vertical-relative:page;z-index:-44224" from="587.828369pt,768.034668pt" to="604.947569pt,768.034668pt" stroked="true" strokeweight=".285314pt" strokecolor="#221e1f">
          <w10:wrap type="none"/>
        </v:line>
      </w:pict>
    </w:r>
    <w:r>
      <w:rPr/>
      <w:pict>
        <v:shape style="position:absolute;margin-left:41.431183pt;margin-top:778.643372pt;width:105.45pt;height:8.85pt;mso-position-horizontal-relative:page;mso-position-vertical-relative:page;z-index:-44200" type="#_x0000_t202" filled="false" stroked="false">
          <v:textbox inset="0,0,0,0">
            <w:txbxContent>
              <w:p>
                <w:pPr>
                  <w:spacing w:before="9"/>
                  <w:ind w:left="20" w:right="0" w:firstLine="0"/>
                  <w:jc w:val="left"/>
                  <w:rPr>
                    <w:sz w:val="13"/>
                  </w:rPr>
                </w:pPr>
                <w:r>
                  <w:rPr>
                    <w:color w:val="221E1F"/>
                    <w:w w:val="105"/>
                    <w:sz w:val="13"/>
                  </w:rPr>
                  <w:t>Avances en ciencia del agua.indd  22</w:t>
                </w:r>
              </w:p>
            </w:txbxContent>
          </v:textbox>
          <w10:wrap type="none"/>
        </v:shape>
      </w:pict>
    </w:r>
    <w:r>
      <w:rPr/>
      <w:pict>
        <v:shape style="position:absolute;margin-left:490.962799pt;margin-top:778.643372pt;width:76.6pt;height:8.85pt;mso-position-horizontal-relative:page;mso-position-vertical-relative:page;z-index:-44176" type="#_x0000_t202" filled="false" stroked="false">
          <v:textbox inset="0,0,0,0">
            <w:txbxContent>
              <w:p>
                <w:pPr>
                  <w:spacing w:before="9"/>
                  <w:ind w:left="20" w:right="0" w:firstLine="0"/>
                  <w:jc w:val="left"/>
                  <w:rPr>
                    <w:sz w:val="13"/>
                  </w:rPr>
                </w:pPr>
                <w:r>
                  <w:rPr>
                    <w:color w:val="221E1F"/>
                    <w:w w:val="105"/>
                    <w:sz w:val="13"/>
                  </w:rPr>
                  <w:t>11/04/2014   12:10:</w:t>
                </w:r>
                <w:r>
                  <w:rPr/>
                  <w:fldChar w:fldCharType="begin"/>
                </w:r>
                <w:r>
                  <w:rPr>
                    <w:color w:val="221E1F"/>
                    <w:w w:val="105"/>
                    <w:sz w:val="13"/>
                  </w:rPr>
                  <w:instrText> PAGE </w:instrText>
                </w:r>
                <w:r>
                  <w:rPr/>
                  <w:fldChar w:fldCharType="separate"/>
                </w:r>
                <w:r>
                  <w:rPr/>
                  <w:t>32</w:t>
                </w:r>
                <w:r>
                  <w:rPr/>
                  <w:fldChar w:fldCharType="end"/>
                </w:r>
                <w:r>
                  <w:rPr>
                    <w:color w:val="221E1F"/>
                    <w:w w:val="105"/>
                    <w:sz w:val="13"/>
                  </w:rPr>
                  <w:t> p.m.</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4152" from="31.018559pt,774.881775pt" to="31.018559pt,792.000483pt" stroked="true" strokeweight=".285314pt" strokecolor="#221e1f">
          <w10:wrap type="none"/>
        </v:line>
      </w:pict>
    </w:r>
    <w:r>
      <w:rPr/>
      <w:pict>
        <v:line style="position:absolute;mso-position-horizontal-relative:page;mso-position-vertical-relative:page;z-index:-44128" from="580.981201pt,774.881775pt" to="580.981201pt,792.000483pt" stroked="true" strokeweight=".285314pt" strokecolor="#221e1f">
          <w10:wrap type="none"/>
        </v:line>
      </w:pict>
    </w:r>
    <w:r>
      <w:rPr/>
      <w:pict>
        <v:line style="position:absolute;mso-position-horizontal-relative:page;mso-position-vertical-relative:page;z-index:-44104" from="24.17112pt,768.034668pt" to="7.05234pt,768.034668pt" stroked="true" strokeweight=".285314pt" strokecolor="#221e1f">
          <w10:wrap type="none"/>
        </v:line>
      </w:pict>
    </w:r>
    <w:r>
      <w:rPr/>
      <w:pict>
        <v:line style="position:absolute;mso-position-horizontal-relative:page;mso-position-vertical-relative:page;z-index:-44080" from="587.828369pt,768.034668pt" to="604.947569pt,768.034668pt" stroked="true" strokeweight=".285314pt" strokecolor="#221e1f">
          <w10:wrap type="none"/>
        </v:line>
      </w:pict>
    </w:r>
    <w:r>
      <w:rPr/>
      <w:pict>
        <v:shape style="position:absolute;margin-left:41.431183pt;margin-top:778.643372pt;width:105.45pt;height:8.85pt;mso-position-horizontal-relative:page;mso-position-vertical-relative:page;z-index:-44056" type="#_x0000_t202" filled="false" stroked="false">
          <v:textbox inset="0,0,0,0">
            <w:txbxContent>
              <w:p>
                <w:pPr>
                  <w:spacing w:before="9"/>
                  <w:ind w:left="20" w:right="0" w:firstLine="0"/>
                  <w:jc w:val="left"/>
                  <w:rPr>
                    <w:sz w:val="13"/>
                  </w:rPr>
                </w:pPr>
                <w:r>
                  <w:rPr>
                    <w:color w:val="221E1F"/>
                    <w:w w:val="105"/>
                    <w:sz w:val="13"/>
                  </w:rPr>
                  <w:t>Avances en ciencia del agua.indd  23</w:t>
                </w:r>
              </w:p>
            </w:txbxContent>
          </v:textbox>
          <w10:wrap type="none"/>
        </v:shape>
      </w:pict>
    </w:r>
    <w:r>
      <w:rPr/>
      <w:pict>
        <v:shape style="position:absolute;margin-left:490.962799pt;margin-top:778.643372pt;width:76.6pt;height:8.85pt;mso-position-horizontal-relative:page;mso-position-vertical-relative:page;z-index:-44032" type="#_x0000_t202" filled="false" stroked="false">
          <v:textbox inset="0,0,0,0">
            <w:txbxContent>
              <w:p>
                <w:pPr>
                  <w:spacing w:before="9"/>
                  <w:ind w:left="20" w:right="0" w:firstLine="0"/>
                  <w:jc w:val="left"/>
                  <w:rPr>
                    <w:sz w:val="13"/>
                  </w:rPr>
                </w:pPr>
                <w:r>
                  <w:rPr>
                    <w:color w:val="221E1F"/>
                    <w:w w:val="105"/>
                    <w:sz w:val="13"/>
                  </w:rPr>
                  <w:t>11/04/2014   12:10:</w:t>
                </w:r>
                <w:r>
                  <w:rPr/>
                  <w:fldChar w:fldCharType="begin"/>
                </w:r>
                <w:r>
                  <w:rPr>
                    <w:color w:val="221E1F"/>
                    <w:w w:val="105"/>
                    <w:sz w:val="13"/>
                  </w:rPr>
                  <w:instrText> PAGE </w:instrText>
                </w:r>
                <w:r>
                  <w:rPr/>
                  <w:fldChar w:fldCharType="separate"/>
                </w:r>
                <w:r>
                  <w:rPr/>
                  <w:t>33</w:t>
                </w:r>
                <w:r>
                  <w:rPr/>
                  <w:fldChar w:fldCharType="end"/>
                </w:r>
                <w:r>
                  <w:rPr>
                    <w:color w:val="221E1F"/>
                    <w:w w:val="105"/>
                    <w:sz w:val="13"/>
                  </w:rPr>
                  <w:t> p.m.</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5400" from="31.018559pt,17.120417pt" to="31.018559pt,.001218pt" stroked="true" strokeweight=".285314pt" strokecolor="#221e1f">
          <w10:wrap type="none"/>
        </v:line>
      </w:pict>
    </w:r>
    <w:r>
      <w:rPr/>
      <w:pict>
        <v:line style="position:absolute;mso-position-horizontal-relative:page;mso-position-vertical-relative:page;z-index:-45376" from="580.981201pt,17.120417pt" to="580.981201pt,.001218pt" stroked="true" strokeweight=".285314pt" strokecolor="#221e1f">
          <w10:wrap type="none"/>
        </v:line>
      </w:pict>
    </w:r>
    <w:r>
      <w:rPr/>
      <w:pict>
        <v:line style="position:absolute;mso-position-horizontal-relative:page;mso-position-vertical-relative:page;z-index:-45352" from="24.17112pt,23.967617pt" to="7.05234pt,23.967617pt" stroked="true" strokeweight=".285314pt" strokecolor="#221e1f">
          <w10:wrap type="none"/>
        </v:line>
      </w:pict>
    </w:r>
    <w:r>
      <w:rPr/>
      <w:pict>
        <v:line style="position:absolute;mso-position-horizontal-relative:page;mso-position-vertical-relative:page;z-index:-45328" from="587.828369pt,23.967617pt" to="604.947569pt,23.967617pt" stroked="true" strokeweight=".285314pt" strokecolor="#221e1f">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267" w:hanging="161"/>
        <w:jc w:val="left"/>
      </w:pPr>
      <w:rPr>
        <w:rFonts w:hint="default" w:ascii="Times New Roman" w:hAnsi="Times New Roman" w:eastAsia="Times New Roman" w:cs="Times New Roman"/>
        <w:color w:val="010202"/>
        <w:w w:val="87"/>
        <w:position w:val="5"/>
        <w:sz w:val="11"/>
        <w:szCs w:val="11"/>
      </w:rPr>
    </w:lvl>
    <w:lvl w:ilvl="1">
      <w:start w:val="1"/>
      <w:numFmt w:val="bullet"/>
      <w:lvlText w:val="•"/>
      <w:lvlJc w:val="left"/>
      <w:pPr>
        <w:ind w:left="309" w:hanging="161"/>
      </w:pPr>
      <w:rPr>
        <w:rFonts w:hint="default"/>
      </w:rPr>
    </w:lvl>
    <w:lvl w:ilvl="2">
      <w:start w:val="1"/>
      <w:numFmt w:val="bullet"/>
      <w:lvlText w:val="•"/>
      <w:lvlJc w:val="left"/>
      <w:pPr>
        <w:ind w:left="358" w:hanging="161"/>
      </w:pPr>
      <w:rPr>
        <w:rFonts w:hint="default"/>
      </w:rPr>
    </w:lvl>
    <w:lvl w:ilvl="3">
      <w:start w:val="1"/>
      <w:numFmt w:val="bullet"/>
      <w:lvlText w:val="•"/>
      <w:lvlJc w:val="left"/>
      <w:pPr>
        <w:ind w:left="408" w:hanging="161"/>
      </w:pPr>
      <w:rPr>
        <w:rFonts w:hint="default"/>
      </w:rPr>
    </w:lvl>
    <w:lvl w:ilvl="4">
      <w:start w:val="1"/>
      <w:numFmt w:val="bullet"/>
      <w:lvlText w:val="•"/>
      <w:lvlJc w:val="left"/>
      <w:pPr>
        <w:ind w:left="457" w:hanging="161"/>
      </w:pPr>
      <w:rPr>
        <w:rFonts w:hint="default"/>
      </w:rPr>
    </w:lvl>
    <w:lvl w:ilvl="5">
      <w:start w:val="1"/>
      <w:numFmt w:val="bullet"/>
      <w:lvlText w:val="•"/>
      <w:lvlJc w:val="left"/>
      <w:pPr>
        <w:ind w:left="506" w:hanging="161"/>
      </w:pPr>
      <w:rPr>
        <w:rFonts w:hint="default"/>
      </w:rPr>
    </w:lvl>
    <w:lvl w:ilvl="6">
      <w:start w:val="1"/>
      <w:numFmt w:val="bullet"/>
      <w:lvlText w:val="•"/>
      <w:lvlJc w:val="left"/>
      <w:pPr>
        <w:ind w:left="556" w:hanging="161"/>
      </w:pPr>
      <w:rPr>
        <w:rFonts w:hint="default"/>
      </w:rPr>
    </w:lvl>
    <w:lvl w:ilvl="7">
      <w:start w:val="1"/>
      <w:numFmt w:val="bullet"/>
      <w:lvlText w:val="•"/>
      <w:lvlJc w:val="left"/>
      <w:pPr>
        <w:ind w:left="605" w:hanging="161"/>
      </w:pPr>
      <w:rPr>
        <w:rFonts w:hint="default"/>
      </w:rPr>
    </w:lvl>
    <w:lvl w:ilvl="8">
      <w:start w:val="1"/>
      <w:numFmt w:val="bullet"/>
      <w:lvlText w:val="•"/>
      <w:lvlJc w:val="left"/>
      <w:pPr>
        <w:ind w:left="654" w:hanging="161"/>
      </w:pPr>
      <w:rPr>
        <w:rFonts w:hint="default"/>
      </w:rPr>
    </w:lvl>
  </w:abstractNum>
  <w:abstractNum w:abstractNumId="0">
    <w:multiLevelType w:val="hybridMultilevel"/>
    <w:lvl w:ilvl="0">
      <w:start w:val="1"/>
      <w:numFmt w:val="bullet"/>
      <w:lvlText w:val="•"/>
      <w:lvlJc w:val="left"/>
      <w:pPr>
        <w:ind w:left="2628" w:hanging="411"/>
      </w:pPr>
      <w:rPr>
        <w:rFonts w:hint="default" w:ascii="Times New Roman" w:hAnsi="Times New Roman" w:eastAsia="Times New Roman" w:cs="Times New Roman"/>
        <w:color w:val="231F20"/>
        <w:w w:val="100"/>
        <w:sz w:val="25"/>
        <w:szCs w:val="25"/>
      </w:rPr>
    </w:lvl>
    <w:lvl w:ilvl="1">
      <w:start w:val="1"/>
      <w:numFmt w:val="bullet"/>
      <w:lvlText w:val="•"/>
      <w:lvlJc w:val="left"/>
      <w:pPr>
        <w:ind w:left="3578" w:hanging="411"/>
      </w:pPr>
      <w:rPr>
        <w:rFonts w:hint="default"/>
      </w:rPr>
    </w:lvl>
    <w:lvl w:ilvl="2">
      <w:start w:val="1"/>
      <w:numFmt w:val="bullet"/>
      <w:lvlText w:val="•"/>
      <w:lvlJc w:val="left"/>
      <w:pPr>
        <w:ind w:left="4536" w:hanging="411"/>
      </w:pPr>
      <w:rPr>
        <w:rFonts w:hint="default"/>
      </w:rPr>
    </w:lvl>
    <w:lvl w:ilvl="3">
      <w:start w:val="1"/>
      <w:numFmt w:val="bullet"/>
      <w:lvlText w:val="•"/>
      <w:lvlJc w:val="left"/>
      <w:pPr>
        <w:ind w:left="5494" w:hanging="411"/>
      </w:pPr>
      <w:rPr>
        <w:rFonts w:hint="default"/>
      </w:rPr>
    </w:lvl>
    <w:lvl w:ilvl="4">
      <w:start w:val="1"/>
      <w:numFmt w:val="bullet"/>
      <w:lvlText w:val="•"/>
      <w:lvlJc w:val="left"/>
      <w:pPr>
        <w:ind w:left="6452" w:hanging="411"/>
      </w:pPr>
      <w:rPr>
        <w:rFonts w:hint="default"/>
      </w:rPr>
    </w:lvl>
    <w:lvl w:ilvl="5">
      <w:start w:val="1"/>
      <w:numFmt w:val="bullet"/>
      <w:lvlText w:val="•"/>
      <w:lvlJc w:val="left"/>
      <w:pPr>
        <w:ind w:left="7410" w:hanging="411"/>
      </w:pPr>
      <w:rPr>
        <w:rFonts w:hint="default"/>
      </w:rPr>
    </w:lvl>
    <w:lvl w:ilvl="6">
      <w:start w:val="1"/>
      <w:numFmt w:val="bullet"/>
      <w:lvlText w:val="•"/>
      <w:lvlJc w:val="left"/>
      <w:pPr>
        <w:ind w:left="8368" w:hanging="411"/>
      </w:pPr>
      <w:rPr>
        <w:rFonts w:hint="default"/>
      </w:rPr>
    </w:lvl>
    <w:lvl w:ilvl="7">
      <w:start w:val="1"/>
      <w:numFmt w:val="bullet"/>
      <w:lvlText w:val="•"/>
      <w:lvlJc w:val="left"/>
      <w:pPr>
        <w:ind w:left="9326" w:hanging="411"/>
      </w:pPr>
      <w:rPr>
        <w:rFonts w:hint="default"/>
      </w:rPr>
    </w:lvl>
    <w:lvl w:ilvl="8">
      <w:start w:val="1"/>
      <w:numFmt w:val="bullet"/>
      <w:lvlText w:val="•"/>
      <w:lvlJc w:val="left"/>
      <w:pPr>
        <w:ind w:left="10284" w:hanging="411"/>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5"/>
      <w:szCs w:val="25"/>
    </w:rPr>
  </w:style>
  <w:style w:styleId="Heading1" w:type="paragraph">
    <w:name w:val="Heading 1"/>
    <w:basedOn w:val="Normal"/>
    <w:uiPriority w:val="1"/>
    <w:qFormat/>
    <w:pPr>
      <w:ind w:left="1894"/>
      <w:jc w:val="both"/>
      <w:outlineLvl w:val="1"/>
    </w:pPr>
    <w:rPr>
      <w:rFonts w:ascii="Times New Roman" w:hAnsi="Times New Roman" w:eastAsia="Times New Roman" w:cs="Times New Roman"/>
      <w:b/>
      <w:bCs/>
      <w:sz w:val="29"/>
      <w:szCs w:val="29"/>
    </w:rPr>
  </w:style>
  <w:style w:styleId="Heading2" w:type="paragraph">
    <w:name w:val="Heading 2"/>
    <w:basedOn w:val="Normal"/>
    <w:uiPriority w:val="1"/>
    <w:qFormat/>
    <w:pPr>
      <w:ind w:left="1894"/>
      <w:jc w:val="both"/>
      <w:outlineLvl w:val="2"/>
    </w:pPr>
    <w:rPr>
      <w:rFonts w:ascii="Times New Roman" w:hAnsi="Times New Roman" w:eastAsia="Times New Roman" w:cs="Times New Roman"/>
      <w:i/>
      <w:sz w:val="29"/>
      <w:szCs w:val="29"/>
    </w:rPr>
  </w:style>
  <w:style w:styleId="Heading3" w:type="paragraph">
    <w:name w:val="Heading 3"/>
    <w:basedOn w:val="Normal"/>
    <w:uiPriority w:val="1"/>
    <w:qFormat/>
    <w:pPr>
      <w:spacing w:before="69"/>
      <w:ind w:left="28"/>
      <w:outlineLvl w:val="3"/>
    </w:pPr>
    <w:rPr>
      <w:rFonts w:ascii="Times New Roman" w:hAnsi="Times New Roman" w:eastAsia="Times New Roman" w:cs="Times New Roman"/>
      <w:sz w:val="27"/>
      <w:szCs w:val="27"/>
    </w:rPr>
  </w:style>
  <w:style w:styleId="Heading4" w:type="paragraph">
    <w:name w:val="Heading 4"/>
    <w:basedOn w:val="Normal"/>
    <w:uiPriority w:val="1"/>
    <w:qFormat/>
    <w:pPr>
      <w:ind w:left="2031" w:right="2209"/>
      <w:jc w:val="center"/>
      <w:outlineLvl w:val="4"/>
    </w:pPr>
    <w:rPr>
      <w:rFonts w:ascii="Times New Roman" w:hAnsi="Times New Roman" w:eastAsia="Times New Roman" w:cs="Times New Roman"/>
      <w:b/>
      <w:bCs/>
      <w:sz w:val="25"/>
      <w:szCs w:val="25"/>
    </w:rPr>
  </w:style>
  <w:style w:styleId="ListParagraph" w:type="paragraph">
    <w:name w:val="List Paragraph"/>
    <w:basedOn w:val="Normal"/>
    <w:uiPriority w:val="1"/>
    <w:qFormat/>
    <w:pPr>
      <w:spacing w:before="9"/>
      <w:ind w:left="2628" w:hanging="411"/>
    </w:pPr>
    <w:rPr>
      <w:rFonts w:ascii="Times New Roman" w:hAnsi="Times New Roman" w:eastAsia="Times New Roman" w:cs="Times New Roman"/>
    </w:rPr>
  </w:style>
  <w:style w:styleId="TableParagraph" w:type="paragraph">
    <w:name w:val="Table Paragraph"/>
    <w:basedOn w:val="Normal"/>
    <w:uiPriority w:val="1"/>
    <w:qFormat/>
    <w:pPr>
      <w:spacing w:before="34"/>
      <w:ind w:left="59"/>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image" Target="media/image1.jpeg"/><Relationship Id="rId11" Type="http://schemas.openxmlformats.org/officeDocument/2006/relationships/footer" Target="footer5.xml"/><Relationship Id="rId12" Type="http://schemas.openxmlformats.org/officeDocument/2006/relationships/image" Target="media/image2.png"/><Relationship Id="rId13" Type="http://schemas.openxmlformats.org/officeDocument/2006/relationships/image" Target="media/image3.jpeg"/><Relationship Id="rId14" Type="http://schemas.openxmlformats.org/officeDocument/2006/relationships/image" Target="media/image4.png"/><Relationship Id="rId15" Type="http://schemas.openxmlformats.org/officeDocument/2006/relationships/image" Target="media/image5.jpeg"/><Relationship Id="rId16" Type="http://schemas.openxmlformats.org/officeDocument/2006/relationships/image" Target="media/image6.png"/><Relationship Id="rId17" Type="http://schemas.openxmlformats.org/officeDocument/2006/relationships/footer" Target="footer6.xml"/><Relationship Id="rId18" Type="http://schemas.openxmlformats.org/officeDocument/2006/relationships/footer" Target="footer7.xml"/><Relationship Id="rId19" Type="http://schemas.openxmlformats.org/officeDocument/2006/relationships/footer" Target="footer8.xml"/><Relationship Id="rId20" Type="http://schemas.openxmlformats.org/officeDocument/2006/relationships/footer" Target="footer9.xml"/><Relationship Id="rId21" Type="http://schemas.openxmlformats.org/officeDocument/2006/relationships/footer" Target="footer10.xml"/><Relationship Id="rId22" Type="http://schemas.openxmlformats.org/officeDocument/2006/relationships/footer" Target="footer11.xml"/><Relationship Id="rId23" Type="http://schemas.openxmlformats.org/officeDocument/2006/relationships/image" Target="media/image7.jpeg"/><Relationship Id="rId24" Type="http://schemas.openxmlformats.org/officeDocument/2006/relationships/footer" Target="footer12.xml"/><Relationship Id="rId25" Type="http://schemas.openxmlformats.org/officeDocument/2006/relationships/image" Target="media/image8.jpeg"/><Relationship Id="rId26" Type="http://schemas.openxmlformats.org/officeDocument/2006/relationships/footer" Target="footer13.xml"/><Relationship Id="rId27" Type="http://schemas.openxmlformats.org/officeDocument/2006/relationships/footer" Target="footer14.xml"/><Relationship Id="rId28" Type="http://schemas.openxmlformats.org/officeDocument/2006/relationships/image" Target="media/image9.jpeg"/><Relationship Id="rId29" Type="http://schemas.openxmlformats.org/officeDocument/2006/relationships/footer" Target="footer15.xml"/><Relationship Id="rId30" Type="http://schemas.openxmlformats.org/officeDocument/2006/relationships/footer" Target="footer16.xml"/><Relationship Id="rId31" Type="http://schemas.openxmlformats.org/officeDocument/2006/relationships/footer" Target="footer17.xml"/><Relationship Id="rId32" Type="http://schemas.openxmlformats.org/officeDocument/2006/relationships/hyperlink" Target="http://www.conagua.gob.mx/CONAGUA07/Aguasubterranea/" TargetMode="External"/><Relationship Id="rId33" Type="http://schemas.openxmlformats.org/officeDocument/2006/relationships/hyperlink" Target="http://www.conagua.gob.mx/" TargetMode="External"/><Relationship Id="rId34" Type="http://schemas.openxmlformats.org/officeDocument/2006/relationships/footer" Target="footer18.xml"/><Relationship Id="rId35" Type="http://schemas.openxmlformats.org/officeDocument/2006/relationships/hyperlink" Target="http://www.censo2010.org.mx/" TargetMode="External"/><Relationship Id="rId3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ESTELLER</dc:creator>
  <dc:title>Capitulos</dc:title>
  <dcterms:created xsi:type="dcterms:W3CDTF">2017-05-29T20:35:22Z</dcterms:created>
  <dcterms:modified xsi:type="dcterms:W3CDTF">2017-05-29T20:35:22Z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2016-05-25T00:00:00Z</vt:filetime>
  </property>
  <property fmtid="{D5CDD505-2E9C-101B-9397-08002B2CF9AE}" pid="3" name="Creator">
    <vt:lpwstr>PDFCreator 2.2.1.0</vt:lpwstr>
  </property>
  <property fmtid="{D5CDD505-2E9C-101B-9397-08002B2CF9AE}" pid="4" name="LastSaved">
    <vt:filetime>2017-05-29T00:00:00Z</vt:filetime>
  </property>
</Properties>
</file>