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rPr>
      </w:pPr>
      <w:r>
        <w:rPr>
          <w:rFonts w:ascii="Times New Roman"/>
        </w:rPr>
        <w:drawing>
          <wp:inline distT="0" distB="0" distL="0" distR="0">
            <wp:extent cx="4980431" cy="749808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980431" cy="7498080"/>
                    </a:xfrm>
                    <a:prstGeom prst="rect">
                      <a:avLst/>
                    </a:prstGeom>
                  </pic:spPr>
                </pic:pic>
              </a:graphicData>
            </a:graphic>
          </wp:inline>
        </w:drawing>
      </w:r>
      <w:r>
        <w:rPr>
          <w:rFonts w:ascii="Times New Roman"/>
        </w:rPr>
      </w:r>
    </w:p>
    <w:p>
      <w:pPr>
        <w:spacing w:after="0"/>
        <w:rPr>
          <w:rFonts w:ascii="Times New Roman"/>
        </w:rPr>
        <w:sectPr>
          <w:type w:val="continuous"/>
          <w:pgSz w:w="7850" w:h="11810"/>
          <w:pgMar w:top="0" w:bottom="0" w:left="0" w:right="0"/>
        </w:sectPr>
      </w:pPr>
    </w:p>
    <w:p>
      <w:pPr>
        <w:pStyle w:val="BodyText"/>
        <w:rPr>
          <w:rFonts w:ascii="Times New Roman"/>
        </w:rPr>
      </w:pPr>
    </w:p>
    <w:p>
      <w:pPr>
        <w:pStyle w:val="BodyText"/>
        <w:rPr>
          <w:rFonts w:ascii="Times New Roman"/>
        </w:rPr>
      </w:pPr>
    </w:p>
    <w:p>
      <w:pPr>
        <w:pStyle w:val="BodyText"/>
        <w:spacing w:before="9"/>
        <w:rPr>
          <w:rFonts w:ascii="Times New Roman"/>
          <w:sz w:val="25"/>
        </w:rPr>
      </w:pPr>
    </w:p>
    <w:p>
      <w:pPr>
        <w:spacing w:line="536" w:lineRule="exact" w:before="13"/>
        <w:ind w:left="2349" w:right="0" w:firstLine="0"/>
        <w:jc w:val="left"/>
        <w:rPr>
          <w:rFonts w:ascii="Calibri"/>
          <w:sz w:val="27"/>
        </w:rPr>
      </w:pPr>
      <w:r>
        <w:rPr>
          <w:rFonts w:ascii="Calibri"/>
          <w:color w:val="231F20"/>
          <w:sz w:val="54"/>
        </w:rPr>
        <w:t>Manual</w:t>
      </w:r>
      <w:r>
        <w:rPr>
          <w:rFonts w:ascii="Calibri"/>
          <w:color w:val="231F20"/>
          <w:position w:val="9"/>
          <w:sz w:val="27"/>
        </w:rPr>
        <w:t>de</w:t>
      </w:r>
    </w:p>
    <w:p>
      <w:pPr>
        <w:spacing w:line="298" w:lineRule="exact" w:before="0"/>
        <w:ind w:left="1484" w:right="0" w:firstLine="0"/>
        <w:jc w:val="left"/>
        <w:rPr>
          <w:rFonts w:ascii="Calibri"/>
          <w:sz w:val="43"/>
        </w:rPr>
      </w:pPr>
      <w:r>
        <w:rPr>
          <w:rFonts w:ascii="Calibri"/>
          <w:color w:val="58595B"/>
          <w:sz w:val="43"/>
        </w:rPr>
        <w:t>procedimientos</w:t>
      </w:r>
    </w:p>
    <w:p>
      <w:pPr>
        <w:spacing w:line="321" w:lineRule="exact" w:before="0"/>
        <w:ind w:left="2391" w:right="0" w:firstLine="0"/>
        <w:jc w:val="left"/>
        <w:rPr>
          <w:rFonts w:ascii="Calibri" w:hAnsi="Calibri"/>
          <w:sz w:val="27"/>
        </w:rPr>
      </w:pPr>
      <w:r>
        <w:rPr>
          <w:rFonts w:ascii="Calibri" w:hAnsi="Calibri"/>
          <w:color w:val="58595B"/>
          <w:spacing w:val="-5"/>
          <w:sz w:val="43"/>
        </w:rPr>
        <w:t>clínicos</w:t>
      </w:r>
      <w:r>
        <w:rPr>
          <w:rFonts w:ascii="Calibri" w:hAnsi="Calibri"/>
          <w:color w:val="58595B"/>
          <w:spacing w:val="-59"/>
          <w:sz w:val="43"/>
        </w:rPr>
        <w:t> </w:t>
      </w:r>
      <w:r>
        <w:rPr>
          <w:rFonts w:ascii="Calibri" w:hAnsi="Calibri"/>
          <w:color w:val="58595B"/>
          <w:spacing w:val="-16"/>
          <w:sz w:val="27"/>
        </w:rPr>
        <w:t>en</w:t>
      </w:r>
    </w:p>
    <w:p>
      <w:pPr>
        <w:spacing w:line="424" w:lineRule="exact" w:before="0"/>
        <w:ind w:left="1429" w:right="0" w:firstLine="0"/>
        <w:jc w:val="left"/>
        <w:rPr>
          <w:rFonts w:ascii="Calibri" w:hAnsi="Calibri"/>
          <w:sz w:val="43"/>
        </w:rPr>
      </w:pPr>
      <w:r>
        <w:rPr>
          <w:rFonts w:ascii="Calibri" w:hAnsi="Calibri"/>
          <w:color w:val="231F20"/>
          <w:sz w:val="43"/>
        </w:rPr>
        <w:t>odontopediatría</w:t>
      </w:r>
    </w:p>
    <w:p>
      <w:pPr>
        <w:spacing w:after="0" w:line="424" w:lineRule="exact"/>
        <w:jc w:val="left"/>
        <w:rPr>
          <w:rFonts w:ascii="Calibri" w:hAnsi="Calibri"/>
          <w:sz w:val="43"/>
        </w:rPr>
        <w:sectPr>
          <w:pgSz w:w="7830" w:h="11800"/>
          <w:pgMar w:top="1080" w:bottom="280" w:left="1060" w:right="1060"/>
        </w:sectPr>
      </w:pPr>
    </w:p>
    <w:p>
      <w:pPr>
        <w:pStyle w:val="BodyText"/>
        <w:spacing w:before="4"/>
        <w:rPr>
          <w:rFonts w:ascii="Times New Roman"/>
          <w:sz w:val="17"/>
        </w:rPr>
      </w:pPr>
    </w:p>
    <w:p>
      <w:pPr>
        <w:spacing w:after="0"/>
        <w:rPr>
          <w:rFonts w:ascii="Times New Roman"/>
          <w:sz w:val="17"/>
        </w:rPr>
        <w:sectPr>
          <w:pgSz w:w="7830" w:h="11800"/>
          <w:pgMar w:top="1080" w:bottom="280" w:left="1060" w:right="1060"/>
        </w:sectPr>
      </w:pPr>
    </w:p>
    <w:p>
      <w:pPr>
        <w:pStyle w:val="BodyText"/>
        <w:rPr>
          <w:rFonts w:ascii="Times New Roman"/>
        </w:rPr>
      </w:pPr>
    </w:p>
    <w:p>
      <w:pPr>
        <w:pStyle w:val="BodyText"/>
        <w:rPr>
          <w:rFonts w:ascii="Times New Roman"/>
          <w:sz w:val="21"/>
        </w:rPr>
      </w:pPr>
    </w:p>
    <w:p>
      <w:pPr>
        <w:spacing w:line="798" w:lineRule="exact" w:before="0"/>
        <w:ind w:left="2315" w:right="0" w:firstLine="0"/>
        <w:jc w:val="left"/>
        <w:rPr>
          <w:rFonts w:ascii="Calibri"/>
          <w:sz w:val="42"/>
        </w:rPr>
      </w:pPr>
      <w:r>
        <w:rPr>
          <w:rFonts w:ascii="Calibri"/>
          <w:color w:val="231F20"/>
          <w:spacing w:val="-50"/>
          <w:w w:val="87"/>
          <w:sz w:val="85"/>
        </w:rPr>
        <w:t>Manua</w:t>
      </w:r>
      <w:r>
        <w:rPr>
          <w:rFonts w:ascii="Calibri"/>
          <w:color w:val="231F20"/>
          <w:spacing w:val="-161"/>
          <w:w w:val="175"/>
          <w:sz w:val="85"/>
        </w:rPr>
        <w:t>l</w:t>
      </w:r>
      <w:r>
        <w:rPr>
          <w:rFonts w:ascii="Calibri"/>
          <w:color w:val="231F20"/>
          <w:spacing w:val="-25"/>
          <w:w w:val="89"/>
          <w:position w:val="13"/>
          <w:sz w:val="42"/>
        </w:rPr>
        <w:t>de</w:t>
      </w:r>
    </w:p>
    <w:p>
      <w:pPr>
        <w:spacing w:line="454" w:lineRule="exact" w:before="0"/>
        <w:ind w:left="722" w:right="675" w:firstLine="0"/>
        <w:jc w:val="center"/>
        <w:rPr>
          <w:rFonts w:ascii="Calibri"/>
          <w:sz w:val="66"/>
        </w:rPr>
      </w:pPr>
      <w:r>
        <w:rPr>
          <w:rFonts w:ascii="Calibri"/>
          <w:color w:val="58595B"/>
          <w:sz w:val="66"/>
        </w:rPr>
        <w:t>procedimientos</w:t>
      </w:r>
    </w:p>
    <w:p>
      <w:pPr>
        <w:spacing w:line="498" w:lineRule="exact" w:before="0"/>
        <w:ind w:left="2363" w:right="0" w:firstLine="0"/>
        <w:jc w:val="left"/>
        <w:rPr>
          <w:rFonts w:ascii="Calibri" w:hAnsi="Calibri"/>
          <w:sz w:val="42"/>
        </w:rPr>
      </w:pPr>
      <w:r>
        <w:rPr>
          <w:rFonts w:ascii="Calibri" w:hAnsi="Calibri"/>
          <w:color w:val="58595B"/>
          <w:spacing w:val="-7"/>
          <w:sz w:val="66"/>
        </w:rPr>
        <w:t>clínicos</w:t>
      </w:r>
      <w:r>
        <w:rPr>
          <w:rFonts w:ascii="Calibri" w:hAnsi="Calibri"/>
          <w:color w:val="58595B"/>
          <w:spacing w:val="-68"/>
          <w:sz w:val="66"/>
        </w:rPr>
        <w:t> </w:t>
      </w:r>
      <w:r>
        <w:rPr>
          <w:rFonts w:ascii="Calibri" w:hAnsi="Calibri"/>
          <w:color w:val="58595B"/>
          <w:spacing w:val="-25"/>
          <w:position w:val="1"/>
          <w:sz w:val="42"/>
        </w:rPr>
        <w:t>en</w:t>
      </w:r>
    </w:p>
    <w:p>
      <w:pPr>
        <w:spacing w:line="654" w:lineRule="exact" w:before="0"/>
        <w:ind w:left="868" w:right="0" w:firstLine="0"/>
        <w:jc w:val="left"/>
        <w:rPr>
          <w:rFonts w:ascii="Calibri" w:hAnsi="Calibri"/>
          <w:sz w:val="66"/>
        </w:rPr>
      </w:pPr>
      <w:r>
        <w:rPr>
          <w:rFonts w:ascii="Calibri" w:hAnsi="Calibri"/>
          <w:color w:val="231F20"/>
          <w:sz w:val="66"/>
        </w:rPr>
        <w:t>odontopediatría</w:t>
      </w:r>
    </w:p>
    <w:p>
      <w:pPr>
        <w:spacing w:before="103"/>
        <w:ind w:left="602" w:right="705" w:firstLine="0"/>
        <w:jc w:val="center"/>
        <w:rPr>
          <w:rFonts w:ascii="Calibri" w:hAnsi="Calibri"/>
          <w:sz w:val="18"/>
        </w:rPr>
      </w:pPr>
      <w:r>
        <w:rPr>
          <w:rFonts w:ascii="Calibri" w:hAnsi="Calibri"/>
          <w:color w:val="231F20"/>
          <w:sz w:val="18"/>
        </w:rPr>
        <w:t>Irais Duarte</w:t>
      </w:r>
      <w:r>
        <w:rPr>
          <w:rFonts w:ascii="Calibri" w:hAnsi="Calibri"/>
          <w:color w:val="58595B"/>
          <w:sz w:val="18"/>
        </w:rPr>
        <w:t>•</w:t>
      </w:r>
      <w:r>
        <w:rPr>
          <w:rFonts w:ascii="Calibri" w:hAnsi="Calibri"/>
          <w:color w:val="231F20"/>
          <w:sz w:val="18"/>
        </w:rPr>
        <w:t>Rogelio Scougall</w:t>
      </w:r>
      <w:r>
        <w:rPr>
          <w:rFonts w:ascii="Calibri" w:hAnsi="Calibri"/>
          <w:color w:val="58595B"/>
          <w:sz w:val="18"/>
        </w:rPr>
        <w:t>•</w:t>
      </w:r>
      <w:r>
        <w:rPr>
          <w:rFonts w:ascii="Calibri" w:hAnsi="Calibri"/>
          <w:color w:val="231F20"/>
          <w:sz w:val="18"/>
        </w:rPr>
        <w:t>Norma Leticia Robles</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7"/>
        <w:rPr>
          <w:rFonts w:ascii="Calibri"/>
          <w:sz w:val="22"/>
        </w:rPr>
      </w:pPr>
      <w:r>
        <w:rPr/>
        <w:pict>
          <v:group style="position:absolute;margin-left:86.175003pt;margin-top:16.623917pt;width:54.45pt;height:26.75pt;mso-position-horizontal-relative:page;mso-position-vertical-relative:paragraph;z-index:0;mso-wrap-distance-left:0;mso-wrap-distance-right:0" coordorigin="1724,332" coordsize="1089,535">
            <v:shape style="position:absolute;left:1724;top:332;width:612;height:534" type="#_x0000_t75" stroked="false">
              <v:imagedata r:id="rId6" o:title=""/>
            </v:shape>
            <v:shape style="position:absolute;left:2334;top:594;width:479;height:206" type="#_x0000_t75" stroked="false">
              <v:imagedata r:id="rId7" o:title=""/>
            </v:shape>
            <w10:wrap type="topAndBottom"/>
          </v:group>
        </w:pict>
      </w:r>
      <w:r>
        <w:rPr/>
        <w:drawing>
          <wp:anchor distT="0" distB="0" distL="0" distR="0" allowOverlap="1" layoutInCell="1" locked="0" behindDoc="0" simplePos="0" relativeHeight="1048">
            <wp:simplePos x="0" y="0"/>
            <wp:positionH relativeFrom="page">
              <wp:posOffset>2828994</wp:posOffset>
            </wp:positionH>
            <wp:positionV relativeFrom="paragraph">
              <wp:posOffset>199925</wp:posOffset>
            </wp:positionV>
            <wp:extent cx="953664" cy="342900"/>
            <wp:effectExtent l="0" t="0" r="0" b="0"/>
            <wp:wrapTopAndBottom/>
            <wp:docPr id="3" name="image4.png" descr=""/>
            <wp:cNvGraphicFramePr>
              <a:graphicFrameLocks noChangeAspect="1"/>
            </wp:cNvGraphicFramePr>
            <a:graphic>
              <a:graphicData uri="http://schemas.openxmlformats.org/drawingml/2006/picture">
                <pic:pic>
                  <pic:nvPicPr>
                    <pic:cNvPr id="4" name="image4.png"/>
                    <pic:cNvPicPr/>
                  </pic:nvPicPr>
                  <pic:blipFill>
                    <a:blip r:embed="rId8" cstate="print"/>
                    <a:stretch>
                      <a:fillRect/>
                    </a:stretch>
                  </pic:blipFill>
                  <pic:spPr>
                    <a:xfrm>
                      <a:off x="0" y="0"/>
                      <a:ext cx="953664" cy="342900"/>
                    </a:xfrm>
                    <a:prstGeom prst="rect">
                      <a:avLst/>
                    </a:prstGeom>
                  </pic:spPr>
                </pic:pic>
              </a:graphicData>
            </a:graphic>
          </wp:anchor>
        </w:drawing>
      </w:r>
    </w:p>
    <w:p>
      <w:pPr>
        <w:pStyle w:val="BodyText"/>
        <w:rPr>
          <w:rFonts w:ascii="Calibri"/>
          <w:sz w:val="6"/>
        </w:rPr>
      </w:pPr>
    </w:p>
    <w:p>
      <w:pPr>
        <w:pStyle w:val="BodyText"/>
        <w:spacing w:line="20" w:lineRule="exact"/>
        <w:ind w:left="667"/>
        <w:rPr>
          <w:rFonts w:ascii="Calibri"/>
          <w:sz w:val="2"/>
        </w:rPr>
      </w:pPr>
      <w:r>
        <w:rPr>
          <w:rFonts w:ascii="Calibri"/>
          <w:sz w:val="2"/>
        </w:rPr>
        <w:pict>
          <v:group style="width:211.7pt;height:.5pt;mso-position-horizontal-relative:char;mso-position-vertical-relative:line" coordorigin="0,0" coordsize="4234,10">
            <v:line style="position:absolute" from="5,5" to="4229,5" stroked="true" strokeweight=".5pt" strokecolor="#231f20"/>
          </v:group>
        </w:pict>
      </w:r>
      <w:r>
        <w:rPr>
          <w:rFonts w:ascii="Calibri"/>
          <w:sz w:val="2"/>
        </w:rPr>
      </w:r>
    </w:p>
    <w:p>
      <w:pPr>
        <w:tabs>
          <w:tab w:pos="4556" w:val="left" w:leader="none"/>
        </w:tabs>
        <w:spacing w:before="63"/>
        <w:ind w:left="672" w:right="0" w:firstLine="0"/>
        <w:jc w:val="left"/>
        <w:rPr>
          <w:sz w:val="15"/>
        </w:rPr>
      </w:pPr>
      <w:r>
        <w:rPr>
          <w:color w:val="231F20"/>
          <w:w w:val="115"/>
          <w:sz w:val="15"/>
        </w:rPr>
        <w:t>MÉXICO</w:t>
        <w:tab/>
        <w:t>2016</w:t>
      </w:r>
    </w:p>
    <w:p>
      <w:pPr>
        <w:spacing w:after="0"/>
        <w:jc w:val="left"/>
        <w:rPr>
          <w:sz w:val="15"/>
        </w:rPr>
        <w:sectPr>
          <w:pgSz w:w="7830" w:h="11800"/>
          <w:pgMar w:top="1080" w:bottom="280" w:left="1060" w:right="1060"/>
        </w:sectPr>
      </w:pPr>
    </w:p>
    <w:p>
      <w:pPr>
        <w:pStyle w:val="BodyText"/>
        <w:ind w:left="119"/>
      </w:pPr>
      <w:r>
        <w:rPr>
          <w:rFonts w:ascii="Times New Roman"/>
          <w:spacing w:val="-49"/>
        </w:rPr>
        <w:t> </w:t>
      </w:r>
      <w:r>
        <w:rPr>
          <w:spacing w:val="-49"/>
        </w:rPr>
        <w:pict>
          <v:shapetype id="_x0000_t202" o:spt="202" coordsize="21600,21600" path="m,l,21600r21600,l21600,xe">
            <v:stroke joinstyle="miter"/>
            <v:path gradientshapeok="t" o:connecttype="rect"/>
          </v:shapetype>
          <v:shape style="width:162.5pt;height:17.3pt;mso-position-horizontal-relative:char;mso-position-vertical-relative:line" type="#_x0000_t202" filled="false" stroked="true" strokeweight=".239pt" strokecolor="#231f20">
            <w10:anchorlock/>
            <v:textbox inset="0,0,0,0">
              <w:txbxContent>
                <w:p>
                  <w:pPr>
                    <w:spacing w:before="26"/>
                    <w:ind w:left="54" w:right="0" w:firstLine="0"/>
                    <w:jc w:val="left"/>
                    <w:rPr>
                      <w:sz w:val="12"/>
                    </w:rPr>
                  </w:pPr>
                  <w:r>
                    <w:rPr>
                      <w:color w:val="231F20"/>
                      <w:w w:val="110"/>
                      <w:sz w:val="12"/>
                    </w:rPr>
                    <w:t>Esta investigación, arbitrada por pares académicos, se privilegia con el aval de la institución   coeditora.</w:t>
                  </w:r>
                </w:p>
              </w:txbxContent>
            </v:textbox>
          </v:shape>
        </w:pict>
      </w:r>
      <w:r>
        <w:rPr>
          <w:spacing w:val="-49"/>
        </w:rPr>
      </w:r>
    </w:p>
    <w:p>
      <w:pPr>
        <w:pStyle w:val="BodyText"/>
        <w:spacing w:before="10"/>
        <w:rPr>
          <w:sz w:val="21"/>
        </w:rPr>
      </w:pPr>
      <w:r>
        <w:rPr/>
        <w:pict>
          <v:shape style="position:absolute;margin-left:55.125pt;margin-top:14.921pt;width:285.650pt;height:149.6pt;mso-position-horizontal-relative:page;mso-position-vertical-relative:paragraph;z-index:1120;mso-wrap-distance-left:0;mso-wrap-distance-right:0" type="#_x0000_t202" filled="false" stroked="true" strokeweight=".25pt" strokecolor="#231f20">
            <v:textbox inset="0,0,0,0">
              <w:txbxContent>
                <w:p>
                  <w:pPr>
                    <w:pStyle w:val="BodyText"/>
                    <w:spacing w:before="10"/>
                    <w:rPr>
                      <w:sz w:val="13"/>
                    </w:rPr>
                  </w:pPr>
                </w:p>
                <w:p>
                  <w:pPr>
                    <w:spacing w:before="0"/>
                    <w:ind w:left="162" w:right="3870" w:firstLine="0"/>
                    <w:jc w:val="left"/>
                    <w:rPr>
                      <w:sz w:val="12"/>
                    </w:rPr>
                  </w:pPr>
                  <w:r>
                    <w:rPr>
                      <w:color w:val="231F20"/>
                      <w:w w:val="105"/>
                      <w:sz w:val="12"/>
                    </w:rPr>
                    <w:t>617.645</w:t>
                  </w:r>
                </w:p>
                <w:p>
                  <w:pPr>
                    <w:spacing w:before="39"/>
                    <w:ind w:left="162" w:right="3870" w:firstLine="0"/>
                    <w:jc w:val="left"/>
                    <w:rPr>
                      <w:sz w:val="12"/>
                    </w:rPr>
                  </w:pPr>
                  <w:r>
                    <w:rPr>
                      <w:color w:val="231F20"/>
                      <w:w w:val="110"/>
                      <w:sz w:val="12"/>
                    </w:rPr>
                    <w:t>D812m</w:t>
                  </w:r>
                </w:p>
                <w:p>
                  <w:pPr>
                    <w:pStyle w:val="BodyText"/>
                    <w:rPr>
                      <w:sz w:val="12"/>
                    </w:rPr>
                  </w:pPr>
                </w:p>
                <w:p>
                  <w:pPr>
                    <w:spacing w:before="78"/>
                    <w:ind w:left="162" w:right="3870" w:firstLine="0"/>
                    <w:jc w:val="left"/>
                    <w:rPr>
                      <w:sz w:val="12"/>
                    </w:rPr>
                  </w:pPr>
                  <w:r>
                    <w:rPr>
                      <w:color w:val="231F20"/>
                      <w:w w:val="110"/>
                      <w:sz w:val="12"/>
                    </w:rPr>
                    <w:t>Duarte, Irais</w:t>
                  </w:r>
                </w:p>
                <w:p>
                  <w:pPr>
                    <w:pStyle w:val="BodyText"/>
                    <w:rPr>
                      <w:sz w:val="12"/>
                    </w:rPr>
                  </w:pPr>
                </w:p>
                <w:p>
                  <w:pPr>
                    <w:spacing w:line="307" w:lineRule="auto" w:before="78"/>
                    <w:ind w:left="162" w:right="200" w:firstLine="0"/>
                    <w:jc w:val="left"/>
                    <w:rPr>
                      <w:sz w:val="12"/>
                    </w:rPr>
                  </w:pPr>
                  <w:r>
                    <w:rPr>
                      <w:color w:val="231F20"/>
                      <w:w w:val="110"/>
                      <w:sz w:val="12"/>
                    </w:rPr>
                    <w:t>Manual de procedimientos clínicos en odontopediatría </w:t>
                  </w:r>
                  <w:r>
                    <w:rPr>
                      <w:color w:val="231F20"/>
                      <w:sz w:val="12"/>
                    </w:rPr>
                    <w:t>/ </w:t>
                  </w:r>
                  <w:r>
                    <w:rPr>
                      <w:color w:val="231F20"/>
                      <w:w w:val="110"/>
                      <w:sz w:val="12"/>
                    </w:rPr>
                    <w:t>Irais Duarte ; Rogelio Scougall ; Norma Leticia Robles -- 1ª ed. -- [Toluca, Edo. de México] : Universidad Autónoma del Estado de México ; Ciudad de México : Miguel Ángel Porrúa,  2016</w:t>
                  </w:r>
                </w:p>
                <w:p>
                  <w:pPr>
                    <w:spacing w:line="307" w:lineRule="auto" w:before="0"/>
                    <w:ind w:left="162" w:right="3870" w:firstLine="0"/>
                    <w:jc w:val="left"/>
                    <w:rPr>
                      <w:sz w:val="12"/>
                    </w:rPr>
                  </w:pPr>
                  <w:r>
                    <w:rPr>
                      <w:color w:val="231F20"/>
                      <w:w w:val="115"/>
                      <w:sz w:val="12"/>
                    </w:rPr>
                    <w:t>88 p. : il. ; 14 </w:t>
                  </w:r>
                  <w:r>
                    <w:rPr>
                      <w:color w:val="231F20"/>
                      <w:w w:val="120"/>
                      <w:sz w:val="12"/>
                    </w:rPr>
                    <w:t>× </w:t>
                  </w:r>
                  <w:r>
                    <w:rPr>
                      <w:color w:val="231F20"/>
                      <w:w w:val="115"/>
                      <w:sz w:val="12"/>
                    </w:rPr>
                    <w:t>21 cm </w:t>
                  </w:r>
                  <w:r>
                    <w:rPr>
                      <w:color w:val="231F20"/>
                      <w:w w:val="110"/>
                      <w:sz w:val="12"/>
                    </w:rPr>
                    <w:t>Incluye</w:t>
                  </w:r>
                  <w:r>
                    <w:rPr>
                      <w:color w:val="231F20"/>
                      <w:spacing w:val="-15"/>
                      <w:w w:val="110"/>
                      <w:sz w:val="12"/>
                    </w:rPr>
                    <w:t> </w:t>
                  </w:r>
                  <w:r>
                    <w:rPr>
                      <w:color w:val="231F20"/>
                      <w:w w:val="110"/>
                      <w:sz w:val="12"/>
                    </w:rPr>
                    <w:t>bibliografía:</w:t>
                  </w:r>
                  <w:r>
                    <w:rPr>
                      <w:color w:val="231F20"/>
                      <w:spacing w:val="-15"/>
                      <w:w w:val="110"/>
                      <w:sz w:val="12"/>
                    </w:rPr>
                    <w:t> </w:t>
                  </w:r>
                  <w:r>
                    <w:rPr>
                      <w:color w:val="231F20"/>
                      <w:w w:val="110"/>
                      <w:sz w:val="12"/>
                    </w:rPr>
                    <w:t>p.</w:t>
                  </w:r>
                  <w:r>
                    <w:rPr>
                      <w:color w:val="231F20"/>
                      <w:spacing w:val="-15"/>
                      <w:w w:val="110"/>
                      <w:sz w:val="12"/>
                    </w:rPr>
                    <w:t> </w:t>
                  </w:r>
                  <w:r>
                    <w:rPr>
                      <w:color w:val="231F20"/>
                      <w:w w:val="110"/>
                      <w:sz w:val="12"/>
                    </w:rPr>
                    <w:t>85-[89]</w:t>
                  </w:r>
                </w:p>
                <w:p>
                  <w:pPr>
                    <w:pStyle w:val="BodyText"/>
                    <w:spacing w:before="4"/>
                    <w:rPr>
                      <w:sz w:val="15"/>
                    </w:rPr>
                  </w:pPr>
                </w:p>
                <w:p>
                  <w:pPr>
                    <w:spacing w:before="0"/>
                    <w:ind w:left="162" w:right="3870" w:firstLine="0"/>
                    <w:jc w:val="left"/>
                    <w:rPr>
                      <w:sz w:val="12"/>
                    </w:rPr>
                  </w:pPr>
                  <w:r>
                    <w:rPr>
                      <w:color w:val="231F20"/>
                      <w:sz w:val="12"/>
                    </w:rPr>
                    <w:t>ISBN  978-607-524-030-5</w:t>
                  </w:r>
                </w:p>
                <w:p>
                  <w:pPr>
                    <w:pStyle w:val="BodyText"/>
                    <w:rPr>
                      <w:sz w:val="12"/>
                    </w:rPr>
                  </w:pPr>
                </w:p>
                <w:p>
                  <w:pPr>
                    <w:spacing w:line="307" w:lineRule="auto" w:before="78"/>
                    <w:ind w:left="162" w:right="270" w:firstLine="0"/>
                    <w:jc w:val="left"/>
                    <w:rPr>
                      <w:sz w:val="12"/>
                    </w:rPr>
                  </w:pPr>
                  <w:r>
                    <w:rPr>
                      <w:color w:val="231F20"/>
                      <w:w w:val="110"/>
                      <w:sz w:val="12"/>
                    </w:rPr>
                    <w:t>1. Odontopediatría. 2. Odontología -- Manuales. 3. Cirugía dental -- Manuales. 4. Caries dentales en niños -- Tratamiento -- Manuales. 5. Odontología -- Aspectos estéticos -- Manuales</w:t>
                  </w:r>
                </w:p>
              </w:txbxContent>
            </v:textbox>
            <w10:wrap type="topAndBottom"/>
          </v:shape>
        </w:pict>
      </w:r>
    </w:p>
    <w:p>
      <w:pPr>
        <w:pStyle w:val="BodyText"/>
      </w:pPr>
    </w:p>
    <w:p>
      <w:pPr>
        <w:pStyle w:val="BodyText"/>
      </w:pPr>
    </w:p>
    <w:p>
      <w:pPr>
        <w:pStyle w:val="BodyText"/>
      </w:pPr>
    </w:p>
    <w:p>
      <w:pPr>
        <w:pStyle w:val="BodyText"/>
        <w:rPr>
          <w:sz w:val="19"/>
        </w:rPr>
      </w:pPr>
    </w:p>
    <w:p>
      <w:pPr>
        <w:spacing w:before="87"/>
        <w:ind w:left="119" w:right="0" w:firstLine="0"/>
        <w:jc w:val="both"/>
        <w:rPr>
          <w:sz w:val="13"/>
        </w:rPr>
      </w:pPr>
      <w:r>
        <w:rPr>
          <w:color w:val="231F20"/>
          <w:w w:val="115"/>
          <w:sz w:val="13"/>
        </w:rPr>
        <w:t>Primera edición, junio del año  2016</w:t>
      </w:r>
    </w:p>
    <w:p>
      <w:pPr>
        <w:pStyle w:val="BodyText"/>
        <w:spacing w:before="4"/>
        <w:rPr>
          <w:sz w:val="17"/>
        </w:rPr>
      </w:pPr>
    </w:p>
    <w:p>
      <w:pPr>
        <w:spacing w:before="0"/>
        <w:ind w:left="119" w:right="0" w:firstLine="0"/>
        <w:jc w:val="both"/>
        <w:rPr>
          <w:sz w:val="13"/>
        </w:rPr>
      </w:pPr>
      <w:r>
        <w:rPr>
          <w:color w:val="231F20"/>
          <w:w w:val="110"/>
          <w:sz w:val="13"/>
        </w:rPr>
        <w:t>© 2016</w:t>
      </w:r>
    </w:p>
    <w:p>
      <w:pPr>
        <w:spacing w:before="25"/>
        <w:ind w:left="277" w:right="0" w:firstLine="0"/>
        <w:jc w:val="left"/>
        <w:rPr>
          <w:sz w:val="10"/>
        </w:rPr>
      </w:pPr>
      <w:r>
        <w:rPr>
          <w:color w:val="231F20"/>
          <w:w w:val="145"/>
          <w:sz w:val="13"/>
        </w:rPr>
        <w:t>u</w:t>
      </w:r>
      <w:r>
        <w:rPr>
          <w:color w:val="231F20"/>
          <w:w w:val="145"/>
          <w:sz w:val="10"/>
        </w:rPr>
        <w:t>nIversIdad </w:t>
      </w:r>
      <w:r>
        <w:rPr>
          <w:color w:val="231F20"/>
          <w:w w:val="145"/>
          <w:sz w:val="13"/>
        </w:rPr>
        <w:t>a</w:t>
      </w:r>
      <w:r>
        <w:rPr>
          <w:color w:val="231F20"/>
          <w:w w:val="145"/>
          <w:sz w:val="10"/>
        </w:rPr>
        <w:t>utónOMa del </w:t>
      </w:r>
      <w:r>
        <w:rPr>
          <w:color w:val="231F20"/>
          <w:w w:val="145"/>
          <w:sz w:val="13"/>
        </w:rPr>
        <w:t>e</w:t>
      </w:r>
      <w:r>
        <w:rPr>
          <w:color w:val="231F20"/>
          <w:w w:val="145"/>
          <w:sz w:val="10"/>
        </w:rPr>
        <w:t>stadO de </w:t>
      </w:r>
      <w:r>
        <w:rPr>
          <w:color w:val="231F20"/>
          <w:w w:val="145"/>
          <w:sz w:val="13"/>
        </w:rPr>
        <w:t>M</w:t>
      </w:r>
      <w:r>
        <w:rPr>
          <w:color w:val="231F20"/>
          <w:w w:val="145"/>
          <w:sz w:val="10"/>
        </w:rPr>
        <w:t>ÉXICO</w:t>
      </w:r>
    </w:p>
    <w:p>
      <w:pPr>
        <w:pStyle w:val="BodyText"/>
        <w:spacing w:before="4"/>
        <w:rPr>
          <w:sz w:val="17"/>
        </w:rPr>
      </w:pPr>
    </w:p>
    <w:p>
      <w:pPr>
        <w:spacing w:before="0"/>
        <w:ind w:left="119" w:right="0" w:firstLine="0"/>
        <w:jc w:val="both"/>
        <w:rPr>
          <w:sz w:val="13"/>
        </w:rPr>
      </w:pPr>
      <w:r>
        <w:rPr>
          <w:color w:val="231F20"/>
          <w:w w:val="110"/>
          <w:sz w:val="13"/>
        </w:rPr>
        <w:t>© 2016</w:t>
      </w:r>
    </w:p>
    <w:p>
      <w:pPr>
        <w:spacing w:before="25"/>
        <w:ind w:left="277" w:right="0" w:firstLine="0"/>
        <w:jc w:val="left"/>
        <w:rPr>
          <w:sz w:val="13"/>
        </w:rPr>
      </w:pPr>
      <w:r>
        <w:rPr>
          <w:color w:val="231F20"/>
          <w:w w:val="115"/>
          <w:sz w:val="13"/>
        </w:rPr>
        <w:t>Por características tipográficas y de diseño  editorial</w:t>
      </w:r>
    </w:p>
    <w:p>
      <w:pPr>
        <w:spacing w:before="25"/>
        <w:ind w:left="277" w:right="0" w:firstLine="0"/>
        <w:jc w:val="left"/>
        <w:rPr>
          <w:sz w:val="13"/>
        </w:rPr>
      </w:pPr>
      <w:r>
        <w:rPr>
          <w:color w:val="231F20"/>
          <w:w w:val="140"/>
          <w:sz w:val="13"/>
        </w:rPr>
        <w:t>M</w:t>
      </w:r>
      <w:r>
        <w:rPr>
          <w:color w:val="231F20"/>
          <w:w w:val="140"/>
          <w:sz w:val="10"/>
        </w:rPr>
        <w:t>Iguel </w:t>
      </w:r>
      <w:r>
        <w:rPr>
          <w:color w:val="231F20"/>
          <w:w w:val="140"/>
          <w:sz w:val="13"/>
        </w:rPr>
        <w:t>Á</w:t>
      </w:r>
      <w:r>
        <w:rPr>
          <w:color w:val="231F20"/>
          <w:w w:val="140"/>
          <w:sz w:val="10"/>
        </w:rPr>
        <w:t>ngel </w:t>
      </w:r>
      <w:r>
        <w:rPr>
          <w:color w:val="231F20"/>
          <w:w w:val="140"/>
          <w:sz w:val="13"/>
        </w:rPr>
        <w:t>p</w:t>
      </w:r>
      <w:r>
        <w:rPr>
          <w:color w:val="231F20"/>
          <w:w w:val="140"/>
          <w:sz w:val="10"/>
        </w:rPr>
        <w:t>Orrúa</w:t>
      </w:r>
      <w:r>
        <w:rPr>
          <w:color w:val="231F20"/>
          <w:w w:val="140"/>
          <w:sz w:val="13"/>
        </w:rPr>
        <w:t>, </w:t>
      </w:r>
      <w:r>
        <w:rPr>
          <w:color w:val="231F20"/>
          <w:w w:val="130"/>
          <w:sz w:val="13"/>
        </w:rPr>
        <w:t>librero-editor</w:t>
      </w:r>
    </w:p>
    <w:p>
      <w:pPr>
        <w:pStyle w:val="BodyText"/>
        <w:spacing w:before="3"/>
        <w:rPr>
          <w:sz w:val="17"/>
        </w:rPr>
      </w:pPr>
    </w:p>
    <w:p>
      <w:pPr>
        <w:spacing w:before="0"/>
        <w:ind w:left="279" w:right="0" w:firstLine="0"/>
        <w:jc w:val="left"/>
        <w:rPr>
          <w:sz w:val="13"/>
        </w:rPr>
      </w:pPr>
      <w:r>
        <w:rPr>
          <w:color w:val="231F20"/>
          <w:w w:val="120"/>
          <w:sz w:val="13"/>
        </w:rPr>
        <w:t>Derechos reservados conforme a la ley</w:t>
      </w:r>
    </w:p>
    <w:p>
      <w:pPr>
        <w:spacing w:before="25"/>
        <w:ind w:left="279" w:right="0" w:firstLine="0"/>
        <w:jc w:val="left"/>
        <w:rPr>
          <w:sz w:val="13"/>
        </w:rPr>
      </w:pPr>
      <w:r>
        <w:rPr>
          <w:color w:val="231F20"/>
          <w:sz w:val="13"/>
        </w:rPr>
        <w:t>ISBN  978-607-524-030-5</w:t>
      </w:r>
    </w:p>
    <w:p>
      <w:pPr>
        <w:pStyle w:val="BodyText"/>
        <w:rPr>
          <w:sz w:val="12"/>
        </w:rPr>
      </w:pPr>
    </w:p>
    <w:p>
      <w:pPr>
        <w:pStyle w:val="BodyText"/>
        <w:rPr>
          <w:sz w:val="12"/>
        </w:rPr>
      </w:pPr>
    </w:p>
    <w:p>
      <w:pPr>
        <w:spacing w:line="278" w:lineRule="auto" w:before="88"/>
        <w:ind w:left="119" w:right="1523" w:firstLine="0"/>
        <w:jc w:val="both"/>
        <w:rPr>
          <w:sz w:val="13"/>
        </w:rPr>
      </w:pPr>
      <w:r>
        <w:rPr>
          <w:color w:val="231F20"/>
          <w:w w:val="115"/>
          <w:sz w:val="13"/>
        </w:rPr>
        <w:t>En cumplimiento a la normatividad sobre el acceso abierto de la investigación científica, esta obra se pone a disposición del público en su versión electrónica en el repositorio de la </w:t>
      </w:r>
      <w:r>
        <w:rPr>
          <w:color w:val="231F20"/>
          <w:w w:val="115"/>
          <w:sz w:val="10"/>
        </w:rPr>
        <w:t>uaeM</w:t>
      </w:r>
      <w:r>
        <w:rPr>
          <w:color w:val="231F20"/>
          <w:w w:val="115"/>
          <w:sz w:val="13"/>
        </w:rPr>
        <w:t>ex (http:// ri.uaemex.mx) para su uso en línea con fines académicos y no de lucro,</w:t>
      </w:r>
      <w:r>
        <w:rPr>
          <w:color w:val="231F20"/>
          <w:spacing w:val="-4"/>
          <w:w w:val="115"/>
          <w:sz w:val="13"/>
        </w:rPr>
        <w:t> </w:t>
      </w:r>
      <w:r>
        <w:rPr>
          <w:color w:val="231F20"/>
          <w:w w:val="115"/>
          <w:sz w:val="13"/>
        </w:rPr>
        <w:t>por</w:t>
      </w:r>
      <w:r>
        <w:rPr>
          <w:color w:val="231F20"/>
          <w:spacing w:val="-4"/>
          <w:w w:val="115"/>
          <w:sz w:val="13"/>
        </w:rPr>
        <w:t> </w:t>
      </w:r>
      <w:r>
        <w:rPr>
          <w:color w:val="231F20"/>
          <w:w w:val="115"/>
          <w:sz w:val="13"/>
        </w:rPr>
        <w:t>lo</w:t>
      </w:r>
      <w:r>
        <w:rPr>
          <w:color w:val="231F20"/>
          <w:spacing w:val="-4"/>
          <w:w w:val="115"/>
          <w:sz w:val="13"/>
        </w:rPr>
        <w:t> </w:t>
      </w:r>
      <w:r>
        <w:rPr>
          <w:color w:val="231F20"/>
          <w:w w:val="115"/>
          <w:sz w:val="13"/>
        </w:rPr>
        <w:t>que</w:t>
      </w:r>
      <w:r>
        <w:rPr>
          <w:color w:val="231F20"/>
          <w:spacing w:val="-4"/>
          <w:w w:val="115"/>
          <w:sz w:val="13"/>
        </w:rPr>
        <w:t> </w:t>
      </w:r>
      <w:r>
        <w:rPr>
          <w:color w:val="231F20"/>
          <w:w w:val="115"/>
          <w:sz w:val="13"/>
        </w:rPr>
        <w:t>se</w:t>
      </w:r>
      <w:r>
        <w:rPr>
          <w:color w:val="231F20"/>
          <w:spacing w:val="-4"/>
          <w:w w:val="115"/>
          <w:sz w:val="13"/>
        </w:rPr>
        <w:t> </w:t>
      </w:r>
      <w:r>
        <w:rPr>
          <w:color w:val="231F20"/>
          <w:w w:val="115"/>
          <w:sz w:val="13"/>
        </w:rPr>
        <w:t>prohíbe</w:t>
      </w:r>
      <w:r>
        <w:rPr>
          <w:color w:val="231F20"/>
          <w:spacing w:val="-4"/>
          <w:w w:val="115"/>
          <w:sz w:val="13"/>
        </w:rPr>
        <w:t> </w:t>
      </w:r>
      <w:r>
        <w:rPr>
          <w:color w:val="231F20"/>
          <w:w w:val="115"/>
          <w:sz w:val="13"/>
        </w:rPr>
        <w:t>la</w:t>
      </w:r>
      <w:r>
        <w:rPr>
          <w:color w:val="231F20"/>
          <w:spacing w:val="-4"/>
          <w:w w:val="115"/>
          <w:sz w:val="13"/>
        </w:rPr>
        <w:t> </w:t>
      </w:r>
      <w:r>
        <w:rPr>
          <w:color w:val="231F20"/>
          <w:w w:val="115"/>
          <w:sz w:val="13"/>
        </w:rPr>
        <w:t>reproducción</w:t>
      </w:r>
      <w:r>
        <w:rPr>
          <w:color w:val="231F20"/>
          <w:spacing w:val="-4"/>
          <w:w w:val="115"/>
          <w:sz w:val="13"/>
        </w:rPr>
        <w:t> </w:t>
      </w:r>
      <w:r>
        <w:rPr>
          <w:color w:val="231F20"/>
          <w:w w:val="115"/>
          <w:sz w:val="13"/>
        </w:rPr>
        <w:t>parcial</w:t>
      </w:r>
      <w:r>
        <w:rPr>
          <w:color w:val="231F20"/>
          <w:spacing w:val="-4"/>
          <w:w w:val="115"/>
          <w:sz w:val="13"/>
        </w:rPr>
        <w:t> </w:t>
      </w:r>
      <w:r>
        <w:rPr>
          <w:color w:val="231F20"/>
          <w:w w:val="115"/>
          <w:sz w:val="13"/>
        </w:rPr>
        <w:t>o</w:t>
      </w:r>
      <w:r>
        <w:rPr>
          <w:color w:val="231F20"/>
          <w:spacing w:val="-4"/>
          <w:w w:val="115"/>
          <w:sz w:val="13"/>
        </w:rPr>
        <w:t> </w:t>
      </w:r>
      <w:r>
        <w:rPr>
          <w:color w:val="231F20"/>
          <w:w w:val="115"/>
          <w:sz w:val="13"/>
        </w:rPr>
        <w:t>total,</w:t>
      </w:r>
      <w:r>
        <w:rPr>
          <w:color w:val="231F20"/>
          <w:spacing w:val="-4"/>
          <w:w w:val="115"/>
          <w:sz w:val="13"/>
        </w:rPr>
        <w:t> </w:t>
      </w:r>
      <w:r>
        <w:rPr>
          <w:color w:val="231F20"/>
          <w:w w:val="115"/>
          <w:sz w:val="13"/>
        </w:rPr>
        <w:t>directa</w:t>
      </w:r>
      <w:r>
        <w:rPr>
          <w:color w:val="231F20"/>
          <w:spacing w:val="-4"/>
          <w:w w:val="115"/>
          <w:sz w:val="13"/>
        </w:rPr>
        <w:t> </w:t>
      </w:r>
      <w:r>
        <w:rPr>
          <w:color w:val="231F20"/>
          <w:w w:val="115"/>
          <w:sz w:val="13"/>
        </w:rPr>
        <w:t>o indirecta</w:t>
      </w:r>
      <w:r>
        <w:rPr>
          <w:color w:val="231F20"/>
          <w:spacing w:val="-8"/>
          <w:w w:val="115"/>
          <w:sz w:val="13"/>
        </w:rPr>
        <w:t> </w:t>
      </w:r>
      <w:r>
        <w:rPr>
          <w:color w:val="231F20"/>
          <w:w w:val="115"/>
          <w:sz w:val="13"/>
        </w:rPr>
        <w:t>del</w:t>
      </w:r>
      <w:r>
        <w:rPr>
          <w:color w:val="231F20"/>
          <w:spacing w:val="-8"/>
          <w:w w:val="115"/>
          <w:sz w:val="13"/>
        </w:rPr>
        <w:t> </w:t>
      </w:r>
      <w:r>
        <w:rPr>
          <w:color w:val="231F20"/>
          <w:w w:val="115"/>
          <w:sz w:val="13"/>
        </w:rPr>
        <w:t>contenido</w:t>
      </w:r>
      <w:r>
        <w:rPr>
          <w:color w:val="231F20"/>
          <w:spacing w:val="-8"/>
          <w:w w:val="115"/>
          <w:sz w:val="13"/>
        </w:rPr>
        <w:t> </w:t>
      </w:r>
      <w:r>
        <w:rPr>
          <w:color w:val="231F20"/>
          <w:w w:val="115"/>
          <w:sz w:val="13"/>
        </w:rPr>
        <w:t>de</w:t>
      </w:r>
      <w:r>
        <w:rPr>
          <w:color w:val="231F20"/>
          <w:spacing w:val="-8"/>
          <w:w w:val="115"/>
          <w:sz w:val="13"/>
        </w:rPr>
        <w:t> </w:t>
      </w:r>
      <w:r>
        <w:rPr>
          <w:color w:val="231F20"/>
          <w:w w:val="115"/>
          <w:sz w:val="13"/>
        </w:rPr>
        <w:t>esta</w:t>
      </w:r>
      <w:r>
        <w:rPr>
          <w:color w:val="231F20"/>
          <w:spacing w:val="-8"/>
          <w:w w:val="115"/>
          <w:sz w:val="13"/>
        </w:rPr>
        <w:t> </w:t>
      </w:r>
      <w:r>
        <w:rPr>
          <w:color w:val="231F20"/>
          <w:w w:val="115"/>
          <w:sz w:val="13"/>
        </w:rPr>
        <w:t>presentación</w:t>
      </w:r>
      <w:r>
        <w:rPr>
          <w:color w:val="231F20"/>
          <w:spacing w:val="-8"/>
          <w:w w:val="115"/>
          <w:sz w:val="13"/>
        </w:rPr>
        <w:t> </w:t>
      </w:r>
      <w:r>
        <w:rPr>
          <w:color w:val="231F20"/>
          <w:w w:val="115"/>
          <w:sz w:val="13"/>
        </w:rPr>
        <w:t>impresa</w:t>
      </w:r>
      <w:r>
        <w:rPr>
          <w:color w:val="231F20"/>
          <w:spacing w:val="-8"/>
          <w:w w:val="115"/>
          <w:sz w:val="13"/>
        </w:rPr>
        <w:t> </w:t>
      </w:r>
      <w:r>
        <w:rPr>
          <w:color w:val="231F20"/>
          <w:w w:val="115"/>
          <w:sz w:val="13"/>
        </w:rPr>
        <w:t>sin</w:t>
      </w:r>
      <w:r>
        <w:rPr>
          <w:color w:val="231F20"/>
          <w:spacing w:val="-8"/>
          <w:w w:val="115"/>
          <w:sz w:val="13"/>
        </w:rPr>
        <w:t> </w:t>
      </w:r>
      <w:r>
        <w:rPr>
          <w:color w:val="231F20"/>
          <w:w w:val="115"/>
          <w:sz w:val="13"/>
        </w:rPr>
        <w:t>contar</w:t>
      </w:r>
      <w:r>
        <w:rPr>
          <w:color w:val="231F20"/>
          <w:spacing w:val="-8"/>
          <w:w w:val="115"/>
          <w:sz w:val="13"/>
        </w:rPr>
        <w:t> </w:t>
      </w:r>
      <w:r>
        <w:rPr>
          <w:color w:val="231F20"/>
          <w:w w:val="115"/>
          <w:sz w:val="13"/>
        </w:rPr>
        <w:t>pre- viamente con la autorización expresa y por escrito de </w:t>
      </w:r>
      <w:r>
        <w:rPr>
          <w:color w:val="231F20"/>
          <w:w w:val="115"/>
          <w:sz w:val="10"/>
        </w:rPr>
        <w:t>geMap</w:t>
      </w:r>
      <w:r>
        <w:rPr>
          <w:color w:val="231F20"/>
          <w:w w:val="115"/>
          <w:sz w:val="13"/>
        </w:rPr>
        <w:t>orrúa,</w:t>
      </w:r>
      <w:r>
        <w:rPr>
          <w:color w:val="231F20"/>
          <w:spacing w:val="32"/>
          <w:w w:val="115"/>
          <w:sz w:val="13"/>
        </w:rPr>
        <w:t> </w:t>
      </w:r>
      <w:r>
        <w:rPr>
          <w:color w:val="231F20"/>
          <w:w w:val="115"/>
          <w:sz w:val="13"/>
        </w:rPr>
        <w:t>en términos de lo así previsto por la </w:t>
      </w:r>
      <w:r>
        <w:rPr>
          <w:i/>
          <w:color w:val="231F20"/>
          <w:w w:val="115"/>
          <w:sz w:val="13"/>
        </w:rPr>
        <w:t>Ley Federal del Derecho de </w:t>
      </w:r>
      <w:r>
        <w:rPr>
          <w:i/>
          <w:color w:val="231F20"/>
          <w:spacing w:val="-3"/>
          <w:w w:val="115"/>
          <w:sz w:val="13"/>
        </w:rPr>
        <w:t>Autor  </w:t>
      </w:r>
      <w:r>
        <w:rPr>
          <w:color w:val="231F20"/>
          <w:spacing w:val="-7"/>
          <w:w w:val="115"/>
          <w:sz w:val="13"/>
        </w:rPr>
        <w:t>y,   </w:t>
      </w:r>
      <w:r>
        <w:rPr>
          <w:color w:val="231F20"/>
          <w:w w:val="115"/>
          <w:sz w:val="13"/>
        </w:rPr>
        <w:t>en  su  caso,  por  los  tratados  internacionales  </w:t>
      </w:r>
      <w:r>
        <w:rPr>
          <w:color w:val="231F20"/>
          <w:spacing w:val="1"/>
          <w:w w:val="115"/>
          <w:sz w:val="13"/>
        </w:rPr>
        <w:t> </w:t>
      </w:r>
      <w:r>
        <w:rPr>
          <w:color w:val="231F20"/>
          <w:w w:val="115"/>
          <w:sz w:val="13"/>
        </w:rPr>
        <w:t>aplicables.</w:t>
      </w:r>
    </w:p>
    <w:p>
      <w:pPr>
        <w:pStyle w:val="BodyText"/>
        <w:spacing w:before="9"/>
        <w:rPr>
          <w:sz w:val="11"/>
        </w:rPr>
      </w:pPr>
    </w:p>
    <w:p>
      <w:pPr>
        <w:tabs>
          <w:tab w:pos="1914" w:val="left" w:leader="none"/>
        </w:tabs>
        <w:spacing w:before="0"/>
        <w:ind w:left="119" w:right="0" w:firstLine="0"/>
        <w:jc w:val="both"/>
        <w:rPr>
          <w:i/>
          <w:sz w:val="12"/>
        </w:rPr>
      </w:pPr>
      <w:r>
        <w:rPr/>
        <w:drawing>
          <wp:anchor distT="0" distB="0" distL="0" distR="0" allowOverlap="1" layoutInCell="1" locked="0" behindDoc="1" simplePos="0" relativeHeight="268238687">
            <wp:simplePos x="0" y="0"/>
            <wp:positionH relativeFrom="page">
              <wp:posOffset>2486063</wp:posOffset>
            </wp:positionH>
            <wp:positionV relativeFrom="paragraph">
              <wp:posOffset>228612</wp:posOffset>
            </wp:positionV>
            <wp:extent cx="936282" cy="19875"/>
            <wp:effectExtent l="0" t="0" r="0" b="0"/>
            <wp:wrapNone/>
            <wp:docPr id="5" name="image5.png" descr=""/>
            <wp:cNvGraphicFramePr>
              <a:graphicFrameLocks noChangeAspect="1"/>
            </wp:cNvGraphicFramePr>
            <a:graphic>
              <a:graphicData uri="http://schemas.openxmlformats.org/drawingml/2006/picture">
                <pic:pic>
                  <pic:nvPicPr>
                    <pic:cNvPr id="6" name="image5.png"/>
                    <pic:cNvPicPr/>
                  </pic:nvPicPr>
                  <pic:blipFill>
                    <a:blip r:embed="rId9" cstate="print"/>
                    <a:stretch>
                      <a:fillRect/>
                    </a:stretch>
                  </pic:blipFill>
                  <pic:spPr>
                    <a:xfrm>
                      <a:off x="0" y="0"/>
                      <a:ext cx="936282" cy="19875"/>
                    </a:xfrm>
                    <a:prstGeom prst="rect">
                      <a:avLst/>
                    </a:prstGeom>
                  </pic:spPr>
                </pic:pic>
              </a:graphicData>
            </a:graphic>
          </wp:anchor>
        </w:drawing>
      </w:r>
      <w:r>
        <w:rPr/>
        <w:drawing>
          <wp:anchor distT="0" distB="0" distL="0" distR="0" allowOverlap="1" layoutInCell="1" locked="0" behindDoc="1" simplePos="0" relativeHeight="268238711">
            <wp:simplePos x="0" y="0"/>
            <wp:positionH relativeFrom="page">
              <wp:posOffset>698233</wp:posOffset>
            </wp:positionH>
            <wp:positionV relativeFrom="paragraph">
              <wp:posOffset>224701</wp:posOffset>
            </wp:positionV>
            <wp:extent cx="936282" cy="19875"/>
            <wp:effectExtent l="0" t="0" r="0" b="0"/>
            <wp:wrapNone/>
            <wp:docPr id="7" name="image6.png" descr=""/>
            <wp:cNvGraphicFramePr>
              <a:graphicFrameLocks noChangeAspect="1"/>
            </wp:cNvGraphicFramePr>
            <a:graphic>
              <a:graphicData uri="http://schemas.openxmlformats.org/drawingml/2006/picture">
                <pic:pic>
                  <pic:nvPicPr>
                    <pic:cNvPr id="8" name="image6.png"/>
                    <pic:cNvPicPr/>
                  </pic:nvPicPr>
                  <pic:blipFill>
                    <a:blip r:embed="rId10" cstate="print"/>
                    <a:stretch>
                      <a:fillRect/>
                    </a:stretch>
                  </pic:blipFill>
                  <pic:spPr>
                    <a:xfrm>
                      <a:off x="0" y="0"/>
                      <a:ext cx="936282" cy="19875"/>
                    </a:xfrm>
                    <a:prstGeom prst="rect">
                      <a:avLst/>
                    </a:prstGeom>
                  </pic:spPr>
                </pic:pic>
              </a:graphicData>
            </a:graphic>
          </wp:anchor>
        </w:drawing>
      </w:r>
      <w:r>
        <w:rPr>
          <w:color w:val="231F20"/>
          <w:spacing w:val="6"/>
          <w:w w:val="115"/>
          <w:sz w:val="12"/>
        </w:rPr>
        <w:t>IMPRESO</w:t>
      </w:r>
      <w:r>
        <w:rPr>
          <w:color w:val="231F20"/>
          <w:spacing w:val="26"/>
          <w:w w:val="115"/>
          <w:sz w:val="12"/>
        </w:rPr>
        <w:t> </w:t>
      </w:r>
      <w:r>
        <w:rPr>
          <w:color w:val="231F20"/>
          <w:spacing w:val="4"/>
          <w:w w:val="115"/>
          <w:sz w:val="12"/>
        </w:rPr>
        <w:t>EN</w:t>
      </w:r>
      <w:r>
        <w:rPr>
          <w:color w:val="231F20"/>
          <w:spacing w:val="26"/>
          <w:w w:val="115"/>
          <w:sz w:val="12"/>
        </w:rPr>
        <w:t> </w:t>
      </w:r>
      <w:r>
        <w:rPr>
          <w:color w:val="231F20"/>
          <w:spacing w:val="6"/>
          <w:w w:val="115"/>
          <w:sz w:val="12"/>
        </w:rPr>
        <w:t>MÉXICO</w:t>
        <w:tab/>
      </w:r>
      <w:r>
        <w:rPr>
          <w:color w:val="231F20"/>
          <w:position w:val="-11"/>
          <w:sz w:val="12"/>
        </w:rPr>
        <w:drawing>
          <wp:inline distT="0" distB="0" distL="0" distR="0">
            <wp:extent cx="428283" cy="258737"/>
            <wp:effectExtent l="0" t="0" r="0" b="0"/>
            <wp:docPr id="9" name="image7.png" descr=""/>
            <wp:cNvGraphicFramePr>
              <a:graphicFrameLocks noChangeAspect="1"/>
            </wp:cNvGraphicFramePr>
            <a:graphic>
              <a:graphicData uri="http://schemas.openxmlformats.org/drawingml/2006/picture">
                <pic:pic>
                  <pic:nvPicPr>
                    <pic:cNvPr id="10" name="image7.png"/>
                    <pic:cNvPicPr/>
                  </pic:nvPicPr>
                  <pic:blipFill>
                    <a:blip r:embed="rId11" cstate="print"/>
                    <a:stretch>
                      <a:fillRect/>
                    </a:stretch>
                  </pic:blipFill>
                  <pic:spPr>
                    <a:xfrm>
                      <a:off x="0" y="0"/>
                      <a:ext cx="428283" cy="258737"/>
                    </a:xfrm>
                    <a:prstGeom prst="rect">
                      <a:avLst/>
                    </a:prstGeom>
                  </pic:spPr>
                </pic:pic>
              </a:graphicData>
            </a:graphic>
          </wp:inline>
        </w:drawing>
      </w:r>
      <w:r>
        <w:rPr>
          <w:color w:val="231F20"/>
          <w:position w:val="-11"/>
          <w:sz w:val="12"/>
        </w:rPr>
      </w:r>
      <w:r>
        <w:rPr>
          <w:rFonts w:ascii="Times New Roman" w:hAnsi="Times New Roman"/>
          <w:color w:val="231F20"/>
          <w:sz w:val="12"/>
        </w:rPr>
        <w:t>                </w:t>
      </w:r>
      <w:r>
        <w:rPr>
          <w:i/>
          <w:color w:val="231F20"/>
          <w:spacing w:val="6"/>
          <w:w w:val="115"/>
          <w:sz w:val="12"/>
        </w:rPr>
        <w:t>PRINTED </w:t>
      </w:r>
      <w:r>
        <w:rPr>
          <w:i/>
          <w:color w:val="231F20"/>
          <w:spacing w:val="4"/>
          <w:w w:val="115"/>
          <w:sz w:val="12"/>
        </w:rPr>
        <w:t>IN</w:t>
      </w:r>
      <w:r>
        <w:rPr>
          <w:i/>
          <w:color w:val="231F20"/>
          <w:w w:val="115"/>
          <w:sz w:val="12"/>
        </w:rPr>
        <w:t> </w:t>
      </w:r>
      <w:r>
        <w:rPr>
          <w:i/>
          <w:color w:val="231F20"/>
          <w:spacing w:val="8"/>
          <w:w w:val="115"/>
          <w:sz w:val="12"/>
        </w:rPr>
        <w:t>MEXICO</w:t>
      </w:r>
    </w:p>
    <w:p>
      <w:pPr>
        <w:spacing w:before="48"/>
        <w:ind w:left="139" w:right="0" w:firstLine="0"/>
        <w:jc w:val="both"/>
        <w:rPr>
          <w:sz w:val="5"/>
        </w:rPr>
      </w:pPr>
      <w:r>
        <w:rPr>
          <w:color w:val="808285"/>
          <w:w w:val="342"/>
          <w:sz w:val="5"/>
        </w:rPr>
        <w:t>l</w:t>
      </w:r>
      <w:r>
        <w:rPr>
          <w:color w:val="808285"/>
          <w:spacing w:val="-5"/>
          <w:sz w:val="5"/>
        </w:rPr>
        <w:t> </w:t>
      </w:r>
      <w:r>
        <w:rPr>
          <w:color w:val="808285"/>
          <w:spacing w:val="6"/>
          <w:w w:val="164"/>
          <w:sz w:val="5"/>
        </w:rPr>
        <w:t>I</w:t>
      </w:r>
      <w:r>
        <w:rPr>
          <w:color w:val="808285"/>
          <w:spacing w:val="6"/>
          <w:w w:val="176"/>
          <w:sz w:val="5"/>
        </w:rPr>
        <w:t>b</w:t>
      </w:r>
      <w:r>
        <w:rPr>
          <w:color w:val="808285"/>
          <w:w w:val="245"/>
          <w:sz w:val="5"/>
        </w:rPr>
        <w:t>r</w:t>
      </w:r>
      <w:r>
        <w:rPr>
          <w:color w:val="808285"/>
          <w:spacing w:val="-5"/>
          <w:sz w:val="5"/>
        </w:rPr>
        <w:t> </w:t>
      </w:r>
      <w:r>
        <w:rPr>
          <w:color w:val="808285"/>
          <w:w w:val="178"/>
          <w:sz w:val="5"/>
        </w:rPr>
        <w:t>O</w:t>
      </w:r>
      <w:r>
        <w:rPr>
          <w:color w:val="808285"/>
          <w:sz w:val="5"/>
        </w:rPr>
        <w:t>       </w:t>
      </w:r>
      <w:r>
        <w:rPr>
          <w:color w:val="808285"/>
          <w:spacing w:val="-2"/>
          <w:sz w:val="5"/>
        </w:rPr>
        <w:t> </w:t>
      </w:r>
      <w:r>
        <w:rPr>
          <w:color w:val="808285"/>
          <w:spacing w:val="6"/>
          <w:w w:val="164"/>
          <w:sz w:val="5"/>
        </w:rPr>
        <w:t>I</w:t>
      </w:r>
      <w:r>
        <w:rPr>
          <w:color w:val="808285"/>
          <w:spacing w:val="6"/>
          <w:w w:val="171"/>
          <w:sz w:val="5"/>
        </w:rPr>
        <w:t>M</w:t>
      </w:r>
      <w:r>
        <w:rPr>
          <w:color w:val="808285"/>
          <w:spacing w:val="6"/>
          <w:w w:val="149"/>
          <w:sz w:val="5"/>
        </w:rPr>
        <w:t>p</w:t>
      </w:r>
      <w:r>
        <w:rPr>
          <w:color w:val="808285"/>
          <w:spacing w:val="6"/>
          <w:w w:val="245"/>
          <w:sz w:val="5"/>
        </w:rPr>
        <w:t>r</w:t>
      </w:r>
      <w:r>
        <w:rPr>
          <w:color w:val="808285"/>
          <w:spacing w:val="6"/>
          <w:w w:val="205"/>
          <w:sz w:val="5"/>
        </w:rPr>
        <w:t>e</w:t>
      </w:r>
      <w:r>
        <w:rPr>
          <w:color w:val="808285"/>
          <w:w w:val="203"/>
          <w:sz w:val="5"/>
        </w:rPr>
        <w:t>s</w:t>
      </w:r>
      <w:r>
        <w:rPr>
          <w:color w:val="808285"/>
          <w:spacing w:val="-5"/>
          <w:sz w:val="5"/>
        </w:rPr>
        <w:t> </w:t>
      </w:r>
      <w:r>
        <w:rPr>
          <w:color w:val="808285"/>
          <w:w w:val="178"/>
          <w:sz w:val="5"/>
        </w:rPr>
        <w:t>O</w:t>
      </w:r>
      <w:r>
        <w:rPr>
          <w:color w:val="808285"/>
          <w:sz w:val="5"/>
        </w:rPr>
        <w:t>       </w:t>
      </w:r>
      <w:r>
        <w:rPr>
          <w:color w:val="808285"/>
          <w:spacing w:val="-2"/>
          <w:sz w:val="5"/>
        </w:rPr>
        <w:t> </w:t>
      </w:r>
      <w:r>
        <w:rPr>
          <w:color w:val="808285"/>
          <w:w w:val="203"/>
          <w:sz w:val="5"/>
        </w:rPr>
        <w:t>s</w:t>
      </w:r>
      <w:r>
        <w:rPr>
          <w:color w:val="808285"/>
          <w:spacing w:val="-5"/>
          <w:sz w:val="5"/>
        </w:rPr>
        <w:t> </w:t>
      </w:r>
      <w:r>
        <w:rPr>
          <w:color w:val="808285"/>
          <w:spacing w:val="6"/>
          <w:w w:val="178"/>
          <w:sz w:val="5"/>
        </w:rPr>
        <w:t>O</w:t>
      </w:r>
      <w:r>
        <w:rPr>
          <w:color w:val="808285"/>
          <w:spacing w:val="6"/>
          <w:w w:val="176"/>
          <w:sz w:val="5"/>
        </w:rPr>
        <w:t>b</w:t>
      </w:r>
      <w:r>
        <w:rPr>
          <w:color w:val="808285"/>
          <w:spacing w:val="6"/>
          <w:w w:val="245"/>
          <w:sz w:val="5"/>
        </w:rPr>
        <w:t>r</w:t>
      </w:r>
      <w:r>
        <w:rPr>
          <w:color w:val="808285"/>
          <w:w w:val="205"/>
          <w:sz w:val="5"/>
        </w:rPr>
        <w:t>e</w:t>
      </w:r>
      <w:r>
        <w:rPr>
          <w:color w:val="808285"/>
          <w:sz w:val="5"/>
        </w:rPr>
        <w:t>       </w:t>
      </w:r>
      <w:r>
        <w:rPr>
          <w:color w:val="808285"/>
          <w:spacing w:val="-2"/>
          <w:sz w:val="5"/>
        </w:rPr>
        <w:t> </w:t>
      </w:r>
      <w:r>
        <w:rPr>
          <w:color w:val="808285"/>
          <w:spacing w:val="1"/>
          <w:w w:val="149"/>
          <w:sz w:val="5"/>
        </w:rPr>
        <w:t>p</w:t>
      </w:r>
      <w:r>
        <w:rPr>
          <w:color w:val="808285"/>
          <w:spacing w:val="6"/>
          <w:w w:val="221"/>
          <w:sz w:val="5"/>
        </w:rPr>
        <w:t>a</w:t>
      </w:r>
      <w:r>
        <w:rPr>
          <w:color w:val="808285"/>
          <w:spacing w:val="6"/>
          <w:w w:val="149"/>
          <w:sz w:val="5"/>
        </w:rPr>
        <w:t>p</w:t>
      </w:r>
      <w:r>
        <w:rPr>
          <w:color w:val="808285"/>
          <w:spacing w:val="6"/>
          <w:w w:val="205"/>
          <w:sz w:val="5"/>
        </w:rPr>
        <w:t>e</w:t>
      </w:r>
      <w:r>
        <w:rPr>
          <w:color w:val="808285"/>
          <w:w w:val="342"/>
          <w:sz w:val="5"/>
        </w:rPr>
        <w:t>l</w:t>
      </w:r>
      <w:r>
        <w:rPr>
          <w:color w:val="808285"/>
          <w:sz w:val="5"/>
        </w:rPr>
        <w:t>       </w:t>
      </w:r>
      <w:r>
        <w:rPr>
          <w:color w:val="808285"/>
          <w:spacing w:val="-2"/>
          <w:sz w:val="5"/>
        </w:rPr>
        <w:t> </w:t>
      </w:r>
      <w:r>
        <w:rPr>
          <w:color w:val="808285"/>
          <w:spacing w:val="6"/>
          <w:w w:val="212"/>
          <w:sz w:val="5"/>
        </w:rPr>
        <w:t>d</w:t>
      </w:r>
      <w:r>
        <w:rPr>
          <w:color w:val="808285"/>
          <w:w w:val="205"/>
          <w:sz w:val="5"/>
        </w:rPr>
        <w:t>e</w:t>
      </w:r>
      <w:r>
        <w:rPr>
          <w:color w:val="808285"/>
          <w:sz w:val="5"/>
        </w:rPr>
        <w:t>       </w:t>
      </w:r>
      <w:r>
        <w:rPr>
          <w:color w:val="808285"/>
          <w:spacing w:val="-2"/>
          <w:sz w:val="5"/>
        </w:rPr>
        <w:t> </w:t>
      </w:r>
      <w:r>
        <w:rPr>
          <w:color w:val="808285"/>
          <w:w w:val="284"/>
          <w:sz w:val="5"/>
        </w:rPr>
        <w:t>f</w:t>
      </w:r>
      <w:r>
        <w:rPr>
          <w:color w:val="808285"/>
          <w:spacing w:val="6"/>
          <w:w w:val="221"/>
          <w:sz w:val="5"/>
        </w:rPr>
        <w:t>a</w:t>
      </w:r>
      <w:r>
        <w:rPr>
          <w:color w:val="808285"/>
          <w:spacing w:val="6"/>
          <w:w w:val="176"/>
          <w:sz w:val="5"/>
        </w:rPr>
        <w:t>b</w:t>
      </w:r>
      <w:r>
        <w:rPr>
          <w:color w:val="808285"/>
          <w:w w:val="245"/>
          <w:sz w:val="5"/>
        </w:rPr>
        <w:t>r</w:t>
      </w:r>
      <w:r>
        <w:rPr>
          <w:color w:val="808285"/>
          <w:spacing w:val="-6"/>
          <w:sz w:val="5"/>
        </w:rPr>
        <w:t> </w:t>
      </w:r>
      <w:r>
        <w:rPr>
          <w:color w:val="808285"/>
          <w:spacing w:val="6"/>
          <w:w w:val="164"/>
          <w:sz w:val="5"/>
        </w:rPr>
        <w:t>I</w:t>
      </w:r>
      <w:r>
        <w:rPr>
          <w:color w:val="808285"/>
          <w:spacing w:val="6"/>
          <w:w w:val="190"/>
          <w:sz w:val="5"/>
        </w:rPr>
        <w:t>C</w:t>
      </w:r>
      <w:r>
        <w:rPr>
          <w:color w:val="808285"/>
          <w:spacing w:val="4"/>
          <w:w w:val="221"/>
          <w:sz w:val="5"/>
        </w:rPr>
        <w:t>a</w:t>
      </w:r>
      <w:r>
        <w:rPr>
          <w:color w:val="808285"/>
          <w:spacing w:val="6"/>
          <w:w w:val="190"/>
          <w:sz w:val="5"/>
        </w:rPr>
        <w:t>C</w:t>
      </w:r>
      <w:r>
        <w:rPr>
          <w:color w:val="808285"/>
          <w:spacing w:val="6"/>
          <w:w w:val="164"/>
          <w:sz w:val="5"/>
        </w:rPr>
        <w:t>I</w:t>
      </w:r>
      <w:r>
        <w:rPr>
          <w:color w:val="808285"/>
          <w:spacing w:val="6"/>
          <w:w w:val="219"/>
          <w:sz w:val="5"/>
        </w:rPr>
        <w:t>ó</w:t>
      </w:r>
      <w:r>
        <w:rPr>
          <w:color w:val="808285"/>
          <w:w w:val="218"/>
          <w:sz w:val="5"/>
        </w:rPr>
        <w:t>n</w:t>
      </w:r>
      <w:r>
        <w:rPr>
          <w:color w:val="808285"/>
          <w:sz w:val="5"/>
        </w:rPr>
        <w:t>       </w:t>
      </w:r>
      <w:r>
        <w:rPr>
          <w:color w:val="808285"/>
          <w:spacing w:val="-2"/>
          <w:sz w:val="5"/>
        </w:rPr>
        <w:t> </w:t>
      </w:r>
      <w:r>
        <w:rPr>
          <w:color w:val="808285"/>
          <w:w w:val="205"/>
          <w:sz w:val="5"/>
        </w:rPr>
        <w:t>e</w:t>
      </w:r>
      <w:r>
        <w:rPr>
          <w:color w:val="808285"/>
          <w:spacing w:val="-5"/>
          <w:sz w:val="5"/>
        </w:rPr>
        <w:t> </w:t>
      </w:r>
      <w:r>
        <w:rPr>
          <w:color w:val="808285"/>
          <w:spacing w:val="6"/>
          <w:w w:val="190"/>
          <w:sz w:val="5"/>
        </w:rPr>
        <w:t>C</w:t>
      </w:r>
      <w:r>
        <w:rPr>
          <w:color w:val="808285"/>
          <w:spacing w:val="6"/>
          <w:w w:val="178"/>
          <w:sz w:val="5"/>
        </w:rPr>
        <w:t>O</w:t>
      </w:r>
      <w:r>
        <w:rPr>
          <w:color w:val="808285"/>
          <w:spacing w:val="6"/>
          <w:w w:val="342"/>
          <w:sz w:val="5"/>
        </w:rPr>
        <w:t>l</w:t>
      </w:r>
      <w:r>
        <w:rPr>
          <w:color w:val="808285"/>
          <w:spacing w:val="6"/>
          <w:w w:val="219"/>
          <w:sz w:val="5"/>
        </w:rPr>
        <w:t>ó</w:t>
      </w:r>
      <w:r>
        <w:rPr>
          <w:color w:val="808285"/>
          <w:w w:val="231"/>
          <w:sz w:val="5"/>
        </w:rPr>
        <w:t>g</w:t>
      </w:r>
      <w:r>
        <w:rPr>
          <w:color w:val="808285"/>
          <w:spacing w:val="-5"/>
          <w:sz w:val="5"/>
        </w:rPr>
        <w:t> </w:t>
      </w:r>
      <w:r>
        <w:rPr>
          <w:color w:val="808285"/>
          <w:spacing w:val="6"/>
          <w:w w:val="164"/>
          <w:sz w:val="5"/>
        </w:rPr>
        <w:t>I</w:t>
      </w:r>
      <w:r>
        <w:rPr>
          <w:color w:val="808285"/>
          <w:spacing w:val="6"/>
          <w:w w:val="190"/>
          <w:sz w:val="5"/>
        </w:rPr>
        <w:t>C</w:t>
      </w:r>
      <w:r>
        <w:rPr>
          <w:color w:val="808285"/>
          <w:w w:val="221"/>
          <w:sz w:val="5"/>
        </w:rPr>
        <w:t>a</w:t>
      </w:r>
      <w:r>
        <w:rPr>
          <w:color w:val="808285"/>
          <w:sz w:val="5"/>
        </w:rPr>
        <w:t>       </w:t>
      </w:r>
      <w:r>
        <w:rPr>
          <w:color w:val="808285"/>
          <w:spacing w:val="-2"/>
          <w:sz w:val="5"/>
        </w:rPr>
        <w:t> </w:t>
      </w:r>
      <w:r>
        <w:rPr>
          <w:color w:val="808285"/>
          <w:spacing w:val="6"/>
          <w:w w:val="190"/>
          <w:sz w:val="5"/>
        </w:rPr>
        <w:t>C</w:t>
      </w:r>
      <w:r>
        <w:rPr>
          <w:color w:val="808285"/>
          <w:spacing w:val="6"/>
          <w:w w:val="178"/>
          <w:sz w:val="5"/>
        </w:rPr>
        <w:t>O</w:t>
      </w:r>
      <w:r>
        <w:rPr>
          <w:color w:val="808285"/>
          <w:w w:val="218"/>
          <w:sz w:val="5"/>
        </w:rPr>
        <w:t>n</w:t>
      </w:r>
      <w:r>
        <w:rPr>
          <w:color w:val="808285"/>
          <w:sz w:val="5"/>
        </w:rPr>
        <w:t>       </w:t>
      </w:r>
      <w:r>
        <w:rPr>
          <w:color w:val="808285"/>
          <w:spacing w:val="-2"/>
          <w:sz w:val="5"/>
        </w:rPr>
        <w:t> </w:t>
      </w:r>
      <w:r>
        <w:rPr>
          <w:color w:val="808285"/>
          <w:spacing w:val="6"/>
          <w:w w:val="176"/>
          <w:sz w:val="5"/>
        </w:rPr>
        <w:t>b</w:t>
      </w:r>
      <w:r>
        <w:rPr>
          <w:color w:val="808285"/>
          <w:spacing w:val="6"/>
          <w:w w:val="215"/>
          <w:sz w:val="5"/>
        </w:rPr>
        <w:t>u</w:t>
      </w:r>
      <w:r>
        <w:rPr>
          <w:color w:val="808285"/>
          <w:spacing w:val="6"/>
          <w:w w:val="342"/>
          <w:sz w:val="5"/>
        </w:rPr>
        <w:t>l</w:t>
      </w:r>
      <w:r>
        <w:rPr>
          <w:color w:val="808285"/>
          <w:w w:val="213"/>
          <w:sz w:val="5"/>
        </w:rPr>
        <w:t>k</w:t>
      </w:r>
      <w:r>
        <w:rPr>
          <w:color w:val="808285"/>
          <w:sz w:val="5"/>
        </w:rPr>
        <w:t>       </w:t>
      </w:r>
      <w:r>
        <w:rPr>
          <w:color w:val="808285"/>
          <w:spacing w:val="-2"/>
          <w:sz w:val="5"/>
        </w:rPr>
        <w:t> </w:t>
      </w:r>
      <w:r>
        <w:rPr>
          <w:color w:val="808285"/>
          <w:w w:val="221"/>
          <w:sz w:val="5"/>
        </w:rPr>
        <w:t>a</w:t>
      </w:r>
      <w:r>
        <w:rPr>
          <w:color w:val="808285"/>
          <w:sz w:val="5"/>
        </w:rPr>
        <w:t>       </w:t>
      </w:r>
      <w:r>
        <w:rPr>
          <w:color w:val="808285"/>
          <w:spacing w:val="-2"/>
          <w:sz w:val="5"/>
        </w:rPr>
        <w:t> </w:t>
      </w:r>
      <w:r>
        <w:rPr>
          <w:color w:val="808285"/>
          <w:spacing w:val="6"/>
          <w:w w:val="145"/>
          <w:sz w:val="7"/>
        </w:rPr>
        <w:t>8</w:t>
      </w:r>
      <w:r>
        <w:rPr>
          <w:color w:val="808285"/>
          <w:w w:val="145"/>
          <w:sz w:val="7"/>
        </w:rPr>
        <w:t>0</w:t>
      </w:r>
      <w:r>
        <w:rPr>
          <w:color w:val="808285"/>
          <w:sz w:val="7"/>
        </w:rPr>
        <w:t>     </w:t>
      </w:r>
      <w:r>
        <w:rPr>
          <w:color w:val="808285"/>
          <w:spacing w:val="-6"/>
          <w:sz w:val="7"/>
        </w:rPr>
        <w:t> </w:t>
      </w:r>
      <w:r>
        <w:rPr>
          <w:color w:val="808285"/>
          <w:spacing w:val="6"/>
          <w:w w:val="231"/>
          <w:sz w:val="5"/>
        </w:rPr>
        <w:t>g</w:t>
      </w:r>
      <w:r>
        <w:rPr>
          <w:color w:val="808285"/>
          <w:spacing w:val="6"/>
          <w:w w:val="245"/>
          <w:sz w:val="5"/>
        </w:rPr>
        <w:t>r</w:t>
      </w:r>
      <w:r>
        <w:rPr>
          <w:color w:val="808285"/>
          <w:w w:val="221"/>
          <w:sz w:val="5"/>
        </w:rPr>
        <w:t>a</w:t>
      </w:r>
      <w:r>
        <w:rPr>
          <w:color w:val="808285"/>
          <w:spacing w:val="-5"/>
          <w:sz w:val="5"/>
        </w:rPr>
        <w:t> </w:t>
      </w:r>
      <w:r>
        <w:rPr>
          <w:color w:val="808285"/>
          <w:spacing w:val="6"/>
          <w:w w:val="171"/>
          <w:sz w:val="5"/>
        </w:rPr>
        <w:t>M</w:t>
      </w:r>
      <w:r>
        <w:rPr>
          <w:color w:val="808285"/>
          <w:spacing w:val="6"/>
          <w:w w:val="178"/>
          <w:sz w:val="5"/>
        </w:rPr>
        <w:t>O</w:t>
      </w:r>
      <w:r>
        <w:rPr>
          <w:color w:val="808285"/>
          <w:w w:val="203"/>
          <w:sz w:val="5"/>
        </w:rPr>
        <w:t>s</w:t>
      </w:r>
    </w:p>
    <w:p>
      <w:pPr>
        <w:spacing w:before="48"/>
        <w:ind w:left="119" w:right="0" w:firstLine="0"/>
        <w:jc w:val="both"/>
        <w:rPr>
          <w:sz w:val="14"/>
        </w:rPr>
      </w:pPr>
      <w:hyperlink r:id="rId12">
        <w:r>
          <w:rPr>
            <w:color w:val="999B9E"/>
            <w:w w:val="270"/>
            <w:sz w:val="14"/>
          </w:rPr>
          <w:t>www.maporrua.com.mx</w:t>
        </w:r>
        <w:r>
          <w:rPr>
            <w:color w:val="999B9E"/>
            <w:sz w:val="14"/>
          </w:rPr>
          <w:t> </w:t>
        </w:r>
      </w:hyperlink>
    </w:p>
    <w:p>
      <w:pPr>
        <w:spacing w:before="52"/>
        <w:ind w:left="119" w:right="0" w:firstLine="0"/>
        <w:jc w:val="both"/>
        <w:rPr>
          <w:sz w:val="9"/>
        </w:rPr>
      </w:pPr>
      <w:r>
        <w:rPr>
          <w:color w:val="231F20"/>
          <w:w w:val="155"/>
          <w:sz w:val="9"/>
        </w:rPr>
        <w:t>Amargura 4,  San  Ángel, Álvaro Obregón, 01000, Ciudad     de  México</w:t>
      </w:r>
    </w:p>
    <w:p>
      <w:pPr>
        <w:spacing w:after="0"/>
        <w:jc w:val="both"/>
        <w:rPr>
          <w:sz w:val="9"/>
        </w:rPr>
        <w:sectPr>
          <w:pgSz w:w="7830" w:h="11800"/>
          <w:pgMar w:top="960" w:bottom="280" w:left="980" w:right="900"/>
        </w:sectPr>
      </w:pPr>
    </w:p>
    <w:p>
      <w:pPr>
        <w:spacing w:before="29"/>
        <w:ind w:left="3917" w:right="56" w:firstLine="0"/>
        <w:jc w:val="left"/>
        <w:rPr>
          <w:rFonts w:ascii="Calibri" w:hAnsi="Calibri"/>
          <w:sz w:val="36"/>
        </w:rPr>
      </w:pPr>
      <w:r>
        <w:rPr>
          <w:rFonts w:ascii="Calibri" w:hAnsi="Calibri"/>
          <w:color w:val="231F20"/>
          <w:w w:val="105"/>
          <w:sz w:val="36"/>
        </w:rPr>
        <w:t>Introducción</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sz w:val="29"/>
        </w:rPr>
      </w:pPr>
    </w:p>
    <w:p>
      <w:pPr>
        <w:pStyle w:val="BodyText"/>
        <w:spacing w:line="285" w:lineRule="auto" w:before="71"/>
        <w:ind w:left="100" w:right="120"/>
        <w:jc w:val="both"/>
        <w:rPr>
          <w:sz w:val="11"/>
        </w:rPr>
      </w:pPr>
      <w:r>
        <w:rPr>
          <w:color w:val="231F20"/>
          <w:w w:val="110"/>
        </w:rPr>
        <w:t>La caries dental es una enfermedad infecciosa de origen mul­ tifactorial</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dieta</w:t>
      </w:r>
      <w:r>
        <w:rPr>
          <w:color w:val="231F20"/>
          <w:spacing w:val="-6"/>
          <w:w w:val="110"/>
        </w:rPr>
        <w:t> </w:t>
      </w:r>
      <w:r>
        <w:rPr>
          <w:color w:val="231F20"/>
          <w:w w:val="110"/>
        </w:rPr>
        <w:t>y</w:t>
      </w:r>
      <w:r>
        <w:rPr>
          <w:color w:val="231F20"/>
          <w:spacing w:val="-6"/>
          <w:w w:val="110"/>
        </w:rPr>
        <w:t> </w:t>
      </w:r>
      <w:r>
        <w:rPr>
          <w:color w:val="231F20"/>
          <w:w w:val="110"/>
        </w:rPr>
        <w:t>flora</w:t>
      </w:r>
      <w:r>
        <w:rPr>
          <w:color w:val="231F20"/>
          <w:spacing w:val="-6"/>
          <w:w w:val="110"/>
        </w:rPr>
        <w:t> </w:t>
      </w:r>
      <w:r>
        <w:rPr>
          <w:color w:val="231F20"/>
          <w:w w:val="110"/>
        </w:rPr>
        <w:t>microbiana</w:t>
      </w:r>
      <w:r>
        <w:rPr>
          <w:color w:val="231F20"/>
          <w:spacing w:val="-6"/>
          <w:w w:val="110"/>
        </w:rPr>
        <w:t> </w:t>
      </w:r>
      <w:r>
        <w:rPr>
          <w:color w:val="231F20"/>
          <w:w w:val="110"/>
        </w:rPr>
        <w:t>interactúan</w:t>
      </w:r>
      <w:r>
        <w:rPr>
          <w:color w:val="231F20"/>
          <w:spacing w:val="-6"/>
          <w:w w:val="110"/>
        </w:rPr>
        <w:t> </w:t>
      </w:r>
      <w:r>
        <w:rPr>
          <w:color w:val="231F20"/>
          <w:w w:val="110"/>
        </w:rPr>
        <w:t>du­ rante un periodo de tiempo fomentando la desmineralización del esmalte y destrucción progresiva de los tejidos duros del diente</w:t>
      </w:r>
      <w:r>
        <w:rPr>
          <w:color w:val="231F20"/>
          <w:spacing w:val="-14"/>
          <w:w w:val="110"/>
        </w:rPr>
        <w:t> </w:t>
      </w:r>
      <w:r>
        <w:rPr>
          <w:color w:val="231F20"/>
          <w:w w:val="110"/>
        </w:rPr>
        <w:t>(esmalte,</w:t>
      </w:r>
      <w:r>
        <w:rPr>
          <w:color w:val="231F20"/>
          <w:spacing w:val="-14"/>
          <w:w w:val="110"/>
        </w:rPr>
        <w:t> </w:t>
      </w:r>
      <w:r>
        <w:rPr>
          <w:color w:val="231F20"/>
          <w:w w:val="110"/>
        </w:rPr>
        <w:t>dentina</w:t>
      </w:r>
      <w:r>
        <w:rPr>
          <w:color w:val="231F20"/>
          <w:spacing w:val="-14"/>
          <w:w w:val="110"/>
        </w:rPr>
        <w:t> </w:t>
      </w:r>
      <w:r>
        <w:rPr>
          <w:color w:val="231F20"/>
          <w:w w:val="110"/>
        </w:rPr>
        <w:t>y</w:t>
      </w:r>
      <w:r>
        <w:rPr>
          <w:color w:val="231F20"/>
          <w:spacing w:val="-14"/>
          <w:w w:val="110"/>
        </w:rPr>
        <w:t> </w:t>
      </w:r>
      <w:r>
        <w:rPr>
          <w:color w:val="231F20"/>
          <w:w w:val="110"/>
        </w:rPr>
        <w:t>cemento),</w:t>
      </w:r>
      <w:r>
        <w:rPr>
          <w:color w:val="231F20"/>
          <w:spacing w:val="-14"/>
          <w:w w:val="110"/>
        </w:rPr>
        <w:t> </w:t>
      </w:r>
      <w:r>
        <w:rPr>
          <w:color w:val="231F20"/>
          <w:w w:val="110"/>
        </w:rPr>
        <w:t>y</w:t>
      </w:r>
      <w:r>
        <w:rPr>
          <w:color w:val="231F20"/>
          <w:spacing w:val="-14"/>
          <w:w w:val="110"/>
        </w:rPr>
        <w:t> </w:t>
      </w:r>
      <w:r>
        <w:rPr>
          <w:color w:val="231F20"/>
          <w:w w:val="110"/>
        </w:rPr>
        <w:t>es</w:t>
      </w:r>
      <w:r>
        <w:rPr>
          <w:color w:val="231F20"/>
          <w:spacing w:val="-14"/>
          <w:w w:val="110"/>
        </w:rPr>
        <w:t> </w:t>
      </w:r>
      <w:r>
        <w:rPr>
          <w:color w:val="231F20"/>
          <w:w w:val="110"/>
        </w:rPr>
        <w:t>un</w:t>
      </w:r>
      <w:r>
        <w:rPr>
          <w:color w:val="231F20"/>
          <w:spacing w:val="-14"/>
          <w:w w:val="110"/>
        </w:rPr>
        <w:t> </w:t>
      </w:r>
      <w:r>
        <w:rPr>
          <w:color w:val="231F20"/>
          <w:w w:val="110"/>
        </w:rPr>
        <w:t>problema</w:t>
      </w:r>
      <w:r>
        <w:rPr>
          <w:color w:val="231F20"/>
          <w:spacing w:val="-14"/>
          <w:w w:val="110"/>
        </w:rPr>
        <w:t> </w:t>
      </w:r>
      <w:r>
        <w:rPr>
          <w:color w:val="231F20"/>
          <w:w w:val="110"/>
        </w:rPr>
        <w:t>crecien­ te de salud bucal en los niños, presentándose de un 60 a un 90 por ciento.</w:t>
      </w:r>
      <w:r>
        <w:rPr>
          <w:color w:val="231F20"/>
          <w:w w:val="110"/>
          <w:position w:val="7"/>
          <w:sz w:val="11"/>
        </w:rPr>
        <w:t>1,</w:t>
      </w:r>
      <w:r>
        <w:rPr>
          <w:color w:val="231F20"/>
          <w:spacing w:val="2"/>
          <w:w w:val="110"/>
          <w:position w:val="7"/>
          <w:sz w:val="11"/>
        </w:rPr>
        <w:t> </w:t>
      </w:r>
      <w:r>
        <w:rPr>
          <w:color w:val="231F20"/>
          <w:w w:val="110"/>
          <w:position w:val="7"/>
          <w:sz w:val="11"/>
        </w:rPr>
        <w:t>2</w:t>
      </w:r>
    </w:p>
    <w:p>
      <w:pPr>
        <w:pStyle w:val="BodyText"/>
        <w:spacing w:line="285" w:lineRule="auto" w:before="1"/>
        <w:ind w:left="100" w:right="119" w:firstLine="360"/>
        <w:jc w:val="both"/>
      </w:pPr>
      <w:r>
        <w:rPr>
          <w:color w:val="231F20"/>
          <w:w w:val="110"/>
        </w:rPr>
        <w:t>El juicio clínico basado en la historia clínica, en la ins­ pección visual, fotográfica y en los hallazgos radiológicos es, todavía, el aspecto más importante para un óptimo cuidado del paciente. Las nuevas tecnologías pueden aportar infor­ mación suplementaria en el diagnóstico de caries y manejo preventivo.</w:t>
      </w:r>
    </w:p>
    <w:p>
      <w:pPr>
        <w:pStyle w:val="BodyText"/>
        <w:spacing w:line="285" w:lineRule="auto" w:before="1"/>
        <w:ind w:left="100" w:right="116" w:firstLine="360"/>
        <w:jc w:val="both"/>
      </w:pPr>
      <w:r>
        <w:rPr>
          <w:color w:val="231F20"/>
          <w:w w:val="110"/>
        </w:rPr>
        <w:t>El diagnóstico de este trastorno durante la fase inicial de desmineralización del diente permite la instauración precoz de</w:t>
      </w:r>
      <w:r>
        <w:rPr>
          <w:color w:val="231F20"/>
          <w:spacing w:val="-8"/>
          <w:w w:val="110"/>
        </w:rPr>
        <w:t> </w:t>
      </w:r>
      <w:r>
        <w:rPr>
          <w:color w:val="231F20"/>
          <w:w w:val="110"/>
        </w:rPr>
        <w:t>medidas</w:t>
      </w:r>
      <w:r>
        <w:rPr>
          <w:color w:val="231F20"/>
          <w:spacing w:val="-8"/>
          <w:w w:val="110"/>
        </w:rPr>
        <w:t> </w:t>
      </w:r>
      <w:r>
        <w:rPr>
          <w:color w:val="231F20"/>
          <w:w w:val="110"/>
        </w:rPr>
        <w:t>preventivas</w:t>
      </w:r>
      <w:r>
        <w:rPr>
          <w:color w:val="231F20"/>
          <w:spacing w:val="-8"/>
          <w:w w:val="110"/>
        </w:rPr>
        <w:t> </w:t>
      </w:r>
      <w:r>
        <w:rPr>
          <w:color w:val="231F20"/>
          <w:w w:val="110"/>
        </w:rPr>
        <w:t>y</w:t>
      </w:r>
      <w:r>
        <w:rPr>
          <w:color w:val="231F20"/>
          <w:spacing w:val="-8"/>
          <w:w w:val="110"/>
        </w:rPr>
        <w:t> </w:t>
      </w:r>
      <w:r>
        <w:rPr>
          <w:color w:val="231F20"/>
          <w:w w:val="110"/>
        </w:rPr>
        <w:t>terapéuticas</w:t>
      </w:r>
      <w:r>
        <w:rPr>
          <w:color w:val="231F20"/>
          <w:spacing w:val="-8"/>
          <w:w w:val="110"/>
        </w:rPr>
        <w:t> </w:t>
      </w:r>
      <w:r>
        <w:rPr>
          <w:color w:val="231F20"/>
          <w:w w:val="110"/>
        </w:rPr>
        <w:t>que,</w:t>
      </w:r>
      <w:r>
        <w:rPr>
          <w:color w:val="231F20"/>
          <w:spacing w:val="-8"/>
          <w:w w:val="110"/>
        </w:rPr>
        <w:t> </w:t>
      </w:r>
      <w:r>
        <w:rPr>
          <w:color w:val="231F20"/>
          <w:w w:val="110"/>
        </w:rPr>
        <w:t>en</w:t>
      </w:r>
      <w:r>
        <w:rPr>
          <w:color w:val="231F20"/>
          <w:spacing w:val="-8"/>
          <w:w w:val="110"/>
        </w:rPr>
        <w:t> </w:t>
      </w:r>
      <w:r>
        <w:rPr>
          <w:color w:val="231F20"/>
          <w:w w:val="110"/>
        </w:rPr>
        <w:t>muchas</w:t>
      </w:r>
      <w:r>
        <w:rPr>
          <w:color w:val="231F20"/>
          <w:spacing w:val="-8"/>
          <w:w w:val="110"/>
        </w:rPr>
        <w:t> </w:t>
      </w:r>
      <w:r>
        <w:rPr>
          <w:color w:val="231F20"/>
          <w:w w:val="110"/>
        </w:rPr>
        <w:t>ocasio­ nes, pueden conseguir que el proceso carioso se revierta an­ tes de que estén presentes las lesiones   macroscópicas.</w:t>
      </w:r>
    </w:p>
    <w:p>
      <w:pPr>
        <w:pStyle w:val="BodyText"/>
        <w:spacing w:line="285" w:lineRule="auto" w:before="1"/>
        <w:ind w:left="100" w:right="117" w:firstLine="360"/>
        <w:jc w:val="both"/>
      </w:pPr>
      <w:r>
        <w:rPr>
          <w:color w:val="231F20"/>
          <w:w w:val="110"/>
        </w:rPr>
        <w:t>La caries puede ser controlada con medidas preventivas relativamente simples, de eficacia probada y fácil aplicación, como la educación para la salud; el control mecánico de la placa bacteriana mediante el cepillado dental y el uso de  hilo</w:t>
      </w:r>
    </w:p>
    <w:p>
      <w:pPr>
        <w:pStyle w:val="BodyText"/>
        <w:spacing w:before="6"/>
        <w:rPr>
          <w:sz w:val="24"/>
        </w:rPr>
      </w:pPr>
    </w:p>
    <w:p>
      <w:pPr>
        <w:spacing w:before="80"/>
        <w:ind w:left="0" w:right="21" w:firstLine="0"/>
        <w:jc w:val="center"/>
        <w:rPr>
          <w:sz w:val="14"/>
        </w:rPr>
      </w:pPr>
      <w:r>
        <w:rPr>
          <w:color w:val="231F20"/>
          <w:w w:val="86"/>
          <w:sz w:val="14"/>
        </w:rPr>
        <w:t>5</w:t>
      </w:r>
    </w:p>
    <w:p>
      <w:pPr>
        <w:spacing w:after="0"/>
        <w:jc w:val="center"/>
        <w:rPr>
          <w:sz w:val="14"/>
        </w:rPr>
        <w:sectPr>
          <w:pgSz w:w="7830" w:h="11800"/>
          <w:pgMar w:top="860" w:bottom="280" w:left="860" w:right="980"/>
        </w:sectPr>
      </w:pPr>
    </w:p>
    <w:p>
      <w:pPr>
        <w:pStyle w:val="BodyText"/>
        <w:spacing w:line="285" w:lineRule="auto" w:before="50"/>
        <w:ind w:left="102" w:right="116"/>
        <w:jc w:val="both"/>
        <w:rPr>
          <w:sz w:val="11"/>
        </w:rPr>
      </w:pPr>
      <w:r>
        <w:rPr>
          <w:color w:val="231F20"/>
          <w:w w:val="110"/>
        </w:rPr>
        <w:t>dental; la colocación de selladores de fosas y fisuras; la admi­ nistración de flúor por vía sistémica y tópica, xilitol, clorhexi­ dina; control de la dieta evitando el exceso de carbohidratos fermentables y revisión periódica por el odontólogo. La con­ jugación de todas estas medidas preventivas, con mención especial al fluoruro, es la responsable de la disminución pro­ gresiva de la prevalencia de caries en las superficies libres, lo que ha provocado un incremento relativo en la proporción de caries de fosas y  fisuras.</w:t>
      </w:r>
      <w:r>
        <w:rPr>
          <w:color w:val="231F20"/>
          <w:w w:val="110"/>
          <w:position w:val="7"/>
          <w:sz w:val="11"/>
        </w:rPr>
        <w:t>3</w:t>
      </w:r>
    </w:p>
    <w:p>
      <w:pPr>
        <w:pStyle w:val="BodyText"/>
        <w:spacing w:line="285" w:lineRule="auto" w:before="1"/>
        <w:ind w:left="102" w:right="113" w:firstLine="360"/>
        <w:jc w:val="both"/>
      </w:pPr>
      <w:r>
        <w:rPr>
          <w:color w:val="231F20"/>
          <w:w w:val="110"/>
        </w:rPr>
        <w:t>En el presente trabajo se realiza una revisión sobre pre­ vención y diagnóstico de la caries dental, prestando especial atención a las distintas técnicas disponibles, tanto a las más habitualmente usadas en la práctica clínica (exploración clí­ nica, fotográfica y radiológica), como a otros métodos menos utilizados, pero que contribuyen a su detección (análisis de fluorescencia inducida por luz, etcétera).</w:t>
      </w:r>
    </w:p>
    <w:p>
      <w:pPr>
        <w:pStyle w:val="BodyText"/>
        <w:spacing w:line="285" w:lineRule="auto" w:before="1"/>
        <w:ind w:left="102" w:right="117" w:firstLine="360"/>
        <w:jc w:val="both"/>
        <w:rPr>
          <w:sz w:val="11"/>
        </w:rPr>
      </w:pPr>
      <w:r>
        <w:rPr>
          <w:color w:val="231F20"/>
          <w:w w:val="110"/>
        </w:rPr>
        <w:t>El</w:t>
      </w:r>
      <w:r>
        <w:rPr>
          <w:color w:val="231F20"/>
          <w:spacing w:val="-14"/>
          <w:w w:val="110"/>
        </w:rPr>
        <w:t> </w:t>
      </w:r>
      <w:r>
        <w:rPr>
          <w:color w:val="231F20"/>
          <w:w w:val="110"/>
        </w:rPr>
        <w:t>creciente</w:t>
      </w:r>
      <w:r>
        <w:rPr>
          <w:color w:val="231F20"/>
          <w:spacing w:val="-14"/>
          <w:w w:val="110"/>
        </w:rPr>
        <w:t> </w:t>
      </w:r>
      <w:r>
        <w:rPr>
          <w:color w:val="231F20"/>
          <w:w w:val="110"/>
        </w:rPr>
        <w:t>conocimiento</w:t>
      </w:r>
      <w:r>
        <w:rPr>
          <w:color w:val="231F20"/>
          <w:spacing w:val="-14"/>
          <w:w w:val="110"/>
        </w:rPr>
        <w:t> </w:t>
      </w:r>
      <w:r>
        <w:rPr>
          <w:color w:val="231F20"/>
          <w:w w:val="110"/>
        </w:rPr>
        <w:t>acerca</w:t>
      </w:r>
      <w:r>
        <w:rPr>
          <w:color w:val="231F20"/>
          <w:spacing w:val="-14"/>
          <w:w w:val="110"/>
        </w:rPr>
        <w:t> </w:t>
      </w:r>
      <w:r>
        <w:rPr>
          <w:color w:val="231F20"/>
          <w:w w:val="110"/>
        </w:rPr>
        <w:t>del</w:t>
      </w:r>
      <w:r>
        <w:rPr>
          <w:color w:val="231F20"/>
          <w:spacing w:val="-14"/>
          <w:w w:val="110"/>
        </w:rPr>
        <w:t> </w:t>
      </w:r>
      <w:r>
        <w:rPr>
          <w:color w:val="231F20"/>
          <w:w w:val="110"/>
        </w:rPr>
        <w:t>inicio</w:t>
      </w:r>
      <w:r>
        <w:rPr>
          <w:color w:val="231F20"/>
          <w:spacing w:val="-14"/>
          <w:w w:val="110"/>
        </w:rPr>
        <w:t> </w:t>
      </w:r>
      <w:r>
        <w:rPr>
          <w:color w:val="231F20"/>
          <w:w w:val="110"/>
        </w:rPr>
        <w:t>y</w:t>
      </w:r>
      <w:r>
        <w:rPr>
          <w:color w:val="231F20"/>
          <w:spacing w:val="-14"/>
          <w:w w:val="110"/>
        </w:rPr>
        <w:t> </w:t>
      </w:r>
      <w:r>
        <w:rPr>
          <w:color w:val="231F20"/>
          <w:w w:val="110"/>
        </w:rPr>
        <w:t>progresión</w:t>
      </w:r>
      <w:r>
        <w:rPr>
          <w:color w:val="231F20"/>
          <w:spacing w:val="-14"/>
          <w:w w:val="110"/>
        </w:rPr>
        <w:t> </w:t>
      </w:r>
      <w:r>
        <w:rPr>
          <w:color w:val="231F20"/>
          <w:w w:val="110"/>
        </w:rPr>
        <w:t>de la caries dental conducirá a mejores pruebas de diagnóstico   y prevención que reduzcan la cantidad de tratamientos y sus costos asociados, haciendo más fácil el manejo del compor­ tamiento</w:t>
      </w:r>
      <w:r>
        <w:rPr>
          <w:color w:val="231F20"/>
          <w:spacing w:val="-6"/>
          <w:w w:val="110"/>
        </w:rPr>
        <w:t> </w:t>
      </w:r>
      <w:r>
        <w:rPr>
          <w:color w:val="231F20"/>
          <w:w w:val="110"/>
        </w:rPr>
        <w:t>y</w:t>
      </w:r>
      <w:r>
        <w:rPr>
          <w:color w:val="231F20"/>
          <w:spacing w:val="-6"/>
          <w:w w:val="110"/>
        </w:rPr>
        <w:t> </w:t>
      </w:r>
      <w:r>
        <w:rPr>
          <w:color w:val="231F20"/>
          <w:w w:val="110"/>
        </w:rPr>
        <w:t>más</w:t>
      </w:r>
      <w:r>
        <w:rPr>
          <w:color w:val="231F20"/>
          <w:spacing w:val="-6"/>
          <w:w w:val="110"/>
        </w:rPr>
        <w:t> </w:t>
      </w:r>
      <w:r>
        <w:rPr>
          <w:color w:val="231F20"/>
          <w:w w:val="110"/>
        </w:rPr>
        <w:t>exitoso.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próxima</w:t>
      </w:r>
      <w:r>
        <w:rPr>
          <w:color w:val="231F20"/>
          <w:spacing w:val="-6"/>
          <w:w w:val="110"/>
        </w:rPr>
        <w:t> </w:t>
      </w:r>
      <w:r>
        <w:rPr>
          <w:color w:val="231F20"/>
          <w:w w:val="110"/>
        </w:rPr>
        <w:t>década,</w:t>
      </w:r>
      <w:r>
        <w:rPr>
          <w:color w:val="231F20"/>
          <w:spacing w:val="-6"/>
          <w:w w:val="110"/>
        </w:rPr>
        <w:t> </w:t>
      </w:r>
      <w:r>
        <w:rPr>
          <w:color w:val="231F20"/>
          <w:w w:val="110"/>
        </w:rPr>
        <w:t>probablemente veremos una vacuna contra la caries y nuevos agentes qui­ mioterapéuticos para la prevención de ésta</w:t>
      </w:r>
      <w:r>
        <w:rPr>
          <w:color w:val="231F20"/>
          <w:spacing w:val="-14"/>
          <w:w w:val="110"/>
        </w:rPr>
        <w:t> </w:t>
      </w:r>
      <w:r>
        <w:rPr>
          <w:color w:val="231F20"/>
          <w:w w:val="110"/>
        </w:rPr>
        <w:t>patología.</w:t>
      </w:r>
      <w:r>
        <w:rPr>
          <w:color w:val="231F20"/>
          <w:w w:val="110"/>
          <w:position w:val="7"/>
          <w:sz w:val="11"/>
        </w:rPr>
        <w:t>4</w:t>
      </w:r>
    </w:p>
    <w:p>
      <w:pPr>
        <w:pStyle w:val="BodyText"/>
        <w:spacing w:before="6"/>
        <w:rPr>
          <w:sz w:val="25"/>
        </w:rPr>
      </w:pPr>
    </w:p>
    <w:p>
      <w:pPr>
        <w:spacing w:line="304" w:lineRule="auto" w:before="0"/>
        <w:ind w:left="3544" w:right="477" w:firstLine="818"/>
        <w:jc w:val="right"/>
        <w:rPr>
          <w:rFonts w:ascii="Calibri"/>
          <w:sz w:val="14"/>
        </w:rPr>
      </w:pPr>
      <w:r>
        <w:rPr>
          <w:rFonts w:ascii="Calibri"/>
          <w:color w:val="231F20"/>
          <w:w w:val="160"/>
          <w:sz w:val="18"/>
        </w:rPr>
        <w:t>I</w:t>
      </w:r>
      <w:r>
        <w:rPr>
          <w:rFonts w:ascii="Calibri"/>
          <w:color w:val="231F20"/>
          <w:w w:val="160"/>
          <w:sz w:val="14"/>
        </w:rPr>
        <w:t>raIs </w:t>
      </w:r>
      <w:r>
        <w:rPr>
          <w:rFonts w:ascii="Calibri"/>
          <w:color w:val="231F20"/>
          <w:w w:val="160"/>
          <w:sz w:val="18"/>
        </w:rPr>
        <w:t>D</w:t>
      </w:r>
      <w:r>
        <w:rPr>
          <w:rFonts w:ascii="Calibri"/>
          <w:color w:val="231F20"/>
          <w:w w:val="160"/>
          <w:sz w:val="14"/>
        </w:rPr>
        <w:t>uarte</w:t>
      </w:r>
      <w:r>
        <w:rPr>
          <w:rFonts w:ascii="Calibri"/>
          <w:color w:val="231F20"/>
          <w:w w:val="161"/>
          <w:sz w:val="14"/>
        </w:rPr>
        <w:t> </w:t>
      </w:r>
      <w:r>
        <w:rPr>
          <w:rFonts w:ascii="Calibri"/>
          <w:color w:val="231F20"/>
          <w:w w:val="165"/>
          <w:sz w:val="18"/>
        </w:rPr>
        <w:t>r</w:t>
      </w:r>
      <w:r>
        <w:rPr>
          <w:rFonts w:ascii="Calibri"/>
          <w:color w:val="231F20"/>
          <w:w w:val="165"/>
          <w:sz w:val="14"/>
        </w:rPr>
        <w:t>ogelIo </w:t>
      </w:r>
      <w:r>
        <w:rPr>
          <w:rFonts w:ascii="Calibri"/>
          <w:color w:val="231F20"/>
          <w:w w:val="165"/>
          <w:sz w:val="18"/>
        </w:rPr>
        <w:t>s</w:t>
      </w:r>
      <w:r>
        <w:rPr>
          <w:rFonts w:ascii="Calibri"/>
          <w:color w:val="231F20"/>
          <w:w w:val="165"/>
          <w:sz w:val="14"/>
        </w:rPr>
        <w:t>cougall</w:t>
      </w:r>
      <w:r>
        <w:rPr>
          <w:rFonts w:ascii="Calibri"/>
          <w:color w:val="231F20"/>
          <w:w w:val="178"/>
          <w:sz w:val="14"/>
        </w:rPr>
        <w:t> </w:t>
      </w:r>
      <w:r>
        <w:rPr>
          <w:rFonts w:ascii="Calibri"/>
          <w:color w:val="231F20"/>
          <w:w w:val="160"/>
          <w:sz w:val="18"/>
        </w:rPr>
        <w:t>N</w:t>
      </w:r>
      <w:r>
        <w:rPr>
          <w:rFonts w:ascii="Calibri"/>
          <w:color w:val="231F20"/>
          <w:w w:val="160"/>
          <w:sz w:val="14"/>
        </w:rPr>
        <w:t>orma </w:t>
      </w:r>
      <w:r>
        <w:rPr>
          <w:rFonts w:ascii="Calibri"/>
          <w:color w:val="231F20"/>
          <w:w w:val="160"/>
          <w:sz w:val="18"/>
        </w:rPr>
        <w:t>l</w:t>
      </w:r>
      <w:r>
        <w:rPr>
          <w:rFonts w:ascii="Calibri"/>
          <w:color w:val="231F20"/>
          <w:w w:val="160"/>
          <w:sz w:val="14"/>
        </w:rPr>
        <w:t>etIcIa </w:t>
      </w:r>
      <w:r>
        <w:rPr>
          <w:rFonts w:ascii="Calibri"/>
          <w:color w:val="231F20"/>
          <w:w w:val="160"/>
          <w:sz w:val="18"/>
        </w:rPr>
        <w:t>r</w:t>
      </w:r>
      <w:r>
        <w:rPr>
          <w:rFonts w:ascii="Calibri"/>
          <w:color w:val="231F20"/>
          <w:w w:val="160"/>
          <w:sz w:val="14"/>
        </w:rPr>
        <w:t>obles</w:t>
      </w:r>
    </w:p>
    <w:p>
      <w:pPr>
        <w:spacing w:after="0" w:line="304" w:lineRule="auto"/>
        <w:jc w:val="right"/>
        <w:rPr>
          <w:rFonts w:ascii="Calibri"/>
          <w:sz w:val="14"/>
        </w:rPr>
        <w:sectPr>
          <w:pgSz w:w="7830" w:h="11800"/>
          <w:pgMar w:top="860" w:bottom="280" w:left="1000" w:right="840"/>
        </w:sectPr>
      </w:pPr>
    </w:p>
    <w:p>
      <w:pPr>
        <w:pStyle w:val="Heading1"/>
        <w:ind w:left="2551"/>
      </w:pPr>
      <w:bookmarkStart w:name="_TOC_250017" w:id="1"/>
      <w:bookmarkEnd w:id="1"/>
      <w:r>
        <w:rPr>
          <w:color w:val="231F20"/>
          <w:w w:val="105"/>
        </w:rPr>
        <w:t>Diagnóstico  de caries</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sz w:val="29"/>
        </w:rPr>
      </w:pPr>
    </w:p>
    <w:p>
      <w:pPr>
        <w:pStyle w:val="BodyText"/>
        <w:spacing w:line="276" w:lineRule="auto" w:before="71"/>
        <w:ind w:left="100" w:right="119"/>
        <w:jc w:val="both"/>
        <w:rPr>
          <w:sz w:val="11"/>
        </w:rPr>
      </w:pPr>
      <w:r>
        <w:rPr>
          <w:color w:val="231F20"/>
          <w:w w:val="110"/>
        </w:rPr>
        <w:t>El diagnóstico es el arte de identificar una desviación de lo normal. En la odontología pediátrica, como en cualquier otro campo, es esencial tener un cuadro claro de lo que es </w:t>
      </w:r>
      <w:r>
        <w:rPr>
          <w:color w:val="231F20"/>
          <w:spacing w:val="-2"/>
          <w:w w:val="110"/>
        </w:rPr>
        <w:t>normal </w:t>
      </w:r>
      <w:r>
        <w:rPr>
          <w:color w:val="231F20"/>
          <w:spacing w:val="-4"/>
          <w:w w:val="110"/>
        </w:rPr>
        <w:t>antes </w:t>
      </w:r>
      <w:r>
        <w:rPr>
          <w:color w:val="231F20"/>
          <w:w w:val="110"/>
        </w:rPr>
        <w:t>de </w:t>
      </w:r>
      <w:r>
        <w:rPr>
          <w:color w:val="231F20"/>
          <w:spacing w:val="-4"/>
          <w:w w:val="110"/>
        </w:rPr>
        <w:t>intentar reconocer cualquier desviación </w:t>
      </w:r>
      <w:r>
        <w:rPr>
          <w:color w:val="231F20"/>
          <w:w w:val="110"/>
        </w:rPr>
        <w:t>de </w:t>
      </w:r>
      <w:r>
        <w:rPr>
          <w:color w:val="231F20"/>
          <w:spacing w:val="-3"/>
          <w:w w:val="110"/>
        </w:rPr>
        <w:t>este</w:t>
      </w:r>
      <w:r>
        <w:rPr>
          <w:color w:val="231F20"/>
          <w:spacing w:val="-22"/>
          <w:w w:val="110"/>
        </w:rPr>
        <w:t> </w:t>
      </w:r>
      <w:r>
        <w:rPr>
          <w:color w:val="231F20"/>
          <w:spacing w:val="-4"/>
          <w:w w:val="110"/>
        </w:rPr>
        <w:t>estado. </w:t>
      </w:r>
      <w:r>
        <w:rPr>
          <w:color w:val="231F20"/>
          <w:w w:val="110"/>
        </w:rPr>
        <w:t>En los pacientes pediátricos, por sus estructuras en continuo cambio, las condiciones bucales deben ser evaluadas minu­ ciosamente durante la</w:t>
      </w:r>
      <w:r>
        <w:rPr>
          <w:color w:val="231F20"/>
          <w:spacing w:val="5"/>
          <w:w w:val="110"/>
        </w:rPr>
        <w:t> </w:t>
      </w:r>
      <w:r>
        <w:rPr>
          <w:color w:val="231F20"/>
          <w:w w:val="110"/>
        </w:rPr>
        <w:t>exploración.</w:t>
      </w:r>
      <w:r>
        <w:rPr>
          <w:color w:val="231F20"/>
          <w:w w:val="110"/>
          <w:position w:val="7"/>
          <w:sz w:val="11"/>
        </w:rPr>
        <w:t>5</w:t>
      </w:r>
    </w:p>
    <w:p>
      <w:pPr>
        <w:pStyle w:val="BodyText"/>
        <w:spacing w:line="276" w:lineRule="auto"/>
        <w:ind w:left="100" w:right="118" w:firstLine="360"/>
        <w:jc w:val="both"/>
      </w:pPr>
      <w:r>
        <w:rPr>
          <w:color w:val="231F20"/>
          <w:spacing w:val="-4"/>
          <w:w w:val="110"/>
        </w:rPr>
        <w:t>Para</w:t>
      </w:r>
      <w:r>
        <w:rPr>
          <w:color w:val="231F20"/>
          <w:spacing w:val="-20"/>
          <w:w w:val="110"/>
        </w:rPr>
        <w:t> </w:t>
      </w:r>
      <w:r>
        <w:rPr>
          <w:color w:val="231F20"/>
          <w:w w:val="110"/>
        </w:rPr>
        <w:t>la</w:t>
      </w:r>
      <w:r>
        <w:rPr>
          <w:color w:val="231F20"/>
          <w:spacing w:val="-20"/>
          <w:w w:val="110"/>
        </w:rPr>
        <w:t> </w:t>
      </w:r>
      <w:r>
        <w:rPr>
          <w:color w:val="231F20"/>
          <w:w w:val="110"/>
        </w:rPr>
        <w:t>evaluación</w:t>
      </w:r>
      <w:r>
        <w:rPr>
          <w:color w:val="231F20"/>
          <w:spacing w:val="-20"/>
          <w:w w:val="110"/>
        </w:rPr>
        <w:t> </w:t>
      </w:r>
      <w:r>
        <w:rPr>
          <w:color w:val="231F20"/>
          <w:w w:val="110"/>
        </w:rPr>
        <w:t>del</w:t>
      </w:r>
      <w:r>
        <w:rPr>
          <w:color w:val="231F20"/>
          <w:spacing w:val="-20"/>
          <w:w w:val="110"/>
        </w:rPr>
        <w:t> </w:t>
      </w:r>
      <w:r>
        <w:rPr>
          <w:color w:val="231F20"/>
          <w:w w:val="110"/>
        </w:rPr>
        <w:t>paciente,</w:t>
      </w:r>
      <w:r>
        <w:rPr>
          <w:color w:val="231F20"/>
          <w:spacing w:val="-20"/>
          <w:w w:val="110"/>
        </w:rPr>
        <w:t> </w:t>
      </w:r>
      <w:r>
        <w:rPr>
          <w:color w:val="231F20"/>
          <w:w w:val="110"/>
        </w:rPr>
        <w:t>la</w:t>
      </w:r>
      <w:r>
        <w:rPr>
          <w:color w:val="231F20"/>
          <w:spacing w:val="-20"/>
          <w:w w:val="110"/>
        </w:rPr>
        <w:t> </w:t>
      </w:r>
      <w:r>
        <w:rPr>
          <w:color w:val="231F20"/>
          <w:w w:val="110"/>
        </w:rPr>
        <w:t>secuencia</w:t>
      </w:r>
      <w:r>
        <w:rPr>
          <w:color w:val="231F20"/>
          <w:spacing w:val="-20"/>
          <w:w w:val="110"/>
        </w:rPr>
        <w:t> </w:t>
      </w:r>
      <w:r>
        <w:rPr>
          <w:color w:val="231F20"/>
          <w:w w:val="110"/>
        </w:rPr>
        <w:t>tradicional</w:t>
      </w:r>
      <w:r>
        <w:rPr>
          <w:color w:val="231F20"/>
          <w:spacing w:val="-20"/>
          <w:w w:val="110"/>
        </w:rPr>
        <w:t> </w:t>
      </w:r>
      <w:r>
        <w:rPr>
          <w:color w:val="231F20"/>
          <w:spacing w:val="-2"/>
          <w:w w:val="110"/>
        </w:rPr>
        <w:t>que </w:t>
      </w:r>
      <w:r>
        <w:rPr>
          <w:color w:val="231F20"/>
          <w:w w:val="110"/>
        </w:rPr>
        <w:t>parte</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historia</w:t>
      </w:r>
      <w:r>
        <w:rPr>
          <w:color w:val="231F20"/>
          <w:spacing w:val="-18"/>
          <w:w w:val="110"/>
        </w:rPr>
        <w:t> </w:t>
      </w:r>
      <w:r>
        <w:rPr>
          <w:color w:val="231F20"/>
          <w:w w:val="110"/>
        </w:rPr>
        <w:t>clínica</w:t>
      </w:r>
      <w:r>
        <w:rPr>
          <w:color w:val="231F20"/>
          <w:spacing w:val="-18"/>
          <w:w w:val="110"/>
        </w:rPr>
        <w:t> </w:t>
      </w:r>
      <w:r>
        <w:rPr>
          <w:color w:val="231F20"/>
          <w:w w:val="110"/>
        </w:rPr>
        <w:t>completa,</w:t>
      </w:r>
      <w:r>
        <w:rPr>
          <w:color w:val="231F20"/>
          <w:spacing w:val="-18"/>
          <w:w w:val="110"/>
        </w:rPr>
        <w:t> </w:t>
      </w:r>
      <w:r>
        <w:rPr>
          <w:color w:val="231F20"/>
          <w:w w:val="110"/>
        </w:rPr>
        <w:t>que</w:t>
      </w:r>
      <w:r>
        <w:rPr>
          <w:color w:val="231F20"/>
          <w:spacing w:val="-18"/>
          <w:w w:val="110"/>
        </w:rPr>
        <w:t> </w:t>
      </w:r>
      <w:r>
        <w:rPr>
          <w:color w:val="231F20"/>
          <w:w w:val="110"/>
        </w:rPr>
        <w:t>incluye</w:t>
      </w:r>
      <w:r>
        <w:rPr>
          <w:color w:val="231F20"/>
          <w:spacing w:val="-18"/>
          <w:w w:val="110"/>
        </w:rPr>
        <w:t> </w:t>
      </w:r>
      <w:r>
        <w:rPr>
          <w:color w:val="231F20"/>
          <w:w w:val="110"/>
        </w:rPr>
        <w:t>el</w:t>
      </w:r>
      <w:r>
        <w:rPr>
          <w:color w:val="231F20"/>
          <w:spacing w:val="-18"/>
          <w:w w:val="110"/>
        </w:rPr>
        <w:t> </w:t>
      </w:r>
      <w:r>
        <w:rPr>
          <w:color w:val="231F20"/>
          <w:w w:val="110"/>
        </w:rPr>
        <w:t>interrogato­ rio, exploración clínica, diagnósticos y tratamientos, continúa siendo el mejor</w:t>
      </w:r>
      <w:r>
        <w:rPr>
          <w:color w:val="231F20"/>
          <w:spacing w:val="-20"/>
          <w:w w:val="110"/>
        </w:rPr>
        <w:t> </w:t>
      </w:r>
      <w:r>
        <w:rPr>
          <w:color w:val="231F20"/>
          <w:w w:val="110"/>
        </w:rPr>
        <w:t>enfoque.</w:t>
      </w:r>
    </w:p>
    <w:p>
      <w:pPr>
        <w:pStyle w:val="BodyText"/>
        <w:spacing w:before="7"/>
        <w:rPr>
          <w:sz w:val="25"/>
        </w:rPr>
      </w:pPr>
    </w:p>
    <w:p>
      <w:pPr>
        <w:pStyle w:val="Heading2"/>
        <w:spacing w:before="1"/>
      </w:pPr>
      <w:bookmarkStart w:name="_TOC_250016" w:id="2"/>
      <w:bookmarkEnd w:id="2"/>
      <w:r>
        <w:rPr>
          <w:color w:val="414042"/>
          <w:w w:val="115"/>
        </w:rPr>
        <w:t>Historia clínica</w:t>
      </w:r>
    </w:p>
    <w:p>
      <w:pPr>
        <w:pStyle w:val="BodyText"/>
        <w:spacing w:line="276" w:lineRule="auto" w:before="181"/>
        <w:ind w:left="100" w:right="120"/>
        <w:jc w:val="both"/>
      </w:pPr>
      <w:r>
        <w:rPr>
          <w:color w:val="231F20"/>
          <w:w w:val="110"/>
        </w:rPr>
        <w:t>La</w:t>
      </w:r>
      <w:r>
        <w:rPr>
          <w:color w:val="231F20"/>
          <w:spacing w:val="-5"/>
          <w:w w:val="110"/>
        </w:rPr>
        <w:t> </w:t>
      </w:r>
      <w:r>
        <w:rPr>
          <w:color w:val="231F20"/>
          <w:w w:val="110"/>
        </w:rPr>
        <w:t>historia</w:t>
      </w:r>
      <w:r>
        <w:rPr>
          <w:color w:val="231F20"/>
          <w:spacing w:val="-5"/>
          <w:w w:val="110"/>
        </w:rPr>
        <w:t> </w:t>
      </w:r>
      <w:r>
        <w:rPr>
          <w:color w:val="231F20"/>
          <w:w w:val="110"/>
        </w:rPr>
        <w:t>clínica</w:t>
      </w:r>
      <w:r>
        <w:rPr>
          <w:color w:val="231F20"/>
          <w:spacing w:val="-5"/>
          <w:w w:val="110"/>
        </w:rPr>
        <w:t> </w:t>
      </w:r>
      <w:r>
        <w:rPr>
          <w:color w:val="231F20"/>
          <w:w w:val="110"/>
        </w:rPr>
        <w:t>odontopediátrica</w:t>
      </w:r>
      <w:r>
        <w:rPr>
          <w:color w:val="231F20"/>
          <w:spacing w:val="-5"/>
          <w:w w:val="110"/>
        </w:rPr>
        <w:t> </w:t>
      </w:r>
      <w:r>
        <w:rPr>
          <w:color w:val="231F20"/>
          <w:w w:val="110"/>
        </w:rPr>
        <w:t>es</w:t>
      </w:r>
      <w:r>
        <w:rPr>
          <w:color w:val="231F20"/>
          <w:spacing w:val="-5"/>
          <w:w w:val="110"/>
        </w:rPr>
        <w:t> </w:t>
      </w:r>
      <w:r>
        <w:rPr>
          <w:color w:val="231F20"/>
          <w:w w:val="110"/>
        </w:rPr>
        <w:t>una</w:t>
      </w:r>
      <w:r>
        <w:rPr>
          <w:color w:val="231F20"/>
          <w:spacing w:val="-5"/>
          <w:w w:val="110"/>
        </w:rPr>
        <w:t> </w:t>
      </w:r>
      <w:r>
        <w:rPr>
          <w:color w:val="231F20"/>
          <w:w w:val="110"/>
        </w:rPr>
        <w:t>parte</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historia de salud general del niño, que recoge la dimensión evolutiva asociada con el desarrollo, la participación paterna en el cui­ dado de la salud y la propia intervención profesional, dicha historia ha de actualizarse</w:t>
      </w:r>
      <w:r>
        <w:rPr>
          <w:color w:val="231F20"/>
          <w:spacing w:val="5"/>
          <w:w w:val="110"/>
        </w:rPr>
        <w:t> </w:t>
      </w:r>
      <w:r>
        <w:rPr>
          <w:color w:val="231F20"/>
          <w:w w:val="110"/>
        </w:rPr>
        <w:t>regularmente.</w:t>
      </w:r>
    </w:p>
    <w:p>
      <w:pPr>
        <w:pStyle w:val="BodyText"/>
        <w:spacing w:line="280" w:lineRule="auto"/>
        <w:ind w:left="100" w:right="117" w:firstLine="360"/>
        <w:jc w:val="both"/>
      </w:pPr>
      <w:r>
        <w:rPr>
          <w:color w:val="231F20"/>
          <w:w w:val="110"/>
        </w:rPr>
        <w:t>Dos variables condicionan la historia clínica y la explora­ </w:t>
      </w:r>
      <w:r>
        <w:rPr>
          <w:color w:val="231F20"/>
          <w:spacing w:val="3"/>
          <w:w w:val="110"/>
        </w:rPr>
        <w:t>ción </w:t>
      </w:r>
      <w:r>
        <w:rPr>
          <w:color w:val="231F20"/>
          <w:spacing w:val="4"/>
          <w:w w:val="110"/>
        </w:rPr>
        <w:t>odontopediátricas: </w:t>
      </w:r>
      <w:r>
        <w:rPr>
          <w:color w:val="231F20"/>
          <w:spacing w:val="2"/>
          <w:w w:val="110"/>
        </w:rPr>
        <w:t>la </w:t>
      </w:r>
      <w:r>
        <w:rPr>
          <w:color w:val="231F20"/>
          <w:spacing w:val="4"/>
          <w:w w:val="110"/>
        </w:rPr>
        <w:t>comunicación </w:t>
      </w:r>
      <w:r>
        <w:rPr>
          <w:color w:val="231F20"/>
          <w:w w:val="110"/>
        </w:rPr>
        <w:t>y </w:t>
      </w:r>
      <w:r>
        <w:rPr>
          <w:color w:val="231F20"/>
          <w:spacing w:val="2"/>
          <w:w w:val="110"/>
        </w:rPr>
        <w:t>la </w:t>
      </w:r>
      <w:r>
        <w:rPr>
          <w:color w:val="231F20"/>
          <w:spacing w:val="5"/>
          <w:w w:val="110"/>
        </w:rPr>
        <w:t>cooperación </w:t>
      </w:r>
      <w:r>
        <w:rPr>
          <w:color w:val="231F20"/>
          <w:spacing w:val="3"/>
          <w:w w:val="110"/>
        </w:rPr>
        <w:t>del </w:t>
      </w:r>
      <w:r>
        <w:rPr>
          <w:color w:val="231F20"/>
          <w:w w:val="110"/>
        </w:rPr>
        <w:t>paciente, ambas relacionadas con la edad y el desarrollo alcanzado.</w:t>
      </w:r>
      <w:r>
        <w:rPr>
          <w:color w:val="231F20"/>
          <w:spacing w:val="-18"/>
          <w:w w:val="110"/>
        </w:rPr>
        <w:t> </w:t>
      </w:r>
      <w:r>
        <w:rPr>
          <w:color w:val="231F20"/>
          <w:w w:val="110"/>
        </w:rPr>
        <w:t>Estas</w:t>
      </w:r>
      <w:r>
        <w:rPr>
          <w:color w:val="231F20"/>
          <w:spacing w:val="-18"/>
          <w:w w:val="110"/>
        </w:rPr>
        <w:t> </w:t>
      </w:r>
      <w:r>
        <w:rPr>
          <w:color w:val="231F20"/>
          <w:w w:val="110"/>
        </w:rPr>
        <w:t>variables</w:t>
      </w:r>
      <w:r>
        <w:rPr>
          <w:color w:val="231F20"/>
          <w:spacing w:val="-18"/>
          <w:w w:val="110"/>
        </w:rPr>
        <w:t> </w:t>
      </w:r>
      <w:r>
        <w:rPr>
          <w:color w:val="231F20"/>
          <w:w w:val="110"/>
        </w:rPr>
        <w:t>actúan</w:t>
      </w:r>
      <w:r>
        <w:rPr>
          <w:color w:val="231F20"/>
          <w:spacing w:val="-18"/>
          <w:w w:val="110"/>
        </w:rPr>
        <w:t> </w:t>
      </w:r>
      <w:r>
        <w:rPr>
          <w:color w:val="231F20"/>
          <w:w w:val="110"/>
        </w:rPr>
        <w:t>dentro</w:t>
      </w:r>
      <w:r>
        <w:rPr>
          <w:color w:val="231F20"/>
          <w:spacing w:val="-18"/>
          <w:w w:val="110"/>
        </w:rPr>
        <w:t> </w:t>
      </w:r>
      <w:r>
        <w:rPr>
          <w:color w:val="231F20"/>
          <w:w w:val="110"/>
        </w:rPr>
        <w:t>del</w:t>
      </w:r>
      <w:r>
        <w:rPr>
          <w:color w:val="231F20"/>
          <w:spacing w:val="-18"/>
          <w:w w:val="110"/>
        </w:rPr>
        <w:t> </w:t>
      </w:r>
      <w:r>
        <w:rPr>
          <w:color w:val="231F20"/>
          <w:w w:val="110"/>
        </w:rPr>
        <w:t>triángulo:</w:t>
      </w:r>
      <w:r>
        <w:rPr>
          <w:color w:val="231F20"/>
          <w:spacing w:val="-18"/>
          <w:w w:val="110"/>
        </w:rPr>
        <w:t> </w:t>
      </w:r>
      <w:r>
        <w:rPr>
          <w:color w:val="231F20"/>
          <w:w w:val="110"/>
        </w:rPr>
        <w:t>padres­</w:t>
      </w:r>
    </w:p>
    <w:p>
      <w:pPr>
        <w:pStyle w:val="BodyText"/>
        <w:spacing w:before="10"/>
        <w:rPr>
          <w:sz w:val="23"/>
        </w:rPr>
      </w:pPr>
    </w:p>
    <w:p>
      <w:pPr>
        <w:spacing w:before="80"/>
        <w:ind w:left="0" w:right="21" w:firstLine="0"/>
        <w:jc w:val="center"/>
        <w:rPr>
          <w:sz w:val="14"/>
        </w:rPr>
      </w:pPr>
      <w:r>
        <w:rPr>
          <w:color w:val="231F20"/>
          <w:w w:val="86"/>
          <w:sz w:val="14"/>
        </w:rPr>
        <w:t>7</w:t>
      </w:r>
    </w:p>
    <w:p>
      <w:pPr>
        <w:spacing w:after="0"/>
        <w:jc w:val="center"/>
        <w:rPr>
          <w:sz w:val="14"/>
        </w:rPr>
        <w:sectPr>
          <w:pgSz w:w="7830" w:h="11800"/>
          <w:pgMar w:top="860" w:bottom="280" w:left="860" w:right="980"/>
        </w:sectPr>
      </w:pPr>
    </w:p>
    <w:p>
      <w:pPr>
        <w:pStyle w:val="BodyText"/>
        <w:spacing w:line="285" w:lineRule="auto" w:before="50"/>
        <w:ind w:left="102" w:right="56"/>
      </w:pPr>
      <w:r>
        <w:rPr>
          <w:color w:val="231F20"/>
          <w:w w:val="105"/>
        </w:rPr>
        <w:t>niño­odontólogo, determinando así la iniciativa del propio niño en el proceso (véase figura   1).</w:t>
      </w:r>
    </w:p>
    <w:p>
      <w:pPr>
        <w:pStyle w:val="BodyText"/>
        <w:spacing w:before="11"/>
        <w:rPr>
          <w:sz w:val="16"/>
        </w:rPr>
      </w:pPr>
    </w:p>
    <w:p>
      <w:pPr>
        <w:spacing w:before="0"/>
        <w:ind w:left="780" w:right="795" w:firstLine="0"/>
        <w:jc w:val="center"/>
        <w:rPr>
          <w:sz w:val="16"/>
        </w:rPr>
      </w:pPr>
      <w:r>
        <w:rPr/>
        <w:drawing>
          <wp:anchor distT="0" distB="0" distL="0" distR="0" allowOverlap="1" layoutInCell="1" locked="0" behindDoc="0" simplePos="0" relativeHeight="1192">
            <wp:simplePos x="0" y="0"/>
            <wp:positionH relativeFrom="page">
              <wp:posOffset>700405</wp:posOffset>
            </wp:positionH>
            <wp:positionV relativeFrom="paragraph">
              <wp:posOffset>203656</wp:posOffset>
            </wp:positionV>
            <wp:extent cx="1812531" cy="1199715"/>
            <wp:effectExtent l="0" t="0" r="0" b="0"/>
            <wp:wrapNone/>
            <wp:docPr id="11" name="image8.png" descr=""/>
            <wp:cNvGraphicFramePr>
              <a:graphicFrameLocks noChangeAspect="1"/>
            </wp:cNvGraphicFramePr>
            <a:graphic>
              <a:graphicData uri="http://schemas.openxmlformats.org/drawingml/2006/picture">
                <pic:pic>
                  <pic:nvPicPr>
                    <pic:cNvPr id="12" name="image8.png"/>
                    <pic:cNvPicPr/>
                  </pic:nvPicPr>
                  <pic:blipFill>
                    <a:blip r:embed="rId13" cstate="print"/>
                    <a:stretch>
                      <a:fillRect/>
                    </a:stretch>
                  </pic:blipFill>
                  <pic:spPr>
                    <a:xfrm>
                      <a:off x="0" y="0"/>
                      <a:ext cx="1812531" cy="1199715"/>
                    </a:xfrm>
                    <a:prstGeom prst="rect">
                      <a:avLst/>
                    </a:prstGeom>
                  </pic:spPr>
                </pic:pic>
              </a:graphicData>
            </a:graphic>
          </wp:anchor>
        </w:drawing>
      </w:r>
      <w:r>
        <w:rPr>
          <w:color w:val="231F20"/>
          <w:sz w:val="16"/>
        </w:rPr>
        <w:t>Figura 1</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14"/>
        </w:rPr>
      </w:pPr>
    </w:p>
    <w:p>
      <w:pPr>
        <w:pStyle w:val="ListParagraph"/>
        <w:numPr>
          <w:ilvl w:val="0"/>
          <w:numId w:val="1"/>
        </w:numPr>
        <w:tabs>
          <w:tab w:pos="3226" w:val="left" w:leader="none"/>
        </w:tabs>
        <w:spacing w:line="170" w:lineRule="exact" w:before="0" w:after="0"/>
        <w:ind w:left="3063" w:right="117" w:firstLine="0"/>
        <w:jc w:val="left"/>
        <w:rPr>
          <w:rFonts w:ascii="Calibri" w:hAnsi="Calibri"/>
          <w:sz w:val="15"/>
        </w:rPr>
      </w:pPr>
      <w:r>
        <w:rPr/>
        <w:drawing>
          <wp:anchor distT="0" distB="0" distL="0" distR="0" allowOverlap="1" layoutInCell="1" locked="0" behindDoc="0" simplePos="0" relativeHeight="1216">
            <wp:simplePos x="0" y="0"/>
            <wp:positionH relativeFrom="page">
              <wp:posOffset>2221026</wp:posOffset>
            </wp:positionH>
            <wp:positionV relativeFrom="paragraph">
              <wp:posOffset>381208</wp:posOffset>
            </wp:positionV>
            <wp:extent cx="2137371" cy="1197392"/>
            <wp:effectExtent l="0" t="0" r="0" b="0"/>
            <wp:wrapNone/>
            <wp:docPr id="13" name="image9.png" descr=""/>
            <wp:cNvGraphicFramePr>
              <a:graphicFrameLocks noChangeAspect="1"/>
            </wp:cNvGraphicFramePr>
            <a:graphic>
              <a:graphicData uri="http://schemas.openxmlformats.org/drawingml/2006/picture">
                <pic:pic>
                  <pic:nvPicPr>
                    <pic:cNvPr id="14" name="image9.png"/>
                    <pic:cNvPicPr/>
                  </pic:nvPicPr>
                  <pic:blipFill>
                    <a:blip r:embed="rId14" cstate="print"/>
                    <a:stretch>
                      <a:fillRect/>
                    </a:stretch>
                  </pic:blipFill>
                  <pic:spPr>
                    <a:xfrm>
                      <a:off x="0" y="0"/>
                      <a:ext cx="2137371" cy="1197392"/>
                    </a:xfrm>
                    <a:prstGeom prst="rect">
                      <a:avLst/>
                    </a:prstGeom>
                  </pic:spPr>
                </pic:pic>
              </a:graphicData>
            </a:graphic>
          </wp:anchor>
        </w:drawing>
      </w:r>
      <w:r>
        <w:rPr>
          <w:rFonts w:ascii="Calibri" w:hAnsi="Calibri"/>
          <w:color w:val="231F20"/>
          <w:w w:val="105"/>
          <w:sz w:val="15"/>
        </w:rPr>
        <w:t>Imagen representativa de la cooperación del paciente durante el </w:t>
      </w:r>
      <w:r>
        <w:rPr>
          <w:rFonts w:ascii="Calibri" w:hAnsi="Calibri"/>
          <w:color w:val="231F20"/>
          <w:spacing w:val="28"/>
          <w:w w:val="105"/>
          <w:sz w:val="15"/>
        </w:rPr>
        <w:t> </w:t>
      </w:r>
      <w:r>
        <w:rPr>
          <w:rFonts w:ascii="Calibri" w:hAnsi="Calibri"/>
          <w:color w:val="231F20"/>
          <w:w w:val="105"/>
          <w:sz w:val="15"/>
        </w:rPr>
        <w:t>tratamiento.</w:t>
      </w: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before="10"/>
        <w:rPr>
          <w:rFonts w:ascii="Calibri"/>
        </w:rPr>
      </w:pPr>
    </w:p>
    <w:p>
      <w:pPr>
        <w:pStyle w:val="ListParagraph"/>
        <w:numPr>
          <w:ilvl w:val="0"/>
          <w:numId w:val="1"/>
        </w:numPr>
        <w:tabs>
          <w:tab w:pos="396" w:val="left" w:leader="none"/>
        </w:tabs>
        <w:spacing w:line="177" w:lineRule="exact" w:before="1" w:after="0"/>
        <w:ind w:left="395" w:right="0" w:hanging="185"/>
        <w:jc w:val="left"/>
        <w:rPr>
          <w:rFonts w:ascii="Calibri"/>
          <w:sz w:val="15"/>
        </w:rPr>
      </w:pPr>
      <w:r>
        <w:rPr>
          <w:rFonts w:ascii="Calibri"/>
          <w:color w:val="231F20"/>
          <w:w w:val="105"/>
          <w:sz w:val="15"/>
        </w:rPr>
        <w:t>Paciente  recompensado</w:t>
      </w:r>
      <w:r>
        <w:rPr>
          <w:rFonts w:ascii="Calibri"/>
          <w:color w:val="231F20"/>
          <w:spacing w:val="12"/>
          <w:w w:val="105"/>
          <w:sz w:val="15"/>
        </w:rPr>
        <w:t> </w:t>
      </w:r>
      <w:r>
        <w:rPr>
          <w:rFonts w:ascii="Calibri"/>
          <w:color w:val="231F20"/>
          <w:w w:val="105"/>
          <w:sz w:val="15"/>
        </w:rPr>
        <w:t>por</w:t>
      </w:r>
    </w:p>
    <w:p>
      <w:pPr>
        <w:spacing w:line="177" w:lineRule="exact" w:before="0"/>
        <w:ind w:left="944" w:right="56" w:firstLine="0"/>
        <w:jc w:val="left"/>
        <w:rPr>
          <w:rFonts w:ascii="Calibri"/>
          <w:sz w:val="15"/>
        </w:rPr>
      </w:pPr>
      <w:r>
        <w:rPr>
          <w:rFonts w:ascii="Calibri"/>
          <w:color w:val="231F20"/>
          <w:w w:val="105"/>
          <w:sz w:val="15"/>
        </w:rPr>
        <w:t>su  buena conducta.</w:t>
      </w:r>
    </w:p>
    <w:p>
      <w:pPr>
        <w:pStyle w:val="BodyText"/>
        <w:rPr>
          <w:rFonts w:ascii="Calibri"/>
          <w:sz w:val="14"/>
        </w:rPr>
      </w:pPr>
    </w:p>
    <w:p>
      <w:pPr>
        <w:pStyle w:val="BodyText"/>
        <w:spacing w:before="6"/>
        <w:rPr>
          <w:rFonts w:ascii="Calibri"/>
          <w:sz w:val="12"/>
        </w:rPr>
      </w:pPr>
    </w:p>
    <w:p>
      <w:pPr>
        <w:pStyle w:val="BodyText"/>
        <w:spacing w:line="280" w:lineRule="auto"/>
        <w:ind w:left="102" w:right="119" w:firstLine="360"/>
        <w:jc w:val="both"/>
      </w:pPr>
      <w:r>
        <w:rPr>
          <w:color w:val="231F20"/>
          <w:spacing w:val="-3"/>
          <w:w w:val="110"/>
        </w:rPr>
        <w:t>Los </w:t>
      </w:r>
      <w:r>
        <w:rPr>
          <w:color w:val="231F20"/>
          <w:spacing w:val="-4"/>
          <w:w w:val="110"/>
        </w:rPr>
        <w:t>antecedentes dentales </w:t>
      </w:r>
      <w:r>
        <w:rPr>
          <w:color w:val="231F20"/>
          <w:spacing w:val="-3"/>
          <w:w w:val="110"/>
        </w:rPr>
        <w:t>nos </w:t>
      </w:r>
      <w:r>
        <w:rPr>
          <w:color w:val="231F20"/>
          <w:spacing w:val="-4"/>
          <w:w w:val="110"/>
        </w:rPr>
        <w:t>permiten conocer </w:t>
      </w:r>
      <w:r>
        <w:rPr>
          <w:color w:val="231F20"/>
          <w:spacing w:val="-3"/>
          <w:w w:val="110"/>
        </w:rPr>
        <w:t>las </w:t>
      </w:r>
      <w:r>
        <w:rPr>
          <w:color w:val="231F20"/>
          <w:spacing w:val="-5"/>
          <w:w w:val="110"/>
        </w:rPr>
        <w:t>expe­ </w:t>
      </w:r>
      <w:r>
        <w:rPr>
          <w:color w:val="231F20"/>
          <w:spacing w:val="-4"/>
          <w:w w:val="110"/>
        </w:rPr>
        <w:t>riencias odontológicas </w:t>
      </w:r>
      <w:r>
        <w:rPr>
          <w:color w:val="231F20"/>
          <w:spacing w:val="-3"/>
          <w:w w:val="110"/>
        </w:rPr>
        <w:t>que </w:t>
      </w:r>
      <w:r>
        <w:rPr>
          <w:color w:val="231F20"/>
          <w:spacing w:val="-4"/>
          <w:w w:val="110"/>
        </w:rPr>
        <w:t>pueden condicionar </w:t>
      </w:r>
      <w:r>
        <w:rPr>
          <w:color w:val="231F20"/>
          <w:w w:val="110"/>
        </w:rPr>
        <w:t>la </w:t>
      </w:r>
      <w:r>
        <w:rPr>
          <w:color w:val="231F20"/>
          <w:spacing w:val="-4"/>
          <w:w w:val="110"/>
        </w:rPr>
        <w:t>reacción del niño,</w:t>
      </w:r>
      <w:r>
        <w:rPr>
          <w:color w:val="231F20"/>
          <w:spacing w:val="-11"/>
          <w:w w:val="110"/>
        </w:rPr>
        <w:t> </w:t>
      </w:r>
      <w:r>
        <w:rPr>
          <w:color w:val="231F20"/>
          <w:w w:val="110"/>
        </w:rPr>
        <w:t>el</w:t>
      </w:r>
      <w:r>
        <w:rPr>
          <w:color w:val="231F20"/>
          <w:spacing w:val="-11"/>
          <w:w w:val="110"/>
        </w:rPr>
        <w:t> </w:t>
      </w:r>
      <w:r>
        <w:rPr>
          <w:color w:val="231F20"/>
          <w:spacing w:val="-4"/>
          <w:w w:val="110"/>
        </w:rPr>
        <w:t>grado</w:t>
      </w:r>
      <w:r>
        <w:rPr>
          <w:color w:val="231F20"/>
          <w:spacing w:val="-11"/>
          <w:w w:val="110"/>
        </w:rPr>
        <w:t> </w:t>
      </w:r>
      <w:r>
        <w:rPr>
          <w:color w:val="231F20"/>
          <w:w w:val="110"/>
        </w:rPr>
        <w:t>de</w:t>
      </w:r>
      <w:r>
        <w:rPr>
          <w:color w:val="231F20"/>
          <w:spacing w:val="-11"/>
          <w:w w:val="110"/>
        </w:rPr>
        <w:t> </w:t>
      </w:r>
      <w:r>
        <w:rPr>
          <w:color w:val="231F20"/>
          <w:spacing w:val="-4"/>
          <w:w w:val="110"/>
        </w:rPr>
        <w:t>atención</w:t>
      </w:r>
      <w:r>
        <w:rPr>
          <w:color w:val="231F20"/>
          <w:spacing w:val="-11"/>
          <w:w w:val="110"/>
        </w:rPr>
        <w:t> </w:t>
      </w:r>
      <w:r>
        <w:rPr>
          <w:color w:val="231F20"/>
          <w:w w:val="110"/>
        </w:rPr>
        <w:t>y</w:t>
      </w:r>
      <w:r>
        <w:rPr>
          <w:color w:val="231F20"/>
          <w:spacing w:val="-11"/>
          <w:w w:val="110"/>
        </w:rPr>
        <w:t> </w:t>
      </w:r>
      <w:r>
        <w:rPr>
          <w:color w:val="231F20"/>
          <w:spacing w:val="-4"/>
          <w:w w:val="110"/>
        </w:rPr>
        <w:t>cuidado</w:t>
      </w:r>
      <w:r>
        <w:rPr>
          <w:color w:val="231F20"/>
          <w:spacing w:val="-11"/>
          <w:w w:val="110"/>
        </w:rPr>
        <w:t> </w:t>
      </w:r>
      <w:r>
        <w:rPr>
          <w:color w:val="231F20"/>
          <w:spacing w:val="-6"/>
          <w:w w:val="110"/>
        </w:rPr>
        <w:t>familiar,</w:t>
      </w:r>
      <w:r>
        <w:rPr>
          <w:color w:val="231F20"/>
          <w:spacing w:val="-11"/>
          <w:w w:val="110"/>
        </w:rPr>
        <w:t> </w:t>
      </w:r>
      <w:r>
        <w:rPr>
          <w:color w:val="231F20"/>
          <w:spacing w:val="-4"/>
          <w:w w:val="110"/>
        </w:rPr>
        <w:t>reflejando</w:t>
      </w:r>
      <w:r>
        <w:rPr>
          <w:color w:val="231F20"/>
          <w:spacing w:val="-11"/>
          <w:w w:val="110"/>
        </w:rPr>
        <w:t> </w:t>
      </w:r>
      <w:r>
        <w:rPr>
          <w:color w:val="231F20"/>
          <w:w w:val="110"/>
        </w:rPr>
        <w:t>la</w:t>
      </w:r>
      <w:r>
        <w:rPr>
          <w:color w:val="231F20"/>
          <w:spacing w:val="-11"/>
          <w:w w:val="110"/>
        </w:rPr>
        <w:t> </w:t>
      </w:r>
      <w:r>
        <w:rPr>
          <w:color w:val="231F20"/>
          <w:spacing w:val="-4"/>
          <w:w w:val="110"/>
        </w:rPr>
        <w:t>última fecha</w:t>
      </w:r>
      <w:r>
        <w:rPr>
          <w:color w:val="231F20"/>
          <w:spacing w:val="-17"/>
          <w:w w:val="110"/>
        </w:rPr>
        <w:t> </w:t>
      </w:r>
      <w:r>
        <w:rPr>
          <w:color w:val="231F20"/>
          <w:w w:val="110"/>
        </w:rPr>
        <w:t>y</w:t>
      </w:r>
      <w:r>
        <w:rPr>
          <w:color w:val="231F20"/>
          <w:spacing w:val="-17"/>
          <w:w w:val="110"/>
        </w:rPr>
        <w:t> </w:t>
      </w:r>
      <w:r>
        <w:rPr>
          <w:color w:val="231F20"/>
          <w:spacing w:val="-4"/>
          <w:w w:val="110"/>
        </w:rPr>
        <w:t>razón</w:t>
      </w:r>
      <w:r>
        <w:rPr>
          <w:color w:val="231F20"/>
          <w:spacing w:val="-17"/>
          <w:w w:val="110"/>
        </w:rPr>
        <w:t> </w:t>
      </w:r>
      <w:r>
        <w:rPr>
          <w:color w:val="231F20"/>
          <w:w w:val="110"/>
        </w:rPr>
        <w:t>de</w:t>
      </w:r>
      <w:r>
        <w:rPr>
          <w:color w:val="231F20"/>
          <w:spacing w:val="-17"/>
          <w:w w:val="110"/>
        </w:rPr>
        <w:t> </w:t>
      </w:r>
      <w:r>
        <w:rPr>
          <w:color w:val="231F20"/>
          <w:spacing w:val="-4"/>
          <w:w w:val="110"/>
        </w:rPr>
        <w:t>visita</w:t>
      </w:r>
      <w:r>
        <w:rPr>
          <w:color w:val="231F20"/>
          <w:spacing w:val="-17"/>
          <w:w w:val="110"/>
        </w:rPr>
        <w:t> </w:t>
      </w:r>
      <w:r>
        <w:rPr>
          <w:color w:val="231F20"/>
          <w:w w:val="110"/>
        </w:rPr>
        <w:t>al</w:t>
      </w:r>
      <w:r>
        <w:rPr>
          <w:color w:val="231F20"/>
          <w:spacing w:val="-17"/>
          <w:w w:val="110"/>
        </w:rPr>
        <w:t> </w:t>
      </w:r>
      <w:r>
        <w:rPr>
          <w:color w:val="231F20"/>
          <w:spacing w:val="-4"/>
          <w:w w:val="110"/>
        </w:rPr>
        <w:t>odontólogo.</w:t>
      </w:r>
      <w:r>
        <w:rPr>
          <w:color w:val="231F20"/>
          <w:spacing w:val="-17"/>
          <w:w w:val="110"/>
        </w:rPr>
        <w:t> </w:t>
      </w:r>
      <w:r>
        <w:rPr>
          <w:color w:val="231F20"/>
          <w:spacing w:val="-6"/>
          <w:w w:val="110"/>
        </w:rPr>
        <w:t>También</w:t>
      </w:r>
      <w:r>
        <w:rPr>
          <w:color w:val="231F20"/>
          <w:spacing w:val="-17"/>
          <w:w w:val="110"/>
        </w:rPr>
        <w:t> </w:t>
      </w:r>
      <w:r>
        <w:rPr>
          <w:color w:val="231F20"/>
          <w:w w:val="110"/>
        </w:rPr>
        <w:t>se</w:t>
      </w:r>
      <w:r>
        <w:rPr>
          <w:color w:val="231F20"/>
          <w:spacing w:val="-17"/>
          <w:w w:val="110"/>
        </w:rPr>
        <w:t> </w:t>
      </w:r>
      <w:r>
        <w:rPr>
          <w:color w:val="231F20"/>
          <w:spacing w:val="-3"/>
          <w:w w:val="110"/>
        </w:rPr>
        <w:t>debe</w:t>
      </w:r>
      <w:r>
        <w:rPr>
          <w:color w:val="231F20"/>
          <w:spacing w:val="-17"/>
          <w:w w:val="110"/>
        </w:rPr>
        <w:t> </w:t>
      </w:r>
      <w:r>
        <w:rPr>
          <w:color w:val="231F20"/>
          <w:spacing w:val="-4"/>
          <w:w w:val="110"/>
        </w:rPr>
        <w:t>interrogar sobre </w:t>
      </w:r>
      <w:r>
        <w:rPr>
          <w:color w:val="231F20"/>
          <w:w w:val="110"/>
        </w:rPr>
        <w:t>el </w:t>
      </w:r>
      <w:r>
        <w:rPr>
          <w:color w:val="231F20"/>
          <w:spacing w:val="-3"/>
          <w:w w:val="110"/>
        </w:rPr>
        <w:t>uso </w:t>
      </w:r>
      <w:r>
        <w:rPr>
          <w:color w:val="231F20"/>
          <w:w w:val="110"/>
        </w:rPr>
        <w:t>de </w:t>
      </w:r>
      <w:r>
        <w:rPr>
          <w:color w:val="231F20"/>
          <w:spacing w:val="-4"/>
          <w:w w:val="110"/>
        </w:rPr>
        <w:t>anestesia local </w:t>
      </w:r>
      <w:r>
        <w:rPr>
          <w:color w:val="231F20"/>
          <w:w w:val="110"/>
        </w:rPr>
        <w:t>o </w:t>
      </w:r>
      <w:r>
        <w:rPr>
          <w:color w:val="231F20"/>
          <w:spacing w:val="-4"/>
          <w:w w:val="110"/>
        </w:rPr>
        <w:t>general </w:t>
      </w:r>
      <w:r>
        <w:rPr>
          <w:color w:val="231F20"/>
          <w:w w:val="110"/>
        </w:rPr>
        <w:t>y </w:t>
      </w:r>
      <w:r>
        <w:rPr>
          <w:color w:val="231F20"/>
          <w:spacing w:val="-3"/>
          <w:w w:val="110"/>
        </w:rPr>
        <w:t>sus </w:t>
      </w:r>
      <w:r>
        <w:rPr>
          <w:color w:val="231F20"/>
          <w:spacing w:val="23"/>
          <w:w w:val="110"/>
        </w:rPr>
        <w:t> </w:t>
      </w:r>
      <w:r>
        <w:rPr>
          <w:color w:val="231F20"/>
          <w:spacing w:val="-4"/>
          <w:w w:val="110"/>
        </w:rPr>
        <w:t>eventos.</w:t>
      </w:r>
    </w:p>
    <w:p>
      <w:pPr>
        <w:pStyle w:val="BodyText"/>
        <w:spacing w:line="280" w:lineRule="auto"/>
        <w:ind w:left="102" w:right="112" w:firstLine="360"/>
        <w:jc w:val="both"/>
        <w:rPr>
          <w:sz w:val="11"/>
        </w:rPr>
      </w:pPr>
      <w:r>
        <w:rPr>
          <w:color w:val="231F20"/>
          <w:w w:val="110"/>
        </w:rPr>
        <w:t>En el momento en que se realiza la historia clínica se es­ tablece,</w:t>
      </w:r>
      <w:r>
        <w:rPr>
          <w:color w:val="231F20"/>
          <w:spacing w:val="-7"/>
          <w:w w:val="110"/>
        </w:rPr>
        <w:t> </w:t>
      </w:r>
      <w:r>
        <w:rPr>
          <w:color w:val="231F20"/>
          <w:w w:val="110"/>
        </w:rPr>
        <w:t>en</w:t>
      </w:r>
      <w:r>
        <w:rPr>
          <w:color w:val="231F20"/>
          <w:spacing w:val="-7"/>
          <w:w w:val="110"/>
        </w:rPr>
        <w:t> </w:t>
      </w:r>
      <w:r>
        <w:rPr>
          <w:color w:val="231F20"/>
          <w:w w:val="110"/>
        </w:rPr>
        <w:t>tono</w:t>
      </w:r>
      <w:r>
        <w:rPr>
          <w:color w:val="231F20"/>
          <w:spacing w:val="-7"/>
          <w:w w:val="110"/>
        </w:rPr>
        <w:t> </w:t>
      </w:r>
      <w:r>
        <w:rPr>
          <w:color w:val="231F20"/>
          <w:w w:val="110"/>
        </w:rPr>
        <w:t>relajado,</w:t>
      </w:r>
      <w:r>
        <w:rPr>
          <w:color w:val="231F20"/>
          <w:spacing w:val="-7"/>
          <w:w w:val="110"/>
        </w:rPr>
        <w:t> </w:t>
      </w:r>
      <w:r>
        <w:rPr>
          <w:color w:val="231F20"/>
          <w:w w:val="110"/>
        </w:rPr>
        <w:t>una</w:t>
      </w:r>
      <w:r>
        <w:rPr>
          <w:color w:val="231F20"/>
          <w:spacing w:val="-7"/>
          <w:w w:val="110"/>
        </w:rPr>
        <w:t> </w:t>
      </w:r>
      <w:r>
        <w:rPr>
          <w:color w:val="231F20"/>
          <w:w w:val="110"/>
        </w:rPr>
        <w:t>primera</w:t>
      </w:r>
      <w:r>
        <w:rPr>
          <w:color w:val="231F20"/>
          <w:spacing w:val="-7"/>
          <w:w w:val="110"/>
        </w:rPr>
        <w:t> </w:t>
      </w:r>
      <w:r>
        <w:rPr>
          <w:color w:val="231F20"/>
          <w:w w:val="110"/>
        </w:rPr>
        <w:t>relación</w:t>
      </w:r>
      <w:r>
        <w:rPr>
          <w:color w:val="231F20"/>
          <w:spacing w:val="-7"/>
          <w:w w:val="110"/>
        </w:rPr>
        <w:t> </w:t>
      </w: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paciente infantil,</w:t>
      </w:r>
      <w:r>
        <w:rPr>
          <w:color w:val="231F20"/>
          <w:spacing w:val="-17"/>
          <w:w w:val="110"/>
        </w:rPr>
        <w:t> </w:t>
      </w:r>
      <w:r>
        <w:rPr>
          <w:color w:val="231F20"/>
          <w:w w:val="110"/>
        </w:rPr>
        <w:t>para</w:t>
      </w:r>
      <w:r>
        <w:rPr>
          <w:color w:val="231F20"/>
          <w:spacing w:val="-17"/>
          <w:w w:val="110"/>
        </w:rPr>
        <w:t> </w:t>
      </w:r>
      <w:r>
        <w:rPr>
          <w:color w:val="231F20"/>
          <w:w w:val="110"/>
        </w:rPr>
        <w:t>facilitar</w:t>
      </w:r>
      <w:r>
        <w:rPr>
          <w:color w:val="231F20"/>
          <w:spacing w:val="-17"/>
          <w:w w:val="110"/>
        </w:rPr>
        <w:t> </w:t>
      </w:r>
      <w:r>
        <w:rPr>
          <w:color w:val="231F20"/>
          <w:w w:val="110"/>
        </w:rPr>
        <w:t>su</w:t>
      </w:r>
      <w:r>
        <w:rPr>
          <w:color w:val="231F20"/>
          <w:spacing w:val="-17"/>
          <w:w w:val="110"/>
        </w:rPr>
        <w:t> </w:t>
      </w:r>
      <w:r>
        <w:rPr>
          <w:color w:val="231F20"/>
          <w:w w:val="110"/>
        </w:rPr>
        <w:t>cooperación</w:t>
      </w:r>
      <w:r>
        <w:rPr>
          <w:color w:val="231F20"/>
          <w:spacing w:val="-17"/>
          <w:w w:val="110"/>
        </w:rPr>
        <w:t> </w:t>
      </w:r>
      <w:r>
        <w:rPr>
          <w:color w:val="231F20"/>
          <w:w w:val="110"/>
        </w:rPr>
        <w:t>durante</w:t>
      </w:r>
      <w:r>
        <w:rPr>
          <w:color w:val="231F20"/>
          <w:spacing w:val="-17"/>
          <w:w w:val="110"/>
        </w:rPr>
        <w:t> </w:t>
      </w:r>
      <w:r>
        <w:rPr>
          <w:color w:val="231F20"/>
          <w:w w:val="110"/>
        </w:rPr>
        <w:t>la</w:t>
      </w:r>
      <w:r>
        <w:rPr>
          <w:color w:val="231F20"/>
          <w:spacing w:val="-17"/>
          <w:w w:val="110"/>
        </w:rPr>
        <w:t> </w:t>
      </w:r>
      <w:r>
        <w:rPr>
          <w:color w:val="231F20"/>
          <w:w w:val="110"/>
        </w:rPr>
        <w:t>exploración.</w:t>
      </w:r>
      <w:r>
        <w:rPr>
          <w:color w:val="231F20"/>
          <w:spacing w:val="-17"/>
          <w:w w:val="110"/>
        </w:rPr>
        <w:t> </w:t>
      </w:r>
      <w:r>
        <w:rPr>
          <w:color w:val="231F20"/>
          <w:w w:val="110"/>
        </w:rPr>
        <w:t>El interrogatorio</w:t>
      </w:r>
      <w:r>
        <w:rPr>
          <w:color w:val="231F20"/>
          <w:spacing w:val="-9"/>
          <w:w w:val="110"/>
        </w:rPr>
        <w:t> </w:t>
      </w:r>
      <w:r>
        <w:rPr>
          <w:color w:val="231F20"/>
          <w:w w:val="110"/>
        </w:rPr>
        <w:t>debe</w:t>
      </w:r>
      <w:r>
        <w:rPr>
          <w:color w:val="231F20"/>
          <w:spacing w:val="-9"/>
          <w:w w:val="110"/>
        </w:rPr>
        <w:t> </w:t>
      </w:r>
      <w:r>
        <w:rPr>
          <w:color w:val="231F20"/>
          <w:w w:val="110"/>
        </w:rPr>
        <w:t>proporcionar</w:t>
      </w:r>
      <w:r>
        <w:rPr>
          <w:color w:val="231F20"/>
          <w:spacing w:val="-9"/>
          <w:w w:val="110"/>
        </w:rPr>
        <w:t> </w:t>
      </w:r>
      <w:r>
        <w:rPr>
          <w:color w:val="231F20"/>
          <w:w w:val="110"/>
        </w:rPr>
        <w:t>información</w:t>
      </w:r>
      <w:r>
        <w:rPr>
          <w:color w:val="231F20"/>
          <w:spacing w:val="-9"/>
          <w:w w:val="110"/>
        </w:rPr>
        <w:t> </w:t>
      </w:r>
      <w:r>
        <w:rPr>
          <w:color w:val="231F20"/>
          <w:w w:val="110"/>
        </w:rPr>
        <w:t>esencial</w:t>
      </w:r>
      <w:r>
        <w:rPr>
          <w:color w:val="231F20"/>
          <w:spacing w:val="-9"/>
          <w:w w:val="110"/>
        </w:rPr>
        <w:t> </w:t>
      </w:r>
      <w:r>
        <w:rPr>
          <w:color w:val="231F20"/>
          <w:w w:val="110"/>
        </w:rPr>
        <w:t>acerca del niño, nombre, sobrenombre, edad, domicilio, </w:t>
      </w:r>
      <w:r>
        <w:rPr>
          <w:color w:val="231F20"/>
          <w:spacing w:val="2"/>
          <w:w w:val="110"/>
        </w:rPr>
        <w:t>mascotas, </w:t>
      </w:r>
      <w:r>
        <w:rPr>
          <w:color w:val="231F20"/>
          <w:spacing w:val="3"/>
          <w:w w:val="110"/>
        </w:rPr>
        <w:t>etcétera. </w:t>
      </w:r>
      <w:r>
        <w:rPr>
          <w:color w:val="231F20"/>
          <w:w w:val="110"/>
        </w:rPr>
        <w:t>Es </w:t>
      </w:r>
      <w:r>
        <w:rPr>
          <w:color w:val="231F20"/>
          <w:spacing w:val="3"/>
          <w:w w:val="110"/>
        </w:rPr>
        <w:t>importante conocer </w:t>
      </w:r>
      <w:r>
        <w:rPr>
          <w:color w:val="231F20"/>
          <w:w w:val="110"/>
        </w:rPr>
        <w:t>la </w:t>
      </w:r>
      <w:r>
        <w:rPr>
          <w:color w:val="231F20"/>
          <w:spacing w:val="3"/>
          <w:w w:val="110"/>
        </w:rPr>
        <w:t>razón </w:t>
      </w:r>
      <w:r>
        <w:rPr>
          <w:color w:val="231F20"/>
          <w:w w:val="110"/>
        </w:rPr>
        <w:t>de su </w:t>
      </w:r>
      <w:r>
        <w:rPr>
          <w:color w:val="231F20"/>
          <w:spacing w:val="3"/>
          <w:w w:val="110"/>
        </w:rPr>
        <w:t>visita, </w:t>
      </w:r>
      <w:r>
        <w:rPr>
          <w:color w:val="231F20"/>
          <w:spacing w:val="4"/>
          <w:w w:val="110"/>
        </w:rPr>
        <w:t>ello </w:t>
      </w:r>
      <w:r>
        <w:rPr>
          <w:color w:val="231F20"/>
          <w:w w:val="110"/>
        </w:rPr>
        <w:t>incluye la naturaleza, inicio y tipo de dolor que pueda estar presente, los factores de alivio y exacerbación; así como tam­ bién registrar sus aptitudes, gustos y prácticas  </w:t>
      </w:r>
      <w:r>
        <w:rPr>
          <w:color w:val="231F20"/>
          <w:spacing w:val="24"/>
          <w:w w:val="110"/>
        </w:rPr>
        <w:t> </w:t>
      </w:r>
      <w:r>
        <w:rPr>
          <w:color w:val="231F20"/>
          <w:w w:val="110"/>
        </w:rPr>
        <w:t>deportivas.</w:t>
      </w:r>
      <w:r>
        <w:rPr>
          <w:color w:val="231F20"/>
          <w:w w:val="110"/>
          <w:position w:val="7"/>
          <w:sz w:val="11"/>
        </w:rPr>
        <w:t>5, 6</w:t>
      </w:r>
    </w:p>
    <w:p>
      <w:pPr>
        <w:pStyle w:val="BodyText"/>
        <w:spacing w:before="10"/>
        <w:rPr>
          <w:sz w:val="13"/>
        </w:rPr>
      </w:pPr>
    </w:p>
    <w:p>
      <w:pPr>
        <w:spacing w:before="66"/>
        <w:ind w:left="103" w:right="56" w:firstLine="0"/>
        <w:jc w:val="left"/>
        <w:rPr>
          <w:rFonts w:ascii="Calibri"/>
          <w:sz w:val="13"/>
        </w:rPr>
      </w:pPr>
      <w:r>
        <w:rPr>
          <w:color w:val="231F20"/>
          <w:sz w:val="16"/>
        </w:rPr>
        <w:t>8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pStyle w:val="BodyText"/>
        <w:spacing w:line="280" w:lineRule="auto" w:before="50"/>
        <w:ind w:left="100" w:right="117" w:firstLine="360"/>
        <w:jc w:val="both"/>
      </w:pPr>
      <w:r>
        <w:rPr>
          <w:color w:val="231F20"/>
          <w:w w:val="110"/>
        </w:rPr>
        <w:t>Una base importante en el diagnóstico son los anteceden­ tes</w:t>
      </w:r>
      <w:r>
        <w:rPr>
          <w:color w:val="231F20"/>
          <w:spacing w:val="-13"/>
          <w:w w:val="110"/>
        </w:rPr>
        <w:t> </w:t>
      </w:r>
      <w:r>
        <w:rPr>
          <w:color w:val="231F20"/>
          <w:w w:val="110"/>
        </w:rPr>
        <w:t>heredofamiliares;</w:t>
      </w:r>
      <w:r>
        <w:rPr>
          <w:color w:val="231F20"/>
          <w:spacing w:val="-13"/>
          <w:w w:val="110"/>
        </w:rPr>
        <w:t> </w:t>
      </w:r>
      <w:r>
        <w:rPr>
          <w:color w:val="231F20"/>
          <w:w w:val="110"/>
        </w:rPr>
        <w:t>la</w:t>
      </w:r>
      <w:r>
        <w:rPr>
          <w:color w:val="231F20"/>
          <w:spacing w:val="-13"/>
          <w:w w:val="110"/>
        </w:rPr>
        <w:t> </w:t>
      </w:r>
      <w:r>
        <w:rPr>
          <w:color w:val="231F20"/>
          <w:w w:val="110"/>
        </w:rPr>
        <w:t>historia</w:t>
      </w:r>
      <w:r>
        <w:rPr>
          <w:color w:val="231F20"/>
          <w:spacing w:val="-13"/>
          <w:w w:val="110"/>
        </w:rPr>
        <w:t> </w:t>
      </w:r>
      <w:r>
        <w:rPr>
          <w:color w:val="231F20"/>
          <w:w w:val="110"/>
        </w:rPr>
        <w:t>familiar</w:t>
      </w:r>
      <w:r>
        <w:rPr>
          <w:color w:val="231F20"/>
          <w:spacing w:val="-13"/>
          <w:w w:val="110"/>
        </w:rPr>
        <w:t> </w:t>
      </w:r>
      <w:r>
        <w:rPr>
          <w:color w:val="231F20"/>
          <w:w w:val="110"/>
        </w:rPr>
        <w:t>debe</w:t>
      </w:r>
      <w:r>
        <w:rPr>
          <w:color w:val="231F20"/>
          <w:spacing w:val="-13"/>
          <w:w w:val="110"/>
        </w:rPr>
        <w:t> </w:t>
      </w:r>
      <w:r>
        <w:rPr>
          <w:color w:val="231F20"/>
          <w:w w:val="110"/>
        </w:rPr>
        <w:t>efectuarse</w:t>
      </w:r>
      <w:r>
        <w:rPr>
          <w:color w:val="231F20"/>
          <w:spacing w:val="-13"/>
          <w:w w:val="110"/>
        </w:rPr>
        <w:t> </w:t>
      </w:r>
      <w:r>
        <w:rPr>
          <w:color w:val="231F20"/>
          <w:w w:val="110"/>
        </w:rPr>
        <w:t>antes de</w:t>
      </w:r>
      <w:r>
        <w:rPr>
          <w:color w:val="231F20"/>
          <w:spacing w:val="-11"/>
          <w:w w:val="110"/>
        </w:rPr>
        <w:t> </w:t>
      </w:r>
      <w:r>
        <w:rPr>
          <w:color w:val="231F20"/>
          <w:w w:val="110"/>
        </w:rPr>
        <w:t>toda</w:t>
      </w:r>
      <w:r>
        <w:rPr>
          <w:color w:val="231F20"/>
          <w:spacing w:val="-11"/>
          <w:w w:val="110"/>
        </w:rPr>
        <w:t> </w:t>
      </w:r>
      <w:r>
        <w:rPr>
          <w:color w:val="231F20"/>
          <w:w w:val="110"/>
        </w:rPr>
        <w:t>actuación,</w:t>
      </w:r>
      <w:r>
        <w:rPr>
          <w:color w:val="231F20"/>
          <w:spacing w:val="-11"/>
          <w:w w:val="110"/>
        </w:rPr>
        <w:t> </w:t>
      </w:r>
      <w:r>
        <w:rPr>
          <w:color w:val="231F20"/>
          <w:w w:val="110"/>
        </w:rPr>
        <w:t>incluso</w:t>
      </w:r>
      <w:r>
        <w:rPr>
          <w:color w:val="231F20"/>
          <w:spacing w:val="-11"/>
          <w:w w:val="110"/>
        </w:rPr>
        <w:t> </w:t>
      </w:r>
      <w:r>
        <w:rPr>
          <w:color w:val="231F20"/>
          <w:w w:val="110"/>
        </w:rPr>
        <w:t>cuando</w:t>
      </w:r>
      <w:r>
        <w:rPr>
          <w:color w:val="231F20"/>
          <w:spacing w:val="-11"/>
          <w:w w:val="110"/>
        </w:rPr>
        <w:t> </w:t>
      </w:r>
      <w:r>
        <w:rPr>
          <w:color w:val="231F20"/>
          <w:w w:val="110"/>
        </w:rPr>
        <w:t>el</w:t>
      </w:r>
      <w:r>
        <w:rPr>
          <w:color w:val="231F20"/>
          <w:spacing w:val="-11"/>
          <w:w w:val="110"/>
        </w:rPr>
        <w:t> </w:t>
      </w:r>
      <w:r>
        <w:rPr>
          <w:color w:val="231F20"/>
          <w:w w:val="110"/>
        </w:rPr>
        <w:t>paciente</w:t>
      </w:r>
      <w:r>
        <w:rPr>
          <w:color w:val="231F20"/>
          <w:spacing w:val="-11"/>
          <w:w w:val="110"/>
        </w:rPr>
        <w:t> </w:t>
      </w:r>
      <w:r>
        <w:rPr>
          <w:color w:val="231F20"/>
          <w:w w:val="110"/>
        </w:rPr>
        <w:t>es</w:t>
      </w:r>
      <w:r>
        <w:rPr>
          <w:color w:val="231F20"/>
          <w:spacing w:val="-11"/>
          <w:w w:val="110"/>
        </w:rPr>
        <w:t> </w:t>
      </w:r>
      <w:r>
        <w:rPr>
          <w:color w:val="231F20"/>
          <w:w w:val="110"/>
        </w:rPr>
        <w:t>traído</w:t>
      </w:r>
      <w:r>
        <w:rPr>
          <w:color w:val="231F20"/>
          <w:spacing w:val="-11"/>
          <w:w w:val="110"/>
        </w:rPr>
        <w:t> </w:t>
      </w:r>
      <w:r>
        <w:rPr>
          <w:color w:val="231F20"/>
          <w:w w:val="110"/>
        </w:rPr>
        <w:t>por</w:t>
      </w:r>
      <w:r>
        <w:rPr>
          <w:color w:val="231F20"/>
          <w:spacing w:val="-11"/>
          <w:w w:val="110"/>
        </w:rPr>
        <w:t> </w:t>
      </w:r>
      <w:r>
        <w:rPr>
          <w:color w:val="231F20"/>
          <w:spacing w:val="-2"/>
          <w:w w:val="110"/>
        </w:rPr>
        <w:t>una </w:t>
      </w:r>
      <w:r>
        <w:rPr>
          <w:color w:val="231F20"/>
          <w:spacing w:val="-5"/>
          <w:w w:val="110"/>
        </w:rPr>
        <w:t>urgencia, </w:t>
      </w:r>
      <w:r>
        <w:rPr>
          <w:color w:val="231F20"/>
          <w:w w:val="110"/>
        </w:rPr>
        <w:t>su </w:t>
      </w:r>
      <w:r>
        <w:rPr>
          <w:color w:val="231F20"/>
          <w:spacing w:val="-4"/>
          <w:w w:val="110"/>
        </w:rPr>
        <w:t>objetivo primordial </w:t>
      </w:r>
      <w:r>
        <w:rPr>
          <w:color w:val="231F20"/>
          <w:w w:val="110"/>
        </w:rPr>
        <w:t>es </w:t>
      </w:r>
      <w:r>
        <w:rPr>
          <w:color w:val="231F20"/>
          <w:spacing w:val="-3"/>
          <w:w w:val="110"/>
        </w:rPr>
        <w:t>que los </w:t>
      </w:r>
      <w:r>
        <w:rPr>
          <w:color w:val="231F20"/>
          <w:spacing w:val="-4"/>
          <w:w w:val="110"/>
        </w:rPr>
        <w:t>padres informen </w:t>
      </w:r>
      <w:r>
        <w:rPr>
          <w:color w:val="231F20"/>
          <w:w w:val="110"/>
        </w:rPr>
        <w:t>so­ bre aquellas patologías con una base hereditaria, en especial de aquellos trastornos con trasfondo genético que pudieran </w:t>
      </w:r>
      <w:r>
        <w:rPr>
          <w:color w:val="231F20"/>
          <w:spacing w:val="-3"/>
          <w:w w:val="110"/>
        </w:rPr>
        <w:t>explicar</w:t>
      </w:r>
      <w:r>
        <w:rPr>
          <w:color w:val="231F20"/>
          <w:spacing w:val="-9"/>
          <w:w w:val="110"/>
        </w:rPr>
        <w:t> </w:t>
      </w:r>
      <w:r>
        <w:rPr>
          <w:color w:val="231F20"/>
          <w:w w:val="110"/>
        </w:rPr>
        <w:t>anomalías</w:t>
      </w:r>
      <w:r>
        <w:rPr>
          <w:color w:val="231F20"/>
          <w:spacing w:val="-9"/>
          <w:w w:val="110"/>
        </w:rPr>
        <w:t> </w:t>
      </w:r>
      <w:r>
        <w:rPr>
          <w:color w:val="231F20"/>
          <w:w w:val="110"/>
        </w:rPr>
        <w:t>dentarias.</w:t>
      </w:r>
      <w:r>
        <w:rPr>
          <w:color w:val="231F20"/>
          <w:spacing w:val="-9"/>
          <w:w w:val="110"/>
        </w:rPr>
        <w:t> </w:t>
      </w:r>
      <w:r>
        <w:rPr>
          <w:color w:val="231F20"/>
          <w:w w:val="110"/>
        </w:rPr>
        <w:t>Los</w:t>
      </w:r>
      <w:r>
        <w:rPr>
          <w:color w:val="231F20"/>
          <w:spacing w:val="-9"/>
          <w:w w:val="110"/>
        </w:rPr>
        <w:t> </w:t>
      </w:r>
      <w:r>
        <w:rPr>
          <w:color w:val="231F20"/>
          <w:w w:val="110"/>
        </w:rPr>
        <w:t>antecedentes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gestación y</w:t>
      </w:r>
      <w:r>
        <w:rPr>
          <w:color w:val="231F20"/>
          <w:spacing w:val="-9"/>
          <w:w w:val="110"/>
        </w:rPr>
        <w:t> </w:t>
      </w:r>
      <w:r>
        <w:rPr>
          <w:color w:val="231F20"/>
          <w:w w:val="110"/>
        </w:rPr>
        <w:t>parto</w:t>
      </w:r>
      <w:r>
        <w:rPr>
          <w:color w:val="231F20"/>
          <w:spacing w:val="-9"/>
          <w:w w:val="110"/>
        </w:rPr>
        <w:t> </w:t>
      </w:r>
      <w:r>
        <w:rPr>
          <w:color w:val="231F20"/>
          <w:w w:val="110"/>
        </w:rPr>
        <w:t>respecto</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salud</w:t>
      </w:r>
      <w:r>
        <w:rPr>
          <w:color w:val="231F20"/>
          <w:spacing w:val="-9"/>
          <w:w w:val="110"/>
        </w:rPr>
        <w:t> </w:t>
      </w:r>
      <w:r>
        <w:rPr>
          <w:color w:val="231F20"/>
          <w:w w:val="110"/>
        </w:rPr>
        <w:t>general</w:t>
      </w:r>
      <w:r>
        <w:rPr>
          <w:color w:val="231F20"/>
          <w:spacing w:val="-9"/>
          <w:w w:val="110"/>
        </w:rPr>
        <w:t> </w:t>
      </w:r>
      <w:r>
        <w:rPr>
          <w:color w:val="231F20"/>
          <w:w w:val="110"/>
        </w:rPr>
        <w:t>del</w:t>
      </w:r>
      <w:r>
        <w:rPr>
          <w:color w:val="231F20"/>
          <w:spacing w:val="-9"/>
          <w:w w:val="110"/>
        </w:rPr>
        <w:t> </w:t>
      </w:r>
      <w:r>
        <w:rPr>
          <w:color w:val="231F20"/>
          <w:w w:val="110"/>
        </w:rPr>
        <w:t>niño,</w:t>
      </w:r>
      <w:r>
        <w:rPr>
          <w:color w:val="231F20"/>
          <w:spacing w:val="-9"/>
          <w:w w:val="110"/>
        </w:rPr>
        <w:t> </w:t>
      </w:r>
      <w:r>
        <w:rPr>
          <w:color w:val="231F20"/>
          <w:w w:val="110"/>
        </w:rPr>
        <w:t>también</w:t>
      </w:r>
      <w:r>
        <w:rPr>
          <w:color w:val="231F20"/>
          <w:spacing w:val="-9"/>
          <w:w w:val="110"/>
        </w:rPr>
        <w:t> </w:t>
      </w:r>
      <w:r>
        <w:rPr>
          <w:color w:val="231F20"/>
          <w:w w:val="110"/>
        </w:rPr>
        <w:t>deben</w:t>
      </w:r>
      <w:r>
        <w:rPr>
          <w:color w:val="231F20"/>
          <w:spacing w:val="-9"/>
          <w:w w:val="110"/>
        </w:rPr>
        <w:t> </w:t>
      </w:r>
      <w:r>
        <w:rPr>
          <w:color w:val="231F20"/>
          <w:w w:val="110"/>
        </w:rPr>
        <w:t>ser explicados por los padres, con la finalidad de obtener un</w:t>
      </w:r>
      <w:r>
        <w:rPr>
          <w:color w:val="231F20"/>
          <w:spacing w:val="-30"/>
          <w:w w:val="110"/>
        </w:rPr>
        <w:t> </w:t>
      </w:r>
      <w:r>
        <w:rPr>
          <w:color w:val="231F20"/>
          <w:w w:val="110"/>
        </w:rPr>
        <w:t>diag­ </w:t>
      </w:r>
      <w:r>
        <w:rPr>
          <w:color w:val="231F20"/>
          <w:spacing w:val="-4"/>
          <w:w w:val="110"/>
        </w:rPr>
        <w:t>nóstico</w:t>
      </w:r>
      <w:r>
        <w:rPr>
          <w:color w:val="231F20"/>
          <w:spacing w:val="-12"/>
          <w:w w:val="110"/>
        </w:rPr>
        <w:t> </w:t>
      </w:r>
      <w:r>
        <w:rPr>
          <w:color w:val="231F20"/>
          <w:spacing w:val="-4"/>
          <w:w w:val="110"/>
        </w:rPr>
        <w:t>integral,</w:t>
      </w:r>
      <w:r>
        <w:rPr>
          <w:color w:val="231F20"/>
          <w:spacing w:val="-12"/>
          <w:w w:val="110"/>
        </w:rPr>
        <w:t> </w:t>
      </w:r>
      <w:r>
        <w:rPr>
          <w:color w:val="231F20"/>
          <w:w w:val="110"/>
        </w:rPr>
        <w:t>ya</w:t>
      </w:r>
      <w:r>
        <w:rPr>
          <w:color w:val="231F20"/>
          <w:spacing w:val="-12"/>
          <w:w w:val="110"/>
        </w:rPr>
        <w:t> </w:t>
      </w:r>
      <w:r>
        <w:rPr>
          <w:color w:val="231F20"/>
          <w:spacing w:val="-3"/>
          <w:w w:val="110"/>
        </w:rPr>
        <w:t>que</w:t>
      </w:r>
      <w:r>
        <w:rPr>
          <w:color w:val="231F20"/>
          <w:spacing w:val="-12"/>
          <w:w w:val="110"/>
        </w:rPr>
        <w:t> </w:t>
      </w:r>
      <w:r>
        <w:rPr>
          <w:color w:val="231F20"/>
          <w:spacing w:val="-4"/>
          <w:w w:val="110"/>
        </w:rPr>
        <w:t>pueden</w:t>
      </w:r>
      <w:r>
        <w:rPr>
          <w:color w:val="231F20"/>
          <w:spacing w:val="-12"/>
          <w:w w:val="110"/>
        </w:rPr>
        <w:t> </w:t>
      </w:r>
      <w:r>
        <w:rPr>
          <w:color w:val="231F20"/>
          <w:spacing w:val="-3"/>
          <w:w w:val="110"/>
        </w:rPr>
        <w:t>influir</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spacing w:val="-4"/>
          <w:w w:val="110"/>
        </w:rPr>
        <w:t>presencia</w:t>
      </w:r>
      <w:r>
        <w:rPr>
          <w:color w:val="231F20"/>
          <w:spacing w:val="-12"/>
          <w:w w:val="110"/>
        </w:rPr>
        <w:t> </w:t>
      </w:r>
      <w:r>
        <w:rPr>
          <w:color w:val="231F20"/>
          <w:w w:val="110"/>
        </w:rPr>
        <w:t>de</w:t>
      </w:r>
      <w:r>
        <w:rPr>
          <w:color w:val="231F20"/>
          <w:spacing w:val="-12"/>
          <w:w w:val="110"/>
        </w:rPr>
        <w:t> </w:t>
      </w:r>
      <w:r>
        <w:rPr>
          <w:color w:val="231F20"/>
          <w:spacing w:val="-3"/>
          <w:w w:val="110"/>
        </w:rPr>
        <w:t>anoma­ </w:t>
      </w:r>
      <w:r>
        <w:rPr>
          <w:color w:val="231F20"/>
          <w:w w:val="110"/>
        </w:rPr>
        <w:t>lías dentarias y generales, organopáticas y</w:t>
      </w:r>
      <w:r>
        <w:rPr>
          <w:color w:val="231F20"/>
          <w:spacing w:val="31"/>
          <w:w w:val="110"/>
        </w:rPr>
        <w:t> </w:t>
      </w:r>
      <w:r>
        <w:rPr>
          <w:color w:val="231F20"/>
          <w:w w:val="110"/>
        </w:rPr>
        <w:t>morfológicas.</w:t>
      </w:r>
    </w:p>
    <w:p>
      <w:pPr>
        <w:pStyle w:val="BodyText"/>
        <w:spacing w:line="280" w:lineRule="auto"/>
        <w:ind w:left="100" w:right="120" w:firstLine="360"/>
        <w:jc w:val="both"/>
      </w:pPr>
      <w:r>
        <w:rPr>
          <w:color w:val="231F20"/>
          <w:w w:val="110"/>
        </w:rPr>
        <w:t>Los antecedentes personales son un objetivo importante, en este apartado de la historia clínica se deben identificar </w:t>
      </w:r>
      <w:r>
        <w:rPr>
          <w:color w:val="231F20"/>
          <w:spacing w:val="-2"/>
          <w:w w:val="110"/>
        </w:rPr>
        <w:t>los </w:t>
      </w:r>
      <w:r>
        <w:rPr>
          <w:color w:val="231F20"/>
          <w:spacing w:val="-4"/>
          <w:w w:val="110"/>
        </w:rPr>
        <w:t>problemas </w:t>
      </w:r>
      <w:r>
        <w:rPr>
          <w:color w:val="231F20"/>
          <w:w w:val="110"/>
        </w:rPr>
        <w:t>de </w:t>
      </w:r>
      <w:r>
        <w:rPr>
          <w:color w:val="231F20"/>
          <w:spacing w:val="-4"/>
          <w:w w:val="110"/>
        </w:rPr>
        <w:t>salud respiratorios, gastrointestinal, cardiovascu­ </w:t>
      </w:r>
      <w:r>
        <w:rPr>
          <w:color w:val="231F20"/>
          <w:spacing w:val="-8"/>
          <w:w w:val="110"/>
        </w:rPr>
        <w:t>lar, </w:t>
      </w:r>
      <w:r>
        <w:rPr>
          <w:color w:val="231F20"/>
          <w:spacing w:val="-4"/>
          <w:w w:val="110"/>
        </w:rPr>
        <w:t>enfermedades hepáticas, neurológicas, endocrinas, renales, hematológicas inmunológicas </w:t>
      </w:r>
      <w:r>
        <w:rPr>
          <w:color w:val="231F20"/>
          <w:w w:val="110"/>
        </w:rPr>
        <w:t>y </w:t>
      </w:r>
      <w:r>
        <w:rPr>
          <w:color w:val="231F20"/>
          <w:spacing w:val="-3"/>
          <w:w w:val="110"/>
        </w:rPr>
        <w:t>del </w:t>
      </w:r>
      <w:r>
        <w:rPr>
          <w:color w:val="231F20"/>
          <w:spacing w:val="-4"/>
          <w:w w:val="110"/>
        </w:rPr>
        <w:t>desarrollo </w:t>
      </w:r>
      <w:r>
        <w:rPr>
          <w:color w:val="231F20"/>
          <w:spacing w:val="-6"/>
          <w:w w:val="110"/>
        </w:rPr>
        <w:t>psicomotor. </w:t>
      </w:r>
      <w:r>
        <w:rPr>
          <w:color w:val="231F20"/>
          <w:spacing w:val="-7"/>
          <w:w w:val="110"/>
        </w:rPr>
        <w:t>Tam­ </w:t>
      </w:r>
      <w:r>
        <w:rPr>
          <w:color w:val="231F20"/>
          <w:spacing w:val="-3"/>
          <w:w w:val="110"/>
        </w:rPr>
        <w:t>bién </w:t>
      </w:r>
      <w:r>
        <w:rPr>
          <w:color w:val="231F20"/>
          <w:spacing w:val="-4"/>
          <w:w w:val="110"/>
        </w:rPr>
        <w:t>aquellas enfermedades exantemáticas </w:t>
      </w:r>
      <w:r>
        <w:rPr>
          <w:color w:val="231F20"/>
          <w:spacing w:val="-3"/>
          <w:w w:val="110"/>
        </w:rPr>
        <w:t>que </w:t>
      </w:r>
      <w:r>
        <w:rPr>
          <w:color w:val="231F20"/>
          <w:w w:val="110"/>
        </w:rPr>
        <w:t>se </w:t>
      </w:r>
      <w:r>
        <w:rPr>
          <w:color w:val="231F20"/>
          <w:spacing w:val="-4"/>
          <w:w w:val="110"/>
        </w:rPr>
        <w:t>presentaron </w:t>
      </w:r>
      <w:r>
        <w:rPr>
          <w:color w:val="231F20"/>
          <w:spacing w:val="-3"/>
          <w:w w:val="110"/>
        </w:rPr>
        <w:t>en la </w:t>
      </w:r>
      <w:r>
        <w:rPr>
          <w:color w:val="231F20"/>
          <w:spacing w:val="-6"/>
          <w:w w:val="110"/>
        </w:rPr>
        <w:t>primera infancia, </w:t>
      </w:r>
      <w:r>
        <w:rPr>
          <w:color w:val="231F20"/>
          <w:spacing w:val="-4"/>
          <w:w w:val="110"/>
        </w:rPr>
        <w:t>así </w:t>
      </w:r>
      <w:r>
        <w:rPr>
          <w:color w:val="231F20"/>
          <w:spacing w:val="-5"/>
          <w:w w:val="110"/>
        </w:rPr>
        <w:t>como </w:t>
      </w:r>
      <w:r>
        <w:rPr>
          <w:color w:val="231F20"/>
          <w:spacing w:val="-3"/>
          <w:w w:val="110"/>
        </w:rPr>
        <w:t>su </w:t>
      </w:r>
      <w:r>
        <w:rPr>
          <w:color w:val="231F20"/>
          <w:spacing w:val="-6"/>
          <w:w w:val="110"/>
        </w:rPr>
        <w:t>evolución </w:t>
      </w:r>
      <w:r>
        <w:rPr>
          <w:color w:val="231F20"/>
          <w:w w:val="110"/>
        </w:rPr>
        <w:t>y </w:t>
      </w:r>
      <w:r>
        <w:rPr>
          <w:color w:val="231F20"/>
          <w:spacing w:val="-6"/>
          <w:w w:val="110"/>
        </w:rPr>
        <w:t>secuelas; </w:t>
      </w:r>
      <w:r>
        <w:rPr>
          <w:color w:val="231F20"/>
          <w:spacing w:val="-4"/>
          <w:w w:val="110"/>
        </w:rPr>
        <w:t>las </w:t>
      </w:r>
      <w:r>
        <w:rPr>
          <w:color w:val="231F20"/>
          <w:spacing w:val="-3"/>
          <w:w w:val="110"/>
        </w:rPr>
        <w:t>en­ </w:t>
      </w:r>
      <w:r>
        <w:rPr>
          <w:color w:val="231F20"/>
          <w:w w:val="110"/>
        </w:rPr>
        <w:t>fermedades intercurrentes que aquejan al niño, </w:t>
      </w:r>
      <w:r>
        <w:rPr>
          <w:color w:val="231F20"/>
          <w:spacing w:val="-2"/>
          <w:w w:val="110"/>
        </w:rPr>
        <w:t>antecedentes </w:t>
      </w:r>
      <w:r>
        <w:rPr>
          <w:color w:val="231F20"/>
          <w:spacing w:val="-4"/>
          <w:w w:val="110"/>
        </w:rPr>
        <w:t>médico­quirúrgicos, tratamientos actuales </w:t>
      </w:r>
      <w:r>
        <w:rPr>
          <w:color w:val="231F20"/>
          <w:w w:val="110"/>
        </w:rPr>
        <w:t>y </w:t>
      </w:r>
      <w:r>
        <w:rPr>
          <w:color w:val="231F20"/>
          <w:spacing w:val="-4"/>
          <w:w w:val="110"/>
        </w:rPr>
        <w:t>transfusiones san­ </w:t>
      </w:r>
      <w:r>
        <w:rPr>
          <w:color w:val="231F20"/>
          <w:w w:val="110"/>
        </w:rPr>
        <w:t>guíneas. Hábitos alimenticios, bucodentales y otros posibles </w:t>
      </w:r>
      <w:r>
        <w:rPr>
          <w:color w:val="231F20"/>
          <w:spacing w:val="-4"/>
          <w:w w:val="110"/>
        </w:rPr>
        <w:t>hábitos también deben </w:t>
      </w:r>
      <w:r>
        <w:rPr>
          <w:color w:val="231F20"/>
          <w:spacing w:val="-3"/>
          <w:w w:val="110"/>
        </w:rPr>
        <w:t>ser </w:t>
      </w:r>
      <w:r>
        <w:rPr>
          <w:color w:val="231F20"/>
          <w:spacing w:val="-4"/>
          <w:w w:val="110"/>
        </w:rPr>
        <w:t>interrogados</w:t>
      </w:r>
      <w:r>
        <w:rPr>
          <w:color w:val="231F20"/>
          <w:spacing w:val="-4"/>
          <w:w w:val="110"/>
          <w:position w:val="7"/>
          <w:sz w:val="11"/>
        </w:rPr>
        <w:t>5, </w:t>
      </w:r>
      <w:r>
        <w:rPr>
          <w:color w:val="231F20"/>
          <w:w w:val="110"/>
          <w:position w:val="7"/>
          <w:sz w:val="11"/>
        </w:rPr>
        <w:t>7  </w:t>
      </w:r>
      <w:r>
        <w:rPr>
          <w:color w:val="231F20"/>
          <w:spacing w:val="-4"/>
          <w:w w:val="110"/>
        </w:rPr>
        <w:t>(véase capítulo 7).</w:t>
      </w:r>
    </w:p>
    <w:p>
      <w:pPr>
        <w:pStyle w:val="BodyText"/>
        <w:spacing w:before="7"/>
        <w:rPr>
          <w:sz w:val="25"/>
        </w:rPr>
      </w:pPr>
    </w:p>
    <w:p>
      <w:pPr>
        <w:pStyle w:val="Heading2"/>
        <w:spacing w:before="0"/>
      </w:pPr>
      <w:bookmarkStart w:name="_TOC_250015" w:id="3"/>
      <w:bookmarkEnd w:id="3"/>
      <w:r>
        <w:rPr>
          <w:color w:val="414042"/>
          <w:w w:val="115"/>
        </w:rPr>
        <w:t>Examen clínico</w:t>
      </w:r>
    </w:p>
    <w:p>
      <w:pPr>
        <w:pStyle w:val="BodyText"/>
        <w:spacing w:line="280" w:lineRule="auto" w:before="185"/>
        <w:ind w:left="100" w:right="116"/>
        <w:jc w:val="both"/>
      </w:pPr>
      <w:r>
        <w:rPr>
          <w:color w:val="231F20"/>
          <w:w w:val="110"/>
        </w:rPr>
        <w:t>El objetivo de la exploración no sólo es detectar la presencia de</w:t>
      </w:r>
      <w:r>
        <w:rPr>
          <w:color w:val="231F20"/>
          <w:spacing w:val="-10"/>
          <w:w w:val="110"/>
        </w:rPr>
        <w:t> </w:t>
      </w:r>
      <w:r>
        <w:rPr>
          <w:color w:val="231F20"/>
          <w:w w:val="110"/>
        </w:rPr>
        <w:t>caries;</w:t>
      </w:r>
      <w:r>
        <w:rPr>
          <w:color w:val="231F20"/>
          <w:spacing w:val="-10"/>
          <w:w w:val="110"/>
        </w:rPr>
        <w:t> </w:t>
      </w:r>
      <w:r>
        <w:rPr>
          <w:color w:val="231F20"/>
          <w:w w:val="110"/>
        </w:rPr>
        <w:t>la</w:t>
      </w:r>
      <w:r>
        <w:rPr>
          <w:color w:val="231F20"/>
          <w:spacing w:val="-10"/>
          <w:w w:val="110"/>
        </w:rPr>
        <w:t> </w:t>
      </w:r>
      <w:r>
        <w:rPr>
          <w:color w:val="231F20"/>
          <w:w w:val="110"/>
        </w:rPr>
        <w:t>odontología</w:t>
      </w:r>
      <w:r>
        <w:rPr>
          <w:color w:val="231F20"/>
          <w:spacing w:val="-10"/>
          <w:w w:val="110"/>
        </w:rPr>
        <w:t> </w:t>
      </w:r>
      <w:r>
        <w:rPr>
          <w:color w:val="231F20"/>
          <w:w w:val="110"/>
        </w:rPr>
        <w:t>pediátrica</w:t>
      </w:r>
      <w:r>
        <w:rPr>
          <w:color w:val="231F20"/>
          <w:spacing w:val="-10"/>
          <w:w w:val="110"/>
        </w:rPr>
        <w:t> </w:t>
      </w:r>
      <w:r>
        <w:rPr>
          <w:color w:val="231F20"/>
          <w:w w:val="110"/>
        </w:rPr>
        <w:t>engloba</w:t>
      </w:r>
      <w:r>
        <w:rPr>
          <w:color w:val="231F20"/>
          <w:spacing w:val="-10"/>
          <w:w w:val="110"/>
        </w:rPr>
        <w:t> </w:t>
      </w:r>
      <w:r>
        <w:rPr>
          <w:color w:val="231F20"/>
          <w:w w:val="110"/>
        </w:rPr>
        <w:t>todas</w:t>
      </w:r>
      <w:r>
        <w:rPr>
          <w:color w:val="231F20"/>
          <w:spacing w:val="-10"/>
          <w:w w:val="110"/>
        </w:rPr>
        <w:t> </w:t>
      </w:r>
      <w:r>
        <w:rPr>
          <w:color w:val="231F20"/>
          <w:w w:val="110"/>
        </w:rPr>
        <w:t>las</w:t>
      </w:r>
      <w:r>
        <w:rPr>
          <w:color w:val="231F20"/>
          <w:spacing w:val="-10"/>
          <w:w w:val="110"/>
        </w:rPr>
        <w:t> </w:t>
      </w:r>
      <w:r>
        <w:rPr>
          <w:color w:val="231F20"/>
          <w:w w:val="110"/>
        </w:rPr>
        <w:t>áreas</w:t>
      </w:r>
      <w:r>
        <w:rPr>
          <w:color w:val="231F20"/>
          <w:spacing w:val="-10"/>
          <w:w w:val="110"/>
        </w:rPr>
        <w:t> </w:t>
      </w:r>
      <w:r>
        <w:rPr>
          <w:color w:val="231F20"/>
          <w:w w:val="110"/>
        </w:rPr>
        <w:t>del conocimiento y el desarrollo. Cualquiera que sea el enfoque, </w:t>
      </w:r>
      <w:r>
        <w:rPr>
          <w:color w:val="231F20"/>
          <w:spacing w:val="2"/>
          <w:w w:val="110"/>
        </w:rPr>
        <w:t>cada estructura anatómica debe </w:t>
      </w:r>
      <w:r>
        <w:rPr>
          <w:color w:val="231F20"/>
          <w:w w:val="110"/>
        </w:rPr>
        <w:t>ser </w:t>
      </w:r>
      <w:r>
        <w:rPr>
          <w:color w:val="231F20"/>
          <w:spacing w:val="2"/>
          <w:w w:val="110"/>
        </w:rPr>
        <w:t>examinada </w:t>
      </w:r>
      <w:r>
        <w:rPr>
          <w:color w:val="231F20"/>
          <w:w w:val="110"/>
        </w:rPr>
        <w:t>en su </w:t>
      </w:r>
      <w:r>
        <w:rPr>
          <w:color w:val="231F20"/>
          <w:spacing w:val="3"/>
          <w:w w:val="110"/>
        </w:rPr>
        <w:t>inte­ </w:t>
      </w:r>
      <w:r>
        <w:rPr>
          <w:color w:val="231F20"/>
          <w:w w:val="110"/>
        </w:rPr>
        <w:t>gridad, función, desarrollo y</w:t>
      </w:r>
      <w:r>
        <w:rPr>
          <w:color w:val="231F20"/>
          <w:spacing w:val="11"/>
          <w:w w:val="110"/>
        </w:rPr>
        <w:t> </w:t>
      </w:r>
      <w:r>
        <w:rPr>
          <w:color w:val="231F20"/>
          <w:w w:val="110"/>
        </w:rPr>
        <w:t>patología.</w:t>
      </w:r>
    </w:p>
    <w:p>
      <w:pPr>
        <w:pStyle w:val="BodyText"/>
        <w:spacing w:line="283" w:lineRule="auto"/>
        <w:ind w:left="100" w:right="117" w:firstLine="360"/>
        <w:jc w:val="both"/>
      </w:pPr>
      <w:r>
        <w:rPr>
          <w:color w:val="231F20"/>
          <w:spacing w:val="-4"/>
          <w:w w:val="110"/>
        </w:rPr>
        <w:t>Para </w:t>
      </w:r>
      <w:r>
        <w:rPr>
          <w:color w:val="231F20"/>
          <w:w w:val="110"/>
        </w:rPr>
        <w:t>la </w:t>
      </w:r>
      <w:r>
        <w:rPr>
          <w:color w:val="231F20"/>
          <w:spacing w:val="-3"/>
          <w:w w:val="110"/>
        </w:rPr>
        <w:t>exploración </w:t>
      </w:r>
      <w:r>
        <w:rPr>
          <w:color w:val="231F20"/>
          <w:w w:val="110"/>
        </w:rPr>
        <w:t>en pacientes menores de tres años, la presencia de los padres es necesaria ya que es frecuente el llanto</w:t>
      </w:r>
      <w:r>
        <w:rPr>
          <w:color w:val="231F20"/>
          <w:spacing w:val="-6"/>
          <w:w w:val="110"/>
        </w:rPr>
        <w:t> </w:t>
      </w:r>
      <w:r>
        <w:rPr>
          <w:color w:val="231F20"/>
          <w:w w:val="110"/>
        </w:rPr>
        <w:t>durante</w:t>
      </w:r>
      <w:r>
        <w:rPr>
          <w:color w:val="231F20"/>
          <w:spacing w:val="-6"/>
          <w:w w:val="110"/>
        </w:rPr>
        <w:t> </w:t>
      </w:r>
      <w:r>
        <w:rPr>
          <w:color w:val="231F20"/>
          <w:w w:val="110"/>
        </w:rPr>
        <w:t>el</w:t>
      </w:r>
      <w:r>
        <w:rPr>
          <w:color w:val="231F20"/>
          <w:spacing w:val="-6"/>
          <w:w w:val="110"/>
        </w:rPr>
        <w:t> </w:t>
      </w:r>
      <w:r>
        <w:rPr>
          <w:color w:val="231F20"/>
          <w:w w:val="110"/>
        </w:rPr>
        <w:t>proceso.</w:t>
      </w:r>
      <w:r>
        <w:rPr>
          <w:color w:val="231F20"/>
          <w:spacing w:val="-6"/>
          <w:w w:val="110"/>
        </w:rPr>
        <w:t> </w:t>
      </w:r>
      <w:r>
        <w:rPr>
          <w:color w:val="231F20"/>
          <w:w w:val="110"/>
        </w:rPr>
        <w:t>En</w:t>
      </w:r>
      <w:r>
        <w:rPr>
          <w:color w:val="231F20"/>
          <w:spacing w:val="-6"/>
          <w:w w:val="110"/>
        </w:rPr>
        <w:t> </w:t>
      </w:r>
      <w:r>
        <w:rPr>
          <w:color w:val="231F20"/>
          <w:w w:val="110"/>
        </w:rPr>
        <w:t>pacientes</w:t>
      </w:r>
      <w:r>
        <w:rPr>
          <w:color w:val="231F20"/>
          <w:spacing w:val="-6"/>
          <w:w w:val="110"/>
        </w:rPr>
        <w:t> </w:t>
      </w:r>
      <w:r>
        <w:rPr>
          <w:color w:val="231F20"/>
          <w:w w:val="110"/>
        </w:rPr>
        <w:t>de</w:t>
      </w:r>
      <w:r>
        <w:rPr>
          <w:color w:val="231F20"/>
          <w:spacing w:val="-6"/>
          <w:w w:val="110"/>
        </w:rPr>
        <w:t> </w:t>
      </w:r>
      <w:r>
        <w:rPr>
          <w:color w:val="231F20"/>
          <w:w w:val="110"/>
        </w:rPr>
        <w:t>edad</w:t>
      </w:r>
      <w:r>
        <w:rPr>
          <w:color w:val="231F20"/>
          <w:spacing w:val="-6"/>
          <w:w w:val="110"/>
        </w:rPr>
        <w:t> </w:t>
      </w:r>
      <w:r>
        <w:rPr>
          <w:color w:val="231F20"/>
          <w:spacing w:val="-3"/>
          <w:w w:val="110"/>
        </w:rPr>
        <w:t>escolar,</w:t>
      </w:r>
      <w:r>
        <w:rPr>
          <w:color w:val="231F20"/>
          <w:spacing w:val="-6"/>
          <w:w w:val="110"/>
        </w:rPr>
        <w:t> </w:t>
      </w:r>
      <w:r>
        <w:rPr>
          <w:color w:val="231F20"/>
          <w:w w:val="110"/>
        </w:rPr>
        <w:t>la</w:t>
      </w:r>
      <w:r>
        <w:rPr>
          <w:color w:val="231F20"/>
          <w:spacing w:val="-6"/>
          <w:w w:val="110"/>
        </w:rPr>
        <w:t> </w:t>
      </w:r>
      <w:r>
        <w:rPr>
          <w:color w:val="231F20"/>
          <w:w w:val="110"/>
        </w:rPr>
        <w:t>pre­ sencia de los padres ya no es necesaria, no obstante, se  </w:t>
      </w:r>
      <w:r>
        <w:rPr>
          <w:color w:val="231F20"/>
          <w:spacing w:val="30"/>
          <w:w w:val="110"/>
        </w:rPr>
        <w:t> </w:t>
      </w:r>
      <w:r>
        <w:rPr>
          <w:color w:val="231F20"/>
          <w:w w:val="110"/>
        </w:rPr>
        <w:t>debe</w:t>
      </w:r>
    </w:p>
    <w:p>
      <w:pPr>
        <w:pStyle w:val="BodyText"/>
        <w:spacing w:before="10"/>
        <w:rPr>
          <w:sz w:val="14"/>
        </w:rPr>
      </w:pPr>
    </w:p>
    <w:p>
      <w:pPr>
        <w:spacing w:before="66"/>
        <w:ind w:left="0" w:right="121" w:firstLine="0"/>
        <w:jc w:val="right"/>
        <w:rPr>
          <w:sz w:val="16"/>
        </w:rPr>
      </w:pPr>
      <w:r>
        <w:rPr>
          <w:rFonts w:ascii="Calibri" w:hAnsi="Calibri"/>
          <w:color w:val="231F20"/>
          <w:sz w:val="13"/>
        </w:rPr>
        <w:t>Diagnóstico  de  caries     </w:t>
      </w:r>
      <w:r>
        <w:rPr>
          <w:rFonts w:ascii="Calibri" w:hAnsi="Calibri"/>
          <w:color w:val="231F20"/>
          <w:sz w:val="21"/>
        </w:rPr>
        <w:t>|   </w:t>
      </w:r>
      <w:r>
        <w:rPr>
          <w:color w:val="231F20"/>
          <w:sz w:val="16"/>
        </w:rPr>
        <w:t>9</w:t>
      </w:r>
    </w:p>
    <w:p>
      <w:pPr>
        <w:spacing w:after="0"/>
        <w:jc w:val="right"/>
        <w:rPr>
          <w:sz w:val="16"/>
        </w:rPr>
        <w:sectPr>
          <w:pgSz w:w="7830" w:h="11800"/>
          <w:pgMar w:top="860" w:bottom="280" w:left="860" w:right="980"/>
        </w:sectPr>
      </w:pPr>
    </w:p>
    <w:p>
      <w:pPr>
        <w:spacing w:line="180" w:lineRule="exact" w:before="53"/>
        <w:ind w:left="780" w:right="795" w:firstLine="0"/>
        <w:jc w:val="center"/>
        <w:rPr>
          <w:sz w:val="16"/>
        </w:rPr>
      </w:pPr>
      <w:r>
        <w:rPr/>
        <w:pict>
          <v:group style="position:absolute;margin-left:271.475006pt;margin-top:268.163025pt;width:71.75pt;height:30.5pt;mso-position-horizontal-relative:page;mso-position-vertical-relative:page;z-index:-196672" coordorigin="5430,5363" coordsize="1435,610">
            <v:rect style="position:absolute;left:5430;top:5363;width:1435;height:355" filled="true" fillcolor="#e6e7e8" stroked="false">
              <v:fill type="solid"/>
            </v:rect>
            <v:rect style="position:absolute;left:5430;top:5758;width:1435;height:215" filled="true" fillcolor="#e6e7e8" stroked="false">
              <v:fill type="solid"/>
            </v:rect>
            <w10:wrap type="none"/>
          </v:group>
        </w:pict>
      </w:r>
      <w:r>
        <w:rPr/>
        <w:pict>
          <v:rect style="position:absolute;margin-left:237.317001pt;margin-top:250.523026pt;width:10.75pt;height:84.75pt;mso-position-horizontal-relative:page;mso-position-vertical-relative:page;z-index:-196648" filled="true" fillcolor="#6d6e71" stroked="false">
            <v:fill type="solid"/>
            <w10:wrap type="none"/>
          </v:rect>
        </w:pict>
      </w:r>
      <w:r>
        <w:rPr/>
        <w:pict>
          <v:rect style="position:absolute;margin-left:271.475006pt;margin-top:303.681030pt;width:71.75pt;height:10.75pt;mso-position-horizontal-relative:page;mso-position-vertical-relative:page;z-index:-196624" filled="true" fillcolor="#e6e7e8" stroked="false">
            <v:fill type="solid"/>
            <w10:wrap type="none"/>
          </v:rect>
        </w:pict>
      </w:r>
      <w:r>
        <w:rPr/>
        <w:pict>
          <v:rect style="position:absolute;margin-left:87.863998pt;margin-top:361.671021pt;width:46.161pt;height:10.75pt;mso-position-horizontal-relative:page;mso-position-vertical-relative:page;z-index:-196576" filled="true" fillcolor="#e6e7e8" stroked="false">
            <v:fill type="solid"/>
            <w10:wrap type="none"/>
          </v:rect>
        </w:pict>
      </w:r>
      <w:r>
        <w:rPr/>
        <w:pict>
          <v:rect style="position:absolute;margin-left:55.275002pt;margin-top:302.54303pt;width:8.834pt;height:46.161pt;mso-position-horizontal-relative:page;mso-position-vertical-relative:page;z-index:-196552" filled="true" fillcolor="#6d6e71" stroked="false">
            <v:fill type="solid"/>
            <w10:wrap type="none"/>
          </v:rect>
        </w:pict>
      </w:r>
      <w:r>
        <w:rPr/>
        <w:pict>
          <v:rect style="position:absolute;margin-left:87.863998pt;margin-top:478.491028pt;width:46.161pt;height:10.75pt;mso-position-horizontal-relative:page;mso-position-vertical-relative:page;z-index:-196528" filled="true" fillcolor="#e6e7e8" stroked="false">
            <v:fill type="solid"/>
            <w10:wrap type="none"/>
          </v:rect>
        </w:pict>
      </w:r>
      <w:r>
        <w:rPr>
          <w:color w:val="231F20"/>
          <w:sz w:val="16"/>
        </w:rPr>
        <w:t>Figura 2</w:t>
      </w:r>
    </w:p>
    <w:p>
      <w:pPr>
        <w:spacing w:line="215" w:lineRule="exact" w:before="0"/>
        <w:ind w:left="780" w:right="795" w:firstLine="0"/>
        <w:jc w:val="center"/>
        <w:rPr>
          <w:sz w:val="19"/>
        </w:rPr>
      </w:pPr>
      <w:r>
        <w:rPr/>
        <w:pict>
          <v:rect style="position:absolute;margin-left:87.863998pt;margin-top:104.737984pt;width:46.161pt;height:10.75pt;mso-position-horizontal-relative:page;mso-position-vertical-relative:paragraph;z-index:-196600" filled="true" fillcolor="#e6e7e8" stroked="false">
            <v:fill type="solid"/>
            <w10:wrap type="none"/>
          </v:rect>
        </w:pict>
      </w:r>
      <w:r>
        <w:rPr>
          <w:color w:val="231F20"/>
          <w:w w:val="90"/>
          <w:sz w:val="19"/>
        </w:rPr>
        <w:t>Examen clínico y complementarios de la historia clínica</w:t>
      </w:r>
    </w:p>
    <w:p>
      <w:pPr>
        <w:pStyle w:val="BodyText"/>
        <w:spacing w:before="3"/>
        <w:rPr>
          <w:sz w:val="19"/>
        </w:rPr>
      </w:pPr>
      <w:r>
        <w:rPr/>
        <w:pict>
          <v:shape style="position:absolute;margin-left:55.150002pt;margin-top:13.239629pt;width:175.2pt;height:425.35pt;mso-position-horizontal-relative:page;mso-position-vertical-relative:paragraph;z-index:0;mso-wrap-distance-left:0;mso-wrap-distance-right:0" type="#_x0000_t202" filled="false" stroked="false">
            <v:textbox inset="0,0,0,0">
              <w:txbxContent>
                <w:tbl>
                  <w:tblPr>
                    <w:tblW w:w="0" w:type="auto"/>
                    <w:jc w:val="left"/>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7"/>
                    <w:gridCol w:w="239"/>
                    <w:gridCol w:w="236"/>
                    <w:gridCol w:w="923"/>
                    <w:gridCol w:w="248"/>
                    <w:gridCol w:w="238"/>
                    <w:gridCol w:w="1435"/>
                  </w:tblGrid>
                  <w:tr>
                    <w:trPr>
                      <w:trHeight w:val="107" w:hRule="exact"/>
                    </w:trPr>
                    <w:tc>
                      <w:tcPr>
                        <w:tcW w:w="2061" w:type="dxa"/>
                        <w:gridSpan w:val="6"/>
                        <w:tcBorders>
                          <w:top w:val="nil"/>
                          <w:left w:val="nil"/>
                          <w:bottom w:val="nil"/>
                        </w:tcBorders>
                      </w:tcPr>
                      <w:p>
                        <w:pPr/>
                      </w:p>
                    </w:tc>
                    <w:tc>
                      <w:tcPr>
                        <w:tcW w:w="1435" w:type="dxa"/>
                        <w:vMerge w:val="restart"/>
                      </w:tcPr>
                      <w:p>
                        <w:pPr>
                          <w:pStyle w:val="TableParagraph"/>
                          <w:spacing w:before="38"/>
                          <w:ind w:left="321" w:right="100"/>
                          <w:rPr>
                            <w:rFonts w:ascii="Calibri"/>
                            <w:sz w:val="12"/>
                          </w:rPr>
                        </w:pPr>
                        <w:r>
                          <w:rPr>
                            <w:rFonts w:ascii="Calibri"/>
                            <w:color w:val="231F20"/>
                            <w:w w:val="110"/>
                            <w:sz w:val="12"/>
                          </w:rPr>
                          <w:t>Estado general</w:t>
                        </w:r>
                      </w:p>
                    </w:tc>
                  </w:tr>
                  <w:tr>
                    <w:trPr>
                      <w:trHeight w:val="108" w:hRule="exact"/>
                    </w:trPr>
                    <w:tc>
                      <w:tcPr>
                        <w:tcW w:w="1823" w:type="dxa"/>
                        <w:gridSpan w:val="5"/>
                        <w:vMerge w:val="restart"/>
                        <w:tcBorders>
                          <w:top w:val="nil"/>
                          <w:left w:val="nil"/>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7" w:hRule="exact"/>
                    </w:trPr>
                    <w:tc>
                      <w:tcPr>
                        <w:tcW w:w="1823" w:type="dxa"/>
                        <w:gridSpan w:val="5"/>
                        <w:vMerge/>
                        <w:tcBorders>
                          <w:left w:val="nil"/>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1823" w:type="dxa"/>
                        <w:gridSpan w:val="5"/>
                        <w:vMerge/>
                        <w:tcBorders>
                          <w:left w:val="nil"/>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207" w:right="100"/>
                          <w:rPr>
                            <w:rFonts w:ascii="Calibri"/>
                            <w:sz w:val="12"/>
                          </w:rPr>
                        </w:pPr>
                        <w:r>
                          <w:rPr>
                            <w:rFonts w:ascii="Calibri"/>
                            <w:color w:val="231F20"/>
                            <w:w w:val="105"/>
                            <w:sz w:val="12"/>
                          </w:rPr>
                          <w:t>Nivel  de conciencia</w:t>
                        </w:r>
                      </w:p>
                    </w:tc>
                  </w:tr>
                  <w:tr>
                    <w:trPr>
                      <w:trHeight w:val="108" w:hRule="exact"/>
                    </w:trPr>
                    <w:tc>
                      <w:tcPr>
                        <w:tcW w:w="1823" w:type="dxa"/>
                        <w:gridSpan w:val="5"/>
                        <w:vMerge/>
                        <w:tcBorders>
                          <w:left w:val="nil"/>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7" w:hRule="exact"/>
                    </w:trPr>
                    <w:tc>
                      <w:tcPr>
                        <w:tcW w:w="1823" w:type="dxa"/>
                        <w:gridSpan w:val="5"/>
                        <w:vMerge/>
                        <w:tcBorders>
                          <w:left w:val="nil"/>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1823" w:type="dxa"/>
                        <w:gridSpan w:val="5"/>
                        <w:vMerge/>
                        <w:tcBorders>
                          <w:left w:val="nil"/>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464" w:right="464"/>
                          <w:jc w:val="center"/>
                          <w:rPr>
                            <w:rFonts w:ascii="Calibri"/>
                            <w:sz w:val="12"/>
                          </w:rPr>
                        </w:pPr>
                        <w:r>
                          <w:rPr>
                            <w:rFonts w:ascii="Calibri"/>
                            <w:color w:val="231F20"/>
                            <w:w w:val="105"/>
                            <w:sz w:val="12"/>
                          </w:rPr>
                          <w:t>Lenguaje</w:t>
                        </w:r>
                      </w:p>
                    </w:tc>
                  </w:tr>
                  <w:tr>
                    <w:trPr>
                      <w:trHeight w:val="108" w:hRule="exact"/>
                    </w:trPr>
                    <w:tc>
                      <w:tcPr>
                        <w:tcW w:w="1823" w:type="dxa"/>
                        <w:gridSpan w:val="5"/>
                        <w:vMerge/>
                        <w:tcBorders>
                          <w:left w:val="nil"/>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7" w:hRule="exact"/>
                    </w:trPr>
                    <w:tc>
                      <w:tcPr>
                        <w:tcW w:w="1823" w:type="dxa"/>
                        <w:gridSpan w:val="5"/>
                        <w:vMerge/>
                        <w:tcBorders>
                          <w:left w:val="nil"/>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1823" w:type="dxa"/>
                        <w:gridSpan w:val="5"/>
                        <w:vMerge/>
                        <w:tcBorders>
                          <w:left w:val="nil"/>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237" w:right="100"/>
                          <w:rPr>
                            <w:rFonts w:ascii="Calibri"/>
                            <w:sz w:val="12"/>
                          </w:rPr>
                        </w:pPr>
                        <w:r>
                          <w:rPr>
                            <w:rFonts w:ascii="Calibri"/>
                            <w:color w:val="231F20"/>
                            <w:w w:val="110"/>
                            <w:sz w:val="12"/>
                          </w:rPr>
                          <w:t>Estado nutricional</w:t>
                        </w:r>
                      </w:p>
                    </w:tc>
                  </w:tr>
                  <w:tr>
                    <w:trPr>
                      <w:trHeight w:val="108" w:hRule="exact"/>
                    </w:trPr>
                    <w:tc>
                      <w:tcPr>
                        <w:tcW w:w="1823" w:type="dxa"/>
                        <w:gridSpan w:val="5"/>
                        <w:vMerge/>
                        <w:tcBorders>
                          <w:left w:val="nil"/>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7" w:hRule="exact"/>
                    </w:trPr>
                    <w:tc>
                      <w:tcPr>
                        <w:tcW w:w="1823" w:type="dxa"/>
                        <w:gridSpan w:val="5"/>
                        <w:vMerge/>
                        <w:tcBorders>
                          <w:left w:val="nil"/>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1823" w:type="dxa"/>
                        <w:gridSpan w:val="5"/>
                        <w:vMerge/>
                        <w:tcBorders>
                          <w:left w:val="nil"/>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290" w:right="100"/>
                          <w:rPr>
                            <w:rFonts w:ascii="Calibri" w:hAnsi="Calibri"/>
                            <w:sz w:val="12"/>
                          </w:rPr>
                        </w:pPr>
                        <w:r>
                          <w:rPr>
                            <w:rFonts w:ascii="Calibri" w:hAnsi="Calibri"/>
                            <w:color w:val="231F20"/>
                            <w:w w:val="110"/>
                            <w:sz w:val="12"/>
                          </w:rPr>
                          <w:t>Desarrollo físico</w:t>
                        </w:r>
                      </w:p>
                    </w:tc>
                  </w:tr>
                  <w:tr>
                    <w:trPr>
                      <w:trHeight w:val="108" w:hRule="exact"/>
                    </w:trPr>
                    <w:tc>
                      <w:tcPr>
                        <w:tcW w:w="1823" w:type="dxa"/>
                        <w:gridSpan w:val="5"/>
                        <w:vMerge/>
                        <w:tcBorders>
                          <w:left w:val="nil"/>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11" w:hRule="exact"/>
                    </w:trPr>
                    <w:tc>
                      <w:tcPr>
                        <w:tcW w:w="1823" w:type="dxa"/>
                        <w:gridSpan w:val="5"/>
                        <w:vMerge/>
                        <w:tcBorders>
                          <w:left w:val="nil"/>
                          <w:bottom w:val="nil"/>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5" w:hRule="exact"/>
                    </w:trPr>
                    <w:tc>
                      <w:tcPr>
                        <w:tcW w:w="652" w:type="dxa"/>
                        <w:gridSpan w:val="3"/>
                        <w:tcBorders>
                          <w:top w:val="nil"/>
                          <w:left w:val="nil"/>
                          <w:bottom w:val="nil"/>
                        </w:tcBorders>
                      </w:tcPr>
                      <w:p>
                        <w:pPr/>
                      </w:p>
                    </w:tc>
                    <w:tc>
                      <w:tcPr>
                        <w:tcW w:w="923" w:type="dxa"/>
                        <w:vMerge w:val="restart"/>
                        <w:shd w:val="clear" w:color="auto" w:fill="E6E7E8"/>
                      </w:tcPr>
                      <w:p>
                        <w:pPr>
                          <w:pStyle w:val="TableParagraph"/>
                          <w:spacing w:before="38"/>
                          <w:ind w:left="38"/>
                          <w:rPr>
                            <w:rFonts w:ascii="Calibri"/>
                            <w:sz w:val="12"/>
                          </w:rPr>
                        </w:pPr>
                        <w:r>
                          <w:rPr>
                            <w:rFonts w:ascii="Calibri"/>
                            <w:color w:val="231F20"/>
                            <w:w w:val="105"/>
                            <w:sz w:val="12"/>
                          </w:rPr>
                          <w:t>Examen general</w:t>
                        </w:r>
                      </w:p>
                    </w:tc>
                    <w:tc>
                      <w:tcPr>
                        <w:tcW w:w="248" w:type="dxa"/>
                        <w:tcBorders>
                          <w:top w:val="nil"/>
                          <w:bottom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464" w:right="464"/>
                          <w:jc w:val="center"/>
                          <w:rPr>
                            <w:rFonts w:ascii="Calibri"/>
                            <w:sz w:val="12"/>
                          </w:rPr>
                        </w:pPr>
                        <w:r>
                          <w:rPr>
                            <w:rFonts w:ascii="Calibri"/>
                            <w:color w:val="231F20"/>
                            <w:w w:val="110"/>
                            <w:sz w:val="12"/>
                          </w:rPr>
                          <w:t>Fascie</w:t>
                        </w:r>
                      </w:p>
                    </w:tc>
                  </w:tr>
                  <w:tr>
                    <w:trPr>
                      <w:trHeight w:val="110" w:hRule="exact"/>
                    </w:trPr>
                    <w:tc>
                      <w:tcPr>
                        <w:tcW w:w="416" w:type="dxa"/>
                        <w:gridSpan w:val="2"/>
                        <w:vMerge w:val="restart"/>
                        <w:tcBorders>
                          <w:top w:val="nil"/>
                          <w:left w:val="nil"/>
                          <w:right w:val="single" w:sz="4" w:space="0" w:color="231F20"/>
                        </w:tcBorders>
                      </w:tcPr>
                      <w:p>
                        <w:pPr/>
                      </w:p>
                    </w:tc>
                    <w:tc>
                      <w:tcPr>
                        <w:tcW w:w="236" w:type="dxa"/>
                        <w:tcBorders>
                          <w:top w:val="single" w:sz="4" w:space="0" w:color="231F20"/>
                          <w:left w:val="single" w:sz="4" w:space="0" w:color="231F20"/>
                          <w:bottom w:val="nil"/>
                        </w:tcBorders>
                      </w:tcPr>
                      <w:p>
                        <w:pPr/>
                      </w:p>
                    </w:tc>
                    <w:tc>
                      <w:tcPr>
                        <w:tcW w:w="923" w:type="dxa"/>
                        <w:vMerge/>
                        <w:shd w:val="clear" w:color="auto" w:fill="E6E7E8"/>
                      </w:tcPr>
                      <w:p>
                        <w:pPr/>
                      </w:p>
                    </w:tc>
                    <w:tc>
                      <w:tcPr>
                        <w:tcW w:w="248" w:type="dxa"/>
                        <w:tcBorders>
                          <w:top w:val="single" w:sz="4" w:space="0" w:color="231F20"/>
                          <w:bottom w:val="nil"/>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2" w:hRule="exact"/>
                    </w:trPr>
                    <w:tc>
                      <w:tcPr>
                        <w:tcW w:w="416" w:type="dxa"/>
                        <w:gridSpan w:val="2"/>
                        <w:vMerge/>
                        <w:tcBorders>
                          <w:left w:val="nil"/>
                          <w:right w:val="single" w:sz="4" w:space="0" w:color="231F20"/>
                        </w:tcBorders>
                      </w:tcPr>
                      <w:p>
                        <w:pPr/>
                      </w:p>
                    </w:tc>
                    <w:tc>
                      <w:tcPr>
                        <w:tcW w:w="1407" w:type="dxa"/>
                        <w:gridSpan w:val="3"/>
                        <w:vMerge w:val="restart"/>
                        <w:tcBorders>
                          <w:top w:val="nil"/>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259" w:right="100"/>
                          <w:rPr>
                            <w:rFonts w:ascii="Calibri"/>
                            <w:sz w:val="12"/>
                          </w:rPr>
                        </w:pPr>
                        <w:r>
                          <w:rPr>
                            <w:rFonts w:ascii="Calibri"/>
                            <w:color w:val="231F20"/>
                            <w:w w:val="105"/>
                            <w:sz w:val="12"/>
                          </w:rPr>
                          <w:t>Actitud  y postura</w:t>
                        </w:r>
                      </w:p>
                    </w:tc>
                  </w:tr>
                  <w:tr>
                    <w:trPr>
                      <w:trHeight w:val="10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26"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7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line="140" w:lineRule="exact" w:before="40"/>
                          <w:ind w:left="270" w:right="261" w:firstLine="200"/>
                          <w:rPr>
                            <w:rFonts w:ascii="Calibri" w:hAnsi="Calibri"/>
                            <w:sz w:val="12"/>
                          </w:rPr>
                        </w:pPr>
                        <w:r>
                          <w:rPr>
                            <w:rFonts w:ascii="Calibri" w:hAnsi="Calibri"/>
                            <w:color w:val="231F20"/>
                            <w:w w:val="110"/>
                            <w:sz w:val="12"/>
                          </w:rPr>
                          <w:t>Biotipo o tipo morfológico</w:t>
                        </w:r>
                      </w:p>
                    </w:tc>
                  </w:tr>
                  <w:tr>
                    <w:trPr>
                      <w:trHeight w:val="17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45"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7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line="140" w:lineRule="exact" w:before="40"/>
                          <w:ind w:left="238" w:right="100" w:hanging="96"/>
                          <w:rPr>
                            <w:rFonts w:ascii="Calibri"/>
                            <w:sz w:val="12"/>
                          </w:rPr>
                        </w:pPr>
                        <w:r>
                          <w:rPr>
                            <w:rFonts w:ascii="Calibri"/>
                            <w:color w:val="231F20"/>
                            <w:w w:val="105"/>
                            <w:sz w:val="12"/>
                          </w:rPr>
                          <w:t>Tejidos blandos, pelo, apariencia externa</w:t>
                        </w:r>
                      </w:p>
                    </w:tc>
                  </w:tr>
                  <w:tr>
                    <w:trPr>
                      <w:trHeight w:val="17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45"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7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line="140" w:lineRule="exact" w:before="40"/>
                          <w:ind w:left="329" w:right="327" w:firstLine="64"/>
                          <w:rPr>
                            <w:rFonts w:ascii="Calibri"/>
                            <w:sz w:val="12"/>
                          </w:rPr>
                        </w:pPr>
                        <w:r>
                          <w:rPr>
                            <w:rFonts w:ascii="Calibri"/>
                            <w:color w:val="231F20"/>
                            <w:w w:val="105"/>
                            <w:sz w:val="12"/>
                          </w:rPr>
                          <w:t>Musculatura y</w:t>
                        </w:r>
                        <w:r>
                          <w:rPr>
                            <w:rFonts w:ascii="Calibri"/>
                            <w:color w:val="231F20"/>
                            <w:spacing w:val="16"/>
                            <w:w w:val="105"/>
                            <w:sz w:val="12"/>
                          </w:rPr>
                          <w:t> </w:t>
                        </w:r>
                        <w:r>
                          <w:rPr>
                            <w:rFonts w:ascii="Calibri"/>
                            <w:color w:val="231F20"/>
                            <w:w w:val="105"/>
                            <w:sz w:val="12"/>
                          </w:rPr>
                          <w:t>movimientos</w:t>
                        </w:r>
                      </w:p>
                    </w:tc>
                  </w:tr>
                  <w:tr>
                    <w:trPr>
                      <w:trHeight w:val="17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26"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bottom w:val="nil"/>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464" w:right="464"/>
                          <w:jc w:val="center"/>
                          <w:rPr>
                            <w:rFonts w:ascii="Calibri"/>
                            <w:sz w:val="12"/>
                          </w:rPr>
                        </w:pPr>
                        <w:r>
                          <w:rPr>
                            <w:rFonts w:ascii="Calibri"/>
                            <w:color w:val="231F20"/>
                            <w:w w:val="105"/>
                            <w:sz w:val="12"/>
                          </w:rPr>
                          <w:t>Marcha</w:t>
                        </w:r>
                      </w:p>
                    </w:tc>
                  </w:tr>
                  <w:tr>
                    <w:trPr>
                      <w:trHeight w:val="108" w:hRule="exact"/>
                    </w:trPr>
                    <w:tc>
                      <w:tcPr>
                        <w:tcW w:w="416" w:type="dxa"/>
                        <w:gridSpan w:val="2"/>
                        <w:vMerge/>
                        <w:tcBorders>
                          <w:left w:val="nil"/>
                          <w:right w:val="single" w:sz="4" w:space="0" w:color="231F20"/>
                        </w:tcBorders>
                      </w:tcPr>
                      <w:p>
                        <w:pPr/>
                      </w:p>
                    </w:tc>
                    <w:tc>
                      <w:tcPr>
                        <w:tcW w:w="1645" w:type="dxa"/>
                        <w:gridSpan w:val="4"/>
                        <w:tcBorders>
                          <w:top w:val="nil"/>
                          <w:left w:val="single" w:sz="4" w:space="0" w:color="231F20"/>
                          <w:bottom w:val="nil"/>
                        </w:tcBorders>
                      </w:tcPr>
                      <w:p>
                        <w:pPr/>
                      </w:p>
                    </w:tc>
                    <w:tc>
                      <w:tcPr>
                        <w:tcW w:w="1435" w:type="dxa"/>
                        <w:vMerge/>
                      </w:tcPr>
                      <w:p>
                        <w:pPr/>
                      </w:p>
                    </w:tc>
                  </w:tr>
                  <w:tr>
                    <w:trPr>
                      <w:trHeight w:val="107" w:hRule="exact"/>
                    </w:trPr>
                    <w:tc>
                      <w:tcPr>
                        <w:tcW w:w="416" w:type="dxa"/>
                        <w:gridSpan w:val="2"/>
                        <w:vMerge/>
                        <w:tcBorders>
                          <w:left w:val="nil"/>
                          <w:right w:val="single" w:sz="4" w:space="0" w:color="231F20"/>
                        </w:tcBorders>
                      </w:tcPr>
                      <w:p>
                        <w:pPr/>
                      </w:p>
                    </w:tc>
                    <w:tc>
                      <w:tcPr>
                        <w:tcW w:w="3080" w:type="dxa"/>
                        <w:gridSpan w:val="5"/>
                        <w:tcBorders>
                          <w:top w:val="nil"/>
                          <w:left w:val="single" w:sz="4" w:space="0" w:color="231F20"/>
                          <w:bottom w:val="nil"/>
                          <w:right w:val="nil"/>
                        </w:tcBorders>
                      </w:tcPr>
                      <w:p>
                        <w:pPr/>
                      </w:p>
                    </w:tc>
                  </w:tr>
                  <w:tr>
                    <w:trPr>
                      <w:trHeight w:val="107" w:hRule="exact"/>
                    </w:trPr>
                    <w:tc>
                      <w:tcPr>
                        <w:tcW w:w="416" w:type="dxa"/>
                        <w:gridSpan w:val="2"/>
                        <w:vMerge/>
                        <w:tcBorders>
                          <w:left w:val="nil"/>
                          <w:right w:val="single" w:sz="4" w:space="0" w:color="231F20"/>
                        </w:tcBorders>
                      </w:tcPr>
                      <w:p>
                        <w:pPr/>
                      </w:p>
                    </w:tc>
                    <w:tc>
                      <w:tcPr>
                        <w:tcW w:w="1645" w:type="dxa"/>
                        <w:gridSpan w:val="4"/>
                        <w:tcBorders>
                          <w:top w:val="nil"/>
                          <w:left w:val="single" w:sz="4" w:space="0" w:color="231F20"/>
                          <w:bottom w:val="nil"/>
                        </w:tcBorders>
                      </w:tcPr>
                      <w:p>
                        <w:pPr/>
                      </w:p>
                    </w:tc>
                    <w:tc>
                      <w:tcPr>
                        <w:tcW w:w="1435" w:type="dxa"/>
                        <w:vMerge w:val="restart"/>
                      </w:tcPr>
                      <w:p>
                        <w:pPr>
                          <w:pStyle w:val="TableParagraph"/>
                          <w:spacing w:before="38"/>
                          <w:ind w:left="273" w:right="100"/>
                          <w:rPr>
                            <w:rFonts w:ascii="Calibri" w:hAnsi="Calibri"/>
                            <w:sz w:val="12"/>
                          </w:rPr>
                        </w:pPr>
                        <w:r>
                          <w:rPr>
                            <w:rFonts w:ascii="Calibri" w:hAnsi="Calibri"/>
                            <w:color w:val="231F20"/>
                            <w:w w:val="105"/>
                            <w:sz w:val="12"/>
                          </w:rPr>
                          <w:t>Morfología facial</w:t>
                        </w:r>
                      </w:p>
                    </w:tc>
                  </w:tr>
                  <w:tr>
                    <w:trPr>
                      <w:trHeight w:val="108" w:hRule="exact"/>
                    </w:trPr>
                    <w:tc>
                      <w:tcPr>
                        <w:tcW w:w="416" w:type="dxa"/>
                        <w:gridSpan w:val="2"/>
                        <w:vMerge/>
                        <w:tcBorders>
                          <w:left w:val="nil"/>
                          <w:right w:val="single" w:sz="4" w:space="0" w:color="231F20"/>
                        </w:tcBorders>
                      </w:tcPr>
                      <w:p>
                        <w:pPr/>
                      </w:p>
                    </w:tc>
                    <w:tc>
                      <w:tcPr>
                        <w:tcW w:w="1407" w:type="dxa"/>
                        <w:gridSpan w:val="3"/>
                        <w:vMerge w:val="restart"/>
                        <w:tcBorders>
                          <w:top w:val="nil"/>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31"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right w:val="nil"/>
                        </w:tcBorders>
                      </w:tcPr>
                      <w:p>
                        <w:pPr/>
                      </w:p>
                    </w:tc>
                  </w:tr>
                  <w:tr>
                    <w:trPr>
                      <w:trHeight w:val="83" w:hRule="exact"/>
                    </w:trPr>
                    <w:tc>
                      <w:tcPr>
                        <w:tcW w:w="177" w:type="dxa"/>
                        <w:vMerge w:val="restart"/>
                        <w:shd w:val="clear" w:color="auto" w:fill="6D6E71"/>
                        <w:textDirection w:val="btLr"/>
                      </w:tcPr>
                      <w:p>
                        <w:pPr>
                          <w:pStyle w:val="TableParagraph"/>
                          <w:spacing w:before="19"/>
                          <w:ind w:left="87"/>
                          <w:rPr>
                            <w:rFonts w:ascii="Calibri" w:hAnsi="Calibri"/>
                            <w:sz w:val="12"/>
                          </w:rPr>
                        </w:pPr>
                        <w:r>
                          <w:rPr>
                            <w:rFonts w:ascii="Calibri" w:hAnsi="Calibri"/>
                            <w:color w:val="FFFFFF"/>
                            <w:w w:val="108"/>
                            <w:sz w:val="12"/>
                          </w:rPr>
                          <w:t>Examen</w:t>
                        </w:r>
                        <w:r>
                          <w:rPr>
                            <w:rFonts w:ascii="Calibri" w:hAnsi="Calibri"/>
                            <w:color w:val="FFFFFF"/>
                            <w:spacing w:val="11"/>
                            <w:sz w:val="12"/>
                          </w:rPr>
                          <w:t> </w:t>
                        </w:r>
                        <w:r>
                          <w:rPr>
                            <w:rFonts w:ascii="Calibri" w:hAnsi="Calibri"/>
                            <w:color w:val="FFFFFF"/>
                            <w:w w:val="106"/>
                            <w:sz w:val="12"/>
                          </w:rPr>
                          <w:t>clínico</w:t>
                        </w:r>
                      </w:p>
                    </w:tc>
                    <w:tc>
                      <w:tcPr>
                        <w:tcW w:w="239" w:type="dxa"/>
                        <w:vMerge w:val="restart"/>
                        <w:tcBorders>
                          <w:top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13"/>
                          <w:ind w:left="464" w:right="464"/>
                          <w:jc w:val="center"/>
                          <w:rPr>
                            <w:rFonts w:ascii="Calibri" w:hAnsi="Calibri"/>
                            <w:sz w:val="12"/>
                          </w:rPr>
                        </w:pPr>
                        <w:r>
                          <w:rPr>
                            <w:rFonts w:ascii="Calibri" w:hAnsi="Calibri"/>
                            <w:color w:val="231F20"/>
                            <w:w w:val="105"/>
                            <w:sz w:val="12"/>
                          </w:rPr>
                          <w:t>Simetría</w:t>
                        </w:r>
                      </w:p>
                    </w:tc>
                  </w:tr>
                  <w:tr>
                    <w:trPr>
                      <w:trHeight w:val="108" w:hRule="exact"/>
                    </w:trPr>
                    <w:tc>
                      <w:tcPr>
                        <w:tcW w:w="177" w:type="dxa"/>
                        <w:vMerge/>
                        <w:shd w:val="clear" w:color="auto" w:fill="6D6E71"/>
                        <w:textDirection w:val="btLr"/>
                      </w:tcPr>
                      <w:p>
                        <w:pPr/>
                      </w:p>
                    </w:tc>
                    <w:tc>
                      <w:tcPr>
                        <w:tcW w:w="239" w:type="dxa"/>
                        <w:vMerge/>
                        <w:tcBorders>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7" w:hRule="exact"/>
                    </w:trPr>
                    <w:tc>
                      <w:tcPr>
                        <w:tcW w:w="177" w:type="dxa"/>
                        <w:vMerge/>
                        <w:shd w:val="clear" w:color="auto" w:fill="6D6E71"/>
                        <w:textDirection w:val="btLr"/>
                      </w:tcPr>
                      <w:p>
                        <w:pPr/>
                      </w:p>
                    </w:tc>
                    <w:tc>
                      <w:tcPr>
                        <w:tcW w:w="239" w:type="dxa"/>
                        <w:vMerge/>
                        <w:tcBorders>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8" w:hRule="exact"/>
                    </w:trPr>
                    <w:tc>
                      <w:tcPr>
                        <w:tcW w:w="177" w:type="dxa"/>
                        <w:vMerge/>
                        <w:shd w:val="clear" w:color="auto" w:fill="6D6E71"/>
                        <w:textDirection w:val="btLr"/>
                      </w:tcPr>
                      <w:p>
                        <w:pPr/>
                      </w:p>
                    </w:tc>
                    <w:tc>
                      <w:tcPr>
                        <w:tcW w:w="239" w:type="dxa"/>
                        <w:vMerge/>
                        <w:tcBorders>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464" w:right="464"/>
                          <w:jc w:val="center"/>
                          <w:rPr>
                            <w:rFonts w:ascii="Calibri"/>
                            <w:sz w:val="12"/>
                          </w:rPr>
                        </w:pPr>
                        <w:r>
                          <w:rPr>
                            <w:rFonts w:ascii="Calibri"/>
                            <w:color w:val="231F20"/>
                            <w:w w:val="105"/>
                            <w:sz w:val="12"/>
                          </w:rPr>
                          <w:t>Perfil</w:t>
                        </w:r>
                      </w:p>
                    </w:tc>
                  </w:tr>
                  <w:tr>
                    <w:trPr>
                      <w:trHeight w:val="95" w:hRule="exact"/>
                    </w:trPr>
                    <w:tc>
                      <w:tcPr>
                        <w:tcW w:w="177" w:type="dxa"/>
                        <w:vMerge/>
                        <w:shd w:val="clear" w:color="auto" w:fill="6D6E71"/>
                        <w:textDirection w:val="btLr"/>
                      </w:tcPr>
                      <w:p>
                        <w:pPr/>
                      </w:p>
                    </w:tc>
                    <w:tc>
                      <w:tcPr>
                        <w:tcW w:w="239" w:type="dxa"/>
                        <w:vMerge/>
                        <w:tcBorders>
                          <w:bottom w:val="single" w:sz="4" w:space="0" w:color="231F20"/>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39" w:hRule="exact"/>
                    </w:trPr>
                    <w:tc>
                      <w:tcPr>
                        <w:tcW w:w="177" w:type="dxa"/>
                        <w:vMerge/>
                        <w:shd w:val="clear" w:color="auto" w:fill="6D6E71"/>
                        <w:textDirection w:val="btLr"/>
                      </w:tcPr>
                      <w:p>
                        <w:pPr/>
                      </w:p>
                    </w:tc>
                    <w:tc>
                      <w:tcPr>
                        <w:tcW w:w="239" w:type="dxa"/>
                        <w:vMerge w:val="restart"/>
                        <w:tcBorders>
                          <w:top w:val="single" w:sz="4" w:space="0" w:color="231F20"/>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78" w:hRule="exact"/>
                    </w:trPr>
                    <w:tc>
                      <w:tcPr>
                        <w:tcW w:w="177" w:type="dxa"/>
                        <w:vMerge/>
                        <w:shd w:val="clear" w:color="auto" w:fill="6D6E71"/>
                        <w:textDirection w:val="btLr"/>
                      </w:tcPr>
                      <w:p>
                        <w:pPr/>
                      </w:p>
                    </w:tc>
                    <w:tc>
                      <w:tcPr>
                        <w:tcW w:w="239" w:type="dxa"/>
                        <w:vMerge/>
                        <w:tcBorders>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line="140" w:lineRule="exact" w:before="40"/>
                          <w:ind w:left="409" w:right="395" w:hanging="13"/>
                          <w:rPr>
                            <w:rFonts w:ascii="Calibri" w:hAnsi="Calibri"/>
                            <w:sz w:val="12"/>
                          </w:rPr>
                        </w:pPr>
                        <w:r>
                          <w:rPr>
                            <w:rFonts w:ascii="Calibri" w:hAnsi="Calibri"/>
                            <w:color w:val="231F20"/>
                            <w:w w:val="105"/>
                            <w:sz w:val="12"/>
                          </w:rPr>
                          <w:t>Línea media en apertura</w:t>
                        </w:r>
                      </w:p>
                    </w:tc>
                  </w:tr>
                  <w:tr>
                    <w:trPr>
                      <w:trHeight w:val="155" w:hRule="exact"/>
                    </w:trPr>
                    <w:tc>
                      <w:tcPr>
                        <w:tcW w:w="177" w:type="dxa"/>
                        <w:vMerge/>
                        <w:shd w:val="clear" w:color="auto" w:fill="6D6E71"/>
                        <w:textDirection w:val="btLr"/>
                      </w:tcPr>
                      <w:p>
                        <w:pPr/>
                      </w:p>
                    </w:tc>
                    <w:tc>
                      <w:tcPr>
                        <w:tcW w:w="239" w:type="dxa"/>
                        <w:vMerge/>
                        <w:tcBorders>
                          <w:bottom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68" w:hRule="exact"/>
                    </w:trPr>
                    <w:tc>
                      <w:tcPr>
                        <w:tcW w:w="416" w:type="dxa"/>
                        <w:gridSpan w:val="2"/>
                        <w:vMerge w:val="restart"/>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left w:val="single" w:sz="4" w:space="0" w:color="231F20"/>
                          <w:bottom w:val="nil"/>
                          <w:right w:val="nil"/>
                        </w:tcBorders>
                      </w:tcPr>
                      <w:p>
                        <w:pPr/>
                      </w:p>
                    </w:tc>
                  </w:tr>
                  <w:tr>
                    <w:trPr>
                      <w:trHeight w:val="69"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bottom w:val="nil"/>
                          <w:right w:val="single" w:sz="4" w:space="0" w:color="231F20"/>
                        </w:tcBorders>
                      </w:tcPr>
                      <w:p>
                        <w:pPr/>
                      </w:p>
                    </w:tc>
                    <w:tc>
                      <w:tcPr>
                        <w:tcW w:w="238" w:type="dxa"/>
                        <w:vMerge w:val="restart"/>
                        <w:tcBorders>
                          <w:top w:val="nil"/>
                          <w:left w:val="single" w:sz="4" w:space="0" w:color="231F20"/>
                        </w:tcBorders>
                      </w:tcPr>
                      <w:p>
                        <w:pPr/>
                      </w:p>
                    </w:tc>
                    <w:tc>
                      <w:tcPr>
                        <w:tcW w:w="1435" w:type="dxa"/>
                        <w:vMerge w:val="restart"/>
                      </w:tcPr>
                      <w:p>
                        <w:pPr>
                          <w:pStyle w:val="TableParagraph"/>
                          <w:spacing w:line="140" w:lineRule="exact" w:before="40"/>
                          <w:ind w:left="414" w:right="395" w:hanging="18"/>
                          <w:rPr>
                            <w:rFonts w:ascii="Calibri" w:hAnsi="Calibri"/>
                            <w:sz w:val="12"/>
                          </w:rPr>
                        </w:pPr>
                        <w:r>
                          <w:rPr>
                            <w:rFonts w:ascii="Calibri" w:hAnsi="Calibri"/>
                            <w:color w:val="231F20"/>
                            <w:w w:val="105"/>
                            <w:sz w:val="12"/>
                          </w:rPr>
                          <w:t>Línea media en oclusión</w:t>
                        </w:r>
                      </w:p>
                    </w:tc>
                  </w:tr>
                  <w:tr>
                    <w:trPr>
                      <w:trHeight w:val="107" w:hRule="exact"/>
                    </w:trPr>
                    <w:tc>
                      <w:tcPr>
                        <w:tcW w:w="416" w:type="dxa"/>
                        <w:gridSpan w:val="2"/>
                        <w:vMerge/>
                        <w:tcBorders>
                          <w:left w:val="nil"/>
                          <w:right w:val="single" w:sz="4" w:space="0" w:color="231F20"/>
                        </w:tcBorders>
                      </w:tcPr>
                      <w:p>
                        <w:pPr/>
                      </w:p>
                    </w:tc>
                    <w:tc>
                      <w:tcPr>
                        <w:tcW w:w="236" w:type="dxa"/>
                        <w:tcBorders>
                          <w:top w:val="nil"/>
                          <w:left w:val="single" w:sz="4" w:space="0" w:color="231F20"/>
                          <w:bottom w:val="single" w:sz="4" w:space="0" w:color="231F20"/>
                        </w:tcBorders>
                      </w:tcPr>
                      <w:p>
                        <w:pPr/>
                      </w:p>
                    </w:tc>
                    <w:tc>
                      <w:tcPr>
                        <w:tcW w:w="923" w:type="dxa"/>
                        <w:vMerge w:val="restart"/>
                        <w:shd w:val="clear" w:color="auto" w:fill="E6E7E8"/>
                      </w:tcPr>
                      <w:p>
                        <w:pPr>
                          <w:pStyle w:val="TableParagraph"/>
                          <w:spacing w:before="38"/>
                          <w:ind w:left="223"/>
                          <w:rPr>
                            <w:rFonts w:ascii="Calibri"/>
                            <w:sz w:val="12"/>
                          </w:rPr>
                        </w:pPr>
                        <w:r>
                          <w:rPr>
                            <w:rFonts w:ascii="Calibri"/>
                            <w:color w:val="231F20"/>
                            <w:w w:val="105"/>
                            <w:sz w:val="12"/>
                          </w:rPr>
                          <w:t>Extraoral</w:t>
                        </w:r>
                      </w:p>
                    </w:tc>
                    <w:tc>
                      <w:tcPr>
                        <w:tcW w:w="248" w:type="dxa"/>
                        <w:tcBorders>
                          <w:top w:val="nil"/>
                          <w:bottom w:val="single" w:sz="4" w:space="0" w:color="231F20"/>
                          <w:right w:val="single" w:sz="4" w:space="0" w:color="231F20"/>
                        </w:tcBorders>
                      </w:tcPr>
                      <w:p>
                        <w:pPr/>
                      </w:p>
                    </w:tc>
                    <w:tc>
                      <w:tcPr>
                        <w:tcW w:w="238" w:type="dxa"/>
                        <w:vMerge/>
                        <w:tcBorders>
                          <w:left w:val="single" w:sz="4" w:space="0" w:color="231F20"/>
                          <w:bottom w:val="single" w:sz="4" w:space="0" w:color="231F20"/>
                        </w:tcBorders>
                      </w:tcPr>
                      <w:p>
                        <w:pPr/>
                      </w:p>
                    </w:tc>
                    <w:tc>
                      <w:tcPr>
                        <w:tcW w:w="1435" w:type="dxa"/>
                        <w:vMerge/>
                      </w:tcPr>
                      <w:p>
                        <w:pPr/>
                      </w:p>
                    </w:tc>
                  </w:tr>
                  <w:tr>
                    <w:trPr>
                      <w:trHeight w:val="108" w:hRule="exact"/>
                    </w:trPr>
                    <w:tc>
                      <w:tcPr>
                        <w:tcW w:w="416" w:type="dxa"/>
                        <w:gridSpan w:val="2"/>
                        <w:vMerge/>
                        <w:tcBorders>
                          <w:left w:val="nil"/>
                          <w:right w:val="single" w:sz="4" w:space="0" w:color="231F20"/>
                        </w:tcBorders>
                      </w:tcPr>
                      <w:p>
                        <w:pPr/>
                      </w:p>
                    </w:tc>
                    <w:tc>
                      <w:tcPr>
                        <w:tcW w:w="236" w:type="dxa"/>
                        <w:tcBorders>
                          <w:top w:val="single" w:sz="4" w:space="0" w:color="231F20"/>
                          <w:left w:val="single" w:sz="4" w:space="0" w:color="231F20"/>
                          <w:bottom w:val="nil"/>
                        </w:tcBorders>
                      </w:tcPr>
                      <w:p>
                        <w:pPr/>
                      </w:p>
                    </w:tc>
                    <w:tc>
                      <w:tcPr>
                        <w:tcW w:w="923" w:type="dxa"/>
                        <w:vMerge/>
                        <w:shd w:val="clear" w:color="auto" w:fill="E6E7E8"/>
                      </w:tcPr>
                      <w:p>
                        <w:pPr/>
                      </w:p>
                    </w:tc>
                    <w:tc>
                      <w:tcPr>
                        <w:tcW w:w="248" w:type="dxa"/>
                        <w:tcBorders>
                          <w:top w:val="single" w:sz="4" w:space="0" w:color="231F20"/>
                          <w:bottom w:val="nil"/>
                          <w:right w:val="single" w:sz="4" w:space="0" w:color="231F20"/>
                        </w:tcBorders>
                      </w:tcPr>
                      <w:p>
                        <w:pPr/>
                      </w:p>
                    </w:tc>
                    <w:tc>
                      <w:tcPr>
                        <w:tcW w:w="238" w:type="dxa"/>
                        <w:vMerge w:val="restart"/>
                        <w:tcBorders>
                          <w:top w:val="single" w:sz="4" w:space="0" w:color="231F20"/>
                          <w:left w:val="single" w:sz="4" w:space="0" w:color="231F20"/>
                        </w:tcBorders>
                      </w:tcPr>
                      <w:p>
                        <w:pPr/>
                      </w:p>
                    </w:tc>
                    <w:tc>
                      <w:tcPr>
                        <w:tcW w:w="1435" w:type="dxa"/>
                        <w:vMerge/>
                      </w:tcPr>
                      <w:p>
                        <w:pPr/>
                      </w:p>
                    </w:tc>
                  </w:tr>
                  <w:tr>
                    <w:trPr>
                      <w:trHeight w:val="71" w:hRule="exact"/>
                    </w:trPr>
                    <w:tc>
                      <w:tcPr>
                        <w:tcW w:w="416" w:type="dxa"/>
                        <w:gridSpan w:val="2"/>
                        <w:vMerge/>
                        <w:tcBorders>
                          <w:left w:val="nil"/>
                          <w:right w:val="single" w:sz="4" w:space="0" w:color="231F20"/>
                        </w:tcBorders>
                      </w:tcPr>
                      <w:p>
                        <w:pPr/>
                      </w:p>
                    </w:tc>
                    <w:tc>
                      <w:tcPr>
                        <w:tcW w:w="1407" w:type="dxa"/>
                        <w:gridSpan w:val="3"/>
                        <w:vMerge w:val="restart"/>
                        <w:tcBorders>
                          <w:top w:val="nil"/>
                          <w:left w:val="single" w:sz="4" w:space="0" w:color="231F20"/>
                          <w:right w:val="single" w:sz="4" w:space="0" w:color="231F20"/>
                        </w:tcBorders>
                      </w:tcPr>
                      <w:p>
                        <w:pPr/>
                      </w:p>
                    </w:tc>
                    <w:tc>
                      <w:tcPr>
                        <w:tcW w:w="238" w:type="dxa"/>
                        <w:vMerge/>
                        <w:tcBorders>
                          <w:left w:val="single" w:sz="4" w:space="0" w:color="231F20"/>
                          <w:bottom w:val="nil"/>
                        </w:tcBorders>
                      </w:tcPr>
                      <w:p>
                        <w:pPr/>
                      </w:p>
                    </w:tc>
                    <w:tc>
                      <w:tcPr>
                        <w:tcW w:w="1435" w:type="dxa"/>
                        <w:vMerge/>
                      </w:tcPr>
                      <w:p>
                        <w:pPr/>
                      </w:p>
                    </w:tc>
                  </w:tr>
                  <w:tr>
                    <w:trPr>
                      <w:trHeight w:val="126"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66"/>
                          <w:ind w:left="464" w:right="464"/>
                          <w:jc w:val="center"/>
                          <w:rPr>
                            <w:rFonts w:ascii="Calibri"/>
                            <w:sz w:val="9"/>
                          </w:rPr>
                        </w:pPr>
                        <w:r>
                          <w:rPr>
                            <w:rFonts w:ascii="Calibri"/>
                            <w:color w:val="231F20"/>
                            <w:w w:val="130"/>
                            <w:sz w:val="9"/>
                          </w:rPr>
                          <w:t>atm</w:t>
                        </w:r>
                      </w:p>
                    </w:tc>
                  </w:tr>
                  <w:tr>
                    <w:trPr>
                      <w:trHeight w:val="10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7"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464" w:right="464"/>
                          <w:jc w:val="center"/>
                          <w:rPr>
                            <w:rFonts w:ascii="Calibri"/>
                            <w:sz w:val="12"/>
                          </w:rPr>
                        </w:pPr>
                        <w:r>
                          <w:rPr>
                            <w:rFonts w:ascii="Calibri"/>
                            <w:color w:val="231F20"/>
                            <w:w w:val="105"/>
                            <w:sz w:val="12"/>
                          </w:rPr>
                          <w:t>Cuello</w:t>
                        </w:r>
                      </w:p>
                    </w:tc>
                  </w:tr>
                  <w:tr>
                    <w:trPr>
                      <w:trHeight w:val="10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7"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464" w:right="464"/>
                          <w:jc w:val="center"/>
                          <w:rPr>
                            <w:rFonts w:ascii="Calibri"/>
                            <w:sz w:val="12"/>
                          </w:rPr>
                        </w:pPr>
                        <w:r>
                          <w:rPr>
                            <w:rFonts w:ascii="Calibri"/>
                            <w:color w:val="231F20"/>
                            <w:w w:val="105"/>
                            <w:sz w:val="12"/>
                          </w:rPr>
                          <w:t>Manos</w:t>
                        </w:r>
                      </w:p>
                    </w:tc>
                  </w:tr>
                  <w:tr>
                    <w:trPr>
                      <w:trHeight w:val="108"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26"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247"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bottom w:val="nil"/>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line="140" w:lineRule="exact" w:before="40"/>
                          <w:ind w:left="111" w:right="100" w:firstLine="117"/>
                          <w:rPr>
                            <w:rFonts w:ascii="Calibri" w:hAnsi="Calibri"/>
                            <w:sz w:val="12"/>
                          </w:rPr>
                        </w:pPr>
                        <w:r>
                          <w:rPr>
                            <w:rFonts w:ascii="Calibri" w:hAnsi="Calibri"/>
                            <w:color w:val="231F20"/>
                            <w:w w:val="105"/>
                            <w:sz w:val="12"/>
                          </w:rPr>
                          <w:t>Examen funcional: deglución, respiración, fonación  y masticación</w:t>
                        </w:r>
                      </w:p>
                    </w:tc>
                  </w:tr>
                  <w:tr>
                    <w:trPr>
                      <w:trHeight w:val="248" w:hRule="exact"/>
                    </w:trPr>
                    <w:tc>
                      <w:tcPr>
                        <w:tcW w:w="416" w:type="dxa"/>
                        <w:gridSpan w:val="2"/>
                        <w:vMerge/>
                        <w:tcBorders>
                          <w:left w:val="nil"/>
                          <w:right w:val="single" w:sz="4" w:space="0" w:color="231F20"/>
                        </w:tcBorders>
                      </w:tcPr>
                      <w:p>
                        <w:pPr/>
                      </w:p>
                    </w:tc>
                    <w:tc>
                      <w:tcPr>
                        <w:tcW w:w="1645" w:type="dxa"/>
                        <w:gridSpan w:val="4"/>
                        <w:tcBorders>
                          <w:top w:val="nil"/>
                          <w:left w:val="single" w:sz="4" w:space="0" w:color="231F20"/>
                          <w:bottom w:val="nil"/>
                        </w:tcBorders>
                      </w:tcPr>
                      <w:p>
                        <w:pPr/>
                      </w:p>
                    </w:tc>
                    <w:tc>
                      <w:tcPr>
                        <w:tcW w:w="1435" w:type="dxa"/>
                        <w:vMerge/>
                      </w:tcPr>
                      <w:p>
                        <w:pPr/>
                      </w:p>
                    </w:tc>
                  </w:tr>
                  <w:tr>
                    <w:trPr>
                      <w:trHeight w:val="126" w:hRule="exact"/>
                    </w:trPr>
                    <w:tc>
                      <w:tcPr>
                        <w:tcW w:w="416" w:type="dxa"/>
                        <w:gridSpan w:val="2"/>
                        <w:vMerge/>
                        <w:tcBorders>
                          <w:left w:val="nil"/>
                          <w:right w:val="single" w:sz="4" w:space="0" w:color="231F20"/>
                        </w:tcBorders>
                      </w:tcPr>
                      <w:p>
                        <w:pPr/>
                      </w:p>
                    </w:tc>
                    <w:tc>
                      <w:tcPr>
                        <w:tcW w:w="3080" w:type="dxa"/>
                        <w:gridSpan w:val="5"/>
                        <w:tcBorders>
                          <w:top w:val="nil"/>
                          <w:left w:val="single" w:sz="4" w:space="0" w:color="231F20"/>
                          <w:bottom w:val="nil"/>
                          <w:right w:val="nil"/>
                        </w:tcBorders>
                      </w:tcPr>
                      <w:p>
                        <w:pPr/>
                      </w:p>
                    </w:tc>
                  </w:tr>
                  <w:tr>
                    <w:trPr>
                      <w:trHeight w:val="107" w:hRule="exact"/>
                    </w:trPr>
                    <w:tc>
                      <w:tcPr>
                        <w:tcW w:w="416" w:type="dxa"/>
                        <w:gridSpan w:val="2"/>
                        <w:vMerge/>
                        <w:tcBorders>
                          <w:left w:val="nil"/>
                          <w:right w:val="single" w:sz="4" w:space="0" w:color="231F20"/>
                        </w:tcBorders>
                      </w:tcPr>
                      <w:p>
                        <w:pPr/>
                      </w:p>
                    </w:tc>
                    <w:tc>
                      <w:tcPr>
                        <w:tcW w:w="1645" w:type="dxa"/>
                        <w:gridSpan w:val="4"/>
                        <w:tcBorders>
                          <w:top w:val="nil"/>
                          <w:left w:val="single" w:sz="4" w:space="0" w:color="231F20"/>
                          <w:bottom w:val="nil"/>
                        </w:tcBorders>
                      </w:tcPr>
                      <w:p>
                        <w:pPr/>
                      </w:p>
                    </w:tc>
                    <w:tc>
                      <w:tcPr>
                        <w:tcW w:w="1435" w:type="dxa"/>
                        <w:vMerge w:val="restart"/>
                      </w:tcPr>
                      <w:p>
                        <w:pPr>
                          <w:pStyle w:val="TableParagraph"/>
                          <w:spacing w:before="38"/>
                          <w:ind w:left="311" w:right="100"/>
                          <w:rPr>
                            <w:rFonts w:ascii="Calibri"/>
                            <w:sz w:val="12"/>
                          </w:rPr>
                        </w:pPr>
                        <w:r>
                          <w:rPr>
                            <w:rFonts w:ascii="Calibri"/>
                            <w:color w:val="231F20"/>
                            <w:w w:val="105"/>
                            <w:sz w:val="12"/>
                          </w:rPr>
                          <w:t>Tejidos  blandos</w:t>
                        </w:r>
                      </w:p>
                    </w:tc>
                  </w:tr>
                  <w:tr>
                    <w:trPr>
                      <w:trHeight w:val="108" w:hRule="exact"/>
                    </w:trPr>
                    <w:tc>
                      <w:tcPr>
                        <w:tcW w:w="416" w:type="dxa"/>
                        <w:gridSpan w:val="2"/>
                        <w:vMerge/>
                        <w:tcBorders>
                          <w:left w:val="nil"/>
                          <w:right w:val="single" w:sz="4" w:space="0" w:color="231F20"/>
                        </w:tcBorders>
                      </w:tcPr>
                      <w:p>
                        <w:pPr/>
                      </w:p>
                    </w:tc>
                    <w:tc>
                      <w:tcPr>
                        <w:tcW w:w="1407" w:type="dxa"/>
                        <w:gridSpan w:val="3"/>
                        <w:vMerge w:val="restart"/>
                        <w:tcBorders>
                          <w:top w:val="nil"/>
                          <w:left w:val="single" w:sz="4" w:space="0" w:color="231F20"/>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5" w:hRule="exact"/>
                    </w:trPr>
                    <w:tc>
                      <w:tcPr>
                        <w:tcW w:w="416" w:type="dxa"/>
                        <w:gridSpan w:val="2"/>
                        <w:vMerge/>
                        <w:tcBorders>
                          <w:left w:val="nil"/>
                          <w:right w:val="single" w:sz="4" w:space="0" w:color="231F20"/>
                        </w:tcBorders>
                      </w:tcPr>
                      <w:p>
                        <w:pPr/>
                      </w:p>
                    </w:tc>
                    <w:tc>
                      <w:tcPr>
                        <w:tcW w:w="1407" w:type="dxa"/>
                        <w:gridSpan w:val="3"/>
                        <w:vMerge/>
                        <w:tcBorders>
                          <w:left w:val="single" w:sz="4" w:space="0" w:color="231F20"/>
                          <w:bottom w:val="nil"/>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8" w:hRule="exact"/>
                    </w:trPr>
                    <w:tc>
                      <w:tcPr>
                        <w:tcW w:w="416" w:type="dxa"/>
                        <w:gridSpan w:val="2"/>
                        <w:vMerge/>
                        <w:tcBorders>
                          <w:left w:val="nil"/>
                          <w:bottom w:val="nil"/>
                          <w:right w:val="single" w:sz="4" w:space="0" w:color="231F20"/>
                        </w:tcBorders>
                      </w:tcPr>
                      <w:p>
                        <w:pPr/>
                      </w:p>
                    </w:tc>
                    <w:tc>
                      <w:tcPr>
                        <w:tcW w:w="236" w:type="dxa"/>
                        <w:tcBorders>
                          <w:top w:val="nil"/>
                          <w:left w:val="single" w:sz="4" w:space="0" w:color="231F20"/>
                          <w:bottom w:val="single" w:sz="4" w:space="0" w:color="231F20"/>
                        </w:tcBorders>
                      </w:tcPr>
                      <w:p>
                        <w:pPr/>
                      </w:p>
                    </w:tc>
                    <w:tc>
                      <w:tcPr>
                        <w:tcW w:w="923" w:type="dxa"/>
                        <w:vMerge w:val="restart"/>
                        <w:shd w:val="clear" w:color="auto" w:fill="E6E7E8"/>
                      </w:tcPr>
                      <w:p>
                        <w:pPr>
                          <w:pStyle w:val="TableParagraph"/>
                          <w:spacing w:before="37"/>
                          <w:ind w:left="239"/>
                          <w:rPr>
                            <w:rFonts w:ascii="Calibri"/>
                            <w:sz w:val="12"/>
                          </w:rPr>
                        </w:pPr>
                        <w:r>
                          <w:rPr>
                            <w:rFonts w:ascii="Calibri"/>
                            <w:color w:val="231F20"/>
                            <w:w w:val="105"/>
                            <w:sz w:val="12"/>
                          </w:rPr>
                          <w:t>Intraoral</w:t>
                        </w:r>
                      </w:p>
                    </w:tc>
                    <w:tc>
                      <w:tcPr>
                        <w:tcW w:w="248" w:type="dxa"/>
                        <w:tcBorders>
                          <w:top w:val="nil"/>
                          <w:bottom w:val="single" w:sz="4" w:space="0" w:color="231F20"/>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9"/>
                          <w:ind w:left="464" w:right="464"/>
                          <w:jc w:val="center"/>
                          <w:rPr>
                            <w:rFonts w:ascii="Calibri"/>
                            <w:sz w:val="12"/>
                          </w:rPr>
                        </w:pPr>
                        <w:r>
                          <w:rPr>
                            <w:rFonts w:ascii="Calibri"/>
                            <w:color w:val="231F20"/>
                            <w:w w:val="105"/>
                            <w:sz w:val="12"/>
                          </w:rPr>
                          <w:t>Dental</w:t>
                        </w:r>
                      </w:p>
                    </w:tc>
                  </w:tr>
                  <w:tr>
                    <w:trPr>
                      <w:trHeight w:val="107" w:hRule="exact"/>
                    </w:trPr>
                    <w:tc>
                      <w:tcPr>
                        <w:tcW w:w="652" w:type="dxa"/>
                        <w:gridSpan w:val="3"/>
                        <w:tcBorders>
                          <w:top w:val="nil"/>
                          <w:left w:val="nil"/>
                          <w:bottom w:val="nil"/>
                        </w:tcBorders>
                      </w:tcPr>
                      <w:p>
                        <w:pPr/>
                      </w:p>
                    </w:tc>
                    <w:tc>
                      <w:tcPr>
                        <w:tcW w:w="923" w:type="dxa"/>
                        <w:vMerge/>
                        <w:shd w:val="clear" w:color="auto" w:fill="E6E7E8"/>
                      </w:tcPr>
                      <w:p>
                        <w:pPr/>
                      </w:p>
                    </w:tc>
                    <w:tc>
                      <w:tcPr>
                        <w:tcW w:w="248" w:type="dxa"/>
                        <w:tcBorders>
                          <w:top w:val="single" w:sz="4" w:space="0" w:color="231F20"/>
                          <w:bottom w:val="nil"/>
                          <w:right w:val="single" w:sz="4" w:space="0" w:color="231F20"/>
                        </w:tcBorders>
                      </w:tcPr>
                      <w:p>
                        <w:pPr/>
                      </w:p>
                    </w:tc>
                    <w:tc>
                      <w:tcPr>
                        <w:tcW w:w="238" w:type="dxa"/>
                        <w:tcBorders>
                          <w:top w:val="single" w:sz="4" w:space="0" w:color="231F20"/>
                          <w:left w:val="single" w:sz="4" w:space="0" w:color="231F20"/>
                          <w:bottom w:val="nil"/>
                        </w:tcBorders>
                      </w:tcPr>
                      <w:p>
                        <w:pPr/>
                      </w:p>
                    </w:tc>
                    <w:tc>
                      <w:tcPr>
                        <w:tcW w:w="1435" w:type="dxa"/>
                        <w:vMerge/>
                      </w:tcPr>
                      <w:p>
                        <w:pPr/>
                      </w:p>
                    </w:tc>
                  </w:tr>
                  <w:tr>
                    <w:trPr>
                      <w:trHeight w:val="108" w:hRule="exact"/>
                    </w:trPr>
                    <w:tc>
                      <w:tcPr>
                        <w:tcW w:w="1823" w:type="dxa"/>
                        <w:gridSpan w:val="5"/>
                        <w:vMerge w:val="restart"/>
                        <w:tcBorders>
                          <w:top w:val="nil"/>
                          <w:left w:val="nil"/>
                          <w:right w:val="single" w:sz="4" w:space="0" w:color="231F20"/>
                        </w:tcBorders>
                      </w:tcPr>
                      <w:p>
                        <w:pPr/>
                      </w:p>
                    </w:tc>
                    <w:tc>
                      <w:tcPr>
                        <w:tcW w:w="1673" w:type="dxa"/>
                        <w:gridSpan w:val="2"/>
                        <w:tcBorders>
                          <w:top w:val="nil"/>
                          <w:left w:val="single" w:sz="4" w:space="0" w:color="231F20"/>
                          <w:bottom w:val="nil"/>
                          <w:right w:val="nil"/>
                        </w:tcBorders>
                      </w:tcPr>
                      <w:p>
                        <w:pPr/>
                      </w:p>
                    </w:tc>
                  </w:tr>
                  <w:tr>
                    <w:trPr>
                      <w:trHeight w:val="107" w:hRule="exact"/>
                    </w:trPr>
                    <w:tc>
                      <w:tcPr>
                        <w:tcW w:w="1823" w:type="dxa"/>
                        <w:gridSpan w:val="5"/>
                        <w:vMerge/>
                        <w:tcBorders>
                          <w:left w:val="nil"/>
                          <w:bottom w:val="nil"/>
                          <w:right w:val="single" w:sz="4" w:space="0" w:color="231F20"/>
                        </w:tcBorders>
                      </w:tcPr>
                      <w:p>
                        <w:pPr/>
                      </w:p>
                    </w:tc>
                    <w:tc>
                      <w:tcPr>
                        <w:tcW w:w="238" w:type="dxa"/>
                        <w:tcBorders>
                          <w:top w:val="nil"/>
                          <w:left w:val="single" w:sz="4" w:space="0" w:color="231F20"/>
                          <w:bottom w:val="single" w:sz="4" w:space="0" w:color="231F20"/>
                        </w:tcBorders>
                      </w:tcPr>
                      <w:p>
                        <w:pPr/>
                      </w:p>
                    </w:tc>
                    <w:tc>
                      <w:tcPr>
                        <w:tcW w:w="1435" w:type="dxa"/>
                        <w:vMerge w:val="restart"/>
                      </w:tcPr>
                      <w:p>
                        <w:pPr>
                          <w:pStyle w:val="TableParagraph"/>
                          <w:spacing w:before="38"/>
                          <w:ind w:left="158"/>
                          <w:rPr>
                            <w:rFonts w:ascii="Calibri"/>
                            <w:sz w:val="12"/>
                          </w:rPr>
                        </w:pPr>
                        <w:r>
                          <w:rPr>
                            <w:rFonts w:ascii="Calibri"/>
                            <w:color w:val="231F20"/>
                            <w:w w:val="105"/>
                            <w:sz w:val="12"/>
                          </w:rPr>
                          <w:t>Tejidos  periodontales</w:t>
                        </w:r>
                      </w:p>
                    </w:tc>
                  </w:tr>
                  <w:tr>
                    <w:trPr>
                      <w:trHeight w:val="108" w:hRule="exact"/>
                    </w:trPr>
                    <w:tc>
                      <w:tcPr>
                        <w:tcW w:w="2061" w:type="dxa"/>
                        <w:gridSpan w:val="6"/>
                        <w:tcBorders>
                          <w:top w:val="nil"/>
                          <w:left w:val="nil"/>
                          <w:bottom w:val="nil"/>
                        </w:tcBorders>
                      </w:tcPr>
                      <w:p>
                        <w:pPr/>
                      </w:p>
                    </w:tc>
                    <w:tc>
                      <w:tcPr>
                        <w:tcW w:w="1435" w:type="dxa"/>
                        <w:vMerge/>
                      </w:tcPr>
                      <w:p>
                        <w:pPr/>
                      </w:p>
                    </w:tc>
                  </w:tr>
                </w:tbl>
                <w:p>
                  <w:pPr>
                    <w:pStyle w:val="BodyText"/>
                  </w:pPr>
                </w:p>
              </w:txbxContent>
            </v:textbox>
            <w10:wrap type="topAndBottom"/>
          </v:shape>
        </w:pict>
      </w:r>
      <w:r>
        <w:rPr/>
        <w:pict>
          <v:shape style="position:absolute;margin-left:237.192001pt;margin-top:183.411636pt;width:106.3pt;height:85pt;mso-position-horizontal-relative:page;mso-position-vertical-relative:paragraph;z-index:0;mso-wrap-distance-left:0;mso-wrap-distance-right:0" type="#_x0000_t202" filled="false" stroked="false">
            <v:textbox inset="0,0,0,0">
              <w:txbxContent>
                <w:tbl>
                  <w:tblPr>
                    <w:tblW w:w="0" w:type="auto"/>
                    <w:jc w:val="left"/>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15"/>
                    <w:gridCol w:w="229"/>
                    <w:gridCol w:w="239"/>
                    <w:gridCol w:w="1435"/>
                  </w:tblGrid>
                  <w:tr>
                    <w:trPr>
                      <w:trHeight w:val="353" w:hRule="exact"/>
                    </w:trPr>
                    <w:tc>
                      <w:tcPr>
                        <w:tcW w:w="215" w:type="dxa"/>
                        <w:vMerge w:val="restart"/>
                        <w:shd w:val="clear" w:color="auto" w:fill="6D6E71"/>
                        <w:textDirection w:val="btLr"/>
                      </w:tcPr>
                      <w:p>
                        <w:pPr>
                          <w:pStyle w:val="TableParagraph"/>
                          <w:spacing w:before="38"/>
                          <w:ind w:left="101"/>
                          <w:rPr>
                            <w:rFonts w:ascii="Calibri" w:hAnsi="Calibri"/>
                            <w:sz w:val="12"/>
                          </w:rPr>
                        </w:pPr>
                        <w:r>
                          <w:rPr>
                            <w:rFonts w:ascii="Calibri" w:hAnsi="Calibri"/>
                            <w:color w:val="FFFFFF"/>
                            <w:w w:val="107"/>
                            <w:sz w:val="12"/>
                          </w:rPr>
                          <w:t>Exámenes</w:t>
                        </w:r>
                        <w:r>
                          <w:rPr>
                            <w:rFonts w:ascii="Calibri" w:hAnsi="Calibri"/>
                            <w:color w:val="FFFFFF"/>
                            <w:spacing w:val="11"/>
                            <w:sz w:val="12"/>
                          </w:rPr>
                          <w:t> </w:t>
                        </w:r>
                        <w:r>
                          <w:rPr>
                            <w:rFonts w:ascii="Calibri" w:hAnsi="Calibri"/>
                            <w:color w:val="FFFFFF"/>
                            <w:w w:val="106"/>
                            <w:sz w:val="12"/>
                          </w:rPr>
                          <w:t>complementarios</w:t>
                        </w:r>
                      </w:p>
                    </w:tc>
                    <w:tc>
                      <w:tcPr>
                        <w:tcW w:w="1903" w:type="dxa"/>
                        <w:gridSpan w:val="3"/>
                        <w:tcBorders>
                          <w:top w:val="nil"/>
                          <w:bottom w:val="nil"/>
                          <w:right w:val="nil"/>
                        </w:tcBorders>
                      </w:tcPr>
                      <w:p>
                        <w:pPr/>
                      </w:p>
                    </w:tc>
                  </w:tr>
                  <w:tr>
                    <w:trPr>
                      <w:trHeight w:val="174" w:hRule="exact"/>
                    </w:trPr>
                    <w:tc>
                      <w:tcPr>
                        <w:tcW w:w="215" w:type="dxa"/>
                        <w:vMerge/>
                        <w:shd w:val="clear" w:color="auto" w:fill="6D6E71"/>
                        <w:textDirection w:val="btLr"/>
                      </w:tcPr>
                      <w:p>
                        <w:pPr/>
                      </w:p>
                    </w:tc>
                    <w:tc>
                      <w:tcPr>
                        <w:tcW w:w="468" w:type="dxa"/>
                        <w:gridSpan w:val="2"/>
                        <w:tcBorders>
                          <w:top w:val="nil"/>
                          <w:bottom w:val="nil"/>
                        </w:tcBorders>
                      </w:tcPr>
                      <w:p>
                        <w:pPr/>
                      </w:p>
                    </w:tc>
                    <w:tc>
                      <w:tcPr>
                        <w:tcW w:w="1435" w:type="dxa"/>
                        <w:vMerge w:val="restart"/>
                        <w:shd w:val="clear" w:color="auto" w:fill="E6E7E8"/>
                      </w:tcPr>
                      <w:p>
                        <w:pPr>
                          <w:pStyle w:val="TableParagraph"/>
                          <w:spacing w:line="140" w:lineRule="exact" w:before="40"/>
                          <w:ind w:left="381" w:right="116" w:hanging="260"/>
                          <w:rPr>
                            <w:rFonts w:ascii="Calibri" w:hAnsi="Calibri"/>
                            <w:sz w:val="12"/>
                          </w:rPr>
                        </w:pPr>
                        <w:r>
                          <w:rPr>
                            <w:rFonts w:ascii="Calibri" w:hAnsi="Calibri"/>
                            <w:color w:val="231F20"/>
                            <w:w w:val="105"/>
                            <w:sz w:val="12"/>
                          </w:rPr>
                          <w:t>Fotografías intraorales y extraorales</w:t>
                        </w:r>
                      </w:p>
                    </w:tc>
                  </w:tr>
                  <w:tr>
                    <w:trPr>
                      <w:trHeight w:val="201" w:hRule="exact"/>
                    </w:trPr>
                    <w:tc>
                      <w:tcPr>
                        <w:tcW w:w="215" w:type="dxa"/>
                        <w:vMerge/>
                        <w:shd w:val="clear" w:color="auto" w:fill="6D6E71"/>
                        <w:textDirection w:val="btLr"/>
                      </w:tcPr>
                      <w:p>
                        <w:pPr/>
                      </w:p>
                    </w:tc>
                    <w:tc>
                      <w:tcPr>
                        <w:tcW w:w="229" w:type="dxa"/>
                        <w:vMerge w:val="restart"/>
                        <w:tcBorders>
                          <w:top w:val="nil"/>
                          <w:right w:val="single" w:sz="4" w:space="0" w:color="231F20"/>
                        </w:tcBorders>
                      </w:tcPr>
                      <w:p>
                        <w:pPr/>
                      </w:p>
                    </w:tc>
                    <w:tc>
                      <w:tcPr>
                        <w:tcW w:w="239" w:type="dxa"/>
                        <w:vMerge w:val="restart"/>
                        <w:tcBorders>
                          <w:top w:val="single" w:sz="4" w:space="0" w:color="231F20"/>
                          <w:left w:val="single" w:sz="4" w:space="0" w:color="231F20"/>
                        </w:tcBorders>
                      </w:tcPr>
                      <w:p>
                        <w:pPr/>
                      </w:p>
                    </w:tc>
                    <w:tc>
                      <w:tcPr>
                        <w:tcW w:w="1435" w:type="dxa"/>
                        <w:vMerge/>
                        <w:tcBorders>
                          <w:bottom w:val="double" w:sz="6" w:space="0" w:color="231F20"/>
                        </w:tcBorders>
                        <w:shd w:val="clear" w:color="auto" w:fill="E6E7E8"/>
                      </w:tcPr>
                      <w:p>
                        <w:pPr/>
                      </w:p>
                    </w:tc>
                  </w:tr>
                  <w:tr>
                    <w:trPr>
                      <w:trHeight w:val="121" w:hRule="exact"/>
                    </w:trPr>
                    <w:tc>
                      <w:tcPr>
                        <w:tcW w:w="215" w:type="dxa"/>
                        <w:vMerge/>
                        <w:shd w:val="clear" w:color="auto" w:fill="6D6E71"/>
                        <w:textDirection w:val="btLr"/>
                      </w:tcPr>
                      <w:p>
                        <w:pPr/>
                      </w:p>
                    </w:tc>
                    <w:tc>
                      <w:tcPr>
                        <w:tcW w:w="229" w:type="dxa"/>
                        <w:vMerge/>
                        <w:tcBorders>
                          <w:bottom w:val="single" w:sz="4" w:space="0" w:color="231F20"/>
                          <w:right w:val="single" w:sz="4" w:space="0" w:color="231F20"/>
                        </w:tcBorders>
                      </w:tcPr>
                      <w:p>
                        <w:pPr/>
                      </w:p>
                    </w:tc>
                    <w:tc>
                      <w:tcPr>
                        <w:tcW w:w="239" w:type="dxa"/>
                        <w:vMerge/>
                        <w:tcBorders>
                          <w:left w:val="single" w:sz="4" w:space="0" w:color="231F20"/>
                          <w:bottom w:val="single" w:sz="4" w:space="0" w:color="231F20"/>
                        </w:tcBorders>
                      </w:tcPr>
                      <w:p>
                        <w:pPr/>
                      </w:p>
                    </w:tc>
                    <w:tc>
                      <w:tcPr>
                        <w:tcW w:w="1435" w:type="dxa"/>
                        <w:vMerge w:val="restart"/>
                        <w:tcBorders>
                          <w:top w:val="double" w:sz="6" w:space="0" w:color="231F20"/>
                        </w:tcBorders>
                        <w:shd w:val="clear" w:color="auto" w:fill="E6E7E8"/>
                      </w:tcPr>
                      <w:p>
                        <w:pPr>
                          <w:pStyle w:val="TableParagraph"/>
                          <w:spacing w:before="38"/>
                          <w:ind w:left="464" w:right="464"/>
                          <w:jc w:val="center"/>
                          <w:rPr>
                            <w:rFonts w:ascii="Calibri"/>
                            <w:sz w:val="12"/>
                          </w:rPr>
                        </w:pPr>
                        <w:r>
                          <w:rPr>
                            <w:rFonts w:ascii="Calibri"/>
                            <w:color w:val="231F20"/>
                            <w:w w:val="105"/>
                            <w:sz w:val="12"/>
                          </w:rPr>
                          <w:t>Modelos</w:t>
                        </w:r>
                      </w:p>
                    </w:tc>
                  </w:tr>
                  <w:tr>
                    <w:trPr>
                      <w:trHeight w:val="114" w:hRule="exact"/>
                    </w:trPr>
                    <w:tc>
                      <w:tcPr>
                        <w:tcW w:w="215" w:type="dxa"/>
                        <w:vMerge/>
                        <w:shd w:val="clear" w:color="auto" w:fill="6D6E71"/>
                        <w:textDirection w:val="btLr"/>
                      </w:tcPr>
                      <w:p>
                        <w:pPr/>
                      </w:p>
                    </w:tc>
                    <w:tc>
                      <w:tcPr>
                        <w:tcW w:w="229" w:type="dxa"/>
                        <w:vMerge w:val="restart"/>
                        <w:tcBorders>
                          <w:top w:val="single" w:sz="4" w:space="0" w:color="231F20"/>
                          <w:right w:val="single" w:sz="4" w:space="0" w:color="231F20"/>
                        </w:tcBorders>
                      </w:tcPr>
                      <w:p>
                        <w:pPr/>
                      </w:p>
                    </w:tc>
                    <w:tc>
                      <w:tcPr>
                        <w:tcW w:w="239" w:type="dxa"/>
                        <w:tcBorders>
                          <w:top w:val="single" w:sz="4" w:space="0" w:color="231F20"/>
                          <w:left w:val="single" w:sz="4" w:space="0" w:color="231F20"/>
                          <w:bottom w:val="nil"/>
                        </w:tcBorders>
                      </w:tcPr>
                      <w:p>
                        <w:pPr/>
                      </w:p>
                    </w:tc>
                    <w:tc>
                      <w:tcPr>
                        <w:tcW w:w="1435" w:type="dxa"/>
                        <w:vMerge/>
                        <w:shd w:val="clear" w:color="auto" w:fill="E6E7E8"/>
                      </w:tcPr>
                      <w:p>
                        <w:pPr/>
                      </w:p>
                    </w:tc>
                  </w:tr>
                  <w:tr>
                    <w:trPr>
                      <w:trHeight w:val="101" w:hRule="exact"/>
                    </w:trPr>
                    <w:tc>
                      <w:tcPr>
                        <w:tcW w:w="215" w:type="dxa"/>
                        <w:vMerge/>
                        <w:shd w:val="clear" w:color="auto" w:fill="6D6E71"/>
                        <w:textDirection w:val="btLr"/>
                      </w:tcPr>
                      <w:p>
                        <w:pPr/>
                      </w:p>
                    </w:tc>
                    <w:tc>
                      <w:tcPr>
                        <w:tcW w:w="229" w:type="dxa"/>
                        <w:vMerge/>
                        <w:tcBorders>
                          <w:right w:val="single" w:sz="4" w:space="0" w:color="231F20"/>
                        </w:tcBorders>
                      </w:tcPr>
                      <w:p>
                        <w:pPr/>
                      </w:p>
                    </w:tc>
                    <w:tc>
                      <w:tcPr>
                        <w:tcW w:w="1674" w:type="dxa"/>
                        <w:gridSpan w:val="2"/>
                        <w:tcBorders>
                          <w:top w:val="nil"/>
                          <w:left w:val="single" w:sz="4" w:space="0" w:color="231F20"/>
                          <w:bottom w:val="nil"/>
                          <w:right w:val="nil"/>
                        </w:tcBorders>
                      </w:tcPr>
                      <w:p>
                        <w:pPr/>
                      </w:p>
                    </w:tc>
                  </w:tr>
                  <w:tr>
                    <w:trPr>
                      <w:trHeight w:val="107" w:hRule="exact"/>
                    </w:trPr>
                    <w:tc>
                      <w:tcPr>
                        <w:tcW w:w="215" w:type="dxa"/>
                        <w:vMerge/>
                        <w:shd w:val="clear" w:color="auto" w:fill="6D6E71"/>
                        <w:textDirection w:val="btLr"/>
                      </w:tcPr>
                      <w:p>
                        <w:pPr/>
                      </w:p>
                    </w:tc>
                    <w:tc>
                      <w:tcPr>
                        <w:tcW w:w="229" w:type="dxa"/>
                        <w:vMerge/>
                        <w:tcBorders>
                          <w:bottom w:val="nil"/>
                          <w:right w:val="single" w:sz="4" w:space="0" w:color="231F20"/>
                        </w:tcBorders>
                      </w:tcPr>
                      <w:p>
                        <w:pPr/>
                      </w:p>
                    </w:tc>
                    <w:tc>
                      <w:tcPr>
                        <w:tcW w:w="239" w:type="dxa"/>
                        <w:tcBorders>
                          <w:top w:val="nil"/>
                          <w:left w:val="single" w:sz="4" w:space="0" w:color="231F20"/>
                          <w:bottom w:val="single" w:sz="4" w:space="0" w:color="231F20"/>
                        </w:tcBorders>
                      </w:tcPr>
                      <w:p>
                        <w:pPr/>
                      </w:p>
                    </w:tc>
                    <w:tc>
                      <w:tcPr>
                        <w:tcW w:w="1435" w:type="dxa"/>
                        <w:vMerge w:val="restart"/>
                        <w:shd w:val="clear" w:color="auto" w:fill="E6E7E8"/>
                      </w:tcPr>
                      <w:p>
                        <w:pPr>
                          <w:pStyle w:val="TableParagraph"/>
                          <w:spacing w:before="38"/>
                          <w:ind w:left="184" w:right="100"/>
                          <w:rPr>
                            <w:rFonts w:ascii="Calibri" w:hAnsi="Calibri"/>
                            <w:sz w:val="12"/>
                          </w:rPr>
                        </w:pPr>
                        <w:r>
                          <w:rPr>
                            <w:rFonts w:ascii="Calibri" w:hAnsi="Calibri"/>
                            <w:color w:val="231F20"/>
                            <w:w w:val="110"/>
                            <w:sz w:val="12"/>
                          </w:rPr>
                          <w:t>Estudio radiográfico</w:t>
                        </w:r>
                      </w:p>
                    </w:tc>
                  </w:tr>
                  <w:tr>
                    <w:trPr>
                      <w:trHeight w:val="108" w:hRule="exact"/>
                    </w:trPr>
                    <w:tc>
                      <w:tcPr>
                        <w:tcW w:w="215" w:type="dxa"/>
                        <w:vMerge/>
                        <w:shd w:val="clear" w:color="auto" w:fill="6D6E71"/>
                        <w:textDirection w:val="btLr"/>
                      </w:tcPr>
                      <w:p>
                        <w:pPr/>
                      </w:p>
                    </w:tc>
                    <w:tc>
                      <w:tcPr>
                        <w:tcW w:w="468" w:type="dxa"/>
                        <w:gridSpan w:val="2"/>
                        <w:tcBorders>
                          <w:top w:val="nil"/>
                          <w:bottom w:val="nil"/>
                        </w:tcBorders>
                      </w:tcPr>
                      <w:p>
                        <w:pPr/>
                      </w:p>
                    </w:tc>
                    <w:tc>
                      <w:tcPr>
                        <w:tcW w:w="1435" w:type="dxa"/>
                        <w:vMerge/>
                        <w:shd w:val="clear" w:color="auto" w:fill="E6E7E8"/>
                      </w:tcPr>
                      <w:p>
                        <w:pPr/>
                      </w:p>
                    </w:tc>
                  </w:tr>
                  <w:tr>
                    <w:trPr>
                      <w:trHeight w:val="417" w:hRule="exact"/>
                    </w:trPr>
                    <w:tc>
                      <w:tcPr>
                        <w:tcW w:w="215" w:type="dxa"/>
                        <w:vMerge/>
                        <w:shd w:val="clear" w:color="auto" w:fill="6D6E71"/>
                        <w:textDirection w:val="btLr"/>
                      </w:tcPr>
                      <w:p>
                        <w:pPr/>
                      </w:p>
                    </w:tc>
                    <w:tc>
                      <w:tcPr>
                        <w:tcW w:w="1903" w:type="dxa"/>
                        <w:gridSpan w:val="3"/>
                        <w:tcBorders>
                          <w:top w:val="nil"/>
                          <w:bottom w:val="nil"/>
                          <w:right w:val="nil"/>
                        </w:tcBorders>
                      </w:tcPr>
                      <w:p>
                        <w:pPr/>
                      </w:p>
                    </w:tc>
                  </w:tr>
                </w:tbl>
                <w:p>
                  <w:pPr>
                    <w:pStyle w:val="BodyText"/>
                  </w:pPr>
                </w:p>
              </w:txbxContent>
            </v:textbox>
            <w10:wrap type="topAndBottom"/>
          </v:shape>
        </w:pict>
      </w:r>
    </w:p>
    <w:p>
      <w:pPr>
        <w:spacing w:before="65"/>
        <w:ind w:left="466" w:right="56" w:firstLine="0"/>
        <w:jc w:val="left"/>
        <w:rPr>
          <w:sz w:val="15"/>
        </w:rPr>
      </w:pPr>
      <w:r>
        <w:rPr>
          <w:color w:val="231F20"/>
          <w:w w:val="110"/>
          <w:sz w:val="15"/>
        </w:rPr>
        <w:t>Fuente: Elaboración propia.</w:t>
      </w:r>
    </w:p>
    <w:p>
      <w:pPr>
        <w:spacing w:after="0"/>
        <w:jc w:val="left"/>
        <w:rPr>
          <w:sz w:val="15"/>
        </w:rPr>
        <w:sectPr>
          <w:pgSz w:w="7830" w:h="11800"/>
          <w:pgMar w:top="880" w:bottom="280" w:left="1000" w:right="840"/>
        </w:sectPr>
      </w:pPr>
    </w:p>
    <w:p>
      <w:pPr>
        <w:pStyle w:val="BodyText"/>
        <w:spacing w:line="280" w:lineRule="auto" w:before="50"/>
        <w:ind w:right="117"/>
        <w:jc w:val="right"/>
      </w:pPr>
      <w:r>
        <w:rPr>
          <w:color w:val="231F20"/>
          <w:w w:val="110"/>
        </w:rPr>
        <w:t>valorar si es beneficiosa o entorpece su relación.</w:t>
      </w:r>
      <w:r>
        <w:rPr>
          <w:color w:val="231F20"/>
          <w:spacing w:val="29"/>
          <w:w w:val="110"/>
        </w:rPr>
        <w:t> </w:t>
      </w:r>
      <w:r>
        <w:rPr>
          <w:color w:val="231F20"/>
          <w:w w:val="110"/>
        </w:rPr>
        <w:t>El</w:t>
      </w:r>
      <w:r>
        <w:rPr>
          <w:color w:val="231F20"/>
          <w:spacing w:val="21"/>
          <w:w w:val="110"/>
        </w:rPr>
        <w:t> </w:t>
      </w:r>
      <w:r>
        <w:rPr>
          <w:color w:val="231F20"/>
          <w:w w:val="110"/>
        </w:rPr>
        <w:t>examen</w:t>
      </w:r>
      <w:r>
        <w:rPr>
          <w:color w:val="231F20"/>
          <w:w w:val="111"/>
        </w:rPr>
        <w:t> </w:t>
      </w:r>
      <w:r>
        <w:rPr>
          <w:color w:val="231F20"/>
          <w:w w:val="110"/>
        </w:rPr>
        <w:t>clínico del paciente mayor de seis años determinará</w:t>
      </w:r>
      <w:r>
        <w:rPr>
          <w:color w:val="231F20"/>
          <w:spacing w:val="21"/>
          <w:w w:val="110"/>
        </w:rPr>
        <w:t> </w:t>
      </w:r>
      <w:r>
        <w:rPr>
          <w:color w:val="231F20"/>
          <w:w w:val="110"/>
        </w:rPr>
        <w:t>la</w:t>
      </w:r>
      <w:r>
        <w:rPr>
          <w:color w:val="231F20"/>
          <w:spacing w:val="14"/>
          <w:w w:val="110"/>
        </w:rPr>
        <w:t> </w:t>
      </w:r>
      <w:r>
        <w:rPr>
          <w:color w:val="231F20"/>
          <w:w w:val="110"/>
        </w:rPr>
        <w:t>cons­</w:t>
      </w:r>
      <w:r>
        <w:rPr>
          <w:color w:val="231F20"/>
          <w:w w:val="93"/>
        </w:rPr>
        <w:t> </w:t>
      </w:r>
      <w:r>
        <w:rPr>
          <w:color w:val="231F20"/>
          <w:spacing w:val="3"/>
          <w:w w:val="110"/>
        </w:rPr>
        <w:t>titución según </w:t>
      </w:r>
      <w:r>
        <w:rPr>
          <w:color w:val="231F20"/>
          <w:w w:val="110"/>
        </w:rPr>
        <w:t>la </w:t>
      </w:r>
      <w:r>
        <w:rPr>
          <w:color w:val="231F20"/>
          <w:spacing w:val="3"/>
          <w:w w:val="110"/>
        </w:rPr>
        <w:t>clasificación </w:t>
      </w:r>
      <w:r>
        <w:rPr>
          <w:color w:val="231F20"/>
          <w:w w:val="110"/>
        </w:rPr>
        <w:t>de </w:t>
      </w:r>
      <w:r>
        <w:rPr>
          <w:color w:val="231F20"/>
          <w:spacing w:val="2"/>
          <w:w w:val="110"/>
        </w:rPr>
        <w:t>Kretschmer,</w:t>
      </w:r>
      <w:r>
        <w:rPr>
          <w:color w:val="231F20"/>
          <w:spacing w:val="42"/>
          <w:w w:val="110"/>
        </w:rPr>
        <w:t> </w:t>
      </w:r>
      <w:r>
        <w:rPr>
          <w:color w:val="231F20"/>
          <w:w w:val="110"/>
        </w:rPr>
        <w:t>en</w:t>
      </w:r>
      <w:r>
        <w:rPr>
          <w:color w:val="231F20"/>
          <w:spacing w:val="33"/>
          <w:w w:val="110"/>
        </w:rPr>
        <w:t> </w:t>
      </w:r>
      <w:r>
        <w:rPr>
          <w:color w:val="231F20"/>
          <w:spacing w:val="4"/>
          <w:w w:val="110"/>
        </w:rPr>
        <w:t>asténico,</w:t>
      </w:r>
      <w:r>
        <w:rPr>
          <w:color w:val="231F20"/>
          <w:spacing w:val="4"/>
          <w:w w:val="110"/>
        </w:rPr>
        <w:t> </w:t>
      </w:r>
      <w:r>
        <w:rPr>
          <w:color w:val="231F20"/>
          <w:w w:val="110"/>
        </w:rPr>
        <w:t>pícnico</w:t>
      </w:r>
      <w:r>
        <w:rPr>
          <w:color w:val="231F20"/>
          <w:spacing w:val="-11"/>
          <w:w w:val="110"/>
        </w:rPr>
        <w:t> </w:t>
      </w:r>
      <w:r>
        <w:rPr>
          <w:color w:val="231F20"/>
          <w:w w:val="110"/>
        </w:rPr>
        <w:t>y</w:t>
      </w:r>
      <w:r>
        <w:rPr>
          <w:color w:val="231F20"/>
          <w:spacing w:val="-11"/>
          <w:w w:val="110"/>
        </w:rPr>
        <w:t> </w:t>
      </w:r>
      <w:r>
        <w:rPr>
          <w:color w:val="231F20"/>
          <w:w w:val="110"/>
        </w:rPr>
        <w:t>atlético.</w:t>
      </w:r>
      <w:r>
        <w:rPr>
          <w:color w:val="231F20"/>
          <w:w w:val="110"/>
          <w:position w:val="7"/>
          <w:sz w:val="11"/>
        </w:rPr>
        <w:t>7</w:t>
      </w:r>
      <w:r>
        <w:rPr>
          <w:color w:val="231F20"/>
          <w:spacing w:val="11"/>
          <w:w w:val="110"/>
          <w:position w:val="7"/>
          <w:sz w:val="11"/>
        </w:rPr>
        <w:t> </w:t>
      </w:r>
      <w:r>
        <w:rPr>
          <w:color w:val="231F20"/>
          <w:w w:val="110"/>
        </w:rPr>
        <w:t>Y</w:t>
      </w:r>
      <w:r>
        <w:rPr>
          <w:color w:val="231F20"/>
          <w:spacing w:val="-11"/>
          <w:w w:val="110"/>
        </w:rPr>
        <w:t> </w:t>
      </w:r>
      <w:r>
        <w:rPr>
          <w:color w:val="231F20"/>
          <w:w w:val="110"/>
        </w:rPr>
        <w:t>se</w:t>
      </w:r>
      <w:r>
        <w:rPr>
          <w:color w:val="231F20"/>
          <w:spacing w:val="-11"/>
          <w:w w:val="110"/>
        </w:rPr>
        <w:t> </w:t>
      </w:r>
      <w:r>
        <w:rPr>
          <w:color w:val="231F20"/>
          <w:w w:val="110"/>
        </w:rPr>
        <w:t>tomará</w:t>
      </w:r>
      <w:r>
        <w:rPr>
          <w:color w:val="231F20"/>
          <w:spacing w:val="-11"/>
          <w:w w:val="110"/>
        </w:rPr>
        <w:t> </w:t>
      </w:r>
      <w:r>
        <w:rPr>
          <w:color w:val="231F20"/>
          <w:w w:val="110"/>
        </w:rPr>
        <w:t>registro</w:t>
      </w:r>
      <w:r>
        <w:rPr>
          <w:color w:val="231F20"/>
          <w:spacing w:val="-11"/>
          <w:w w:val="110"/>
        </w:rPr>
        <w:t> </w:t>
      </w:r>
      <w:r>
        <w:rPr>
          <w:color w:val="231F20"/>
          <w:w w:val="110"/>
        </w:rPr>
        <w:t>del</w:t>
      </w:r>
      <w:r>
        <w:rPr>
          <w:color w:val="231F20"/>
          <w:spacing w:val="-11"/>
          <w:w w:val="110"/>
        </w:rPr>
        <w:t> </w:t>
      </w:r>
      <w:r>
        <w:rPr>
          <w:color w:val="231F20"/>
          <w:w w:val="110"/>
        </w:rPr>
        <w:t>peso</w:t>
      </w:r>
      <w:r>
        <w:rPr>
          <w:color w:val="231F20"/>
          <w:spacing w:val="-11"/>
          <w:w w:val="110"/>
        </w:rPr>
        <w:t> </w:t>
      </w:r>
      <w:r>
        <w:rPr>
          <w:color w:val="231F20"/>
          <w:w w:val="110"/>
        </w:rPr>
        <w:t>y</w:t>
      </w:r>
      <w:r>
        <w:rPr>
          <w:color w:val="231F20"/>
          <w:spacing w:val="-11"/>
          <w:w w:val="110"/>
        </w:rPr>
        <w:t> </w:t>
      </w:r>
      <w:r>
        <w:rPr>
          <w:color w:val="231F20"/>
          <w:w w:val="110"/>
        </w:rPr>
        <w:t>talla,</w:t>
      </w:r>
      <w:r>
        <w:rPr>
          <w:color w:val="231F20"/>
          <w:spacing w:val="-11"/>
          <w:w w:val="110"/>
        </w:rPr>
        <w:t> </w:t>
      </w:r>
      <w:r>
        <w:rPr>
          <w:color w:val="231F20"/>
          <w:w w:val="110"/>
        </w:rPr>
        <w:t>que</w:t>
      </w:r>
      <w:r>
        <w:rPr>
          <w:color w:val="231F20"/>
          <w:spacing w:val="-11"/>
          <w:w w:val="110"/>
        </w:rPr>
        <w:t> </w:t>
      </w:r>
      <w:r>
        <w:rPr>
          <w:color w:val="231F20"/>
          <w:w w:val="110"/>
        </w:rPr>
        <w:t>de­</w:t>
      </w:r>
      <w:r>
        <w:rPr>
          <w:color w:val="231F20"/>
          <w:w w:val="93"/>
        </w:rPr>
        <w:t> </w:t>
      </w:r>
      <w:r>
        <w:rPr>
          <w:color w:val="231F20"/>
          <w:w w:val="110"/>
        </w:rPr>
        <w:t>berán ser evaluados mediante el uso de tablas</w:t>
      </w:r>
      <w:r>
        <w:rPr>
          <w:color w:val="231F20"/>
          <w:spacing w:val="28"/>
          <w:w w:val="110"/>
        </w:rPr>
        <w:t> </w:t>
      </w:r>
      <w:r>
        <w:rPr>
          <w:color w:val="231F20"/>
          <w:w w:val="110"/>
        </w:rPr>
        <w:t>de</w:t>
      </w:r>
      <w:r>
        <w:rPr>
          <w:color w:val="231F20"/>
          <w:spacing w:val="3"/>
          <w:w w:val="110"/>
        </w:rPr>
        <w:t> </w:t>
      </w:r>
      <w:r>
        <w:rPr>
          <w:color w:val="231F20"/>
          <w:w w:val="110"/>
        </w:rPr>
        <w:t>percentilas.</w:t>
      </w:r>
      <w:r>
        <w:rPr>
          <w:color w:val="231F20"/>
          <w:w w:val="109"/>
        </w:rPr>
        <w:t> </w:t>
      </w:r>
      <w:r>
        <w:rPr>
          <w:color w:val="231F20"/>
          <w:w w:val="110"/>
        </w:rPr>
        <w:t>El</w:t>
      </w:r>
      <w:r>
        <w:rPr>
          <w:color w:val="231F20"/>
          <w:spacing w:val="32"/>
          <w:w w:val="110"/>
        </w:rPr>
        <w:t> </w:t>
      </w:r>
      <w:r>
        <w:rPr>
          <w:color w:val="231F20"/>
          <w:w w:val="110"/>
        </w:rPr>
        <w:t>examen</w:t>
      </w:r>
      <w:r>
        <w:rPr>
          <w:color w:val="231F20"/>
          <w:spacing w:val="32"/>
          <w:w w:val="110"/>
        </w:rPr>
        <w:t> </w:t>
      </w:r>
      <w:r>
        <w:rPr>
          <w:color w:val="231F20"/>
          <w:spacing w:val="2"/>
          <w:w w:val="110"/>
        </w:rPr>
        <w:t>bucodental</w:t>
      </w:r>
      <w:r>
        <w:rPr>
          <w:color w:val="231F20"/>
          <w:spacing w:val="32"/>
          <w:w w:val="110"/>
        </w:rPr>
        <w:t> </w:t>
      </w:r>
      <w:r>
        <w:rPr>
          <w:color w:val="231F20"/>
          <w:w w:val="110"/>
        </w:rPr>
        <w:t>del</w:t>
      </w:r>
      <w:r>
        <w:rPr>
          <w:color w:val="231F20"/>
          <w:spacing w:val="32"/>
          <w:w w:val="110"/>
        </w:rPr>
        <w:t> </w:t>
      </w:r>
      <w:r>
        <w:rPr>
          <w:color w:val="231F20"/>
          <w:spacing w:val="2"/>
          <w:w w:val="110"/>
        </w:rPr>
        <w:t>niño</w:t>
      </w:r>
      <w:r>
        <w:rPr>
          <w:color w:val="231F20"/>
          <w:spacing w:val="32"/>
          <w:w w:val="110"/>
        </w:rPr>
        <w:t> </w:t>
      </w:r>
      <w:r>
        <w:rPr>
          <w:color w:val="231F20"/>
          <w:w w:val="110"/>
        </w:rPr>
        <w:t>y</w:t>
      </w:r>
      <w:r>
        <w:rPr>
          <w:color w:val="231F20"/>
          <w:spacing w:val="32"/>
          <w:w w:val="110"/>
        </w:rPr>
        <w:t> </w:t>
      </w:r>
      <w:r>
        <w:rPr>
          <w:color w:val="231F20"/>
          <w:w w:val="110"/>
        </w:rPr>
        <w:t>del</w:t>
      </w:r>
      <w:r>
        <w:rPr>
          <w:color w:val="231F20"/>
          <w:spacing w:val="32"/>
          <w:w w:val="110"/>
        </w:rPr>
        <w:t> </w:t>
      </w:r>
      <w:r>
        <w:rPr>
          <w:color w:val="231F20"/>
          <w:spacing w:val="2"/>
          <w:w w:val="110"/>
        </w:rPr>
        <w:t>adolescente</w:t>
      </w:r>
      <w:r>
        <w:rPr>
          <w:color w:val="231F20"/>
          <w:spacing w:val="32"/>
          <w:w w:val="110"/>
        </w:rPr>
        <w:t> </w:t>
      </w:r>
      <w:r>
        <w:rPr>
          <w:color w:val="231F20"/>
          <w:w w:val="110"/>
        </w:rPr>
        <w:t>com­</w:t>
      </w:r>
    </w:p>
    <w:p>
      <w:pPr>
        <w:pStyle w:val="BodyText"/>
        <w:spacing w:line="234" w:lineRule="exact"/>
        <w:ind w:left="100"/>
        <w:jc w:val="both"/>
      </w:pPr>
      <w:r>
        <w:rPr>
          <w:color w:val="231F20"/>
          <w:w w:val="110"/>
        </w:rPr>
        <w:t>prende dos aspectos principales (véase figura 2):</w:t>
      </w:r>
    </w:p>
    <w:p>
      <w:pPr>
        <w:pStyle w:val="BodyText"/>
        <w:rPr>
          <w:sz w:val="29"/>
        </w:rPr>
      </w:pPr>
    </w:p>
    <w:p>
      <w:pPr>
        <w:pStyle w:val="Heading3"/>
        <w:rPr>
          <w:i/>
        </w:rPr>
      </w:pPr>
      <w:r>
        <w:rPr>
          <w:i/>
          <w:color w:val="231F20"/>
          <w:w w:val="105"/>
        </w:rPr>
        <w:t>Examen extraoral</w:t>
      </w:r>
    </w:p>
    <w:p>
      <w:pPr>
        <w:pStyle w:val="BodyText"/>
        <w:spacing w:line="280" w:lineRule="auto" w:before="195"/>
        <w:ind w:left="100" w:right="118"/>
        <w:jc w:val="both"/>
      </w:pPr>
      <w:r>
        <w:rPr>
          <w:color w:val="231F20"/>
          <w:w w:val="110"/>
        </w:rPr>
        <w:t>La inspección debe centrarse en la cabeza y en el cuello. La morfología facial permite evaluar las relaciones y la simetría de las dos hemicaras. La asimetría nos inducirá a investigar posibles trastornos de las estructuras  óseas.</w:t>
      </w:r>
    </w:p>
    <w:p>
      <w:pPr>
        <w:pStyle w:val="BodyText"/>
        <w:spacing w:line="280" w:lineRule="auto"/>
        <w:ind w:left="100" w:right="115" w:firstLine="360"/>
        <w:jc w:val="both"/>
      </w:pPr>
      <w:r>
        <w:rPr>
          <w:color w:val="231F20"/>
          <w:w w:val="110"/>
        </w:rPr>
        <w:t>La exploración en el plano frontal se realiza con el niño </w:t>
      </w:r>
      <w:r>
        <w:rPr>
          <w:color w:val="231F20"/>
          <w:spacing w:val="4"/>
          <w:w w:val="110"/>
        </w:rPr>
        <w:t>sentado mirando </w:t>
      </w:r>
      <w:r>
        <w:rPr>
          <w:color w:val="231F20"/>
          <w:spacing w:val="2"/>
          <w:w w:val="110"/>
        </w:rPr>
        <w:t>al </w:t>
      </w:r>
      <w:r>
        <w:rPr>
          <w:color w:val="231F20"/>
          <w:spacing w:val="4"/>
          <w:w w:val="110"/>
        </w:rPr>
        <w:t>frente (plano </w:t>
      </w:r>
      <w:r>
        <w:rPr>
          <w:color w:val="231F20"/>
          <w:spacing w:val="2"/>
          <w:w w:val="110"/>
        </w:rPr>
        <w:t>de </w:t>
      </w:r>
      <w:r>
        <w:rPr>
          <w:color w:val="231F20"/>
          <w:spacing w:val="4"/>
          <w:w w:val="110"/>
        </w:rPr>
        <w:t>Frankfurt paralelo </w:t>
      </w:r>
      <w:r>
        <w:rPr>
          <w:color w:val="231F20"/>
          <w:spacing w:val="5"/>
          <w:w w:val="110"/>
        </w:rPr>
        <w:t>al </w:t>
      </w:r>
      <w:r>
        <w:rPr>
          <w:color w:val="231F20"/>
          <w:w w:val="110"/>
        </w:rPr>
        <w:t>horizonte), y se han de valorar las características de propor­ cionalidad entre los diferentes tercios faciales, simetría entre </w:t>
      </w:r>
      <w:r>
        <w:rPr>
          <w:color w:val="231F20"/>
          <w:spacing w:val="2"/>
          <w:w w:val="110"/>
        </w:rPr>
        <w:t>las dos </w:t>
      </w:r>
      <w:r>
        <w:rPr>
          <w:color w:val="231F20"/>
          <w:spacing w:val="3"/>
          <w:w w:val="110"/>
        </w:rPr>
        <w:t>hemiarcadas </w:t>
      </w:r>
      <w:r>
        <w:rPr>
          <w:color w:val="231F20"/>
          <w:w w:val="110"/>
        </w:rPr>
        <w:t>y </w:t>
      </w:r>
      <w:r>
        <w:rPr>
          <w:color w:val="231F20"/>
          <w:spacing w:val="2"/>
          <w:w w:val="110"/>
        </w:rPr>
        <w:t>las </w:t>
      </w:r>
      <w:r>
        <w:rPr>
          <w:color w:val="231F20"/>
          <w:spacing w:val="3"/>
          <w:w w:val="110"/>
        </w:rPr>
        <w:t>dimensiones transversas. </w:t>
      </w:r>
      <w:r>
        <w:rPr>
          <w:color w:val="231F20"/>
          <w:w w:val="110"/>
        </w:rPr>
        <w:t>En </w:t>
      </w:r>
      <w:r>
        <w:rPr>
          <w:color w:val="231F20"/>
          <w:spacing w:val="4"/>
          <w:w w:val="110"/>
        </w:rPr>
        <w:t>la </w:t>
      </w:r>
      <w:r>
        <w:rPr>
          <w:color w:val="231F20"/>
          <w:w w:val="110"/>
        </w:rPr>
        <w:t>evaluación de la dimensión transversa es necesario revisar y comparar la línea media dental de cada arco con el plano sa­ gital medio. </w:t>
      </w:r>
      <w:r>
        <w:rPr>
          <w:color w:val="231F20"/>
          <w:spacing w:val="-4"/>
          <w:w w:val="110"/>
        </w:rPr>
        <w:t>También </w:t>
      </w:r>
      <w:r>
        <w:rPr>
          <w:color w:val="231F20"/>
          <w:w w:val="110"/>
        </w:rPr>
        <w:t>es necesario </w:t>
      </w:r>
      <w:r>
        <w:rPr>
          <w:color w:val="231F20"/>
          <w:spacing w:val="-3"/>
          <w:w w:val="110"/>
        </w:rPr>
        <w:t>examinar </w:t>
      </w:r>
      <w:r>
        <w:rPr>
          <w:color w:val="231F20"/>
          <w:w w:val="110"/>
        </w:rPr>
        <w:t>entre sí las </w:t>
      </w:r>
      <w:r>
        <w:rPr>
          <w:color w:val="231F20"/>
          <w:spacing w:val="-2"/>
          <w:w w:val="110"/>
        </w:rPr>
        <w:t>líneas </w:t>
      </w:r>
      <w:r>
        <w:rPr>
          <w:color w:val="231F20"/>
          <w:w w:val="110"/>
        </w:rPr>
        <w:t>medias dentarias en </w:t>
      </w:r>
      <w:r>
        <w:rPr>
          <w:color w:val="231F20"/>
          <w:spacing w:val="2"/>
          <w:w w:val="110"/>
        </w:rPr>
        <w:t>apertura </w:t>
      </w:r>
      <w:r>
        <w:rPr>
          <w:color w:val="231F20"/>
          <w:w w:val="110"/>
        </w:rPr>
        <w:t>y </w:t>
      </w:r>
      <w:r>
        <w:rPr>
          <w:color w:val="231F20"/>
          <w:spacing w:val="2"/>
          <w:w w:val="110"/>
        </w:rPr>
        <w:t>oclusión para establecer </w:t>
      </w:r>
      <w:r>
        <w:rPr>
          <w:color w:val="231F20"/>
          <w:spacing w:val="3"/>
          <w:w w:val="110"/>
        </w:rPr>
        <w:t>la </w:t>
      </w:r>
      <w:r>
        <w:rPr>
          <w:color w:val="231F20"/>
          <w:w w:val="110"/>
        </w:rPr>
        <w:t>etiología dentaria, esquelética o funcional.</w:t>
      </w:r>
    </w:p>
    <w:p>
      <w:pPr>
        <w:pStyle w:val="BodyText"/>
        <w:spacing w:line="280" w:lineRule="auto"/>
        <w:ind w:left="100" w:right="120" w:firstLine="360"/>
        <w:jc w:val="both"/>
      </w:pPr>
      <w:r>
        <w:rPr>
          <w:color w:val="231F20"/>
          <w:w w:val="110"/>
        </w:rPr>
        <w:t>En este apartado se deben valorar los ojos, incluyendo el aspecto del globo, la esclerótica, las pupilas y la conjuntiva.  El color y aspecto de la piel, la forma tamaño y función de la frente, nariz y</w:t>
      </w:r>
      <w:r>
        <w:rPr>
          <w:color w:val="231F20"/>
          <w:spacing w:val="20"/>
          <w:w w:val="110"/>
        </w:rPr>
        <w:t> </w:t>
      </w:r>
      <w:r>
        <w:rPr>
          <w:color w:val="231F20"/>
          <w:w w:val="110"/>
        </w:rPr>
        <w:t>labios.</w:t>
      </w:r>
    </w:p>
    <w:p>
      <w:pPr>
        <w:pStyle w:val="BodyText"/>
        <w:spacing w:line="280" w:lineRule="auto"/>
        <w:ind w:left="100" w:right="117" w:firstLine="360"/>
        <w:jc w:val="both"/>
      </w:pPr>
      <w:r>
        <w:rPr>
          <w:color w:val="231F20"/>
          <w:w w:val="110"/>
        </w:rPr>
        <w:t>En la exploración es fundamental el perfil facial. El perfil de tejido blando refleja las alteraciones esqueléticas subya­ centes y permite, por tanto, juzgar la posición de las bases </w:t>
      </w:r>
      <w:r>
        <w:rPr>
          <w:color w:val="231F20"/>
          <w:spacing w:val="4"/>
          <w:w w:val="110"/>
        </w:rPr>
        <w:t>óseas maxilares </w:t>
      </w:r>
      <w:r>
        <w:rPr>
          <w:color w:val="231F20"/>
          <w:w w:val="110"/>
        </w:rPr>
        <w:t>y </w:t>
      </w:r>
      <w:r>
        <w:rPr>
          <w:color w:val="231F20"/>
          <w:spacing w:val="3"/>
          <w:w w:val="110"/>
        </w:rPr>
        <w:t>los </w:t>
      </w:r>
      <w:r>
        <w:rPr>
          <w:color w:val="231F20"/>
          <w:spacing w:val="4"/>
          <w:w w:val="110"/>
        </w:rPr>
        <w:t>dientes, </w:t>
      </w:r>
      <w:r>
        <w:rPr>
          <w:color w:val="231F20"/>
          <w:spacing w:val="2"/>
          <w:w w:val="110"/>
        </w:rPr>
        <w:t>en </w:t>
      </w:r>
      <w:r>
        <w:rPr>
          <w:color w:val="231F20"/>
          <w:spacing w:val="4"/>
          <w:w w:val="110"/>
        </w:rPr>
        <w:t>relación </w:t>
      </w:r>
      <w:r>
        <w:rPr>
          <w:color w:val="231F20"/>
          <w:spacing w:val="3"/>
          <w:w w:val="110"/>
        </w:rPr>
        <w:t>con </w:t>
      </w:r>
      <w:r>
        <w:rPr>
          <w:color w:val="231F20"/>
          <w:spacing w:val="2"/>
          <w:w w:val="110"/>
        </w:rPr>
        <w:t>la </w:t>
      </w:r>
      <w:r>
        <w:rPr>
          <w:color w:val="231F20"/>
          <w:spacing w:val="4"/>
          <w:w w:val="110"/>
        </w:rPr>
        <w:t>nariz, </w:t>
      </w:r>
      <w:r>
        <w:rPr>
          <w:color w:val="231F20"/>
          <w:spacing w:val="5"/>
          <w:w w:val="110"/>
        </w:rPr>
        <w:t>el </w:t>
      </w:r>
      <w:r>
        <w:rPr>
          <w:color w:val="231F20"/>
          <w:w w:val="110"/>
        </w:rPr>
        <w:t>mentón</w:t>
      </w:r>
      <w:r>
        <w:rPr>
          <w:color w:val="231F20"/>
          <w:spacing w:val="-5"/>
          <w:w w:val="110"/>
        </w:rPr>
        <w:t> </w:t>
      </w:r>
      <w:r>
        <w:rPr>
          <w:color w:val="231F20"/>
          <w:w w:val="110"/>
        </w:rPr>
        <w:t>y</w:t>
      </w:r>
      <w:r>
        <w:rPr>
          <w:color w:val="231F20"/>
          <w:spacing w:val="-5"/>
          <w:w w:val="110"/>
        </w:rPr>
        <w:t> </w:t>
      </w:r>
      <w:r>
        <w:rPr>
          <w:color w:val="231F20"/>
          <w:w w:val="110"/>
        </w:rPr>
        <w:t>los</w:t>
      </w:r>
      <w:r>
        <w:rPr>
          <w:color w:val="231F20"/>
          <w:spacing w:val="-5"/>
          <w:w w:val="110"/>
        </w:rPr>
        <w:t> </w:t>
      </w:r>
      <w:r>
        <w:rPr>
          <w:color w:val="231F20"/>
          <w:w w:val="110"/>
        </w:rPr>
        <w:t>labios.</w:t>
      </w:r>
      <w:r>
        <w:rPr>
          <w:color w:val="231F20"/>
          <w:spacing w:val="-5"/>
          <w:w w:val="110"/>
        </w:rPr>
        <w:t> </w:t>
      </w:r>
      <w:r>
        <w:rPr>
          <w:color w:val="231F20"/>
          <w:w w:val="110"/>
        </w:rPr>
        <w:t>El</w:t>
      </w:r>
      <w:r>
        <w:rPr>
          <w:color w:val="231F20"/>
          <w:spacing w:val="-5"/>
          <w:w w:val="110"/>
        </w:rPr>
        <w:t> </w:t>
      </w:r>
      <w:r>
        <w:rPr>
          <w:color w:val="231F20"/>
          <w:w w:val="110"/>
        </w:rPr>
        <w:t>perfil</w:t>
      </w:r>
      <w:r>
        <w:rPr>
          <w:color w:val="231F20"/>
          <w:spacing w:val="-5"/>
          <w:w w:val="110"/>
        </w:rPr>
        <w:t> </w:t>
      </w:r>
      <w:r>
        <w:rPr>
          <w:color w:val="231F20"/>
          <w:w w:val="110"/>
        </w:rPr>
        <w:t>facial</w:t>
      </w:r>
      <w:r>
        <w:rPr>
          <w:color w:val="231F20"/>
          <w:spacing w:val="-5"/>
          <w:w w:val="110"/>
        </w:rPr>
        <w:t> </w:t>
      </w:r>
      <w:r>
        <w:rPr>
          <w:color w:val="231F20"/>
          <w:w w:val="110"/>
        </w:rPr>
        <w:t>se</w:t>
      </w:r>
      <w:r>
        <w:rPr>
          <w:color w:val="231F20"/>
          <w:spacing w:val="-5"/>
          <w:w w:val="110"/>
        </w:rPr>
        <w:t> </w:t>
      </w:r>
      <w:r>
        <w:rPr>
          <w:color w:val="231F20"/>
          <w:w w:val="110"/>
        </w:rPr>
        <w:t>examinará</w:t>
      </w:r>
      <w:r>
        <w:rPr>
          <w:color w:val="231F20"/>
          <w:spacing w:val="-5"/>
          <w:w w:val="110"/>
        </w:rPr>
        <w:t> </w:t>
      </w:r>
      <w:r>
        <w:rPr>
          <w:color w:val="231F20"/>
          <w:w w:val="110"/>
        </w:rPr>
        <w:t>en</w:t>
      </w:r>
      <w:r>
        <w:rPr>
          <w:color w:val="231F20"/>
          <w:spacing w:val="-5"/>
          <w:w w:val="110"/>
        </w:rPr>
        <w:t> </w:t>
      </w:r>
      <w:r>
        <w:rPr>
          <w:color w:val="231F20"/>
          <w:w w:val="110"/>
        </w:rPr>
        <w:t>función</w:t>
      </w:r>
      <w:r>
        <w:rPr>
          <w:color w:val="231F20"/>
          <w:spacing w:val="-5"/>
          <w:w w:val="110"/>
        </w:rPr>
        <w:t> </w:t>
      </w:r>
      <w:r>
        <w:rPr>
          <w:color w:val="231F20"/>
          <w:w w:val="110"/>
        </w:rPr>
        <w:t>de los</w:t>
      </w:r>
      <w:r>
        <w:rPr>
          <w:color w:val="231F20"/>
          <w:spacing w:val="-5"/>
          <w:w w:val="110"/>
        </w:rPr>
        <w:t> </w:t>
      </w:r>
      <w:r>
        <w:rPr>
          <w:color w:val="231F20"/>
          <w:w w:val="110"/>
        </w:rPr>
        <w:t>criterios</w:t>
      </w:r>
      <w:r>
        <w:rPr>
          <w:color w:val="231F20"/>
          <w:spacing w:val="-5"/>
          <w:w w:val="110"/>
        </w:rPr>
        <w:t> </w:t>
      </w:r>
      <w:r>
        <w:rPr>
          <w:color w:val="231F20"/>
          <w:w w:val="110"/>
        </w:rPr>
        <w:t>ortognático,</w:t>
      </w:r>
      <w:r>
        <w:rPr>
          <w:color w:val="231F20"/>
          <w:spacing w:val="-5"/>
          <w:w w:val="110"/>
        </w:rPr>
        <w:t> </w:t>
      </w:r>
      <w:r>
        <w:rPr>
          <w:color w:val="231F20"/>
          <w:w w:val="110"/>
        </w:rPr>
        <w:t>retrognático</w:t>
      </w:r>
      <w:r>
        <w:rPr>
          <w:color w:val="231F20"/>
          <w:spacing w:val="-5"/>
          <w:w w:val="110"/>
        </w:rPr>
        <w:t> </w:t>
      </w:r>
      <w:r>
        <w:rPr>
          <w:color w:val="231F20"/>
          <w:w w:val="110"/>
        </w:rPr>
        <w:t>o</w:t>
      </w:r>
      <w:r>
        <w:rPr>
          <w:color w:val="231F20"/>
          <w:spacing w:val="-5"/>
          <w:w w:val="110"/>
        </w:rPr>
        <w:t> </w:t>
      </w:r>
      <w:r>
        <w:rPr>
          <w:color w:val="231F20"/>
          <w:w w:val="110"/>
        </w:rPr>
        <w:t>prognático</w:t>
      </w:r>
      <w:r>
        <w:rPr>
          <w:color w:val="231F20"/>
          <w:spacing w:val="-5"/>
          <w:w w:val="110"/>
        </w:rPr>
        <w:t> </w:t>
      </w:r>
      <w:r>
        <w:rPr>
          <w:color w:val="231F20"/>
          <w:w w:val="110"/>
        </w:rPr>
        <w:t>y</w:t>
      </w:r>
      <w:r>
        <w:rPr>
          <w:color w:val="231F20"/>
          <w:spacing w:val="-5"/>
          <w:w w:val="110"/>
        </w:rPr>
        <w:t> </w:t>
      </w:r>
      <w:r>
        <w:rPr>
          <w:color w:val="231F20"/>
          <w:w w:val="110"/>
        </w:rPr>
        <w:t>se</w:t>
      </w:r>
      <w:r>
        <w:rPr>
          <w:color w:val="231F20"/>
          <w:spacing w:val="-5"/>
          <w:w w:val="110"/>
        </w:rPr>
        <w:t> </w:t>
      </w:r>
      <w:r>
        <w:rPr>
          <w:color w:val="231F20"/>
          <w:w w:val="110"/>
        </w:rPr>
        <w:t>valora</w:t>
      </w:r>
    </w:p>
    <w:p>
      <w:pPr>
        <w:pStyle w:val="BodyText"/>
        <w:spacing w:before="9"/>
        <w:rPr>
          <w:sz w:val="15"/>
        </w:rPr>
      </w:pPr>
    </w:p>
    <w:p>
      <w:pPr>
        <w:spacing w:before="66"/>
        <w:ind w:left="3956" w:right="56" w:firstLine="0"/>
        <w:jc w:val="left"/>
        <w:rPr>
          <w:sz w:val="16"/>
        </w:rPr>
      </w:pPr>
      <w:r>
        <w:rPr>
          <w:rFonts w:ascii="Calibri" w:hAnsi="Calibri"/>
          <w:color w:val="231F20"/>
          <w:sz w:val="13"/>
        </w:rPr>
        <w:t>Diagnóstico  de  caries     </w:t>
      </w:r>
      <w:r>
        <w:rPr>
          <w:rFonts w:ascii="Calibri" w:hAnsi="Calibri"/>
          <w:color w:val="231F20"/>
          <w:sz w:val="21"/>
        </w:rPr>
        <w:t>|   </w:t>
      </w:r>
      <w:r>
        <w:rPr>
          <w:color w:val="231F20"/>
          <w:sz w:val="16"/>
        </w:rPr>
        <w:t>11</w:t>
      </w:r>
    </w:p>
    <w:p>
      <w:pPr>
        <w:spacing w:after="0"/>
        <w:jc w:val="left"/>
        <w:rPr>
          <w:sz w:val="16"/>
        </w:rPr>
        <w:sectPr>
          <w:pgSz w:w="7830" w:h="11800"/>
          <w:pgMar w:top="860" w:bottom="280" w:left="860" w:right="980"/>
        </w:sectPr>
      </w:pPr>
    </w:p>
    <w:p>
      <w:pPr>
        <w:pStyle w:val="BodyText"/>
        <w:spacing w:line="278" w:lineRule="auto" w:before="50"/>
        <w:ind w:left="102" w:right="118"/>
        <w:jc w:val="both"/>
      </w:pPr>
      <w:r>
        <w:rPr>
          <w:color w:val="231F20"/>
          <w:w w:val="110"/>
        </w:rPr>
        <w:t>en el plano anteroposterior y vertical, en niños pequeños un perfil equilibrado es un poco convexo.</w:t>
      </w:r>
    </w:p>
    <w:p>
      <w:pPr>
        <w:pStyle w:val="BodyText"/>
        <w:spacing w:line="278" w:lineRule="auto"/>
        <w:ind w:left="102" w:right="114" w:firstLine="360"/>
        <w:jc w:val="both"/>
      </w:pPr>
      <w:r>
        <w:rPr>
          <w:color w:val="231F20"/>
          <w:w w:val="110"/>
        </w:rPr>
        <w:t>La </w:t>
      </w:r>
      <w:r>
        <w:rPr>
          <w:rFonts w:ascii="Calibri" w:hAnsi="Calibri"/>
          <w:color w:val="231F20"/>
          <w:spacing w:val="-4"/>
          <w:w w:val="125"/>
          <w:sz w:val="16"/>
        </w:rPr>
        <w:t>atm </w:t>
      </w:r>
      <w:r>
        <w:rPr>
          <w:color w:val="231F20"/>
          <w:w w:val="110"/>
        </w:rPr>
        <w:t>debe </w:t>
      </w:r>
      <w:r>
        <w:rPr>
          <w:color w:val="231F20"/>
          <w:spacing w:val="-3"/>
          <w:w w:val="110"/>
        </w:rPr>
        <w:t>explorarse, </w:t>
      </w:r>
      <w:r>
        <w:rPr>
          <w:color w:val="231F20"/>
          <w:w w:val="110"/>
        </w:rPr>
        <w:t>así como el trayecto de la</w:t>
      </w:r>
      <w:r>
        <w:rPr>
          <w:color w:val="231F20"/>
          <w:spacing w:val="-23"/>
          <w:w w:val="110"/>
        </w:rPr>
        <w:t> </w:t>
      </w:r>
      <w:r>
        <w:rPr>
          <w:color w:val="231F20"/>
          <w:w w:val="110"/>
        </w:rPr>
        <w:t>abertura </w:t>
      </w:r>
      <w:r>
        <w:rPr>
          <w:color w:val="231F20"/>
          <w:spacing w:val="2"/>
          <w:w w:val="110"/>
        </w:rPr>
        <w:t>bucal, </w:t>
      </w:r>
      <w:r>
        <w:rPr>
          <w:color w:val="231F20"/>
          <w:w w:val="110"/>
        </w:rPr>
        <w:t>se </w:t>
      </w:r>
      <w:r>
        <w:rPr>
          <w:color w:val="231F20"/>
          <w:spacing w:val="2"/>
          <w:w w:val="110"/>
        </w:rPr>
        <w:t>evalúa </w:t>
      </w:r>
      <w:r>
        <w:rPr>
          <w:color w:val="231F20"/>
          <w:w w:val="110"/>
        </w:rPr>
        <w:t>la </w:t>
      </w:r>
      <w:r>
        <w:rPr>
          <w:color w:val="231F20"/>
          <w:spacing w:val="2"/>
          <w:w w:val="110"/>
        </w:rPr>
        <w:t>función palpando </w:t>
      </w:r>
      <w:r>
        <w:rPr>
          <w:color w:val="231F20"/>
          <w:w w:val="110"/>
        </w:rPr>
        <w:t>la </w:t>
      </w:r>
      <w:r>
        <w:rPr>
          <w:color w:val="231F20"/>
          <w:spacing w:val="2"/>
          <w:w w:val="110"/>
        </w:rPr>
        <w:t>cabeza </w:t>
      </w:r>
      <w:r>
        <w:rPr>
          <w:color w:val="231F20"/>
          <w:w w:val="110"/>
        </w:rPr>
        <w:t>del </w:t>
      </w:r>
      <w:r>
        <w:rPr>
          <w:color w:val="231F20"/>
          <w:spacing w:val="3"/>
          <w:w w:val="110"/>
        </w:rPr>
        <w:t>cóndilo </w:t>
      </w:r>
      <w:r>
        <w:rPr>
          <w:color w:val="231F20"/>
          <w:w w:val="110"/>
        </w:rPr>
        <w:t>mandibular con la boca cerrada, en reposo y en las diversas posiciones de</w:t>
      </w:r>
      <w:r>
        <w:rPr>
          <w:color w:val="231F20"/>
          <w:spacing w:val="9"/>
          <w:w w:val="110"/>
        </w:rPr>
        <w:t> </w:t>
      </w:r>
      <w:r>
        <w:rPr>
          <w:color w:val="231F20"/>
          <w:w w:val="110"/>
        </w:rPr>
        <w:t>abertura.</w:t>
      </w:r>
    </w:p>
    <w:p>
      <w:pPr>
        <w:pStyle w:val="BodyText"/>
        <w:spacing w:line="278" w:lineRule="auto"/>
        <w:ind w:left="102" w:right="119" w:firstLine="360"/>
        <w:jc w:val="both"/>
      </w:pPr>
      <w:r>
        <w:rPr>
          <w:color w:val="231F20"/>
          <w:w w:val="110"/>
        </w:rPr>
        <w:t>En el examen del cuello y del área submandibular exami­ naremos, fundamentalmente, los ganglios submentonianos, submandibulares y cervicales superiores. </w:t>
      </w:r>
      <w:r>
        <w:rPr>
          <w:color w:val="231F20"/>
          <w:spacing w:val="-3"/>
          <w:w w:val="110"/>
        </w:rPr>
        <w:t>Para </w:t>
      </w:r>
      <w:r>
        <w:rPr>
          <w:color w:val="231F20"/>
          <w:w w:val="110"/>
        </w:rPr>
        <w:t>esto, el odon­ tólogo</w:t>
      </w:r>
      <w:r>
        <w:rPr>
          <w:color w:val="231F20"/>
          <w:spacing w:val="-21"/>
          <w:w w:val="110"/>
        </w:rPr>
        <w:t> </w:t>
      </w:r>
      <w:r>
        <w:rPr>
          <w:color w:val="231F20"/>
          <w:w w:val="110"/>
        </w:rPr>
        <w:t>se</w:t>
      </w:r>
      <w:r>
        <w:rPr>
          <w:color w:val="231F20"/>
          <w:spacing w:val="-22"/>
          <w:w w:val="110"/>
        </w:rPr>
        <w:t> </w:t>
      </w:r>
      <w:r>
        <w:rPr>
          <w:color w:val="231F20"/>
          <w:w w:val="110"/>
        </w:rPr>
        <w:t>posicionará</w:t>
      </w:r>
      <w:r>
        <w:rPr>
          <w:color w:val="231F20"/>
          <w:spacing w:val="-22"/>
          <w:w w:val="110"/>
        </w:rPr>
        <w:t> </w:t>
      </w:r>
      <w:r>
        <w:rPr>
          <w:color w:val="231F20"/>
          <w:w w:val="110"/>
        </w:rPr>
        <w:t>detrás</w:t>
      </w:r>
      <w:r>
        <w:rPr>
          <w:color w:val="231F20"/>
          <w:spacing w:val="-22"/>
          <w:w w:val="110"/>
        </w:rPr>
        <w:t> </w:t>
      </w:r>
      <w:r>
        <w:rPr>
          <w:color w:val="231F20"/>
          <w:w w:val="110"/>
        </w:rPr>
        <w:t>del</w:t>
      </w:r>
      <w:r>
        <w:rPr>
          <w:color w:val="231F20"/>
          <w:spacing w:val="-22"/>
          <w:w w:val="110"/>
        </w:rPr>
        <w:t> </w:t>
      </w:r>
      <w:r>
        <w:rPr>
          <w:color w:val="231F20"/>
          <w:w w:val="110"/>
        </w:rPr>
        <w:t>niño,</w:t>
      </w:r>
      <w:r>
        <w:rPr>
          <w:color w:val="231F20"/>
          <w:spacing w:val="-22"/>
          <w:w w:val="110"/>
        </w:rPr>
        <w:t> </w:t>
      </w:r>
      <w:r>
        <w:rPr>
          <w:color w:val="231F20"/>
          <w:w w:val="110"/>
        </w:rPr>
        <w:t>presionando</w:t>
      </w:r>
      <w:r>
        <w:rPr>
          <w:color w:val="231F20"/>
          <w:spacing w:val="-22"/>
          <w:w w:val="110"/>
        </w:rPr>
        <w:t> </w:t>
      </w:r>
      <w:r>
        <w:rPr>
          <w:color w:val="231F20"/>
          <w:w w:val="110"/>
        </w:rPr>
        <w:t>suavemente con la punta de los dedos contra la cara interna de la mandí­ </w:t>
      </w:r>
      <w:r>
        <w:rPr>
          <w:color w:val="231F20"/>
          <w:spacing w:val="2"/>
          <w:w w:val="110"/>
        </w:rPr>
        <w:t>bula, </w:t>
      </w:r>
      <w:r>
        <w:rPr>
          <w:color w:val="231F20"/>
          <w:w w:val="110"/>
        </w:rPr>
        <w:t>los ganglios submentonianos y submandibulares. Los ganglios del grupo cervical superior pueden palparse por de­ lante del borde anterior del músculo</w:t>
      </w:r>
      <w:r>
        <w:rPr>
          <w:color w:val="231F20"/>
          <w:spacing w:val="-9"/>
          <w:w w:val="110"/>
        </w:rPr>
        <w:t> </w:t>
      </w:r>
      <w:r>
        <w:rPr>
          <w:color w:val="231F20"/>
          <w:w w:val="110"/>
        </w:rPr>
        <w:t>esternocleidomastoideo, si se relaja, girando el mentón hacia el mismo </w:t>
      </w:r>
      <w:r>
        <w:rPr>
          <w:color w:val="231F20"/>
          <w:spacing w:val="30"/>
          <w:w w:val="110"/>
        </w:rPr>
        <w:t> </w:t>
      </w:r>
      <w:r>
        <w:rPr>
          <w:color w:val="231F20"/>
          <w:w w:val="110"/>
        </w:rPr>
        <w:t>lado.</w:t>
      </w:r>
    </w:p>
    <w:p>
      <w:pPr>
        <w:pStyle w:val="BodyText"/>
        <w:spacing w:line="278" w:lineRule="auto"/>
        <w:ind w:left="102" w:right="116" w:firstLine="360"/>
        <w:jc w:val="both"/>
        <w:rPr>
          <w:sz w:val="11"/>
        </w:rPr>
      </w:pPr>
      <w:r>
        <w:rPr>
          <w:color w:val="231F20"/>
          <w:w w:val="110"/>
        </w:rPr>
        <w:t>La</w:t>
      </w:r>
      <w:r>
        <w:rPr>
          <w:color w:val="231F20"/>
          <w:spacing w:val="-15"/>
          <w:w w:val="110"/>
        </w:rPr>
        <w:t> </w:t>
      </w:r>
      <w:r>
        <w:rPr>
          <w:color w:val="231F20"/>
          <w:spacing w:val="-4"/>
          <w:w w:val="110"/>
        </w:rPr>
        <w:t>manos</w:t>
      </w:r>
      <w:r>
        <w:rPr>
          <w:color w:val="231F20"/>
          <w:spacing w:val="-15"/>
          <w:w w:val="110"/>
        </w:rPr>
        <w:t> </w:t>
      </w:r>
      <w:r>
        <w:rPr>
          <w:color w:val="231F20"/>
          <w:spacing w:val="-3"/>
          <w:w w:val="110"/>
        </w:rPr>
        <w:t>del</w:t>
      </w:r>
      <w:r>
        <w:rPr>
          <w:color w:val="231F20"/>
          <w:spacing w:val="-15"/>
          <w:w w:val="110"/>
        </w:rPr>
        <w:t> </w:t>
      </w:r>
      <w:r>
        <w:rPr>
          <w:color w:val="231F20"/>
          <w:spacing w:val="-4"/>
          <w:w w:val="110"/>
        </w:rPr>
        <w:t>paciente</w:t>
      </w:r>
      <w:r>
        <w:rPr>
          <w:color w:val="231F20"/>
          <w:spacing w:val="-15"/>
          <w:w w:val="110"/>
        </w:rPr>
        <w:t> </w:t>
      </w:r>
      <w:r>
        <w:rPr>
          <w:color w:val="231F20"/>
          <w:spacing w:val="-4"/>
          <w:w w:val="110"/>
        </w:rPr>
        <w:t>pueden</w:t>
      </w:r>
      <w:r>
        <w:rPr>
          <w:color w:val="231F20"/>
          <w:spacing w:val="-15"/>
          <w:w w:val="110"/>
        </w:rPr>
        <w:t> </w:t>
      </w:r>
      <w:r>
        <w:rPr>
          <w:color w:val="231F20"/>
          <w:spacing w:val="-4"/>
          <w:w w:val="110"/>
        </w:rPr>
        <w:t>revelar</w:t>
      </w:r>
      <w:r>
        <w:rPr>
          <w:color w:val="231F20"/>
          <w:spacing w:val="-15"/>
          <w:w w:val="110"/>
        </w:rPr>
        <w:t> </w:t>
      </w:r>
      <w:r>
        <w:rPr>
          <w:color w:val="231F20"/>
          <w:spacing w:val="-4"/>
          <w:w w:val="110"/>
        </w:rPr>
        <w:t>información</w:t>
      </w:r>
      <w:r>
        <w:rPr>
          <w:color w:val="231F20"/>
          <w:spacing w:val="-15"/>
          <w:w w:val="110"/>
        </w:rPr>
        <w:t> </w:t>
      </w:r>
      <w:r>
        <w:rPr>
          <w:color w:val="231F20"/>
          <w:spacing w:val="-3"/>
          <w:w w:val="110"/>
        </w:rPr>
        <w:t>pertinen­ </w:t>
      </w:r>
      <w:r>
        <w:rPr>
          <w:color w:val="231F20"/>
          <w:w w:val="110"/>
        </w:rPr>
        <w:t>te</w:t>
      </w:r>
      <w:r>
        <w:rPr>
          <w:color w:val="231F20"/>
          <w:spacing w:val="-16"/>
          <w:w w:val="110"/>
        </w:rPr>
        <w:t> </w:t>
      </w:r>
      <w:r>
        <w:rPr>
          <w:color w:val="231F20"/>
          <w:w w:val="110"/>
        </w:rPr>
        <w:t>para</w:t>
      </w:r>
      <w:r>
        <w:rPr>
          <w:color w:val="231F20"/>
          <w:spacing w:val="-16"/>
          <w:w w:val="110"/>
        </w:rPr>
        <w:t> </w:t>
      </w:r>
      <w:r>
        <w:rPr>
          <w:color w:val="231F20"/>
          <w:w w:val="110"/>
        </w:rPr>
        <w:t>el</w:t>
      </w:r>
      <w:r>
        <w:rPr>
          <w:color w:val="231F20"/>
          <w:spacing w:val="-16"/>
          <w:w w:val="110"/>
        </w:rPr>
        <w:t> </w:t>
      </w:r>
      <w:r>
        <w:rPr>
          <w:color w:val="231F20"/>
          <w:w w:val="110"/>
        </w:rPr>
        <w:t>diagnóstico</w:t>
      </w:r>
      <w:r>
        <w:rPr>
          <w:color w:val="231F20"/>
          <w:spacing w:val="-16"/>
          <w:w w:val="110"/>
        </w:rPr>
        <w:t> </w:t>
      </w:r>
      <w:r>
        <w:rPr>
          <w:color w:val="231F20"/>
          <w:w w:val="110"/>
        </w:rPr>
        <w:t>integral,</w:t>
      </w:r>
      <w:r>
        <w:rPr>
          <w:color w:val="231F20"/>
          <w:spacing w:val="-16"/>
          <w:w w:val="110"/>
        </w:rPr>
        <w:t> </w:t>
      </w:r>
      <w:r>
        <w:rPr>
          <w:color w:val="231F20"/>
          <w:w w:val="110"/>
        </w:rPr>
        <w:t>podemos</w:t>
      </w:r>
      <w:r>
        <w:rPr>
          <w:color w:val="231F20"/>
          <w:spacing w:val="-16"/>
          <w:w w:val="110"/>
        </w:rPr>
        <w:t> </w:t>
      </w:r>
      <w:r>
        <w:rPr>
          <w:color w:val="231F20"/>
          <w:w w:val="110"/>
        </w:rPr>
        <w:t>detectar</w:t>
      </w:r>
      <w:r>
        <w:rPr>
          <w:color w:val="231F20"/>
          <w:spacing w:val="-16"/>
          <w:w w:val="110"/>
        </w:rPr>
        <w:t> </w:t>
      </w:r>
      <w:r>
        <w:rPr>
          <w:color w:val="231F20"/>
          <w:w w:val="110"/>
        </w:rPr>
        <w:t>una</w:t>
      </w:r>
      <w:r>
        <w:rPr>
          <w:color w:val="231F20"/>
          <w:spacing w:val="-16"/>
          <w:w w:val="110"/>
        </w:rPr>
        <w:t> </w:t>
      </w:r>
      <w:r>
        <w:rPr>
          <w:color w:val="231F20"/>
          <w:w w:val="110"/>
        </w:rPr>
        <w:t>tempera­ tura elevada, frío, humedad o las uñas comidas pueden ser un primer indicación de la ansiedad anormal del niño. Un dedo calloso, anormalmente limpio, sugiere un persistente hábito de</w:t>
      </w:r>
      <w:r>
        <w:rPr>
          <w:color w:val="231F20"/>
          <w:spacing w:val="28"/>
          <w:w w:val="110"/>
        </w:rPr>
        <w:t> </w:t>
      </w:r>
      <w:r>
        <w:rPr>
          <w:color w:val="231F20"/>
          <w:w w:val="110"/>
        </w:rPr>
        <w:t>succión.</w:t>
      </w:r>
      <w:r>
        <w:rPr>
          <w:color w:val="231F20"/>
          <w:w w:val="110"/>
          <w:position w:val="7"/>
          <w:sz w:val="11"/>
        </w:rPr>
        <w:t>5</w:t>
      </w:r>
    </w:p>
    <w:p>
      <w:pPr>
        <w:pStyle w:val="BodyText"/>
        <w:spacing w:before="4"/>
        <w:rPr>
          <w:sz w:val="26"/>
        </w:rPr>
      </w:pPr>
    </w:p>
    <w:p>
      <w:pPr>
        <w:pStyle w:val="Heading3"/>
        <w:ind w:left="102"/>
        <w:rPr>
          <w:i/>
        </w:rPr>
      </w:pPr>
      <w:r>
        <w:rPr>
          <w:i/>
          <w:color w:val="231F20"/>
          <w:w w:val="105"/>
        </w:rPr>
        <w:t>Examen intraoral</w:t>
      </w:r>
    </w:p>
    <w:p>
      <w:pPr>
        <w:pStyle w:val="BodyText"/>
        <w:spacing w:line="278" w:lineRule="auto" w:before="193"/>
        <w:ind w:left="102" w:right="117"/>
        <w:jc w:val="both"/>
      </w:pPr>
      <w:r>
        <w:rPr>
          <w:color w:val="231F20"/>
          <w:w w:val="110"/>
        </w:rPr>
        <w:t>Una</w:t>
      </w:r>
      <w:r>
        <w:rPr>
          <w:color w:val="231F20"/>
          <w:spacing w:val="-11"/>
          <w:w w:val="110"/>
        </w:rPr>
        <w:t> </w:t>
      </w:r>
      <w:r>
        <w:rPr>
          <w:color w:val="231F20"/>
          <w:w w:val="110"/>
        </w:rPr>
        <w:t>exploración</w:t>
      </w:r>
      <w:r>
        <w:rPr>
          <w:color w:val="231F20"/>
          <w:spacing w:val="-11"/>
          <w:w w:val="110"/>
        </w:rPr>
        <w:t> </w:t>
      </w:r>
      <w:r>
        <w:rPr>
          <w:color w:val="231F20"/>
          <w:w w:val="110"/>
        </w:rPr>
        <w:t>intraoral</w:t>
      </w:r>
      <w:r>
        <w:rPr>
          <w:color w:val="231F20"/>
          <w:spacing w:val="-11"/>
          <w:w w:val="110"/>
        </w:rPr>
        <w:t> </w:t>
      </w:r>
      <w:r>
        <w:rPr>
          <w:color w:val="231F20"/>
          <w:w w:val="110"/>
        </w:rPr>
        <w:t>del</w:t>
      </w:r>
      <w:r>
        <w:rPr>
          <w:color w:val="231F20"/>
          <w:spacing w:val="-11"/>
          <w:w w:val="110"/>
        </w:rPr>
        <w:t> </w:t>
      </w:r>
      <w:r>
        <w:rPr>
          <w:color w:val="231F20"/>
          <w:w w:val="110"/>
        </w:rPr>
        <w:t>niño</w:t>
      </w:r>
      <w:r>
        <w:rPr>
          <w:color w:val="231F20"/>
          <w:spacing w:val="-11"/>
          <w:w w:val="110"/>
        </w:rPr>
        <w:t> </w:t>
      </w:r>
      <w:r>
        <w:rPr>
          <w:color w:val="231F20"/>
          <w:w w:val="110"/>
        </w:rPr>
        <w:t>debe</w:t>
      </w:r>
      <w:r>
        <w:rPr>
          <w:color w:val="231F20"/>
          <w:spacing w:val="-11"/>
          <w:w w:val="110"/>
        </w:rPr>
        <w:t> </w:t>
      </w:r>
      <w:r>
        <w:rPr>
          <w:color w:val="231F20"/>
          <w:w w:val="110"/>
        </w:rPr>
        <w:t>ser</w:t>
      </w:r>
      <w:r>
        <w:rPr>
          <w:color w:val="231F20"/>
          <w:spacing w:val="-11"/>
          <w:w w:val="110"/>
        </w:rPr>
        <w:t> </w:t>
      </w:r>
      <w:r>
        <w:rPr>
          <w:color w:val="231F20"/>
          <w:w w:val="110"/>
        </w:rPr>
        <w:t>sistemática</w:t>
      </w:r>
      <w:r>
        <w:rPr>
          <w:color w:val="231F20"/>
          <w:spacing w:val="-11"/>
          <w:w w:val="110"/>
        </w:rPr>
        <w:t> </w:t>
      </w:r>
      <w:r>
        <w:rPr>
          <w:color w:val="231F20"/>
          <w:w w:val="110"/>
        </w:rPr>
        <w:t>y</w:t>
      </w:r>
      <w:r>
        <w:rPr>
          <w:color w:val="231F20"/>
          <w:spacing w:val="-11"/>
          <w:w w:val="110"/>
        </w:rPr>
        <w:t> </w:t>
      </w:r>
      <w:r>
        <w:rPr>
          <w:color w:val="231F20"/>
          <w:w w:val="110"/>
        </w:rPr>
        <w:t>com­ pleta, con el fin de abarcar todas las estructuras de la cavidad oral de forma que la exploración dentaria no sea la causa por la que pasen por alto lesiones</w:t>
      </w:r>
      <w:r>
        <w:rPr>
          <w:color w:val="231F20"/>
          <w:spacing w:val="48"/>
          <w:w w:val="110"/>
        </w:rPr>
        <w:t> </w:t>
      </w:r>
      <w:r>
        <w:rPr>
          <w:color w:val="231F20"/>
          <w:w w:val="110"/>
        </w:rPr>
        <w:t>concomitantes.</w:t>
      </w:r>
    </w:p>
    <w:p>
      <w:pPr>
        <w:pStyle w:val="BodyText"/>
        <w:spacing w:before="2"/>
        <w:rPr>
          <w:sz w:val="25"/>
        </w:rPr>
      </w:pPr>
    </w:p>
    <w:p>
      <w:pPr>
        <w:pStyle w:val="ListParagraph"/>
        <w:numPr>
          <w:ilvl w:val="0"/>
          <w:numId w:val="2"/>
        </w:numPr>
        <w:tabs>
          <w:tab w:pos="463" w:val="left" w:leader="none"/>
        </w:tabs>
        <w:spacing w:line="285" w:lineRule="auto" w:before="1" w:after="0"/>
        <w:ind w:left="463" w:right="119" w:hanging="240"/>
        <w:jc w:val="both"/>
        <w:rPr>
          <w:sz w:val="20"/>
        </w:rPr>
      </w:pPr>
      <w:r>
        <w:rPr>
          <w:color w:val="231F20"/>
          <w:spacing w:val="-3"/>
          <w:w w:val="110"/>
          <w:sz w:val="20"/>
        </w:rPr>
        <w:t>Labios: </w:t>
      </w:r>
      <w:r>
        <w:rPr>
          <w:color w:val="231F20"/>
          <w:spacing w:val="-4"/>
          <w:w w:val="110"/>
          <w:sz w:val="20"/>
        </w:rPr>
        <w:t>evaluar </w:t>
      </w:r>
      <w:r>
        <w:rPr>
          <w:color w:val="231F20"/>
          <w:w w:val="110"/>
          <w:sz w:val="20"/>
        </w:rPr>
        <w:t>la </w:t>
      </w:r>
      <w:r>
        <w:rPr>
          <w:color w:val="231F20"/>
          <w:spacing w:val="-4"/>
          <w:w w:val="110"/>
          <w:sz w:val="20"/>
        </w:rPr>
        <w:t>tonicidad </w:t>
      </w:r>
      <w:r>
        <w:rPr>
          <w:color w:val="231F20"/>
          <w:spacing w:val="-3"/>
          <w:w w:val="110"/>
          <w:sz w:val="20"/>
        </w:rPr>
        <w:t>del </w:t>
      </w:r>
      <w:r>
        <w:rPr>
          <w:color w:val="231F20"/>
          <w:spacing w:val="-4"/>
          <w:w w:val="110"/>
          <w:sz w:val="20"/>
        </w:rPr>
        <w:t>músculo orbicular </w:t>
      </w:r>
      <w:r>
        <w:rPr>
          <w:color w:val="231F20"/>
          <w:w w:val="110"/>
          <w:sz w:val="20"/>
        </w:rPr>
        <w:t>de </w:t>
      </w:r>
      <w:r>
        <w:rPr>
          <w:color w:val="231F20"/>
          <w:spacing w:val="-3"/>
          <w:w w:val="110"/>
          <w:sz w:val="20"/>
        </w:rPr>
        <w:t>los </w:t>
      </w:r>
      <w:r>
        <w:rPr>
          <w:color w:val="231F20"/>
          <w:spacing w:val="-4"/>
          <w:w w:val="110"/>
          <w:sz w:val="20"/>
        </w:rPr>
        <w:t>la­ </w:t>
      </w:r>
      <w:r>
        <w:rPr>
          <w:color w:val="231F20"/>
          <w:w w:val="110"/>
          <w:sz w:val="20"/>
        </w:rPr>
        <w:t>bios, su </w:t>
      </w:r>
      <w:r>
        <w:rPr>
          <w:color w:val="231F20"/>
          <w:spacing w:val="-3"/>
          <w:w w:val="110"/>
          <w:sz w:val="20"/>
        </w:rPr>
        <w:t>espesor, </w:t>
      </w:r>
      <w:r>
        <w:rPr>
          <w:color w:val="231F20"/>
          <w:w w:val="110"/>
          <w:sz w:val="20"/>
        </w:rPr>
        <w:t>hidratación, coloración, así como la pre­ sencia de lesiones y </w:t>
      </w:r>
      <w:r>
        <w:rPr>
          <w:color w:val="231F20"/>
          <w:spacing w:val="5"/>
          <w:w w:val="110"/>
          <w:sz w:val="20"/>
        </w:rPr>
        <w:t> </w:t>
      </w:r>
      <w:r>
        <w:rPr>
          <w:color w:val="231F20"/>
          <w:w w:val="110"/>
          <w:sz w:val="20"/>
        </w:rPr>
        <w:t>cicatrices.</w:t>
      </w:r>
    </w:p>
    <w:p>
      <w:pPr>
        <w:pStyle w:val="ListParagraph"/>
        <w:numPr>
          <w:ilvl w:val="0"/>
          <w:numId w:val="2"/>
        </w:numPr>
        <w:tabs>
          <w:tab w:pos="463" w:val="left" w:leader="none"/>
        </w:tabs>
        <w:spacing w:line="285" w:lineRule="auto" w:before="1" w:after="0"/>
        <w:ind w:left="463" w:right="117" w:hanging="240"/>
        <w:jc w:val="both"/>
        <w:rPr>
          <w:sz w:val="20"/>
        </w:rPr>
      </w:pPr>
      <w:r>
        <w:rPr>
          <w:color w:val="231F20"/>
          <w:w w:val="110"/>
          <w:sz w:val="20"/>
        </w:rPr>
        <w:t>Mucosa bucal: se realiza a partir del interior de los labios, continuando por la mucosa de los carrillo y fondo de</w:t>
      </w:r>
      <w:r>
        <w:rPr>
          <w:color w:val="231F20"/>
          <w:spacing w:val="-22"/>
          <w:w w:val="110"/>
          <w:sz w:val="20"/>
        </w:rPr>
        <w:t> </w:t>
      </w:r>
      <w:r>
        <w:rPr>
          <w:color w:val="231F20"/>
          <w:w w:val="110"/>
          <w:sz w:val="20"/>
        </w:rPr>
        <w:t>saco.</w:t>
      </w:r>
    </w:p>
    <w:p>
      <w:pPr>
        <w:pStyle w:val="BodyText"/>
        <w:rPr>
          <w:sz w:val="15"/>
        </w:rPr>
      </w:pPr>
    </w:p>
    <w:p>
      <w:pPr>
        <w:spacing w:before="66"/>
        <w:ind w:left="103" w:right="56" w:firstLine="0"/>
        <w:jc w:val="left"/>
        <w:rPr>
          <w:rFonts w:ascii="Calibri"/>
          <w:sz w:val="13"/>
        </w:rPr>
      </w:pPr>
      <w:r>
        <w:rPr>
          <w:color w:val="231F20"/>
          <w:sz w:val="16"/>
        </w:rPr>
        <w:t>12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pStyle w:val="BodyText"/>
        <w:spacing w:line="295" w:lineRule="auto" w:before="50"/>
        <w:ind w:left="340"/>
      </w:pPr>
      <w:r>
        <w:rPr>
          <w:color w:val="231F20"/>
          <w:w w:val="110"/>
        </w:rPr>
        <w:t>Verificar la forma, volumen y ulceraciones que puedan ser consecuencia de procesos patológicos o  traumáticos.</w:t>
      </w:r>
    </w:p>
    <w:p>
      <w:pPr>
        <w:pStyle w:val="ListParagraph"/>
        <w:numPr>
          <w:ilvl w:val="0"/>
          <w:numId w:val="3"/>
        </w:numPr>
        <w:tabs>
          <w:tab w:pos="340" w:val="left" w:leader="none"/>
        </w:tabs>
        <w:spacing w:line="295" w:lineRule="auto" w:before="0" w:after="0"/>
        <w:ind w:left="340" w:right="121" w:hanging="240"/>
        <w:jc w:val="both"/>
        <w:rPr>
          <w:sz w:val="20"/>
        </w:rPr>
      </w:pPr>
      <w:r>
        <w:rPr>
          <w:color w:val="231F20"/>
          <w:w w:val="110"/>
          <w:sz w:val="20"/>
        </w:rPr>
        <w:t>Orofaringe: observar tamaño de las amígdalas o signos de inflamación.</w:t>
      </w:r>
    </w:p>
    <w:p>
      <w:pPr>
        <w:pStyle w:val="ListParagraph"/>
        <w:numPr>
          <w:ilvl w:val="0"/>
          <w:numId w:val="3"/>
        </w:numPr>
        <w:tabs>
          <w:tab w:pos="340" w:val="left" w:leader="none"/>
        </w:tabs>
        <w:spacing w:line="295" w:lineRule="auto" w:before="0" w:after="0"/>
        <w:ind w:left="340" w:right="120" w:hanging="240"/>
        <w:jc w:val="both"/>
        <w:rPr>
          <w:sz w:val="20"/>
        </w:rPr>
      </w:pPr>
      <w:r>
        <w:rPr>
          <w:color w:val="231F20"/>
          <w:w w:val="110"/>
          <w:sz w:val="20"/>
        </w:rPr>
        <w:t>Úvula, paladar blando y duro: comprobaremos su norma­ lidad valorando su forma, integridad y ausencia de lesio­ nes. Si se detecta cualquier alteración, indicar un examen más detallado con el</w:t>
      </w:r>
      <w:r>
        <w:rPr>
          <w:color w:val="231F20"/>
          <w:spacing w:val="-16"/>
          <w:w w:val="110"/>
          <w:sz w:val="20"/>
        </w:rPr>
        <w:t> </w:t>
      </w:r>
      <w:r>
        <w:rPr>
          <w:color w:val="231F20"/>
          <w:w w:val="110"/>
          <w:sz w:val="20"/>
        </w:rPr>
        <w:t>otorrinolaringólogo.</w:t>
      </w:r>
    </w:p>
    <w:p>
      <w:pPr>
        <w:pStyle w:val="ListParagraph"/>
        <w:numPr>
          <w:ilvl w:val="0"/>
          <w:numId w:val="3"/>
        </w:numPr>
        <w:tabs>
          <w:tab w:pos="340" w:val="left" w:leader="none"/>
        </w:tabs>
        <w:spacing w:line="295" w:lineRule="auto" w:before="0" w:after="0"/>
        <w:ind w:left="340" w:right="117" w:hanging="240"/>
        <w:jc w:val="both"/>
        <w:rPr>
          <w:sz w:val="20"/>
        </w:rPr>
      </w:pPr>
      <w:r>
        <w:rPr>
          <w:color w:val="231F20"/>
          <w:w w:val="110"/>
          <w:sz w:val="20"/>
        </w:rPr>
        <w:t>Inserción de frenillos bucales: la actividad de los frenillos labiales sobre la encía libre puede observarse mediante  la tracción de los labios, la presencia de isquemia indica hiperactividad muscular o inserción alta del frenillo, afec­ tando</w:t>
      </w:r>
      <w:r>
        <w:rPr>
          <w:color w:val="231F20"/>
          <w:spacing w:val="-7"/>
          <w:w w:val="110"/>
          <w:sz w:val="20"/>
        </w:rPr>
        <w:t> </w:t>
      </w:r>
      <w:r>
        <w:rPr>
          <w:color w:val="231F20"/>
          <w:w w:val="110"/>
          <w:sz w:val="20"/>
        </w:rPr>
        <w:t>la</w:t>
      </w:r>
      <w:r>
        <w:rPr>
          <w:color w:val="231F20"/>
          <w:spacing w:val="-7"/>
          <w:w w:val="110"/>
          <w:sz w:val="20"/>
        </w:rPr>
        <w:t> </w:t>
      </w:r>
      <w:r>
        <w:rPr>
          <w:color w:val="231F20"/>
          <w:w w:val="110"/>
          <w:sz w:val="20"/>
        </w:rPr>
        <w:t>integridad</w:t>
      </w:r>
      <w:r>
        <w:rPr>
          <w:color w:val="231F20"/>
          <w:spacing w:val="-7"/>
          <w:w w:val="110"/>
          <w:sz w:val="20"/>
        </w:rPr>
        <w:t> </w:t>
      </w:r>
      <w:r>
        <w:rPr>
          <w:color w:val="231F20"/>
          <w:w w:val="110"/>
          <w:sz w:val="20"/>
        </w:rPr>
        <w:t>del</w:t>
      </w:r>
      <w:r>
        <w:rPr>
          <w:color w:val="231F20"/>
          <w:spacing w:val="-7"/>
          <w:w w:val="110"/>
          <w:sz w:val="20"/>
        </w:rPr>
        <w:t> </w:t>
      </w:r>
      <w:r>
        <w:rPr>
          <w:color w:val="231F20"/>
          <w:w w:val="110"/>
          <w:sz w:val="20"/>
        </w:rPr>
        <w:t>periodonto</w:t>
      </w:r>
      <w:r>
        <w:rPr>
          <w:color w:val="231F20"/>
          <w:spacing w:val="-7"/>
          <w:w w:val="110"/>
          <w:sz w:val="20"/>
        </w:rPr>
        <w:t> </w:t>
      </w:r>
      <w:r>
        <w:rPr>
          <w:color w:val="231F20"/>
          <w:w w:val="110"/>
          <w:sz w:val="20"/>
        </w:rPr>
        <w:t>de</w:t>
      </w:r>
      <w:r>
        <w:rPr>
          <w:color w:val="231F20"/>
          <w:spacing w:val="-7"/>
          <w:w w:val="110"/>
          <w:sz w:val="20"/>
        </w:rPr>
        <w:t> </w:t>
      </w:r>
      <w:r>
        <w:rPr>
          <w:color w:val="231F20"/>
          <w:w w:val="110"/>
          <w:sz w:val="20"/>
        </w:rPr>
        <w:t>los</w:t>
      </w:r>
      <w:r>
        <w:rPr>
          <w:color w:val="231F20"/>
          <w:spacing w:val="-7"/>
          <w:w w:val="110"/>
          <w:sz w:val="20"/>
        </w:rPr>
        <w:t> </w:t>
      </w:r>
      <w:r>
        <w:rPr>
          <w:color w:val="231F20"/>
          <w:w w:val="110"/>
          <w:sz w:val="20"/>
        </w:rPr>
        <w:t>dientes</w:t>
      </w:r>
      <w:r>
        <w:rPr>
          <w:color w:val="231F20"/>
          <w:spacing w:val="-7"/>
          <w:w w:val="110"/>
          <w:sz w:val="20"/>
        </w:rPr>
        <w:t> </w:t>
      </w:r>
      <w:r>
        <w:rPr>
          <w:color w:val="231F20"/>
          <w:w w:val="110"/>
          <w:sz w:val="20"/>
        </w:rPr>
        <w:t>deciduos como</w:t>
      </w:r>
      <w:r>
        <w:rPr>
          <w:color w:val="231F20"/>
          <w:spacing w:val="13"/>
          <w:w w:val="110"/>
          <w:sz w:val="20"/>
        </w:rPr>
        <w:t> </w:t>
      </w:r>
      <w:r>
        <w:rPr>
          <w:color w:val="231F20"/>
          <w:w w:val="110"/>
          <w:sz w:val="20"/>
        </w:rPr>
        <w:t>permanentes.</w:t>
      </w:r>
    </w:p>
    <w:p>
      <w:pPr>
        <w:pStyle w:val="ListParagraph"/>
        <w:numPr>
          <w:ilvl w:val="0"/>
          <w:numId w:val="3"/>
        </w:numPr>
        <w:tabs>
          <w:tab w:pos="340" w:val="left" w:leader="none"/>
        </w:tabs>
        <w:spacing w:line="295" w:lineRule="auto" w:before="0" w:after="0"/>
        <w:ind w:left="340" w:right="122" w:hanging="240"/>
        <w:jc w:val="both"/>
        <w:rPr>
          <w:sz w:val="20"/>
        </w:rPr>
      </w:pPr>
      <w:r>
        <w:rPr>
          <w:color w:val="231F20"/>
          <w:w w:val="110"/>
          <w:sz w:val="20"/>
        </w:rPr>
        <w:t>Lengua: considerar forma, </w:t>
      </w:r>
      <w:r>
        <w:rPr>
          <w:color w:val="231F20"/>
          <w:spacing w:val="-3"/>
          <w:w w:val="110"/>
          <w:sz w:val="20"/>
        </w:rPr>
        <w:t>color, </w:t>
      </w:r>
      <w:r>
        <w:rPr>
          <w:color w:val="231F20"/>
          <w:w w:val="110"/>
          <w:sz w:val="20"/>
        </w:rPr>
        <w:t>volumen, posición y mo­ vilidad</w:t>
      </w:r>
      <w:r>
        <w:rPr>
          <w:color w:val="231F20"/>
          <w:spacing w:val="-15"/>
          <w:w w:val="110"/>
          <w:sz w:val="20"/>
        </w:rPr>
        <w:t> </w:t>
      </w:r>
      <w:r>
        <w:rPr>
          <w:color w:val="231F20"/>
          <w:w w:val="110"/>
          <w:sz w:val="20"/>
        </w:rPr>
        <w:t>(véase</w:t>
      </w:r>
      <w:r>
        <w:rPr>
          <w:color w:val="231F20"/>
          <w:spacing w:val="-15"/>
          <w:w w:val="110"/>
          <w:sz w:val="20"/>
        </w:rPr>
        <w:t> </w:t>
      </w:r>
      <w:r>
        <w:rPr>
          <w:color w:val="231F20"/>
          <w:w w:val="110"/>
          <w:sz w:val="20"/>
        </w:rPr>
        <w:t>figura</w:t>
      </w:r>
      <w:r>
        <w:rPr>
          <w:color w:val="231F20"/>
          <w:spacing w:val="-15"/>
          <w:w w:val="110"/>
          <w:sz w:val="20"/>
        </w:rPr>
        <w:t> </w:t>
      </w:r>
      <w:r>
        <w:rPr>
          <w:color w:val="231F20"/>
          <w:w w:val="110"/>
          <w:sz w:val="20"/>
        </w:rPr>
        <w:t>3).</w:t>
      </w:r>
    </w:p>
    <w:p>
      <w:pPr>
        <w:pStyle w:val="BodyText"/>
        <w:spacing w:before="6"/>
        <w:rPr>
          <w:sz w:val="19"/>
        </w:rPr>
      </w:pPr>
    </w:p>
    <w:p>
      <w:pPr>
        <w:spacing w:line="180" w:lineRule="exact" w:before="1"/>
        <w:ind w:left="1158" w:right="1299" w:firstLine="0"/>
        <w:jc w:val="center"/>
        <w:rPr>
          <w:sz w:val="16"/>
        </w:rPr>
      </w:pPr>
      <w:r>
        <w:rPr>
          <w:color w:val="231F20"/>
          <w:sz w:val="16"/>
        </w:rPr>
        <w:t>Figura 3</w:t>
      </w:r>
    </w:p>
    <w:p>
      <w:pPr>
        <w:spacing w:line="200" w:lineRule="exact" w:before="12"/>
        <w:ind w:left="1158" w:right="1299" w:firstLine="0"/>
        <w:jc w:val="center"/>
        <w:rPr>
          <w:sz w:val="19"/>
        </w:rPr>
      </w:pPr>
      <w:r>
        <w:rPr>
          <w:color w:val="231F20"/>
          <w:w w:val="90"/>
          <w:sz w:val="19"/>
        </w:rPr>
        <w:t>Imagen representativa de hallazgos clínicos durante el examen intraoral de tejidos blandos</w:t>
      </w:r>
    </w:p>
    <w:p>
      <w:pPr>
        <w:pStyle w:val="BodyText"/>
        <w:spacing w:before="8"/>
        <w:rPr>
          <w:sz w:val="17"/>
        </w:rPr>
      </w:pPr>
      <w:r>
        <w:rPr/>
        <w:drawing>
          <wp:anchor distT="0" distB="0" distL="0" distR="0" allowOverlap="1" layoutInCell="1" locked="0" behindDoc="0" simplePos="0" relativeHeight="1408">
            <wp:simplePos x="0" y="0"/>
            <wp:positionH relativeFrom="page">
              <wp:posOffset>1599903</wp:posOffset>
            </wp:positionH>
            <wp:positionV relativeFrom="paragraph">
              <wp:posOffset>156610</wp:posOffset>
            </wp:positionV>
            <wp:extent cx="1679543" cy="2093976"/>
            <wp:effectExtent l="0" t="0" r="0" b="0"/>
            <wp:wrapTopAndBottom/>
            <wp:docPr id="15" name="image10.png" descr=""/>
            <wp:cNvGraphicFramePr>
              <a:graphicFrameLocks noChangeAspect="1"/>
            </wp:cNvGraphicFramePr>
            <a:graphic>
              <a:graphicData uri="http://schemas.openxmlformats.org/drawingml/2006/picture">
                <pic:pic>
                  <pic:nvPicPr>
                    <pic:cNvPr id="16" name="image10.png"/>
                    <pic:cNvPicPr/>
                  </pic:nvPicPr>
                  <pic:blipFill>
                    <a:blip r:embed="rId15" cstate="print"/>
                    <a:stretch>
                      <a:fillRect/>
                    </a:stretch>
                  </pic:blipFill>
                  <pic:spPr>
                    <a:xfrm>
                      <a:off x="0" y="0"/>
                      <a:ext cx="1679543" cy="2093976"/>
                    </a:xfrm>
                    <a:prstGeom prst="rect">
                      <a:avLst/>
                    </a:prstGeom>
                  </pic:spPr>
                </pic:pic>
              </a:graphicData>
            </a:graphic>
          </wp:anchor>
        </w:drawing>
      </w:r>
    </w:p>
    <w:p>
      <w:pPr>
        <w:pStyle w:val="BodyText"/>
        <w:rPr>
          <w:sz w:val="18"/>
        </w:rPr>
      </w:pPr>
    </w:p>
    <w:p>
      <w:pPr>
        <w:pStyle w:val="BodyText"/>
        <w:spacing w:before="1"/>
        <w:rPr>
          <w:sz w:val="24"/>
        </w:rPr>
      </w:pPr>
    </w:p>
    <w:p>
      <w:pPr>
        <w:spacing w:before="0"/>
        <w:ind w:left="3836" w:right="0" w:firstLine="0"/>
        <w:jc w:val="left"/>
        <w:rPr>
          <w:sz w:val="16"/>
        </w:rPr>
      </w:pPr>
      <w:r>
        <w:rPr>
          <w:rFonts w:ascii="Calibri" w:hAnsi="Calibri"/>
          <w:color w:val="231F20"/>
          <w:sz w:val="13"/>
        </w:rPr>
        <w:t>Diagnóstico  de  caries     </w:t>
      </w:r>
      <w:r>
        <w:rPr>
          <w:rFonts w:ascii="Calibri" w:hAnsi="Calibri"/>
          <w:color w:val="231F20"/>
          <w:sz w:val="21"/>
        </w:rPr>
        <w:t>|   </w:t>
      </w:r>
      <w:r>
        <w:rPr>
          <w:color w:val="231F20"/>
          <w:sz w:val="16"/>
        </w:rPr>
        <w:t>13</w:t>
      </w:r>
    </w:p>
    <w:p>
      <w:pPr>
        <w:spacing w:after="0"/>
        <w:jc w:val="left"/>
        <w:rPr>
          <w:sz w:val="16"/>
        </w:rPr>
        <w:sectPr>
          <w:pgSz w:w="7830" w:h="11800"/>
          <w:pgMar w:top="860" w:bottom="280" w:left="980" w:right="980"/>
        </w:sectPr>
      </w:pPr>
    </w:p>
    <w:p>
      <w:pPr>
        <w:pStyle w:val="BodyText"/>
        <w:spacing w:line="285" w:lineRule="auto" w:before="50"/>
        <w:ind w:left="102" w:right="121" w:firstLine="360"/>
        <w:jc w:val="both"/>
      </w:pPr>
      <w:r>
        <w:rPr>
          <w:color w:val="231F20"/>
          <w:w w:val="110"/>
        </w:rPr>
        <w:t>El</w:t>
      </w:r>
      <w:r>
        <w:rPr>
          <w:color w:val="231F20"/>
          <w:spacing w:val="-11"/>
          <w:w w:val="110"/>
        </w:rPr>
        <w:t> </w:t>
      </w:r>
      <w:r>
        <w:rPr>
          <w:color w:val="231F20"/>
          <w:spacing w:val="-4"/>
          <w:w w:val="110"/>
        </w:rPr>
        <w:t>diagnóstico</w:t>
      </w:r>
      <w:r>
        <w:rPr>
          <w:color w:val="231F20"/>
          <w:spacing w:val="-11"/>
          <w:w w:val="110"/>
        </w:rPr>
        <w:t> </w:t>
      </w:r>
      <w:r>
        <w:rPr>
          <w:color w:val="231F20"/>
          <w:w w:val="110"/>
        </w:rPr>
        <w:t>de</w:t>
      </w:r>
      <w:r>
        <w:rPr>
          <w:color w:val="231F20"/>
          <w:spacing w:val="-11"/>
          <w:w w:val="110"/>
        </w:rPr>
        <w:t> </w:t>
      </w:r>
      <w:r>
        <w:rPr>
          <w:color w:val="231F20"/>
          <w:spacing w:val="-3"/>
          <w:w w:val="110"/>
        </w:rPr>
        <w:t>las</w:t>
      </w:r>
      <w:r>
        <w:rPr>
          <w:color w:val="231F20"/>
          <w:spacing w:val="-11"/>
          <w:w w:val="110"/>
        </w:rPr>
        <w:t> </w:t>
      </w:r>
      <w:r>
        <w:rPr>
          <w:color w:val="231F20"/>
          <w:spacing w:val="-4"/>
          <w:w w:val="110"/>
        </w:rPr>
        <w:t>enfermedades</w:t>
      </w:r>
      <w:r>
        <w:rPr>
          <w:color w:val="231F20"/>
          <w:spacing w:val="-11"/>
          <w:w w:val="110"/>
        </w:rPr>
        <w:t> </w:t>
      </w:r>
      <w:r>
        <w:rPr>
          <w:color w:val="231F20"/>
          <w:spacing w:val="-4"/>
          <w:w w:val="110"/>
        </w:rPr>
        <w:t>periodontales</w:t>
      </w:r>
      <w:r>
        <w:rPr>
          <w:color w:val="231F20"/>
          <w:spacing w:val="-11"/>
          <w:w w:val="110"/>
        </w:rPr>
        <w:t> </w:t>
      </w:r>
      <w:r>
        <w:rPr>
          <w:color w:val="231F20"/>
          <w:w w:val="110"/>
        </w:rPr>
        <w:t>se</w:t>
      </w:r>
      <w:r>
        <w:rPr>
          <w:color w:val="231F20"/>
          <w:spacing w:val="-11"/>
          <w:w w:val="110"/>
        </w:rPr>
        <w:t> </w:t>
      </w:r>
      <w:r>
        <w:rPr>
          <w:color w:val="231F20"/>
          <w:spacing w:val="-4"/>
          <w:w w:val="110"/>
        </w:rPr>
        <w:t>obtiene </w:t>
      </w:r>
      <w:r>
        <w:rPr>
          <w:color w:val="231F20"/>
          <w:w w:val="110"/>
        </w:rPr>
        <w:t>por la comparación con el estado normal de la </w:t>
      </w:r>
      <w:r>
        <w:rPr>
          <w:color w:val="231F20"/>
          <w:spacing w:val="26"/>
          <w:w w:val="110"/>
        </w:rPr>
        <w:t> </w:t>
      </w:r>
      <w:r>
        <w:rPr>
          <w:color w:val="231F20"/>
          <w:w w:val="110"/>
        </w:rPr>
        <w:t>encía:</w:t>
      </w:r>
    </w:p>
    <w:p>
      <w:pPr>
        <w:pStyle w:val="BodyText"/>
        <w:spacing w:before="11"/>
        <w:rPr>
          <w:sz w:val="23"/>
        </w:rPr>
      </w:pPr>
    </w:p>
    <w:p>
      <w:pPr>
        <w:pStyle w:val="ListParagraph"/>
        <w:numPr>
          <w:ilvl w:val="1"/>
          <w:numId w:val="3"/>
        </w:numPr>
        <w:tabs>
          <w:tab w:pos="463" w:val="left" w:leader="none"/>
        </w:tabs>
        <w:spacing w:line="285" w:lineRule="auto" w:before="0" w:after="0"/>
        <w:ind w:left="463" w:right="117" w:hanging="240"/>
        <w:jc w:val="both"/>
        <w:rPr>
          <w:sz w:val="20"/>
        </w:rPr>
      </w:pPr>
      <w:r>
        <w:rPr>
          <w:color w:val="231F20"/>
          <w:w w:val="110"/>
          <w:sz w:val="20"/>
        </w:rPr>
        <w:t>Color de la encía adherida: es más rosada en relación con la</w:t>
      </w:r>
      <w:r>
        <w:rPr>
          <w:color w:val="231F20"/>
          <w:spacing w:val="-4"/>
          <w:w w:val="110"/>
          <w:sz w:val="20"/>
        </w:rPr>
        <w:t> </w:t>
      </w:r>
      <w:r>
        <w:rPr>
          <w:color w:val="231F20"/>
          <w:w w:val="110"/>
          <w:sz w:val="20"/>
        </w:rPr>
        <w:t>encía</w:t>
      </w:r>
      <w:r>
        <w:rPr>
          <w:color w:val="231F20"/>
          <w:spacing w:val="-4"/>
          <w:w w:val="110"/>
          <w:sz w:val="20"/>
        </w:rPr>
        <w:t> </w:t>
      </w:r>
      <w:r>
        <w:rPr>
          <w:color w:val="231F20"/>
          <w:w w:val="110"/>
          <w:sz w:val="20"/>
        </w:rPr>
        <w:t>del</w:t>
      </w:r>
      <w:r>
        <w:rPr>
          <w:color w:val="231F20"/>
          <w:spacing w:val="-4"/>
          <w:w w:val="110"/>
          <w:sz w:val="20"/>
        </w:rPr>
        <w:t> </w:t>
      </w:r>
      <w:r>
        <w:rPr>
          <w:color w:val="231F20"/>
          <w:w w:val="110"/>
          <w:sz w:val="20"/>
        </w:rPr>
        <w:t>adulto,</w:t>
      </w:r>
      <w:r>
        <w:rPr>
          <w:color w:val="231F20"/>
          <w:spacing w:val="-4"/>
          <w:w w:val="110"/>
          <w:sz w:val="20"/>
        </w:rPr>
        <w:t> </w:t>
      </w:r>
      <w:r>
        <w:rPr>
          <w:color w:val="231F20"/>
          <w:w w:val="110"/>
          <w:sz w:val="20"/>
        </w:rPr>
        <w:t>debido</w:t>
      </w:r>
      <w:r>
        <w:rPr>
          <w:color w:val="231F20"/>
          <w:spacing w:val="-4"/>
          <w:w w:val="110"/>
          <w:sz w:val="20"/>
        </w:rPr>
        <w:t> </w:t>
      </w:r>
      <w:r>
        <w:rPr>
          <w:color w:val="231F20"/>
          <w:w w:val="110"/>
          <w:sz w:val="20"/>
        </w:rPr>
        <w:t>a</w:t>
      </w:r>
      <w:r>
        <w:rPr>
          <w:color w:val="231F20"/>
          <w:spacing w:val="-4"/>
          <w:w w:val="110"/>
          <w:sz w:val="20"/>
        </w:rPr>
        <w:t> </w:t>
      </w:r>
      <w:r>
        <w:rPr>
          <w:color w:val="231F20"/>
          <w:w w:val="110"/>
          <w:sz w:val="20"/>
        </w:rPr>
        <w:t>que</w:t>
      </w:r>
      <w:r>
        <w:rPr>
          <w:color w:val="231F20"/>
          <w:spacing w:val="-4"/>
          <w:w w:val="110"/>
          <w:sz w:val="20"/>
        </w:rPr>
        <w:t> </w:t>
      </w:r>
      <w:r>
        <w:rPr>
          <w:color w:val="231F20"/>
          <w:w w:val="110"/>
          <w:sz w:val="20"/>
        </w:rPr>
        <w:t>el</w:t>
      </w:r>
      <w:r>
        <w:rPr>
          <w:color w:val="231F20"/>
          <w:spacing w:val="-4"/>
          <w:w w:val="110"/>
          <w:sz w:val="20"/>
        </w:rPr>
        <w:t> </w:t>
      </w:r>
      <w:r>
        <w:rPr>
          <w:color w:val="231F20"/>
          <w:w w:val="110"/>
          <w:sz w:val="20"/>
        </w:rPr>
        <w:t>epitelio</w:t>
      </w:r>
      <w:r>
        <w:rPr>
          <w:color w:val="231F20"/>
          <w:spacing w:val="-4"/>
          <w:w w:val="110"/>
          <w:sz w:val="20"/>
        </w:rPr>
        <w:t> </w:t>
      </w:r>
      <w:r>
        <w:rPr>
          <w:color w:val="231F20"/>
          <w:w w:val="110"/>
          <w:sz w:val="20"/>
        </w:rPr>
        <w:t>gingival</w:t>
      </w:r>
      <w:r>
        <w:rPr>
          <w:color w:val="231F20"/>
          <w:spacing w:val="-4"/>
          <w:w w:val="110"/>
          <w:sz w:val="20"/>
        </w:rPr>
        <w:t> </w:t>
      </w:r>
      <w:r>
        <w:rPr>
          <w:color w:val="231F20"/>
          <w:w w:val="110"/>
          <w:sz w:val="20"/>
        </w:rPr>
        <w:t>es</w:t>
      </w:r>
      <w:r>
        <w:rPr>
          <w:color w:val="231F20"/>
          <w:spacing w:val="-4"/>
          <w:w w:val="110"/>
          <w:sz w:val="20"/>
        </w:rPr>
        <w:t> </w:t>
      </w:r>
      <w:r>
        <w:rPr>
          <w:color w:val="231F20"/>
          <w:w w:val="110"/>
          <w:sz w:val="20"/>
        </w:rPr>
        <w:t>más delgado</w:t>
      </w:r>
      <w:r>
        <w:rPr>
          <w:color w:val="231F20"/>
          <w:spacing w:val="-12"/>
          <w:w w:val="110"/>
          <w:sz w:val="20"/>
        </w:rPr>
        <w:t> </w:t>
      </w:r>
      <w:r>
        <w:rPr>
          <w:color w:val="231F20"/>
          <w:w w:val="110"/>
          <w:sz w:val="20"/>
        </w:rPr>
        <w:t>y</w:t>
      </w:r>
      <w:r>
        <w:rPr>
          <w:color w:val="231F20"/>
          <w:spacing w:val="-12"/>
          <w:w w:val="110"/>
          <w:sz w:val="20"/>
        </w:rPr>
        <w:t> </w:t>
      </w:r>
      <w:r>
        <w:rPr>
          <w:color w:val="231F20"/>
          <w:w w:val="110"/>
          <w:sz w:val="20"/>
        </w:rPr>
        <w:t>menos</w:t>
      </w:r>
      <w:r>
        <w:rPr>
          <w:color w:val="231F20"/>
          <w:spacing w:val="-12"/>
          <w:w w:val="110"/>
          <w:sz w:val="20"/>
        </w:rPr>
        <w:t> </w:t>
      </w:r>
      <w:r>
        <w:rPr>
          <w:color w:val="231F20"/>
          <w:w w:val="110"/>
          <w:sz w:val="20"/>
        </w:rPr>
        <w:t>queratinizado,</w:t>
      </w:r>
      <w:r>
        <w:rPr>
          <w:color w:val="231F20"/>
          <w:spacing w:val="-12"/>
          <w:w w:val="110"/>
          <w:sz w:val="20"/>
        </w:rPr>
        <w:t> </w:t>
      </w:r>
      <w:r>
        <w:rPr>
          <w:color w:val="231F20"/>
          <w:w w:val="110"/>
          <w:sz w:val="20"/>
        </w:rPr>
        <w:t>reflejando</w:t>
      </w:r>
      <w:r>
        <w:rPr>
          <w:color w:val="231F20"/>
          <w:spacing w:val="-12"/>
          <w:w w:val="110"/>
          <w:sz w:val="20"/>
        </w:rPr>
        <w:t> </w:t>
      </w:r>
      <w:r>
        <w:rPr>
          <w:color w:val="231F20"/>
          <w:w w:val="110"/>
          <w:sz w:val="20"/>
        </w:rPr>
        <w:t>mayor</w:t>
      </w:r>
      <w:r>
        <w:rPr>
          <w:color w:val="231F20"/>
          <w:spacing w:val="-12"/>
          <w:w w:val="110"/>
          <w:sz w:val="20"/>
        </w:rPr>
        <w:t> </w:t>
      </w:r>
      <w:r>
        <w:rPr>
          <w:color w:val="231F20"/>
          <w:w w:val="110"/>
          <w:sz w:val="20"/>
        </w:rPr>
        <w:t>vascula­ rización del tejido</w:t>
      </w:r>
      <w:r>
        <w:rPr>
          <w:color w:val="231F20"/>
          <w:spacing w:val="-13"/>
          <w:w w:val="110"/>
          <w:sz w:val="20"/>
        </w:rPr>
        <w:t> </w:t>
      </w:r>
      <w:r>
        <w:rPr>
          <w:color w:val="231F20"/>
          <w:w w:val="110"/>
          <w:sz w:val="20"/>
        </w:rPr>
        <w:t>conjuntivo.</w:t>
      </w:r>
    </w:p>
    <w:p>
      <w:pPr>
        <w:pStyle w:val="ListParagraph"/>
        <w:numPr>
          <w:ilvl w:val="1"/>
          <w:numId w:val="3"/>
        </w:numPr>
        <w:tabs>
          <w:tab w:pos="463" w:val="left" w:leader="none"/>
        </w:tabs>
        <w:spacing w:line="285" w:lineRule="auto" w:before="1" w:after="0"/>
        <w:ind w:left="463" w:right="117" w:hanging="240"/>
        <w:jc w:val="both"/>
        <w:rPr>
          <w:sz w:val="20"/>
        </w:rPr>
      </w:pPr>
      <w:r>
        <w:rPr>
          <w:color w:val="231F20"/>
          <w:w w:val="110"/>
          <w:sz w:val="20"/>
        </w:rPr>
        <w:t>Consistencia de la encía adherida: es menos fibrosa que   la del adulto, debido a la cantidad y madurez de las fibras colágenas del tejido</w:t>
      </w:r>
      <w:r>
        <w:rPr>
          <w:color w:val="231F20"/>
          <w:spacing w:val="3"/>
          <w:w w:val="110"/>
          <w:sz w:val="20"/>
        </w:rPr>
        <w:t> </w:t>
      </w:r>
      <w:r>
        <w:rPr>
          <w:color w:val="231F20"/>
          <w:w w:val="110"/>
          <w:sz w:val="20"/>
        </w:rPr>
        <w:t>conjuntivo.</w:t>
      </w:r>
    </w:p>
    <w:p>
      <w:pPr>
        <w:pStyle w:val="ListParagraph"/>
        <w:numPr>
          <w:ilvl w:val="1"/>
          <w:numId w:val="3"/>
        </w:numPr>
        <w:tabs>
          <w:tab w:pos="463" w:val="left" w:leader="none"/>
        </w:tabs>
        <w:spacing w:line="285" w:lineRule="auto" w:before="1" w:after="0"/>
        <w:ind w:left="463" w:right="117" w:hanging="240"/>
        <w:jc w:val="both"/>
        <w:rPr>
          <w:sz w:val="20"/>
        </w:rPr>
      </w:pPr>
      <w:r>
        <w:rPr>
          <w:color w:val="231F20"/>
          <w:w w:val="110"/>
          <w:sz w:val="20"/>
        </w:rPr>
        <w:t>Encía marginal: presenta festoneado con borde bien evi­ dente, principalmente en etapa de erupción. Se encuentra más coronal en relación a la unión </w:t>
      </w:r>
      <w:r>
        <w:rPr>
          <w:color w:val="231F20"/>
          <w:spacing w:val="8"/>
          <w:w w:val="110"/>
          <w:sz w:val="20"/>
        </w:rPr>
        <w:t> </w:t>
      </w:r>
      <w:r>
        <w:rPr>
          <w:color w:val="231F20"/>
          <w:w w:val="110"/>
          <w:sz w:val="20"/>
        </w:rPr>
        <w:t>cemento­esmalte.</w:t>
      </w:r>
    </w:p>
    <w:p>
      <w:pPr>
        <w:pStyle w:val="ListParagraph"/>
        <w:numPr>
          <w:ilvl w:val="1"/>
          <w:numId w:val="3"/>
        </w:numPr>
        <w:tabs>
          <w:tab w:pos="463" w:val="left" w:leader="none"/>
        </w:tabs>
        <w:spacing w:line="285" w:lineRule="auto" w:before="1" w:after="0"/>
        <w:ind w:left="463" w:right="118" w:hanging="240"/>
        <w:jc w:val="both"/>
        <w:rPr>
          <w:sz w:val="20"/>
        </w:rPr>
      </w:pPr>
      <w:r>
        <w:rPr>
          <w:color w:val="231F20"/>
          <w:w w:val="110"/>
          <w:sz w:val="20"/>
        </w:rPr>
        <w:t>Surco gingival normal: presenta una profundidad normal desde 2 hasta 7 milímetros cuando un diente permanente está en</w:t>
      </w:r>
      <w:r>
        <w:rPr>
          <w:color w:val="231F20"/>
          <w:spacing w:val="23"/>
          <w:w w:val="110"/>
          <w:sz w:val="20"/>
        </w:rPr>
        <w:t> </w:t>
      </w:r>
      <w:r>
        <w:rPr>
          <w:color w:val="231F20"/>
          <w:w w:val="110"/>
          <w:sz w:val="20"/>
        </w:rPr>
        <w:t>erupción.</w:t>
      </w:r>
    </w:p>
    <w:p>
      <w:pPr>
        <w:pStyle w:val="ListParagraph"/>
        <w:numPr>
          <w:ilvl w:val="1"/>
          <w:numId w:val="3"/>
        </w:numPr>
        <w:tabs>
          <w:tab w:pos="463" w:val="left" w:leader="none"/>
        </w:tabs>
        <w:spacing w:line="285" w:lineRule="auto" w:before="1" w:after="0"/>
        <w:ind w:left="463" w:right="122" w:hanging="240"/>
        <w:jc w:val="both"/>
        <w:rPr>
          <w:sz w:val="20"/>
        </w:rPr>
      </w:pPr>
      <w:r>
        <w:rPr>
          <w:color w:val="231F20"/>
          <w:spacing w:val="-4"/>
          <w:w w:val="110"/>
          <w:sz w:val="20"/>
        </w:rPr>
        <w:t>Encía adherida: presenta </w:t>
      </w:r>
      <w:r>
        <w:rPr>
          <w:color w:val="231F20"/>
          <w:w w:val="110"/>
          <w:sz w:val="20"/>
        </w:rPr>
        <w:t>un </w:t>
      </w:r>
      <w:r>
        <w:rPr>
          <w:color w:val="231F20"/>
          <w:spacing w:val="-4"/>
          <w:w w:val="110"/>
          <w:sz w:val="20"/>
        </w:rPr>
        <w:t>puntillado menos pronunciado </w:t>
      </w:r>
      <w:r>
        <w:rPr>
          <w:color w:val="231F20"/>
          <w:w w:val="110"/>
          <w:sz w:val="20"/>
        </w:rPr>
        <w:t>y muchas veces </w:t>
      </w:r>
      <w:r>
        <w:rPr>
          <w:color w:val="231F20"/>
          <w:spacing w:val="22"/>
          <w:w w:val="110"/>
          <w:sz w:val="20"/>
        </w:rPr>
        <w:t> </w:t>
      </w:r>
      <w:r>
        <w:rPr>
          <w:color w:val="231F20"/>
          <w:w w:val="110"/>
          <w:sz w:val="20"/>
        </w:rPr>
        <w:t>ausente.</w:t>
      </w:r>
    </w:p>
    <w:p>
      <w:pPr>
        <w:pStyle w:val="BodyText"/>
        <w:spacing w:before="11"/>
        <w:rPr>
          <w:sz w:val="23"/>
        </w:rPr>
      </w:pPr>
    </w:p>
    <w:p>
      <w:pPr>
        <w:pStyle w:val="BodyText"/>
        <w:spacing w:line="285" w:lineRule="auto"/>
        <w:ind w:left="102" w:right="119" w:firstLine="360"/>
        <w:jc w:val="both"/>
      </w:pPr>
      <w:r>
        <w:rPr>
          <w:color w:val="231F20"/>
          <w:w w:val="110"/>
        </w:rPr>
        <w:t>En el examen dental se debe considerar cada órgano den­ tario de manera individual, para posteriormente </w:t>
      </w:r>
      <w:r>
        <w:rPr>
          <w:color w:val="231F20"/>
          <w:spacing w:val="2"/>
          <w:w w:val="110"/>
        </w:rPr>
        <w:t>considerar­ </w:t>
      </w:r>
      <w:r>
        <w:rPr>
          <w:color w:val="231F20"/>
          <w:w w:val="110"/>
        </w:rPr>
        <w:t>los integrados dentro de cada arcada </w:t>
      </w:r>
      <w:r>
        <w:rPr>
          <w:color w:val="231F20"/>
          <w:spacing w:val="-10"/>
          <w:w w:val="110"/>
        </w:rPr>
        <w:t>y, </w:t>
      </w:r>
      <w:r>
        <w:rPr>
          <w:color w:val="231F20"/>
          <w:w w:val="110"/>
        </w:rPr>
        <w:t>por último, en su rela­ ción interarcada.</w:t>
      </w:r>
    </w:p>
    <w:p>
      <w:pPr>
        <w:pStyle w:val="BodyText"/>
        <w:spacing w:before="1"/>
        <w:ind w:left="463" w:right="56"/>
      </w:pPr>
      <w:r>
        <w:rPr>
          <w:color w:val="231F20"/>
          <w:w w:val="110"/>
        </w:rPr>
        <w:t>De dicha evaluación dental se determinarán:</w:t>
      </w:r>
    </w:p>
    <w:p>
      <w:pPr>
        <w:pStyle w:val="BodyText"/>
        <w:spacing w:before="9"/>
        <w:rPr>
          <w:sz w:val="27"/>
        </w:rPr>
      </w:pPr>
    </w:p>
    <w:p>
      <w:pPr>
        <w:pStyle w:val="ListParagraph"/>
        <w:numPr>
          <w:ilvl w:val="1"/>
          <w:numId w:val="3"/>
        </w:numPr>
        <w:tabs>
          <w:tab w:pos="463" w:val="left" w:leader="none"/>
        </w:tabs>
        <w:spacing w:line="240" w:lineRule="auto" w:before="0" w:after="0"/>
        <w:ind w:left="463" w:right="0" w:hanging="240"/>
        <w:jc w:val="left"/>
        <w:rPr>
          <w:sz w:val="20"/>
        </w:rPr>
      </w:pPr>
      <w:r>
        <w:rPr>
          <w:color w:val="231F20"/>
          <w:w w:val="110"/>
          <w:sz w:val="20"/>
        </w:rPr>
        <w:t>Elementos dentarios</w:t>
      </w:r>
      <w:r>
        <w:rPr>
          <w:color w:val="231F20"/>
          <w:spacing w:val="9"/>
          <w:w w:val="110"/>
          <w:sz w:val="20"/>
        </w:rPr>
        <w:t> </w:t>
      </w:r>
      <w:r>
        <w:rPr>
          <w:color w:val="231F20"/>
          <w:w w:val="110"/>
          <w:sz w:val="20"/>
        </w:rPr>
        <w:t>presentes.</w:t>
      </w:r>
    </w:p>
    <w:p>
      <w:pPr>
        <w:pStyle w:val="ListParagraph"/>
        <w:numPr>
          <w:ilvl w:val="1"/>
          <w:numId w:val="3"/>
        </w:numPr>
        <w:tabs>
          <w:tab w:pos="463" w:val="left" w:leader="none"/>
        </w:tabs>
        <w:spacing w:line="240" w:lineRule="auto" w:before="45" w:after="0"/>
        <w:ind w:left="463" w:right="0" w:hanging="240"/>
        <w:jc w:val="left"/>
        <w:rPr>
          <w:sz w:val="20"/>
        </w:rPr>
      </w:pPr>
      <w:r>
        <w:rPr>
          <w:color w:val="231F20"/>
          <w:w w:val="110"/>
          <w:sz w:val="20"/>
        </w:rPr>
        <w:t>Secuencia favorable de</w:t>
      </w:r>
      <w:r>
        <w:rPr>
          <w:color w:val="231F20"/>
          <w:spacing w:val="31"/>
          <w:w w:val="110"/>
          <w:sz w:val="20"/>
        </w:rPr>
        <w:t> </w:t>
      </w:r>
      <w:r>
        <w:rPr>
          <w:color w:val="231F20"/>
          <w:w w:val="110"/>
          <w:sz w:val="20"/>
        </w:rPr>
        <w:t>erupción.</w:t>
      </w:r>
    </w:p>
    <w:p>
      <w:pPr>
        <w:pStyle w:val="ListParagraph"/>
        <w:numPr>
          <w:ilvl w:val="1"/>
          <w:numId w:val="3"/>
        </w:numPr>
        <w:tabs>
          <w:tab w:pos="463" w:val="left" w:leader="none"/>
        </w:tabs>
        <w:spacing w:line="240" w:lineRule="auto" w:before="45" w:after="0"/>
        <w:ind w:left="463" w:right="0" w:hanging="240"/>
        <w:jc w:val="left"/>
        <w:rPr>
          <w:sz w:val="20"/>
        </w:rPr>
      </w:pPr>
      <w:r>
        <w:rPr>
          <w:color w:val="231F20"/>
          <w:spacing w:val="-3"/>
          <w:w w:val="110"/>
          <w:sz w:val="20"/>
        </w:rPr>
        <w:t>Tamaño </w:t>
      </w:r>
      <w:r>
        <w:rPr>
          <w:color w:val="231F20"/>
          <w:w w:val="110"/>
          <w:sz w:val="20"/>
        </w:rPr>
        <w:t>y morfología</w:t>
      </w:r>
      <w:r>
        <w:rPr>
          <w:color w:val="231F20"/>
          <w:spacing w:val="3"/>
          <w:w w:val="110"/>
          <w:sz w:val="20"/>
        </w:rPr>
        <w:t> </w:t>
      </w:r>
      <w:r>
        <w:rPr>
          <w:color w:val="231F20"/>
          <w:w w:val="110"/>
          <w:sz w:val="20"/>
        </w:rPr>
        <w:t>dentaria.</w:t>
      </w:r>
    </w:p>
    <w:p>
      <w:pPr>
        <w:pStyle w:val="ListParagraph"/>
        <w:numPr>
          <w:ilvl w:val="1"/>
          <w:numId w:val="3"/>
        </w:numPr>
        <w:tabs>
          <w:tab w:pos="463" w:val="left" w:leader="none"/>
        </w:tabs>
        <w:spacing w:line="240" w:lineRule="auto" w:before="45" w:after="0"/>
        <w:ind w:left="463" w:right="0" w:hanging="240"/>
        <w:jc w:val="left"/>
        <w:rPr>
          <w:sz w:val="20"/>
        </w:rPr>
      </w:pPr>
      <w:r>
        <w:rPr>
          <w:color w:val="231F20"/>
          <w:w w:val="110"/>
          <w:sz w:val="20"/>
        </w:rPr>
        <w:t>Presencia de</w:t>
      </w:r>
      <w:r>
        <w:rPr>
          <w:color w:val="231F20"/>
          <w:spacing w:val="16"/>
          <w:w w:val="110"/>
          <w:sz w:val="20"/>
        </w:rPr>
        <w:t> </w:t>
      </w:r>
      <w:r>
        <w:rPr>
          <w:color w:val="231F20"/>
          <w:w w:val="110"/>
          <w:sz w:val="20"/>
        </w:rPr>
        <w:t>caries.</w:t>
      </w:r>
    </w:p>
    <w:p>
      <w:pPr>
        <w:pStyle w:val="BodyText"/>
      </w:pPr>
    </w:p>
    <w:p>
      <w:pPr>
        <w:pStyle w:val="BodyText"/>
      </w:pPr>
    </w:p>
    <w:p>
      <w:pPr>
        <w:pStyle w:val="BodyText"/>
      </w:pPr>
    </w:p>
    <w:p>
      <w:pPr>
        <w:pStyle w:val="BodyText"/>
      </w:pPr>
    </w:p>
    <w:p>
      <w:pPr>
        <w:pStyle w:val="BodyText"/>
      </w:pPr>
    </w:p>
    <w:p>
      <w:pPr>
        <w:pStyle w:val="BodyText"/>
        <w:spacing w:before="9"/>
        <w:rPr>
          <w:sz w:val="15"/>
        </w:rPr>
      </w:pPr>
    </w:p>
    <w:p>
      <w:pPr>
        <w:spacing w:before="65"/>
        <w:ind w:left="103" w:right="56" w:firstLine="0"/>
        <w:jc w:val="left"/>
        <w:rPr>
          <w:rFonts w:ascii="Calibri"/>
          <w:sz w:val="13"/>
        </w:rPr>
      </w:pPr>
      <w:r>
        <w:rPr>
          <w:color w:val="231F20"/>
          <w:sz w:val="16"/>
        </w:rPr>
        <w:t>14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pStyle w:val="ListParagraph"/>
        <w:numPr>
          <w:ilvl w:val="0"/>
          <w:numId w:val="4"/>
        </w:numPr>
        <w:tabs>
          <w:tab w:pos="460" w:val="left" w:leader="none"/>
        </w:tabs>
        <w:spacing w:line="240" w:lineRule="auto" w:before="50" w:after="0"/>
        <w:ind w:left="463" w:right="0" w:hanging="243"/>
        <w:jc w:val="left"/>
        <w:rPr>
          <w:sz w:val="20"/>
        </w:rPr>
      </w:pPr>
      <w:r>
        <w:rPr>
          <w:color w:val="231F20"/>
          <w:w w:val="110"/>
          <w:sz w:val="20"/>
        </w:rPr>
        <w:t>Integridad de estructura</w:t>
      </w:r>
      <w:r>
        <w:rPr>
          <w:color w:val="231F20"/>
          <w:spacing w:val="-15"/>
          <w:w w:val="110"/>
          <w:sz w:val="20"/>
        </w:rPr>
        <w:t> </w:t>
      </w:r>
      <w:r>
        <w:rPr>
          <w:color w:val="231F20"/>
          <w:w w:val="110"/>
          <w:sz w:val="20"/>
        </w:rPr>
        <w:t>dental.</w:t>
      </w:r>
    </w:p>
    <w:p>
      <w:pPr>
        <w:pStyle w:val="ListParagraph"/>
        <w:numPr>
          <w:ilvl w:val="0"/>
          <w:numId w:val="4"/>
        </w:numPr>
        <w:tabs>
          <w:tab w:pos="460" w:val="left" w:leader="none"/>
        </w:tabs>
        <w:spacing w:line="240" w:lineRule="auto" w:before="45" w:after="0"/>
        <w:ind w:left="460" w:right="0" w:hanging="240"/>
        <w:jc w:val="left"/>
        <w:rPr>
          <w:sz w:val="20"/>
        </w:rPr>
      </w:pPr>
      <w:r>
        <w:rPr>
          <w:color w:val="231F20"/>
          <w:w w:val="110"/>
          <w:sz w:val="20"/>
        </w:rPr>
        <w:t>Posición de los</w:t>
      </w:r>
      <w:r>
        <w:rPr>
          <w:color w:val="231F20"/>
          <w:spacing w:val="10"/>
          <w:w w:val="110"/>
          <w:sz w:val="20"/>
        </w:rPr>
        <w:t> </w:t>
      </w:r>
      <w:r>
        <w:rPr>
          <w:color w:val="231F20"/>
          <w:w w:val="110"/>
          <w:sz w:val="20"/>
        </w:rPr>
        <w:t>dientes.</w:t>
      </w:r>
    </w:p>
    <w:p>
      <w:pPr>
        <w:pStyle w:val="ListParagraph"/>
        <w:numPr>
          <w:ilvl w:val="0"/>
          <w:numId w:val="4"/>
        </w:numPr>
        <w:tabs>
          <w:tab w:pos="460" w:val="left" w:leader="none"/>
        </w:tabs>
        <w:spacing w:line="240" w:lineRule="auto" w:before="45" w:after="0"/>
        <w:ind w:left="460" w:right="0" w:hanging="240"/>
        <w:jc w:val="left"/>
        <w:rPr>
          <w:sz w:val="20"/>
        </w:rPr>
      </w:pPr>
      <w:r>
        <w:rPr>
          <w:color w:val="231F20"/>
          <w:spacing w:val="-3"/>
          <w:w w:val="110"/>
          <w:sz w:val="20"/>
        </w:rPr>
        <w:t>Facetas </w:t>
      </w:r>
      <w:r>
        <w:rPr>
          <w:color w:val="231F20"/>
          <w:w w:val="110"/>
          <w:sz w:val="20"/>
        </w:rPr>
        <w:t>de</w:t>
      </w:r>
      <w:r>
        <w:rPr>
          <w:color w:val="231F20"/>
          <w:spacing w:val="31"/>
          <w:w w:val="110"/>
          <w:sz w:val="20"/>
        </w:rPr>
        <w:t> </w:t>
      </w:r>
      <w:r>
        <w:rPr>
          <w:color w:val="231F20"/>
          <w:w w:val="110"/>
          <w:sz w:val="20"/>
        </w:rPr>
        <w:t>desgaste.</w:t>
      </w:r>
    </w:p>
    <w:p>
      <w:pPr>
        <w:pStyle w:val="ListParagraph"/>
        <w:numPr>
          <w:ilvl w:val="0"/>
          <w:numId w:val="4"/>
        </w:numPr>
        <w:tabs>
          <w:tab w:pos="460" w:val="left" w:leader="none"/>
        </w:tabs>
        <w:spacing w:line="240" w:lineRule="auto" w:before="45" w:after="0"/>
        <w:ind w:left="460" w:right="0" w:hanging="240"/>
        <w:jc w:val="left"/>
        <w:rPr>
          <w:sz w:val="20"/>
        </w:rPr>
      </w:pPr>
      <w:r>
        <w:rPr>
          <w:color w:val="231F20"/>
          <w:w w:val="110"/>
          <w:sz w:val="20"/>
        </w:rPr>
        <w:t>Movilidad</w:t>
      </w:r>
      <w:r>
        <w:rPr>
          <w:color w:val="231F20"/>
          <w:spacing w:val="-18"/>
          <w:w w:val="110"/>
          <w:sz w:val="20"/>
        </w:rPr>
        <w:t> </w:t>
      </w:r>
      <w:r>
        <w:rPr>
          <w:color w:val="231F20"/>
          <w:w w:val="110"/>
          <w:sz w:val="20"/>
        </w:rPr>
        <w:t>dental.</w:t>
      </w:r>
    </w:p>
    <w:p>
      <w:pPr>
        <w:pStyle w:val="ListParagraph"/>
        <w:numPr>
          <w:ilvl w:val="0"/>
          <w:numId w:val="4"/>
        </w:numPr>
        <w:tabs>
          <w:tab w:pos="460" w:val="left" w:leader="none"/>
        </w:tabs>
        <w:spacing w:line="240" w:lineRule="auto" w:before="45" w:after="0"/>
        <w:ind w:left="460" w:right="0" w:hanging="240"/>
        <w:jc w:val="left"/>
        <w:rPr>
          <w:sz w:val="20"/>
        </w:rPr>
      </w:pPr>
      <w:r>
        <w:rPr>
          <w:color w:val="231F20"/>
          <w:w w:val="110"/>
          <w:sz w:val="20"/>
        </w:rPr>
        <w:t>Equilibrio entre rizólisis y</w:t>
      </w:r>
      <w:r>
        <w:rPr>
          <w:color w:val="231F20"/>
          <w:spacing w:val="6"/>
          <w:w w:val="110"/>
          <w:sz w:val="20"/>
        </w:rPr>
        <w:t> </w:t>
      </w:r>
      <w:r>
        <w:rPr>
          <w:color w:val="231F20"/>
          <w:w w:val="110"/>
          <w:sz w:val="20"/>
        </w:rPr>
        <w:t>rizogénesis.</w:t>
      </w:r>
    </w:p>
    <w:p>
      <w:pPr>
        <w:pStyle w:val="ListParagraph"/>
        <w:numPr>
          <w:ilvl w:val="0"/>
          <w:numId w:val="4"/>
        </w:numPr>
        <w:tabs>
          <w:tab w:pos="460" w:val="left" w:leader="none"/>
        </w:tabs>
        <w:spacing w:line="240" w:lineRule="auto" w:before="45" w:after="0"/>
        <w:ind w:left="460" w:right="0" w:hanging="240"/>
        <w:jc w:val="left"/>
        <w:rPr>
          <w:sz w:val="11"/>
        </w:rPr>
      </w:pPr>
      <w:r>
        <w:rPr>
          <w:color w:val="231F20"/>
          <w:w w:val="110"/>
          <w:sz w:val="20"/>
        </w:rPr>
        <w:t>Sucesores permanentes en </w:t>
      </w:r>
      <w:r>
        <w:rPr>
          <w:color w:val="231F20"/>
          <w:spacing w:val="2"/>
          <w:w w:val="110"/>
          <w:sz w:val="20"/>
        </w:rPr>
        <w:t> </w:t>
      </w:r>
      <w:r>
        <w:rPr>
          <w:color w:val="231F20"/>
          <w:w w:val="110"/>
          <w:sz w:val="20"/>
        </w:rPr>
        <w:t>formación.</w:t>
      </w:r>
      <w:r>
        <w:rPr>
          <w:color w:val="231F20"/>
          <w:w w:val="110"/>
          <w:position w:val="7"/>
          <w:sz w:val="11"/>
        </w:rPr>
        <w:t>8</w:t>
      </w:r>
    </w:p>
    <w:p>
      <w:pPr>
        <w:pStyle w:val="BodyText"/>
        <w:spacing w:before="10"/>
      </w:pPr>
    </w:p>
    <w:p>
      <w:pPr>
        <w:pStyle w:val="BodyText"/>
        <w:spacing w:line="276" w:lineRule="auto"/>
        <w:ind w:left="100" w:right="2945"/>
        <w:rPr>
          <w:rFonts w:ascii="Calibri" w:hAnsi="Calibri"/>
        </w:rPr>
      </w:pPr>
      <w:r>
        <w:rPr>
          <w:rFonts w:ascii="Calibri" w:hAnsi="Calibri"/>
          <w:color w:val="231F20"/>
          <w:w w:val="105"/>
        </w:rPr>
        <w:t>Sistema Internacional de Detección y Medición de  Caries</w:t>
      </w:r>
    </w:p>
    <w:p>
      <w:pPr>
        <w:pStyle w:val="BodyText"/>
        <w:spacing w:line="285" w:lineRule="auto" w:before="79"/>
        <w:ind w:left="100" w:right="116"/>
        <w:jc w:val="both"/>
        <w:rPr>
          <w:sz w:val="11"/>
        </w:rPr>
      </w:pPr>
      <w:r>
        <w:rPr>
          <w:color w:val="231F20"/>
          <w:w w:val="110"/>
        </w:rPr>
        <w:t>El Sistema Internacional de Detección y Medición de Caries </w:t>
      </w:r>
      <w:r>
        <w:rPr>
          <w:color w:val="231F20"/>
          <w:w w:val="81"/>
        </w:rPr>
        <w:t>(</w:t>
      </w:r>
      <w:r>
        <w:rPr>
          <w:rFonts w:ascii="Calibri" w:hAnsi="Calibri"/>
          <w:color w:val="231F20"/>
          <w:w w:val="141"/>
          <w:sz w:val="16"/>
        </w:rPr>
        <w:t>I</w:t>
      </w:r>
      <w:r>
        <w:rPr>
          <w:rFonts w:ascii="Calibri" w:hAnsi="Calibri"/>
          <w:color w:val="231F20"/>
          <w:w w:val="168"/>
          <w:sz w:val="16"/>
        </w:rPr>
        <w:t>c</w:t>
      </w:r>
      <w:r>
        <w:rPr>
          <w:rFonts w:ascii="Calibri" w:hAnsi="Calibri"/>
          <w:color w:val="231F20"/>
          <w:spacing w:val="-4"/>
          <w:w w:val="127"/>
          <w:sz w:val="16"/>
        </w:rPr>
        <w:t>D</w:t>
      </w:r>
      <w:r>
        <w:rPr>
          <w:rFonts w:ascii="Calibri" w:hAnsi="Calibri"/>
          <w:color w:val="231F20"/>
          <w:spacing w:val="-4"/>
          <w:w w:val="150"/>
          <w:sz w:val="16"/>
        </w:rPr>
        <w:t>a</w:t>
      </w:r>
      <w:r>
        <w:rPr>
          <w:rFonts w:ascii="Calibri" w:hAnsi="Calibri"/>
          <w:color w:val="231F20"/>
          <w:w w:val="149"/>
          <w:sz w:val="16"/>
        </w:rPr>
        <w:t>s</w:t>
      </w:r>
      <w:r>
        <w:rPr>
          <w:color w:val="231F20"/>
          <w:w w:val="93"/>
        </w:rPr>
        <w:t>­</w:t>
      </w:r>
      <w:r>
        <w:rPr>
          <w:rFonts w:ascii="Calibri" w:hAnsi="Calibri"/>
          <w:color w:val="231F20"/>
          <w:w w:val="141"/>
          <w:sz w:val="16"/>
        </w:rPr>
        <w:t>II</w:t>
      </w:r>
      <w:r>
        <w:rPr>
          <w:rFonts w:ascii="Calibri" w:hAnsi="Calibri"/>
          <w:color w:val="231F20"/>
          <w:w w:val="105"/>
        </w:rPr>
        <w:t>,</w:t>
      </w:r>
      <w:r>
        <w:rPr>
          <w:rFonts w:ascii="Calibri" w:hAnsi="Calibri"/>
          <w:color w:val="231F20"/>
          <w:spacing w:val="12"/>
        </w:rPr>
        <w:t> </w:t>
      </w:r>
      <w:r>
        <w:rPr>
          <w:color w:val="231F20"/>
          <w:w w:val="107"/>
        </w:rPr>
        <w:t>por</w:t>
      </w:r>
      <w:r>
        <w:rPr>
          <w:color w:val="231F20"/>
          <w:spacing w:val="13"/>
        </w:rPr>
        <w:t> </w:t>
      </w:r>
      <w:r>
        <w:rPr>
          <w:color w:val="231F20"/>
          <w:w w:val="116"/>
        </w:rPr>
        <w:t>sus</w:t>
      </w:r>
      <w:r>
        <w:rPr>
          <w:color w:val="231F20"/>
          <w:spacing w:val="13"/>
        </w:rPr>
        <w:t> </w:t>
      </w:r>
      <w:r>
        <w:rPr>
          <w:color w:val="231F20"/>
          <w:w w:val="110"/>
        </w:rPr>
        <w:t>siglas</w:t>
      </w:r>
      <w:r>
        <w:rPr>
          <w:color w:val="231F20"/>
          <w:spacing w:val="13"/>
        </w:rPr>
        <w:t> </w:t>
      </w:r>
      <w:r>
        <w:rPr>
          <w:color w:val="231F20"/>
          <w:w w:val="110"/>
        </w:rPr>
        <w:t>en</w:t>
      </w:r>
      <w:r>
        <w:rPr>
          <w:color w:val="231F20"/>
          <w:spacing w:val="13"/>
        </w:rPr>
        <w:t> </w:t>
      </w:r>
      <w:r>
        <w:rPr>
          <w:color w:val="231F20"/>
          <w:w w:val="105"/>
        </w:rPr>
        <w:t>inglés)</w:t>
      </w:r>
      <w:r>
        <w:rPr>
          <w:color w:val="231F20"/>
          <w:spacing w:val="13"/>
        </w:rPr>
        <w:t> </w:t>
      </w:r>
      <w:r>
        <w:rPr>
          <w:color w:val="231F20"/>
          <w:w w:val="113"/>
        </w:rPr>
        <w:t>es</w:t>
      </w:r>
      <w:r>
        <w:rPr>
          <w:color w:val="231F20"/>
          <w:spacing w:val="13"/>
        </w:rPr>
        <w:t> </w:t>
      </w:r>
      <w:r>
        <w:rPr>
          <w:color w:val="231F20"/>
          <w:w w:val="112"/>
        </w:rPr>
        <w:t>un</w:t>
      </w:r>
      <w:r>
        <w:rPr>
          <w:color w:val="231F20"/>
          <w:spacing w:val="13"/>
        </w:rPr>
        <w:t> </w:t>
      </w:r>
      <w:r>
        <w:rPr>
          <w:color w:val="231F20"/>
          <w:w w:val="105"/>
        </w:rPr>
        <w:t>criterio</w:t>
      </w:r>
      <w:r>
        <w:rPr>
          <w:color w:val="231F20"/>
          <w:spacing w:val="13"/>
        </w:rPr>
        <w:t> </w:t>
      </w:r>
      <w:r>
        <w:rPr>
          <w:color w:val="231F20"/>
          <w:w w:val="108"/>
        </w:rPr>
        <w:t>unificado</w:t>
      </w:r>
      <w:r>
        <w:rPr>
          <w:color w:val="231F20"/>
          <w:spacing w:val="13"/>
        </w:rPr>
        <w:t> </w:t>
      </w:r>
      <w:r>
        <w:rPr>
          <w:color w:val="231F20"/>
          <w:w w:val="107"/>
        </w:rPr>
        <w:t>pr</w:t>
      </w:r>
      <w:r>
        <w:rPr>
          <w:color w:val="231F20"/>
          <w:spacing w:val="-1"/>
          <w:w w:val="107"/>
        </w:rPr>
        <w:t>e</w:t>
      </w:r>
      <w:r>
        <w:rPr>
          <w:color w:val="231F20"/>
          <w:w w:val="93"/>
        </w:rPr>
        <w:t>­ </w:t>
      </w:r>
      <w:r>
        <w:rPr>
          <w:color w:val="231F20"/>
          <w:w w:val="110"/>
        </w:rPr>
        <w:t>dominantemente visual; puede aplicarse a caries coronaria, radicular, adyacente a restauraciones y selladores, así como en dentición decidua, mixta y permanente. Este sistema reú­ ne datos de caries en esmalte y dentina de dientes limpios y secos,</w:t>
      </w:r>
      <w:r>
        <w:rPr>
          <w:color w:val="231F20"/>
          <w:spacing w:val="-5"/>
          <w:w w:val="110"/>
        </w:rPr>
        <w:t> </w:t>
      </w:r>
      <w:r>
        <w:rPr>
          <w:color w:val="231F20"/>
          <w:w w:val="110"/>
        </w:rPr>
        <w:t>explorando</w:t>
      </w:r>
      <w:r>
        <w:rPr>
          <w:color w:val="231F20"/>
          <w:spacing w:val="-5"/>
          <w:w w:val="110"/>
        </w:rPr>
        <w:t> </w:t>
      </w:r>
      <w:r>
        <w:rPr>
          <w:color w:val="231F20"/>
          <w:w w:val="110"/>
        </w:rPr>
        <w:t>también</w:t>
      </w:r>
      <w:r>
        <w:rPr>
          <w:color w:val="231F20"/>
          <w:spacing w:val="-5"/>
          <w:w w:val="110"/>
        </w:rPr>
        <w:t> </w:t>
      </w:r>
      <w:r>
        <w:rPr>
          <w:color w:val="231F20"/>
          <w:w w:val="110"/>
        </w:rPr>
        <w:t>la</w:t>
      </w:r>
      <w:r>
        <w:rPr>
          <w:color w:val="231F20"/>
          <w:spacing w:val="-5"/>
          <w:w w:val="110"/>
        </w:rPr>
        <w:t> </w:t>
      </w:r>
      <w:r>
        <w:rPr>
          <w:color w:val="231F20"/>
          <w:w w:val="110"/>
        </w:rPr>
        <w:t>medida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actividad</w:t>
      </w:r>
      <w:r>
        <w:rPr>
          <w:color w:val="231F20"/>
          <w:spacing w:val="-5"/>
          <w:w w:val="110"/>
        </w:rPr>
        <w:t> </w:t>
      </w:r>
      <w:r>
        <w:rPr>
          <w:color w:val="231F20"/>
          <w:w w:val="110"/>
        </w:rPr>
        <w:t>de</w:t>
      </w:r>
      <w:r>
        <w:rPr>
          <w:color w:val="231F20"/>
          <w:spacing w:val="-5"/>
          <w:w w:val="110"/>
        </w:rPr>
        <w:t> </w:t>
      </w:r>
      <w:r>
        <w:rPr>
          <w:color w:val="231F20"/>
          <w:w w:val="110"/>
        </w:rPr>
        <w:t>caries. </w:t>
      </w:r>
      <w:r>
        <w:rPr>
          <w:color w:val="231F20"/>
          <w:spacing w:val="3"/>
          <w:w w:val="110"/>
        </w:rPr>
        <w:t>La </w:t>
      </w:r>
      <w:r>
        <w:rPr>
          <w:color w:val="231F20"/>
          <w:spacing w:val="2"/>
          <w:w w:val="110"/>
        </w:rPr>
        <w:t>codificación </w:t>
      </w:r>
      <w:r>
        <w:rPr>
          <w:color w:val="231F20"/>
          <w:w w:val="110"/>
        </w:rPr>
        <w:t>de las </w:t>
      </w:r>
      <w:r>
        <w:rPr>
          <w:color w:val="231F20"/>
          <w:spacing w:val="2"/>
          <w:w w:val="110"/>
        </w:rPr>
        <w:t>lesiones cariosas </w:t>
      </w:r>
      <w:r>
        <w:rPr>
          <w:color w:val="231F20"/>
          <w:w w:val="110"/>
        </w:rPr>
        <w:t>se </w:t>
      </w:r>
      <w:r>
        <w:rPr>
          <w:color w:val="231F20"/>
          <w:spacing w:val="2"/>
          <w:w w:val="110"/>
        </w:rPr>
        <w:t>determina </w:t>
      </w:r>
      <w:r>
        <w:rPr>
          <w:color w:val="231F20"/>
          <w:w w:val="110"/>
        </w:rPr>
        <w:t>de la siguiente</w:t>
      </w:r>
      <w:r>
        <w:rPr>
          <w:color w:val="231F20"/>
          <w:spacing w:val="6"/>
          <w:w w:val="110"/>
        </w:rPr>
        <w:t> </w:t>
      </w:r>
      <w:r>
        <w:rPr>
          <w:color w:val="231F20"/>
          <w:w w:val="110"/>
        </w:rPr>
        <w:t>manera:</w:t>
      </w:r>
      <w:r>
        <w:rPr>
          <w:color w:val="231F20"/>
          <w:w w:val="110"/>
          <w:position w:val="7"/>
          <w:sz w:val="11"/>
        </w:rPr>
        <w:t>5</w:t>
      </w:r>
    </w:p>
    <w:p>
      <w:pPr>
        <w:pStyle w:val="BodyText"/>
        <w:spacing w:before="4"/>
      </w:pPr>
    </w:p>
    <w:p>
      <w:pPr>
        <w:spacing w:before="0"/>
        <w:ind w:left="774" w:right="795" w:firstLine="0"/>
        <w:jc w:val="center"/>
        <w:rPr>
          <w:sz w:val="16"/>
        </w:rPr>
      </w:pPr>
      <w:r>
        <w:rPr>
          <w:color w:val="231F20"/>
          <w:sz w:val="16"/>
        </w:rPr>
        <w:t>Tabla 1</w:t>
      </w:r>
    </w:p>
    <w:p>
      <w:pPr>
        <w:pStyle w:val="BodyText"/>
        <w:spacing w:before="5"/>
        <w:rPr>
          <w:sz w:val="17"/>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69"/>
        <w:gridCol w:w="3591"/>
      </w:tblGrid>
      <w:tr>
        <w:trPr>
          <w:trHeight w:val="370" w:hRule="exact"/>
        </w:trPr>
        <w:tc>
          <w:tcPr>
            <w:tcW w:w="2169" w:type="dxa"/>
            <w:tcBorders>
              <w:top w:val="single" w:sz="4" w:space="0" w:color="231F20"/>
              <w:bottom w:val="single" w:sz="4" w:space="0" w:color="231F20"/>
            </w:tcBorders>
          </w:tcPr>
          <w:p>
            <w:pPr>
              <w:pStyle w:val="TableParagraph"/>
              <w:spacing w:before="66"/>
              <w:ind w:left="0" w:right="887"/>
              <w:jc w:val="center"/>
              <w:rPr>
                <w:rFonts w:ascii="Palatino Linotype" w:hAnsi="Palatino Linotype"/>
                <w:i/>
                <w:sz w:val="17"/>
              </w:rPr>
            </w:pPr>
            <w:r>
              <w:rPr>
                <w:rFonts w:ascii="Palatino Linotype" w:hAnsi="Palatino Linotype"/>
                <w:i/>
                <w:color w:val="231F20"/>
                <w:w w:val="110"/>
                <w:sz w:val="17"/>
              </w:rPr>
              <w:t>Código</w:t>
            </w:r>
            <w:r>
              <w:rPr>
                <w:rFonts w:ascii="Palatino Linotype" w:hAnsi="Palatino Linotype"/>
                <w:i/>
                <w:color w:val="231F20"/>
                <w:spacing w:val="-10"/>
                <w:w w:val="110"/>
                <w:sz w:val="17"/>
              </w:rPr>
              <w:t> </w:t>
            </w:r>
            <w:r>
              <w:rPr>
                <w:rFonts w:ascii="Palatino Linotype" w:hAnsi="Palatino Linotype"/>
                <w:i/>
                <w:color w:val="231F20"/>
                <w:w w:val="110"/>
                <w:sz w:val="17"/>
              </w:rPr>
              <w:t>numérico</w:t>
            </w:r>
          </w:p>
        </w:tc>
        <w:tc>
          <w:tcPr>
            <w:tcW w:w="3591" w:type="dxa"/>
            <w:tcBorders>
              <w:top w:val="single" w:sz="4" w:space="0" w:color="231F20"/>
              <w:bottom w:val="single" w:sz="4" w:space="0" w:color="231F20"/>
            </w:tcBorders>
          </w:tcPr>
          <w:p>
            <w:pPr>
              <w:pStyle w:val="TableParagraph"/>
              <w:spacing w:before="66"/>
              <w:ind w:left="1196" w:right="-2"/>
              <w:rPr>
                <w:rFonts w:ascii="Palatino Linotype" w:hAnsi="Palatino Linotype"/>
                <w:i/>
                <w:sz w:val="17"/>
              </w:rPr>
            </w:pPr>
            <w:r>
              <w:rPr>
                <w:rFonts w:ascii="Palatino Linotype" w:hAnsi="Palatino Linotype"/>
                <w:i/>
                <w:color w:val="231F20"/>
                <w:w w:val="110"/>
                <w:sz w:val="17"/>
              </w:rPr>
              <w:t>Condición de las superficies</w:t>
            </w:r>
          </w:p>
        </w:tc>
      </w:tr>
      <w:tr>
        <w:trPr>
          <w:trHeight w:val="308" w:hRule="exact"/>
        </w:trPr>
        <w:tc>
          <w:tcPr>
            <w:tcW w:w="2169" w:type="dxa"/>
            <w:tcBorders>
              <w:top w:val="single" w:sz="4" w:space="0" w:color="231F20"/>
            </w:tcBorders>
          </w:tcPr>
          <w:p>
            <w:pPr>
              <w:pStyle w:val="TableParagraph"/>
              <w:spacing w:before="83"/>
              <w:ind w:left="0" w:right="887"/>
              <w:jc w:val="center"/>
              <w:rPr>
                <w:sz w:val="17"/>
              </w:rPr>
            </w:pPr>
            <w:r>
              <w:rPr>
                <w:color w:val="231F20"/>
                <w:w w:val="125"/>
                <w:sz w:val="17"/>
              </w:rPr>
              <w:t>0=</w:t>
            </w:r>
          </w:p>
        </w:tc>
        <w:tc>
          <w:tcPr>
            <w:tcW w:w="3591" w:type="dxa"/>
            <w:tcBorders>
              <w:top w:val="single" w:sz="4" w:space="0" w:color="231F20"/>
            </w:tcBorders>
          </w:tcPr>
          <w:p>
            <w:pPr>
              <w:pStyle w:val="TableParagraph"/>
              <w:spacing w:before="83"/>
              <w:ind w:left="890" w:right="-2"/>
              <w:rPr>
                <w:sz w:val="17"/>
              </w:rPr>
            </w:pPr>
            <w:r>
              <w:rPr>
                <w:color w:val="231F20"/>
                <w:w w:val="110"/>
                <w:sz w:val="17"/>
              </w:rPr>
              <w:t>No restaurado ni sellado</w:t>
            </w:r>
          </w:p>
        </w:tc>
      </w:tr>
      <w:tr>
        <w:trPr>
          <w:trHeight w:val="220" w:hRule="exact"/>
        </w:trPr>
        <w:tc>
          <w:tcPr>
            <w:tcW w:w="2169" w:type="dxa"/>
          </w:tcPr>
          <w:p>
            <w:pPr>
              <w:pStyle w:val="TableParagraph"/>
              <w:ind w:left="0" w:right="887"/>
              <w:jc w:val="center"/>
              <w:rPr>
                <w:sz w:val="17"/>
              </w:rPr>
            </w:pPr>
            <w:r>
              <w:rPr>
                <w:color w:val="231F20"/>
                <w:w w:val="125"/>
                <w:sz w:val="17"/>
              </w:rPr>
              <w:t>1=</w:t>
            </w:r>
          </w:p>
        </w:tc>
        <w:tc>
          <w:tcPr>
            <w:tcW w:w="3591" w:type="dxa"/>
          </w:tcPr>
          <w:p>
            <w:pPr>
              <w:pStyle w:val="TableParagraph"/>
              <w:ind w:left="890" w:right="-2"/>
              <w:rPr>
                <w:sz w:val="17"/>
              </w:rPr>
            </w:pPr>
            <w:r>
              <w:rPr>
                <w:color w:val="231F20"/>
                <w:w w:val="110"/>
                <w:sz w:val="17"/>
              </w:rPr>
              <w:t>Sellador parcial</w:t>
            </w:r>
          </w:p>
        </w:tc>
      </w:tr>
      <w:tr>
        <w:trPr>
          <w:trHeight w:val="220" w:hRule="exact"/>
        </w:trPr>
        <w:tc>
          <w:tcPr>
            <w:tcW w:w="2169" w:type="dxa"/>
          </w:tcPr>
          <w:p>
            <w:pPr>
              <w:pStyle w:val="TableParagraph"/>
              <w:ind w:left="0" w:right="887"/>
              <w:jc w:val="center"/>
              <w:rPr>
                <w:sz w:val="17"/>
              </w:rPr>
            </w:pPr>
            <w:r>
              <w:rPr>
                <w:color w:val="231F20"/>
                <w:w w:val="125"/>
                <w:sz w:val="17"/>
              </w:rPr>
              <w:t>2=</w:t>
            </w:r>
          </w:p>
        </w:tc>
        <w:tc>
          <w:tcPr>
            <w:tcW w:w="3591" w:type="dxa"/>
          </w:tcPr>
          <w:p>
            <w:pPr>
              <w:pStyle w:val="TableParagraph"/>
              <w:ind w:left="890" w:right="-2"/>
              <w:rPr>
                <w:sz w:val="17"/>
              </w:rPr>
            </w:pPr>
            <w:r>
              <w:rPr>
                <w:color w:val="231F20"/>
                <w:w w:val="110"/>
                <w:sz w:val="17"/>
              </w:rPr>
              <w:t>Sellador completo</w:t>
            </w:r>
          </w:p>
        </w:tc>
      </w:tr>
      <w:tr>
        <w:trPr>
          <w:trHeight w:val="220" w:hRule="exact"/>
        </w:trPr>
        <w:tc>
          <w:tcPr>
            <w:tcW w:w="2169" w:type="dxa"/>
          </w:tcPr>
          <w:p>
            <w:pPr>
              <w:pStyle w:val="TableParagraph"/>
              <w:ind w:left="0" w:right="887"/>
              <w:jc w:val="center"/>
              <w:rPr>
                <w:sz w:val="17"/>
              </w:rPr>
            </w:pPr>
            <w:r>
              <w:rPr>
                <w:color w:val="231F20"/>
                <w:w w:val="125"/>
                <w:sz w:val="17"/>
              </w:rPr>
              <w:t>3=</w:t>
            </w:r>
          </w:p>
        </w:tc>
        <w:tc>
          <w:tcPr>
            <w:tcW w:w="3591" w:type="dxa"/>
          </w:tcPr>
          <w:p>
            <w:pPr>
              <w:pStyle w:val="TableParagraph"/>
              <w:ind w:left="890" w:right="-2"/>
              <w:rPr>
                <w:sz w:val="17"/>
              </w:rPr>
            </w:pPr>
            <w:r>
              <w:rPr>
                <w:color w:val="231F20"/>
                <w:w w:val="105"/>
                <w:sz w:val="17"/>
              </w:rPr>
              <w:t>Restauración  del  color  del diente</w:t>
            </w:r>
          </w:p>
        </w:tc>
      </w:tr>
      <w:tr>
        <w:trPr>
          <w:trHeight w:val="220" w:hRule="exact"/>
        </w:trPr>
        <w:tc>
          <w:tcPr>
            <w:tcW w:w="2169" w:type="dxa"/>
          </w:tcPr>
          <w:p>
            <w:pPr>
              <w:pStyle w:val="TableParagraph"/>
              <w:ind w:left="0" w:right="887"/>
              <w:jc w:val="center"/>
              <w:rPr>
                <w:sz w:val="17"/>
              </w:rPr>
            </w:pPr>
            <w:r>
              <w:rPr>
                <w:color w:val="231F20"/>
                <w:w w:val="125"/>
                <w:sz w:val="17"/>
              </w:rPr>
              <w:t>4=</w:t>
            </w:r>
          </w:p>
        </w:tc>
        <w:tc>
          <w:tcPr>
            <w:tcW w:w="3591" w:type="dxa"/>
          </w:tcPr>
          <w:p>
            <w:pPr>
              <w:pStyle w:val="TableParagraph"/>
              <w:ind w:left="890" w:right="-2"/>
              <w:rPr>
                <w:sz w:val="17"/>
              </w:rPr>
            </w:pPr>
            <w:r>
              <w:rPr>
                <w:color w:val="231F20"/>
                <w:w w:val="110"/>
                <w:sz w:val="17"/>
              </w:rPr>
              <w:t>Amalgama</w:t>
            </w:r>
          </w:p>
        </w:tc>
      </w:tr>
      <w:tr>
        <w:trPr>
          <w:trHeight w:val="220" w:hRule="exact"/>
        </w:trPr>
        <w:tc>
          <w:tcPr>
            <w:tcW w:w="2169" w:type="dxa"/>
          </w:tcPr>
          <w:p>
            <w:pPr>
              <w:pStyle w:val="TableParagraph"/>
              <w:ind w:left="0" w:right="887"/>
              <w:jc w:val="center"/>
              <w:rPr>
                <w:sz w:val="17"/>
              </w:rPr>
            </w:pPr>
            <w:r>
              <w:rPr>
                <w:color w:val="231F20"/>
                <w:w w:val="125"/>
                <w:sz w:val="17"/>
              </w:rPr>
              <w:t>5=</w:t>
            </w:r>
          </w:p>
        </w:tc>
        <w:tc>
          <w:tcPr>
            <w:tcW w:w="3591" w:type="dxa"/>
          </w:tcPr>
          <w:p>
            <w:pPr>
              <w:pStyle w:val="TableParagraph"/>
              <w:ind w:left="890" w:right="-2"/>
              <w:rPr>
                <w:sz w:val="17"/>
              </w:rPr>
            </w:pPr>
            <w:r>
              <w:rPr>
                <w:color w:val="231F20"/>
                <w:w w:val="110"/>
                <w:sz w:val="17"/>
              </w:rPr>
              <w:t>Corona de acero inoxidable</w:t>
            </w:r>
          </w:p>
        </w:tc>
      </w:tr>
      <w:tr>
        <w:trPr>
          <w:trHeight w:val="220" w:hRule="exact"/>
        </w:trPr>
        <w:tc>
          <w:tcPr>
            <w:tcW w:w="2169" w:type="dxa"/>
          </w:tcPr>
          <w:p>
            <w:pPr>
              <w:pStyle w:val="TableParagraph"/>
              <w:ind w:left="0" w:right="887"/>
              <w:jc w:val="center"/>
              <w:rPr>
                <w:sz w:val="17"/>
              </w:rPr>
            </w:pPr>
            <w:r>
              <w:rPr>
                <w:color w:val="231F20"/>
                <w:w w:val="125"/>
                <w:sz w:val="17"/>
              </w:rPr>
              <w:t>6=</w:t>
            </w:r>
          </w:p>
        </w:tc>
        <w:tc>
          <w:tcPr>
            <w:tcW w:w="3591" w:type="dxa"/>
          </w:tcPr>
          <w:p>
            <w:pPr>
              <w:pStyle w:val="TableParagraph"/>
              <w:ind w:left="890" w:right="-2"/>
              <w:rPr>
                <w:sz w:val="17"/>
              </w:rPr>
            </w:pPr>
            <w:r>
              <w:rPr>
                <w:color w:val="231F20"/>
                <w:w w:val="105"/>
                <w:sz w:val="17"/>
              </w:rPr>
              <w:t>Porcelana/Oro</w:t>
            </w:r>
          </w:p>
        </w:tc>
      </w:tr>
      <w:tr>
        <w:trPr>
          <w:trHeight w:val="220" w:hRule="exact"/>
        </w:trPr>
        <w:tc>
          <w:tcPr>
            <w:tcW w:w="2169" w:type="dxa"/>
          </w:tcPr>
          <w:p>
            <w:pPr>
              <w:pStyle w:val="TableParagraph"/>
              <w:ind w:left="0" w:right="887"/>
              <w:jc w:val="center"/>
              <w:rPr>
                <w:sz w:val="17"/>
              </w:rPr>
            </w:pPr>
            <w:r>
              <w:rPr>
                <w:color w:val="231F20"/>
                <w:w w:val="125"/>
                <w:sz w:val="17"/>
              </w:rPr>
              <w:t>7=</w:t>
            </w:r>
          </w:p>
        </w:tc>
        <w:tc>
          <w:tcPr>
            <w:tcW w:w="3591" w:type="dxa"/>
          </w:tcPr>
          <w:p>
            <w:pPr>
              <w:pStyle w:val="TableParagraph"/>
              <w:ind w:left="890" w:right="-2"/>
              <w:rPr>
                <w:sz w:val="17"/>
              </w:rPr>
            </w:pPr>
            <w:r>
              <w:rPr>
                <w:color w:val="231F20"/>
                <w:w w:val="110"/>
                <w:sz w:val="17"/>
              </w:rPr>
              <w:t>Perdido o restauración</w:t>
            </w:r>
            <w:r>
              <w:rPr>
                <w:color w:val="231F20"/>
                <w:spacing w:val="-25"/>
                <w:w w:val="110"/>
                <w:sz w:val="17"/>
              </w:rPr>
              <w:t> </w:t>
            </w:r>
            <w:r>
              <w:rPr>
                <w:color w:val="231F20"/>
                <w:w w:val="110"/>
                <w:sz w:val="17"/>
              </w:rPr>
              <w:t>fracturada</w:t>
            </w:r>
          </w:p>
        </w:tc>
      </w:tr>
      <w:tr>
        <w:trPr>
          <w:trHeight w:val="281" w:hRule="exact"/>
        </w:trPr>
        <w:tc>
          <w:tcPr>
            <w:tcW w:w="2169" w:type="dxa"/>
            <w:tcBorders>
              <w:bottom w:val="single" w:sz="4" w:space="0" w:color="231F20"/>
            </w:tcBorders>
          </w:tcPr>
          <w:p>
            <w:pPr>
              <w:pStyle w:val="TableParagraph"/>
              <w:ind w:left="0" w:right="887"/>
              <w:jc w:val="center"/>
              <w:rPr>
                <w:sz w:val="17"/>
              </w:rPr>
            </w:pPr>
            <w:r>
              <w:rPr>
                <w:color w:val="231F20"/>
                <w:w w:val="125"/>
                <w:sz w:val="17"/>
              </w:rPr>
              <w:t>8=</w:t>
            </w:r>
          </w:p>
        </w:tc>
        <w:tc>
          <w:tcPr>
            <w:tcW w:w="3591" w:type="dxa"/>
            <w:tcBorders>
              <w:bottom w:val="single" w:sz="4" w:space="0" w:color="231F20"/>
            </w:tcBorders>
          </w:tcPr>
          <w:p>
            <w:pPr>
              <w:pStyle w:val="TableParagraph"/>
              <w:ind w:left="890" w:right="-2"/>
              <w:rPr>
                <w:sz w:val="17"/>
              </w:rPr>
            </w:pPr>
            <w:r>
              <w:rPr>
                <w:color w:val="231F20"/>
                <w:w w:val="110"/>
                <w:sz w:val="17"/>
              </w:rPr>
              <w:t>Restauración provisional</w:t>
            </w:r>
          </w:p>
        </w:tc>
      </w:tr>
    </w:tbl>
    <w:p>
      <w:pPr>
        <w:spacing w:before="67"/>
        <w:ind w:left="460" w:right="56" w:firstLine="0"/>
        <w:jc w:val="left"/>
        <w:rPr>
          <w:sz w:val="15"/>
        </w:rPr>
      </w:pPr>
      <w:r>
        <w:rPr>
          <w:color w:val="231F20"/>
          <w:w w:val="110"/>
          <w:sz w:val="15"/>
        </w:rPr>
        <w:t>Fuente: Elaboración propia.</w:t>
      </w:r>
    </w:p>
    <w:p>
      <w:pPr>
        <w:pStyle w:val="BodyText"/>
      </w:pPr>
    </w:p>
    <w:p>
      <w:pPr>
        <w:pStyle w:val="BodyText"/>
      </w:pPr>
    </w:p>
    <w:p>
      <w:pPr>
        <w:pStyle w:val="BodyText"/>
      </w:pPr>
    </w:p>
    <w:p>
      <w:pPr>
        <w:pStyle w:val="BodyText"/>
        <w:spacing w:before="1"/>
        <w:rPr>
          <w:sz w:val="26"/>
        </w:rPr>
      </w:pPr>
    </w:p>
    <w:p>
      <w:pPr>
        <w:spacing w:before="66"/>
        <w:ind w:left="3956" w:right="56" w:firstLine="0"/>
        <w:jc w:val="left"/>
        <w:rPr>
          <w:sz w:val="16"/>
        </w:rPr>
      </w:pPr>
      <w:r>
        <w:rPr>
          <w:rFonts w:ascii="Calibri" w:hAnsi="Calibri"/>
          <w:color w:val="231F20"/>
          <w:sz w:val="13"/>
        </w:rPr>
        <w:t>Diagnóstico  de  caries     </w:t>
      </w:r>
      <w:r>
        <w:rPr>
          <w:rFonts w:ascii="Calibri" w:hAnsi="Calibri"/>
          <w:color w:val="231F20"/>
          <w:sz w:val="21"/>
        </w:rPr>
        <w:t>|   </w:t>
      </w:r>
      <w:r>
        <w:rPr>
          <w:color w:val="231F20"/>
          <w:sz w:val="16"/>
        </w:rPr>
        <w:t>15</w:t>
      </w:r>
    </w:p>
    <w:p>
      <w:pPr>
        <w:spacing w:after="0"/>
        <w:jc w:val="left"/>
        <w:rPr>
          <w:sz w:val="16"/>
        </w:rPr>
        <w:sectPr>
          <w:pgSz w:w="7830" w:h="11800"/>
          <w:pgMar w:top="860" w:bottom="280" w:left="860" w:right="980"/>
        </w:sectPr>
      </w:pPr>
    </w:p>
    <w:p>
      <w:pPr>
        <w:spacing w:before="53"/>
        <w:ind w:left="780" w:right="795" w:firstLine="0"/>
        <w:jc w:val="center"/>
        <w:rPr>
          <w:sz w:val="16"/>
        </w:rPr>
      </w:pPr>
      <w:r>
        <w:rPr>
          <w:color w:val="231F20"/>
          <w:sz w:val="16"/>
        </w:rPr>
        <w:t>Tabla 2</w:t>
      </w:r>
    </w:p>
    <w:p>
      <w:pPr>
        <w:pStyle w:val="BodyText"/>
        <w:spacing w:before="5"/>
        <w:rPr>
          <w:sz w:val="17"/>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7"/>
        <w:gridCol w:w="3232"/>
        <w:gridCol w:w="1730"/>
      </w:tblGrid>
      <w:tr>
        <w:trPr>
          <w:trHeight w:val="750" w:hRule="exact"/>
        </w:trPr>
        <w:tc>
          <w:tcPr>
            <w:tcW w:w="797" w:type="dxa"/>
            <w:tcBorders>
              <w:top w:val="single" w:sz="4" w:space="0" w:color="231F20"/>
              <w:bottom w:val="single" w:sz="4" w:space="0" w:color="231F20"/>
            </w:tcBorders>
          </w:tcPr>
          <w:p>
            <w:pPr>
              <w:pStyle w:val="TableParagraph"/>
              <w:ind w:left="0"/>
              <w:rPr>
                <w:sz w:val="16"/>
              </w:rPr>
            </w:pPr>
          </w:p>
          <w:p>
            <w:pPr>
              <w:pStyle w:val="TableParagraph"/>
              <w:spacing w:line="190" w:lineRule="exact" w:before="95"/>
              <w:ind w:left="5" w:right="62" w:firstLine="94"/>
              <w:rPr>
                <w:rFonts w:ascii="Palatino Linotype" w:hAnsi="Palatino Linotype"/>
                <w:i/>
                <w:sz w:val="17"/>
              </w:rPr>
            </w:pPr>
            <w:r>
              <w:rPr>
                <w:rFonts w:ascii="Palatino Linotype" w:hAnsi="Palatino Linotype"/>
                <w:i/>
                <w:color w:val="231F20"/>
                <w:w w:val="110"/>
                <w:sz w:val="17"/>
              </w:rPr>
              <w:t>Código </w:t>
            </w:r>
            <w:r>
              <w:rPr>
                <w:rFonts w:ascii="Palatino Linotype" w:hAnsi="Palatino Linotype"/>
                <w:i/>
                <w:color w:val="231F20"/>
                <w:w w:val="110"/>
                <w:sz w:val="17"/>
              </w:rPr>
              <w:t>numérico</w:t>
            </w:r>
          </w:p>
        </w:tc>
        <w:tc>
          <w:tcPr>
            <w:tcW w:w="3232" w:type="dxa"/>
            <w:tcBorders>
              <w:top w:val="single" w:sz="4" w:space="0" w:color="231F20"/>
              <w:bottom w:val="single" w:sz="4" w:space="0" w:color="231F20"/>
            </w:tcBorders>
          </w:tcPr>
          <w:p>
            <w:pPr>
              <w:pStyle w:val="TableParagraph"/>
              <w:ind w:left="0"/>
              <w:rPr>
                <w:sz w:val="16"/>
              </w:rPr>
            </w:pPr>
          </w:p>
          <w:p>
            <w:pPr>
              <w:pStyle w:val="TableParagraph"/>
              <w:ind w:left="0"/>
              <w:rPr>
                <w:sz w:val="22"/>
              </w:rPr>
            </w:pPr>
          </w:p>
          <w:p>
            <w:pPr>
              <w:pStyle w:val="TableParagraph"/>
              <w:spacing w:before="1"/>
              <w:ind w:left="1043"/>
              <w:rPr>
                <w:rFonts w:ascii="Palatino Linotype" w:hAnsi="Palatino Linotype"/>
                <w:i/>
                <w:sz w:val="17"/>
              </w:rPr>
            </w:pPr>
            <w:r>
              <w:rPr>
                <w:rFonts w:ascii="Palatino Linotype" w:hAnsi="Palatino Linotype"/>
                <w:i/>
                <w:color w:val="231F20"/>
                <w:w w:val="110"/>
                <w:sz w:val="17"/>
              </w:rPr>
              <w:t>Términos clave</w:t>
            </w:r>
          </w:p>
        </w:tc>
        <w:tc>
          <w:tcPr>
            <w:tcW w:w="1730" w:type="dxa"/>
            <w:tcBorders>
              <w:top w:val="single" w:sz="4" w:space="0" w:color="231F20"/>
              <w:bottom w:val="single" w:sz="4" w:space="0" w:color="231F20"/>
            </w:tcBorders>
          </w:tcPr>
          <w:p>
            <w:pPr>
              <w:pStyle w:val="TableParagraph"/>
              <w:spacing w:line="190" w:lineRule="exact" w:before="93"/>
              <w:ind w:left="77" w:right="4"/>
              <w:jc w:val="center"/>
              <w:rPr>
                <w:rFonts w:ascii="Palatino Linotype" w:hAnsi="Palatino Linotype"/>
                <w:i/>
                <w:sz w:val="17"/>
              </w:rPr>
            </w:pPr>
            <w:r>
              <w:rPr>
                <w:rFonts w:ascii="Palatino Linotype" w:hAnsi="Palatino Linotype"/>
                <w:i/>
                <w:color w:val="231F20"/>
                <w:w w:val="110"/>
                <w:sz w:val="17"/>
              </w:rPr>
              <w:t>Auxiliar en decisión </w:t>
            </w:r>
            <w:r>
              <w:rPr>
                <w:rFonts w:ascii="Palatino Linotype" w:hAnsi="Palatino Linotype"/>
                <w:i/>
                <w:color w:val="231F20"/>
                <w:w w:val="110"/>
                <w:sz w:val="17"/>
              </w:rPr>
              <w:t>de tratamiento/Rango de cuidados</w:t>
            </w:r>
          </w:p>
        </w:tc>
      </w:tr>
      <w:tr>
        <w:trPr>
          <w:trHeight w:val="308" w:hRule="exact"/>
        </w:trPr>
        <w:tc>
          <w:tcPr>
            <w:tcW w:w="797" w:type="dxa"/>
            <w:tcBorders>
              <w:top w:val="single" w:sz="4" w:space="0" w:color="231F20"/>
            </w:tcBorders>
          </w:tcPr>
          <w:p>
            <w:pPr>
              <w:pStyle w:val="TableParagraph"/>
              <w:spacing w:before="83"/>
              <w:ind w:left="241" w:right="62"/>
              <w:rPr>
                <w:sz w:val="17"/>
              </w:rPr>
            </w:pPr>
            <w:r>
              <w:rPr>
                <w:color w:val="231F20"/>
                <w:w w:val="125"/>
                <w:sz w:val="17"/>
              </w:rPr>
              <w:t>0=</w:t>
            </w:r>
          </w:p>
        </w:tc>
        <w:tc>
          <w:tcPr>
            <w:tcW w:w="3232" w:type="dxa"/>
            <w:tcBorders>
              <w:top w:val="single" w:sz="4" w:space="0" w:color="231F20"/>
            </w:tcBorders>
          </w:tcPr>
          <w:p>
            <w:pPr>
              <w:pStyle w:val="TableParagraph"/>
              <w:spacing w:before="83"/>
              <w:ind w:left="82"/>
              <w:rPr>
                <w:sz w:val="17"/>
              </w:rPr>
            </w:pPr>
            <w:r>
              <w:rPr>
                <w:color w:val="231F20"/>
                <w:w w:val="110"/>
                <w:sz w:val="17"/>
              </w:rPr>
              <w:t>Sano</w:t>
            </w:r>
          </w:p>
        </w:tc>
        <w:tc>
          <w:tcPr>
            <w:tcW w:w="1730" w:type="dxa"/>
            <w:tcBorders>
              <w:top w:val="single" w:sz="4" w:space="0" w:color="231F20"/>
            </w:tcBorders>
          </w:tcPr>
          <w:p>
            <w:pPr>
              <w:pStyle w:val="TableParagraph"/>
              <w:spacing w:before="121"/>
              <w:ind w:left="75" w:right="4"/>
              <w:jc w:val="center"/>
              <w:rPr>
                <w:rFonts w:ascii="Calibri"/>
                <w:sz w:val="13"/>
              </w:rPr>
            </w:pPr>
            <w:r>
              <w:rPr>
                <w:rFonts w:ascii="Calibri"/>
                <w:color w:val="231F20"/>
                <w:w w:val="140"/>
                <w:sz w:val="13"/>
              </w:rPr>
              <w:t>cp</w:t>
            </w:r>
          </w:p>
        </w:tc>
      </w:tr>
      <w:tr>
        <w:trPr>
          <w:trHeight w:val="410" w:hRule="exact"/>
        </w:trPr>
        <w:tc>
          <w:tcPr>
            <w:tcW w:w="797" w:type="dxa"/>
          </w:tcPr>
          <w:p>
            <w:pPr>
              <w:pStyle w:val="TableParagraph"/>
              <w:ind w:left="241" w:right="62"/>
              <w:rPr>
                <w:sz w:val="17"/>
              </w:rPr>
            </w:pPr>
            <w:r>
              <w:rPr>
                <w:color w:val="231F20"/>
                <w:w w:val="125"/>
                <w:sz w:val="17"/>
              </w:rPr>
              <w:t>1=</w:t>
            </w:r>
          </w:p>
        </w:tc>
        <w:tc>
          <w:tcPr>
            <w:tcW w:w="3232" w:type="dxa"/>
          </w:tcPr>
          <w:p>
            <w:pPr>
              <w:pStyle w:val="TableParagraph"/>
              <w:spacing w:line="190" w:lineRule="exact" w:before="9"/>
              <w:ind w:left="82"/>
              <w:rPr>
                <w:sz w:val="17"/>
              </w:rPr>
            </w:pPr>
            <w:r>
              <w:rPr>
                <w:color w:val="231F20"/>
                <w:w w:val="110"/>
                <w:sz w:val="17"/>
              </w:rPr>
              <w:t>Cambio visual en el esmalte con super­ ficie seca</w:t>
            </w:r>
          </w:p>
        </w:tc>
        <w:tc>
          <w:tcPr>
            <w:tcW w:w="1730" w:type="dxa"/>
          </w:tcPr>
          <w:p>
            <w:pPr>
              <w:pStyle w:val="TableParagraph"/>
              <w:spacing w:before="37"/>
              <w:ind w:left="75" w:right="4"/>
              <w:jc w:val="center"/>
              <w:rPr>
                <w:rFonts w:ascii="Calibri"/>
                <w:sz w:val="13"/>
              </w:rPr>
            </w:pPr>
            <w:r>
              <w:rPr>
                <w:rFonts w:ascii="Calibri"/>
                <w:color w:val="231F20"/>
                <w:w w:val="140"/>
                <w:sz w:val="13"/>
              </w:rPr>
              <w:t>cp</w:t>
            </w:r>
          </w:p>
        </w:tc>
      </w:tr>
      <w:tr>
        <w:trPr>
          <w:trHeight w:val="220" w:hRule="exact"/>
        </w:trPr>
        <w:tc>
          <w:tcPr>
            <w:tcW w:w="797" w:type="dxa"/>
          </w:tcPr>
          <w:p>
            <w:pPr>
              <w:pStyle w:val="TableParagraph"/>
              <w:ind w:left="241" w:right="62"/>
              <w:rPr>
                <w:sz w:val="17"/>
              </w:rPr>
            </w:pPr>
            <w:r>
              <w:rPr>
                <w:color w:val="231F20"/>
                <w:w w:val="125"/>
                <w:sz w:val="17"/>
              </w:rPr>
              <w:t>2=</w:t>
            </w:r>
          </w:p>
        </w:tc>
        <w:tc>
          <w:tcPr>
            <w:tcW w:w="3232" w:type="dxa"/>
          </w:tcPr>
          <w:p>
            <w:pPr>
              <w:pStyle w:val="TableParagraph"/>
              <w:ind w:left="82"/>
              <w:rPr>
                <w:sz w:val="17"/>
              </w:rPr>
            </w:pPr>
            <w:r>
              <w:rPr>
                <w:color w:val="231F20"/>
                <w:w w:val="110"/>
                <w:sz w:val="17"/>
              </w:rPr>
              <w:t>Cambio detectable en esmalte</w:t>
            </w:r>
          </w:p>
        </w:tc>
        <w:tc>
          <w:tcPr>
            <w:tcW w:w="1730" w:type="dxa"/>
          </w:tcPr>
          <w:p>
            <w:pPr>
              <w:pStyle w:val="TableParagraph"/>
              <w:spacing w:before="37"/>
              <w:ind w:left="75" w:right="4"/>
              <w:jc w:val="center"/>
              <w:rPr>
                <w:rFonts w:ascii="Calibri"/>
                <w:sz w:val="13"/>
              </w:rPr>
            </w:pPr>
            <w:r>
              <w:rPr>
                <w:rFonts w:ascii="Calibri"/>
                <w:color w:val="231F20"/>
                <w:w w:val="140"/>
                <w:sz w:val="13"/>
              </w:rPr>
              <w:t>cp</w:t>
            </w:r>
          </w:p>
        </w:tc>
      </w:tr>
      <w:tr>
        <w:trPr>
          <w:trHeight w:val="220" w:hRule="exact"/>
        </w:trPr>
        <w:tc>
          <w:tcPr>
            <w:tcW w:w="797" w:type="dxa"/>
          </w:tcPr>
          <w:p>
            <w:pPr>
              <w:pStyle w:val="TableParagraph"/>
              <w:ind w:left="241" w:right="62"/>
              <w:rPr>
                <w:sz w:val="17"/>
              </w:rPr>
            </w:pPr>
            <w:r>
              <w:rPr>
                <w:color w:val="231F20"/>
                <w:w w:val="125"/>
                <w:sz w:val="17"/>
              </w:rPr>
              <w:t>3=</w:t>
            </w:r>
          </w:p>
        </w:tc>
        <w:tc>
          <w:tcPr>
            <w:tcW w:w="3232" w:type="dxa"/>
          </w:tcPr>
          <w:p>
            <w:pPr>
              <w:pStyle w:val="TableParagraph"/>
              <w:ind w:left="82"/>
              <w:rPr>
                <w:sz w:val="17"/>
              </w:rPr>
            </w:pPr>
            <w:r>
              <w:rPr>
                <w:color w:val="231F20"/>
                <w:w w:val="105"/>
                <w:sz w:val="17"/>
              </w:rPr>
              <w:t>Ruptura/caída  de  esmalte localizada</w:t>
            </w:r>
          </w:p>
        </w:tc>
        <w:tc>
          <w:tcPr>
            <w:tcW w:w="1730" w:type="dxa"/>
          </w:tcPr>
          <w:p>
            <w:pPr>
              <w:pStyle w:val="TableParagraph"/>
              <w:ind w:left="75" w:right="4"/>
              <w:jc w:val="center"/>
              <w:rPr>
                <w:rFonts w:ascii="Calibri"/>
                <w:sz w:val="13"/>
              </w:rPr>
            </w:pPr>
            <w:r>
              <w:rPr>
                <w:rFonts w:ascii="Calibri"/>
                <w:color w:val="231F20"/>
                <w:w w:val="140"/>
                <w:sz w:val="13"/>
              </w:rPr>
              <w:t>cp</w:t>
            </w:r>
            <w:r>
              <w:rPr>
                <w:color w:val="231F20"/>
                <w:w w:val="66"/>
                <w:sz w:val="17"/>
              </w:rPr>
              <w:t>/</w:t>
            </w:r>
            <w:r>
              <w:rPr>
                <w:rFonts w:ascii="Calibri"/>
                <w:color w:val="231F20"/>
                <w:w w:val="164"/>
                <w:sz w:val="13"/>
              </w:rPr>
              <w:t>co</w:t>
            </w:r>
          </w:p>
        </w:tc>
      </w:tr>
      <w:tr>
        <w:trPr>
          <w:trHeight w:val="410" w:hRule="exact"/>
        </w:trPr>
        <w:tc>
          <w:tcPr>
            <w:tcW w:w="797" w:type="dxa"/>
          </w:tcPr>
          <w:p>
            <w:pPr>
              <w:pStyle w:val="TableParagraph"/>
              <w:ind w:left="241" w:right="62"/>
              <w:rPr>
                <w:sz w:val="17"/>
              </w:rPr>
            </w:pPr>
            <w:r>
              <w:rPr>
                <w:color w:val="231F20"/>
                <w:w w:val="125"/>
                <w:sz w:val="17"/>
              </w:rPr>
              <w:t>4=</w:t>
            </w:r>
          </w:p>
        </w:tc>
        <w:tc>
          <w:tcPr>
            <w:tcW w:w="3232" w:type="dxa"/>
          </w:tcPr>
          <w:p>
            <w:pPr>
              <w:pStyle w:val="TableParagraph"/>
              <w:spacing w:line="190" w:lineRule="exact" w:before="9"/>
              <w:ind w:left="82"/>
              <w:rPr>
                <w:sz w:val="17"/>
              </w:rPr>
            </w:pPr>
            <w:r>
              <w:rPr>
                <w:color w:val="231F20"/>
                <w:w w:val="110"/>
                <w:sz w:val="17"/>
              </w:rPr>
              <w:t>Superficie no cavitada con dentina afectada</w:t>
            </w:r>
          </w:p>
        </w:tc>
        <w:tc>
          <w:tcPr>
            <w:tcW w:w="1730" w:type="dxa"/>
          </w:tcPr>
          <w:p>
            <w:pPr>
              <w:pStyle w:val="TableParagraph"/>
              <w:ind w:left="75" w:right="4"/>
              <w:jc w:val="center"/>
              <w:rPr>
                <w:rFonts w:ascii="Calibri"/>
                <w:sz w:val="13"/>
              </w:rPr>
            </w:pPr>
            <w:r>
              <w:rPr>
                <w:rFonts w:ascii="Calibri"/>
                <w:color w:val="231F20"/>
                <w:w w:val="140"/>
                <w:sz w:val="13"/>
              </w:rPr>
              <w:t>cp</w:t>
            </w:r>
            <w:r>
              <w:rPr>
                <w:color w:val="231F20"/>
                <w:w w:val="66"/>
                <w:sz w:val="17"/>
              </w:rPr>
              <w:t>/</w:t>
            </w:r>
            <w:r>
              <w:rPr>
                <w:rFonts w:ascii="Calibri"/>
                <w:color w:val="231F20"/>
                <w:w w:val="164"/>
                <w:sz w:val="13"/>
              </w:rPr>
              <w:t>co</w:t>
            </w:r>
          </w:p>
        </w:tc>
      </w:tr>
      <w:tr>
        <w:trPr>
          <w:trHeight w:val="220" w:hRule="exact"/>
        </w:trPr>
        <w:tc>
          <w:tcPr>
            <w:tcW w:w="797" w:type="dxa"/>
          </w:tcPr>
          <w:p>
            <w:pPr>
              <w:pStyle w:val="TableParagraph"/>
              <w:ind w:left="241" w:right="62"/>
              <w:rPr>
                <w:sz w:val="17"/>
              </w:rPr>
            </w:pPr>
            <w:r>
              <w:rPr>
                <w:color w:val="231F20"/>
                <w:w w:val="125"/>
                <w:sz w:val="17"/>
              </w:rPr>
              <w:t>5=</w:t>
            </w:r>
          </w:p>
        </w:tc>
        <w:tc>
          <w:tcPr>
            <w:tcW w:w="3232" w:type="dxa"/>
          </w:tcPr>
          <w:p>
            <w:pPr>
              <w:pStyle w:val="TableParagraph"/>
              <w:ind w:left="82"/>
              <w:rPr>
                <w:sz w:val="17"/>
              </w:rPr>
            </w:pPr>
            <w:r>
              <w:rPr>
                <w:color w:val="231F20"/>
                <w:w w:val="110"/>
                <w:sz w:val="17"/>
              </w:rPr>
              <w:t>Cavidad detectable con dentina visible</w:t>
            </w:r>
          </w:p>
        </w:tc>
        <w:tc>
          <w:tcPr>
            <w:tcW w:w="1730" w:type="dxa"/>
          </w:tcPr>
          <w:p>
            <w:pPr>
              <w:pStyle w:val="TableParagraph"/>
              <w:ind w:left="75" w:right="4"/>
              <w:jc w:val="center"/>
              <w:rPr>
                <w:rFonts w:ascii="Calibri"/>
                <w:sz w:val="13"/>
              </w:rPr>
            </w:pPr>
            <w:r>
              <w:rPr>
                <w:rFonts w:ascii="Calibri"/>
                <w:color w:val="231F20"/>
                <w:w w:val="140"/>
                <w:sz w:val="13"/>
              </w:rPr>
              <w:t>cp</w:t>
            </w:r>
            <w:r>
              <w:rPr>
                <w:color w:val="231F20"/>
                <w:w w:val="66"/>
                <w:sz w:val="17"/>
              </w:rPr>
              <w:t>/</w:t>
            </w:r>
            <w:r>
              <w:rPr>
                <w:rFonts w:ascii="Calibri"/>
                <w:color w:val="231F20"/>
                <w:w w:val="164"/>
                <w:sz w:val="13"/>
              </w:rPr>
              <w:t>co</w:t>
            </w:r>
          </w:p>
        </w:tc>
      </w:tr>
      <w:tr>
        <w:trPr>
          <w:trHeight w:val="281" w:hRule="exact"/>
        </w:trPr>
        <w:tc>
          <w:tcPr>
            <w:tcW w:w="797" w:type="dxa"/>
            <w:tcBorders>
              <w:bottom w:val="single" w:sz="4" w:space="0" w:color="231F20"/>
            </w:tcBorders>
          </w:tcPr>
          <w:p>
            <w:pPr>
              <w:pStyle w:val="TableParagraph"/>
              <w:ind w:left="241" w:right="62"/>
              <w:rPr>
                <w:sz w:val="17"/>
              </w:rPr>
            </w:pPr>
            <w:r>
              <w:rPr>
                <w:color w:val="231F20"/>
                <w:w w:val="125"/>
                <w:sz w:val="17"/>
              </w:rPr>
              <w:t>6=</w:t>
            </w:r>
          </w:p>
        </w:tc>
        <w:tc>
          <w:tcPr>
            <w:tcW w:w="3232" w:type="dxa"/>
            <w:tcBorders>
              <w:bottom w:val="single" w:sz="4" w:space="0" w:color="231F20"/>
            </w:tcBorders>
          </w:tcPr>
          <w:p>
            <w:pPr>
              <w:pStyle w:val="TableParagraph"/>
              <w:ind w:left="82"/>
              <w:rPr>
                <w:sz w:val="17"/>
              </w:rPr>
            </w:pPr>
            <w:r>
              <w:rPr>
                <w:color w:val="231F20"/>
                <w:w w:val="110"/>
                <w:sz w:val="17"/>
              </w:rPr>
              <w:t>Cavidad extensa con dentina visible</w:t>
            </w:r>
          </w:p>
        </w:tc>
        <w:tc>
          <w:tcPr>
            <w:tcW w:w="1730" w:type="dxa"/>
            <w:tcBorders>
              <w:bottom w:val="single" w:sz="4" w:space="0" w:color="231F20"/>
            </w:tcBorders>
          </w:tcPr>
          <w:p>
            <w:pPr>
              <w:pStyle w:val="TableParagraph"/>
              <w:ind w:left="75" w:right="4"/>
              <w:jc w:val="center"/>
              <w:rPr>
                <w:rFonts w:ascii="Calibri"/>
                <w:sz w:val="13"/>
              </w:rPr>
            </w:pPr>
            <w:r>
              <w:rPr>
                <w:rFonts w:ascii="Calibri"/>
                <w:color w:val="231F20"/>
                <w:w w:val="140"/>
                <w:sz w:val="13"/>
              </w:rPr>
              <w:t>cp</w:t>
            </w:r>
            <w:r>
              <w:rPr>
                <w:color w:val="231F20"/>
                <w:w w:val="66"/>
                <w:sz w:val="17"/>
              </w:rPr>
              <w:t>/</w:t>
            </w:r>
            <w:r>
              <w:rPr>
                <w:rFonts w:ascii="Calibri"/>
                <w:color w:val="231F20"/>
                <w:w w:val="164"/>
                <w:sz w:val="13"/>
              </w:rPr>
              <w:t>co</w:t>
            </w:r>
          </w:p>
        </w:tc>
      </w:tr>
    </w:tbl>
    <w:p>
      <w:pPr>
        <w:spacing w:line="170" w:lineRule="exact" w:before="74"/>
        <w:ind w:left="463" w:right="269" w:firstLine="0"/>
        <w:jc w:val="left"/>
        <w:rPr>
          <w:sz w:val="15"/>
        </w:rPr>
      </w:pPr>
      <w:r>
        <w:rPr>
          <w:color w:val="231F20"/>
          <w:w w:val="115"/>
          <w:sz w:val="15"/>
        </w:rPr>
        <w:t>Nota: Códigos: </w:t>
      </w:r>
      <w:r>
        <w:rPr>
          <w:rFonts w:ascii="Calibri" w:hAnsi="Calibri"/>
          <w:color w:val="231F20"/>
          <w:w w:val="115"/>
          <w:sz w:val="12"/>
        </w:rPr>
        <w:t>cp</w:t>
      </w:r>
      <w:r>
        <w:rPr>
          <w:color w:val="231F20"/>
          <w:w w:val="115"/>
          <w:sz w:val="15"/>
        </w:rPr>
        <w:t>: Cuidados Preventivos; </w:t>
      </w:r>
      <w:r>
        <w:rPr>
          <w:rFonts w:ascii="Calibri" w:hAnsi="Calibri"/>
          <w:color w:val="231F20"/>
          <w:w w:val="120"/>
          <w:sz w:val="12"/>
        </w:rPr>
        <w:t>co</w:t>
      </w:r>
      <w:r>
        <w:rPr>
          <w:color w:val="231F20"/>
          <w:w w:val="120"/>
          <w:sz w:val="15"/>
        </w:rPr>
        <w:t>: </w:t>
      </w:r>
      <w:r>
        <w:rPr>
          <w:color w:val="231F20"/>
          <w:w w:val="115"/>
          <w:sz w:val="15"/>
        </w:rPr>
        <w:t>Cuidados Operatorios. </w:t>
      </w:r>
      <w:r>
        <w:rPr>
          <w:color w:val="231F20"/>
          <w:w w:val="110"/>
          <w:sz w:val="15"/>
        </w:rPr>
        <w:t>Fuente: Elaboración propia.</w:t>
      </w:r>
    </w:p>
    <w:p>
      <w:pPr>
        <w:pStyle w:val="BodyText"/>
        <w:rPr>
          <w:sz w:val="14"/>
        </w:rPr>
      </w:pPr>
    </w:p>
    <w:p>
      <w:pPr>
        <w:pStyle w:val="BodyText"/>
        <w:spacing w:before="11"/>
        <w:rPr>
          <w:sz w:val="12"/>
        </w:rPr>
      </w:pPr>
    </w:p>
    <w:p>
      <w:pPr>
        <w:pStyle w:val="Heading2"/>
        <w:spacing w:before="0"/>
        <w:ind w:left="102"/>
      </w:pPr>
      <w:bookmarkStart w:name="_TOC_250014" w:id="4"/>
      <w:bookmarkEnd w:id="4"/>
      <w:r>
        <w:rPr>
          <w:color w:val="414042"/>
          <w:w w:val="115"/>
        </w:rPr>
        <w:t>Exámenes complementarios</w:t>
      </w:r>
    </w:p>
    <w:p>
      <w:pPr>
        <w:pStyle w:val="BodyText"/>
        <w:spacing w:before="7"/>
        <w:rPr>
          <w:rFonts w:ascii="Calibri"/>
        </w:rPr>
      </w:pPr>
    </w:p>
    <w:p>
      <w:pPr>
        <w:pStyle w:val="Heading3"/>
        <w:ind w:left="102"/>
        <w:rPr>
          <w:i/>
        </w:rPr>
      </w:pPr>
      <w:r>
        <w:rPr>
          <w:i/>
          <w:color w:val="231F20"/>
          <w:w w:val="105"/>
        </w:rPr>
        <w:t>Fotografías intraorales y extraorales</w:t>
      </w:r>
    </w:p>
    <w:p>
      <w:pPr>
        <w:pStyle w:val="BodyText"/>
        <w:spacing w:line="280" w:lineRule="auto" w:before="155"/>
        <w:ind w:left="102" w:right="117"/>
        <w:jc w:val="both"/>
        <w:rPr>
          <w:sz w:val="11"/>
        </w:rPr>
      </w:pPr>
      <w:r>
        <w:rPr>
          <w:color w:val="231F20"/>
          <w:w w:val="110"/>
        </w:rPr>
        <w:t>La fotografía clínica constituye una herramienta de diagnós­ tico, cada fotografía arroja valores clínicos que nos permiten identificar ciertas anomalías y patologías, entre ellas la</w:t>
      </w:r>
      <w:r>
        <w:rPr>
          <w:color w:val="231F20"/>
          <w:spacing w:val="-23"/>
          <w:w w:val="110"/>
        </w:rPr>
        <w:t> </w:t>
      </w:r>
      <w:r>
        <w:rPr>
          <w:color w:val="231F20"/>
          <w:w w:val="110"/>
        </w:rPr>
        <w:t>caries. Su valor es muy importante como documentación preopera­ toria y</w:t>
      </w:r>
      <w:r>
        <w:rPr>
          <w:color w:val="231F20"/>
          <w:spacing w:val="-38"/>
          <w:w w:val="110"/>
        </w:rPr>
        <w:t> </w:t>
      </w:r>
      <w:r>
        <w:rPr>
          <w:color w:val="231F20"/>
          <w:w w:val="110"/>
        </w:rPr>
        <w:t>postoperatoria.</w:t>
      </w:r>
      <w:r>
        <w:rPr>
          <w:color w:val="231F20"/>
          <w:w w:val="110"/>
          <w:position w:val="7"/>
          <w:sz w:val="11"/>
        </w:rPr>
        <w:t>9</w:t>
      </w:r>
    </w:p>
    <w:p>
      <w:pPr>
        <w:pStyle w:val="BodyText"/>
        <w:spacing w:line="234" w:lineRule="exact"/>
        <w:ind w:left="463" w:right="56"/>
      </w:pPr>
      <w:r>
        <w:rPr>
          <w:color w:val="231F20"/>
          <w:w w:val="110"/>
        </w:rPr>
        <w:t>Requisitos para la obtención de fotografías clínicas:</w:t>
      </w:r>
    </w:p>
    <w:p>
      <w:pPr>
        <w:pStyle w:val="BodyText"/>
        <w:spacing w:before="6"/>
        <w:rPr>
          <w:sz w:val="25"/>
        </w:rPr>
      </w:pPr>
    </w:p>
    <w:p>
      <w:pPr>
        <w:pStyle w:val="ListParagraph"/>
        <w:numPr>
          <w:ilvl w:val="0"/>
          <w:numId w:val="4"/>
        </w:numPr>
        <w:tabs>
          <w:tab w:pos="463" w:val="left" w:leader="none"/>
        </w:tabs>
        <w:spacing w:line="240" w:lineRule="auto" w:before="0" w:after="0"/>
        <w:ind w:left="463" w:right="0" w:hanging="240"/>
        <w:jc w:val="left"/>
        <w:rPr>
          <w:sz w:val="20"/>
        </w:rPr>
      </w:pPr>
      <w:r>
        <w:rPr>
          <w:color w:val="231F20"/>
          <w:w w:val="110"/>
          <w:sz w:val="20"/>
        </w:rPr>
        <w:t>Obtener un consentimiento</w:t>
      </w:r>
      <w:r>
        <w:rPr>
          <w:color w:val="231F20"/>
          <w:spacing w:val="11"/>
          <w:w w:val="110"/>
          <w:sz w:val="20"/>
        </w:rPr>
        <w:t> </w:t>
      </w:r>
      <w:r>
        <w:rPr>
          <w:color w:val="231F20"/>
          <w:w w:val="110"/>
          <w:sz w:val="20"/>
        </w:rPr>
        <w:t>informado.</w:t>
      </w:r>
    </w:p>
    <w:p>
      <w:pPr>
        <w:pStyle w:val="ListParagraph"/>
        <w:numPr>
          <w:ilvl w:val="0"/>
          <w:numId w:val="4"/>
        </w:numPr>
        <w:tabs>
          <w:tab w:pos="463" w:val="left" w:leader="none"/>
        </w:tabs>
        <w:spacing w:line="280" w:lineRule="auto" w:before="39" w:after="0"/>
        <w:ind w:left="463" w:right="112" w:hanging="240"/>
        <w:jc w:val="left"/>
        <w:rPr>
          <w:sz w:val="20"/>
        </w:rPr>
      </w:pPr>
      <w:r>
        <w:rPr>
          <w:color w:val="231F20"/>
          <w:w w:val="110"/>
          <w:sz w:val="20"/>
        </w:rPr>
        <w:t>El </w:t>
      </w:r>
      <w:r>
        <w:rPr>
          <w:color w:val="231F20"/>
          <w:spacing w:val="3"/>
          <w:w w:val="110"/>
          <w:sz w:val="20"/>
        </w:rPr>
        <w:t>elemento fotografiado debe tener </w:t>
      </w:r>
      <w:r>
        <w:rPr>
          <w:color w:val="231F20"/>
          <w:spacing w:val="2"/>
          <w:w w:val="110"/>
          <w:sz w:val="20"/>
        </w:rPr>
        <w:t>una </w:t>
      </w:r>
      <w:r>
        <w:rPr>
          <w:color w:val="231F20"/>
          <w:spacing w:val="4"/>
          <w:w w:val="110"/>
          <w:sz w:val="20"/>
        </w:rPr>
        <w:t>reproducción </w:t>
      </w:r>
      <w:r>
        <w:rPr>
          <w:color w:val="231F20"/>
          <w:w w:val="110"/>
          <w:sz w:val="20"/>
        </w:rPr>
        <w:t>nítida y</w:t>
      </w:r>
      <w:r>
        <w:rPr>
          <w:color w:val="231F20"/>
          <w:spacing w:val="-12"/>
          <w:w w:val="110"/>
          <w:sz w:val="20"/>
        </w:rPr>
        <w:t> </w:t>
      </w:r>
      <w:r>
        <w:rPr>
          <w:color w:val="231F20"/>
          <w:w w:val="110"/>
          <w:sz w:val="20"/>
        </w:rPr>
        <w:t>fiel.</w:t>
      </w:r>
    </w:p>
    <w:p>
      <w:pPr>
        <w:pStyle w:val="ListParagraph"/>
        <w:numPr>
          <w:ilvl w:val="0"/>
          <w:numId w:val="4"/>
        </w:numPr>
        <w:tabs>
          <w:tab w:pos="463" w:val="left" w:leader="none"/>
        </w:tabs>
        <w:spacing w:line="280" w:lineRule="auto" w:before="0" w:after="0"/>
        <w:ind w:left="463" w:right="117" w:hanging="240"/>
        <w:jc w:val="left"/>
        <w:rPr>
          <w:sz w:val="20"/>
        </w:rPr>
      </w:pPr>
      <w:r>
        <w:rPr>
          <w:color w:val="231F20"/>
          <w:w w:val="110"/>
          <w:sz w:val="20"/>
        </w:rPr>
        <w:t>La imagen debe incluir solamente los puntos principales de</w:t>
      </w:r>
      <w:r>
        <w:rPr>
          <w:color w:val="231F20"/>
          <w:spacing w:val="3"/>
          <w:w w:val="110"/>
          <w:sz w:val="20"/>
        </w:rPr>
        <w:t> </w:t>
      </w:r>
      <w:r>
        <w:rPr>
          <w:color w:val="231F20"/>
          <w:w w:val="110"/>
          <w:sz w:val="20"/>
        </w:rPr>
        <w:t>interés.</w:t>
      </w:r>
    </w:p>
    <w:p>
      <w:pPr>
        <w:pStyle w:val="ListParagraph"/>
        <w:numPr>
          <w:ilvl w:val="0"/>
          <w:numId w:val="4"/>
        </w:numPr>
        <w:tabs>
          <w:tab w:pos="463" w:val="left" w:leader="none"/>
        </w:tabs>
        <w:spacing w:line="280" w:lineRule="auto" w:before="0" w:after="0"/>
        <w:ind w:left="463" w:right="118" w:hanging="240"/>
        <w:jc w:val="left"/>
        <w:rPr>
          <w:sz w:val="20"/>
        </w:rPr>
      </w:pPr>
      <w:r>
        <w:rPr>
          <w:color w:val="231F20"/>
          <w:w w:val="110"/>
          <w:sz w:val="20"/>
        </w:rPr>
        <w:t>La</w:t>
      </w:r>
      <w:r>
        <w:rPr>
          <w:color w:val="231F20"/>
          <w:spacing w:val="-8"/>
          <w:w w:val="110"/>
          <w:sz w:val="20"/>
        </w:rPr>
        <w:t> </w:t>
      </w:r>
      <w:r>
        <w:rPr>
          <w:color w:val="231F20"/>
          <w:w w:val="110"/>
          <w:sz w:val="20"/>
        </w:rPr>
        <w:t>forma,</w:t>
      </w:r>
      <w:r>
        <w:rPr>
          <w:color w:val="231F20"/>
          <w:spacing w:val="-8"/>
          <w:w w:val="110"/>
          <w:sz w:val="20"/>
        </w:rPr>
        <w:t> </w:t>
      </w:r>
      <w:r>
        <w:rPr>
          <w:color w:val="231F20"/>
          <w:w w:val="110"/>
          <w:sz w:val="20"/>
        </w:rPr>
        <w:t>el</w:t>
      </w:r>
      <w:r>
        <w:rPr>
          <w:color w:val="231F20"/>
          <w:spacing w:val="-8"/>
          <w:w w:val="110"/>
          <w:sz w:val="20"/>
        </w:rPr>
        <w:t> </w:t>
      </w:r>
      <w:r>
        <w:rPr>
          <w:color w:val="231F20"/>
          <w:w w:val="110"/>
          <w:sz w:val="20"/>
        </w:rPr>
        <w:t>contorno,</w:t>
      </w:r>
      <w:r>
        <w:rPr>
          <w:color w:val="231F20"/>
          <w:spacing w:val="-8"/>
          <w:w w:val="110"/>
          <w:sz w:val="20"/>
        </w:rPr>
        <w:t> </w:t>
      </w:r>
      <w:r>
        <w:rPr>
          <w:color w:val="231F20"/>
          <w:w w:val="110"/>
          <w:sz w:val="20"/>
        </w:rPr>
        <w:t>el</w:t>
      </w:r>
      <w:r>
        <w:rPr>
          <w:color w:val="231F20"/>
          <w:spacing w:val="-8"/>
          <w:w w:val="110"/>
          <w:sz w:val="20"/>
        </w:rPr>
        <w:t> </w:t>
      </w:r>
      <w:r>
        <w:rPr>
          <w:color w:val="231F20"/>
          <w:w w:val="110"/>
          <w:sz w:val="20"/>
        </w:rPr>
        <w:t>contraste,</w:t>
      </w:r>
      <w:r>
        <w:rPr>
          <w:color w:val="231F20"/>
          <w:spacing w:val="-8"/>
          <w:w w:val="110"/>
          <w:sz w:val="20"/>
        </w:rPr>
        <w:t> </w:t>
      </w:r>
      <w:r>
        <w:rPr>
          <w:color w:val="231F20"/>
          <w:w w:val="110"/>
          <w:sz w:val="20"/>
        </w:rPr>
        <w:t>el</w:t>
      </w:r>
      <w:r>
        <w:rPr>
          <w:color w:val="231F20"/>
          <w:spacing w:val="-8"/>
          <w:w w:val="110"/>
          <w:sz w:val="20"/>
        </w:rPr>
        <w:t> </w:t>
      </w:r>
      <w:r>
        <w:rPr>
          <w:color w:val="231F20"/>
          <w:w w:val="110"/>
          <w:sz w:val="20"/>
        </w:rPr>
        <w:t>color</w:t>
      </w:r>
      <w:r>
        <w:rPr>
          <w:color w:val="231F20"/>
          <w:spacing w:val="-8"/>
          <w:w w:val="110"/>
          <w:sz w:val="20"/>
        </w:rPr>
        <w:t> </w:t>
      </w:r>
      <w:r>
        <w:rPr>
          <w:color w:val="231F20"/>
          <w:w w:val="110"/>
          <w:sz w:val="20"/>
        </w:rPr>
        <w:t>y</w:t>
      </w:r>
      <w:r>
        <w:rPr>
          <w:color w:val="231F20"/>
          <w:spacing w:val="-8"/>
          <w:w w:val="110"/>
          <w:sz w:val="20"/>
        </w:rPr>
        <w:t> </w:t>
      </w:r>
      <w:r>
        <w:rPr>
          <w:color w:val="231F20"/>
          <w:w w:val="110"/>
          <w:sz w:val="20"/>
        </w:rPr>
        <w:t>otros</w:t>
      </w:r>
      <w:r>
        <w:rPr>
          <w:color w:val="231F20"/>
          <w:spacing w:val="-8"/>
          <w:w w:val="110"/>
          <w:sz w:val="20"/>
        </w:rPr>
        <w:t> </w:t>
      </w:r>
      <w:r>
        <w:rPr>
          <w:color w:val="231F20"/>
          <w:w w:val="110"/>
          <w:sz w:val="20"/>
        </w:rPr>
        <w:t>detalles deben aparecer fielmente</w:t>
      </w:r>
      <w:r>
        <w:rPr>
          <w:color w:val="231F20"/>
          <w:spacing w:val="-11"/>
          <w:w w:val="110"/>
          <w:sz w:val="20"/>
        </w:rPr>
        <w:t> </w:t>
      </w:r>
      <w:r>
        <w:rPr>
          <w:color w:val="231F20"/>
          <w:w w:val="110"/>
          <w:sz w:val="20"/>
        </w:rPr>
        <w:t>reproducidos.</w:t>
      </w:r>
    </w:p>
    <w:p>
      <w:pPr>
        <w:pStyle w:val="ListParagraph"/>
        <w:numPr>
          <w:ilvl w:val="0"/>
          <w:numId w:val="4"/>
        </w:numPr>
        <w:tabs>
          <w:tab w:pos="463" w:val="left" w:leader="none"/>
        </w:tabs>
        <w:spacing w:line="234" w:lineRule="exact" w:before="0" w:after="0"/>
        <w:ind w:left="463" w:right="0" w:hanging="240"/>
        <w:jc w:val="left"/>
        <w:rPr>
          <w:sz w:val="20"/>
        </w:rPr>
      </w:pPr>
      <w:r>
        <w:rPr>
          <w:color w:val="231F20"/>
          <w:w w:val="110"/>
          <w:sz w:val="20"/>
        </w:rPr>
        <w:t>Libre de sombras y objetos</w:t>
      </w:r>
      <w:r>
        <w:rPr>
          <w:color w:val="231F20"/>
          <w:spacing w:val="26"/>
          <w:w w:val="110"/>
          <w:sz w:val="20"/>
        </w:rPr>
        <w:t> </w:t>
      </w:r>
      <w:r>
        <w:rPr>
          <w:color w:val="231F20"/>
          <w:w w:val="110"/>
          <w:sz w:val="20"/>
        </w:rPr>
        <w:t>distractores.</w:t>
      </w:r>
    </w:p>
    <w:p>
      <w:pPr>
        <w:pStyle w:val="ListParagraph"/>
        <w:numPr>
          <w:ilvl w:val="0"/>
          <w:numId w:val="4"/>
        </w:numPr>
        <w:tabs>
          <w:tab w:pos="463" w:val="left" w:leader="none"/>
        </w:tabs>
        <w:spacing w:line="240" w:lineRule="auto" w:before="39" w:after="0"/>
        <w:ind w:left="463" w:right="0" w:hanging="240"/>
        <w:jc w:val="left"/>
        <w:rPr>
          <w:sz w:val="11"/>
        </w:rPr>
      </w:pPr>
      <w:r>
        <w:rPr>
          <w:color w:val="231F20"/>
          <w:w w:val="110"/>
          <w:sz w:val="20"/>
        </w:rPr>
        <w:t>Formato de imagen</w:t>
      </w:r>
      <w:r>
        <w:rPr>
          <w:color w:val="231F20"/>
          <w:spacing w:val="-6"/>
          <w:w w:val="110"/>
          <w:sz w:val="20"/>
        </w:rPr>
        <w:t> </w:t>
      </w:r>
      <w:r>
        <w:rPr>
          <w:color w:val="231F20"/>
          <w:w w:val="110"/>
          <w:sz w:val="20"/>
        </w:rPr>
        <w:t>adecuado.</w:t>
      </w:r>
      <w:r>
        <w:rPr>
          <w:color w:val="231F20"/>
          <w:w w:val="110"/>
          <w:position w:val="7"/>
          <w:sz w:val="11"/>
        </w:rPr>
        <w:t>10</w:t>
      </w:r>
    </w:p>
    <w:p>
      <w:pPr>
        <w:pStyle w:val="BodyText"/>
        <w:spacing w:before="5"/>
        <w:rPr>
          <w:sz w:val="16"/>
        </w:rPr>
      </w:pPr>
    </w:p>
    <w:p>
      <w:pPr>
        <w:spacing w:before="66"/>
        <w:ind w:left="103" w:right="56" w:firstLine="0"/>
        <w:jc w:val="left"/>
        <w:rPr>
          <w:rFonts w:ascii="Calibri"/>
          <w:sz w:val="13"/>
        </w:rPr>
      </w:pPr>
      <w:r>
        <w:rPr>
          <w:color w:val="231F20"/>
          <w:sz w:val="16"/>
        </w:rPr>
        <w:t>16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80" w:bottom="280" w:left="1000" w:right="840"/>
        </w:sectPr>
      </w:pPr>
    </w:p>
    <w:p>
      <w:pPr>
        <w:pStyle w:val="BodyText"/>
        <w:spacing w:line="280" w:lineRule="auto" w:before="50"/>
        <w:ind w:left="100" w:right="124" w:firstLine="360"/>
        <w:jc w:val="both"/>
      </w:pPr>
      <w:r>
        <w:rPr>
          <w:color w:val="231F20"/>
          <w:w w:val="105"/>
        </w:rPr>
        <w:t>La serie fotográfica básica del paciente odontopediátrico está integrada por (véase figura   4):</w:t>
      </w:r>
    </w:p>
    <w:p>
      <w:pPr>
        <w:pStyle w:val="BodyText"/>
        <w:spacing w:before="9"/>
      </w:pPr>
    </w:p>
    <w:p>
      <w:pPr>
        <w:spacing w:before="0"/>
        <w:ind w:left="774" w:right="795" w:firstLine="0"/>
        <w:jc w:val="center"/>
        <w:rPr>
          <w:sz w:val="16"/>
        </w:rPr>
      </w:pPr>
      <w:r>
        <w:rPr/>
        <w:drawing>
          <wp:anchor distT="0" distB="0" distL="0" distR="0" allowOverlap="1" layoutInCell="1" locked="0" behindDoc="1" simplePos="0" relativeHeight="268238975">
            <wp:simplePos x="0" y="0"/>
            <wp:positionH relativeFrom="page">
              <wp:posOffset>974242</wp:posOffset>
            </wp:positionH>
            <wp:positionV relativeFrom="paragraph">
              <wp:posOffset>274342</wp:posOffset>
            </wp:positionV>
            <wp:extent cx="720578" cy="1024127"/>
            <wp:effectExtent l="0" t="0" r="0" b="0"/>
            <wp:wrapNone/>
            <wp:docPr id="17" name="image11.png" descr=""/>
            <wp:cNvGraphicFramePr>
              <a:graphicFrameLocks noChangeAspect="1"/>
            </wp:cNvGraphicFramePr>
            <a:graphic>
              <a:graphicData uri="http://schemas.openxmlformats.org/drawingml/2006/picture">
                <pic:pic>
                  <pic:nvPicPr>
                    <pic:cNvPr id="18" name="image11.png"/>
                    <pic:cNvPicPr/>
                  </pic:nvPicPr>
                  <pic:blipFill>
                    <a:blip r:embed="rId16" cstate="print"/>
                    <a:stretch>
                      <a:fillRect/>
                    </a:stretch>
                  </pic:blipFill>
                  <pic:spPr>
                    <a:xfrm>
                      <a:off x="0" y="0"/>
                      <a:ext cx="720578" cy="1024127"/>
                    </a:xfrm>
                    <a:prstGeom prst="rect">
                      <a:avLst/>
                    </a:prstGeom>
                  </pic:spPr>
                </pic:pic>
              </a:graphicData>
            </a:graphic>
          </wp:anchor>
        </w:drawing>
      </w:r>
      <w:r>
        <w:rPr/>
        <w:drawing>
          <wp:anchor distT="0" distB="0" distL="0" distR="0" allowOverlap="1" layoutInCell="1" locked="0" behindDoc="1" simplePos="0" relativeHeight="268238999">
            <wp:simplePos x="0" y="0"/>
            <wp:positionH relativeFrom="page">
              <wp:posOffset>2170391</wp:posOffset>
            </wp:positionH>
            <wp:positionV relativeFrom="paragraph">
              <wp:posOffset>274342</wp:posOffset>
            </wp:positionV>
            <wp:extent cx="720853" cy="1021080"/>
            <wp:effectExtent l="0" t="0" r="0" b="0"/>
            <wp:wrapNone/>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17" cstate="print"/>
                    <a:stretch>
                      <a:fillRect/>
                    </a:stretch>
                  </pic:blipFill>
                  <pic:spPr>
                    <a:xfrm>
                      <a:off x="0" y="0"/>
                      <a:ext cx="720853" cy="1021080"/>
                    </a:xfrm>
                    <a:prstGeom prst="rect">
                      <a:avLst/>
                    </a:prstGeom>
                  </pic:spPr>
                </pic:pic>
              </a:graphicData>
            </a:graphic>
          </wp:anchor>
        </w:drawing>
      </w:r>
      <w:r>
        <w:rPr/>
        <w:drawing>
          <wp:anchor distT="0" distB="0" distL="0" distR="0" allowOverlap="1" layoutInCell="1" locked="0" behindDoc="1" simplePos="0" relativeHeight="268239023">
            <wp:simplePos x="0" y="0"/>
            <wp:positionH relativeFrom="page">
              <wp:posOffset>3339439</wp:posOffset>
            </wp:positionH>
            <wp:positionV relativeFrom="paragraph">
              <wp:posOffset>274342</wp:posOffset>
            </wp:positionV>
            <wp:extent cx="710979" cy="1021080"/>
            <wp:effectExtent l="0" t="0" r="0" b="0"/>
            <wp:wrapNone/>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18" cstate="print"/>
                    <a:stretch>
                      <a:fillRect/>
                    </a:stretch>
                  </pic:blipFill>
                  <pic:spPr>
                    <a:xfrm>
                      <a:off x="0" y="0"/>
                      <a:ext cx="710979" cy="1021080"/>
                    </a:xfrm>
                    <a:prstGeom prst="rect">
                      <a:avLst/>
                    </a:prstGeom>
                  </pic:spPr>
                </pic:pic>
              </a:graphicData>
            </a:graphic>
          </wp:anchor>
        </w:drawing>
      </w:r>
      <w:r>
        <w:rPr/>
        <w:drawing>
          <wp:anchor distT="0" distB="0" distL="0" distR="0" allowOverlap="1" layoutInCell="1" locked="0" behindDoc="1" simplePos="0" relativeHeight="268239047">
            <wp:simplePos x="0" y="0"/>
            <wp:positionH relativeFrom="page">
              <wp:posOffset>906652</wp:posOffset>
            </wp:positionH>
            <wp:positionV relativeFrom="paragraph">
              <wp:posOffset>1688855</wp:posOffset>
            </wp:positionV>
            <wp:extent cx="844995" cy="496062"/>
            <wp:effectExtent l="0" t="0" r="0" b="0"/>
            <wp:wrapNone/>
            <wp:docPr id="23" name="image14.png" descr=""/>
            <wp:cNvGraphicFramePr>
              <a:graphicFrameLocks noChangeAspect="1"/>
            </wp:cNvGraphicFramePr>
            <a:graphic>
              <a:graphicData uri="http://schemas.openxmlformats.org/drawingml/2006/picture">
                <pic:pic>
                  <pic:nvPicPr>
                    <pic:cNvPr id="24" name="image14.png"/>
                    <pic:cNvPicPr/>
                  </pic:nvPicPr>
                  <pic:blipFill>
                    <a:blip r:embed="rId19" cstate="print"/>
                    <a:stretch>
                      <a:fillRect/>
                    </a:stretch>
                  </pic:blipFill>
                  <pic:spPr>
                    <a:xfrm>
                      <a:off x="0" y="0"/>
                      <a:ext cx="844995" cy="496062"/>
                    </a:xfrm>
                    <a:prstGeom prst="rect">
                      <a:avLst/>
                    </a:prstGeom>
                  </pic:spPr>
                </pic:pic>
              </a:graphicData>
            </a:graphic>
          </wp:anchor>
        </w:drawing>
      </w:r>
      <w:r>
        <w:rPr/>
        <w:drawing>
          <wp:anchor distT="0" distB="0" distL="0" distR="0" allowOverlap="1" layoutInCell="1" locked="0" behindDoc="1" simplePos="0" relativeHeight="268239071">
            <wp:simplePos x="0" y="0"/>
            <wp:positionH relativeFrom="page">
              <wp:posOffset>2042807</wp:posOffset>
            </wp:positionH>
            <wp:positionV relativeFrom="paragraph">
              <wp:posOffset>1688855</wp:posOffset>
            </wp:positionV>
            <wp:extent cx="951812" cy="496062"/>
            <wp:effectExtent l="0" t="0" r="0" b="0"/>
            <wp:wrapNone/>
            <wp:docPr id="25" name="image15.png" descr=""/>
            <wp:cNvGraphicFramePr>
              <a:graphicFrameLocks noChangeAspect="1"/>
            </wp:cNvGraphicFramePr>
            <a:graphic>
              <a:graphicData uri="http://schemas.openxmlformats.org/drawingml/2006/picture">
                <pic:pic>
                  <pic:nvPicPr>
                    <pic:cNvPr id="26" name="image15.png"/>
                    <pic:cNvPicPr/>
                  </pic:nvPicPr>
                  <pic:blipFill>
                    <a:blip r:embed="rId20" cstate="print"/>
                    <a:stretch>
                      <a:fillRect/>
                    </a:stretch>
                  </pic:blipFill>
                  <pic:spPr>
                    <a:xfrm>
                      <a:off x="0" y="0"/>
                      <a:ext cx="951812" cy="496062"/>
                    </a:xfrm>
                    <a:prstGeom prst="rect">
                      <a:avLst/>
                    </a:prstGeom>
                  </pic:spPr>
                </pic:pic>
              </a:graphicData>
            </a:graphic>
          </wp:anchor>
        </w:drawing>
      </w:r>
      <w:r>
        <w:rPr/>
        <w:drawing>
          <wp:anchor distT="0" distB="0" distL="0" distR="0" allowOverlap="1" layoutInCell="1" locked="0" behindDoc="1" simplePos="0" relativeHeight="268239095">
            <wp:simplePos x="0" y="0"/>
            <wp:positionH relativeFrom="page">
              <wp:posOffset>3264103</wp:posOffset>
            </wp:positionH>
            <wp:positionV relativeFrom="paragraph">
              <wp:posOffset>1688868</wp:posOffset>
            </wp:positionV>
            <wp:extent cx="848298" cy="512063"/>
            <wp:effectExtent l="0" t="0" r="0" b="0"/>
            <wp:wrapNone/>
            <wp:docPr id="27" name="image16.png" descr=""/>
            <wp:cNvGraphicFramePr>
              <a:graphicFrameLocks noChangeAspect="1"/>
            </wp:cNvGraphicFramePr>
            <a:graphic>
              <a:graphicData uri="http://schemas.openxmlformats.org/drawingml/2006/picture">
                <pic:pic>
                  <pic:nvPicPr>
                    <pic:cNvPr id="28" name="image16.png"/>
                    <pic:cNvPicPr/>
                  </pic:nvPicPr>
                  <pic:blipFill>
                    <a:blip r:embed="rId21" cstate="print"/>
                    <a:stretch>
                      <a:fillRect/>
                    </a:stretch>
                  </pic:blipFill>
                  <pic:spPr>
                    <a:xfrm>
                      <a:off x="0" y="0"/>
                      <a:ext cx="848298" cy="512063"/>
                    </a:xfrm>
                    <a:prstGeom prst="rect">
                      <a:avLst/>
                    </a:prstGeom>
                  </pic:spPr>
                </pic:pic>
              </a:graphicData>
            </a:graphic>
          </wp:anchor>
        </w:drawing>
      </w:r>
      <w:r>
        <w:rPr>
          <w:color w:val="231F20"/>
          <w:sz w:val="16"/>
        </w:rPr>
        <w:t>Figura 4</w:t>
      </w:r>
    </w:p>
    <w:p>
      <w:pPr>
        <w:pStyle w:val="BodyText"/>
        <w:spacing w:before="10"/>
      </w:pPr>
    </w:p>
    <w:tbl>
      <w:tblPr>
        <w:tblW w:w="0" w:type="auto"/>
        <w:jc w:val="left"/>
        <w:tblInd w:w="16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79"/>
        <w:gridCol w:w="1960"/>
        <w:gridCol w:w="1800"/>
      </w:tblGrid>
      <w:tr>
        <w:trPr>
          <w:trHeight w:val="1633" w:hRule="exact"/>
        </w:trPr>
        <w:tc>
          <w:tcPr>
            <w:tcW w:w="1879" w:type="dxa"/>
          </w:tcPr>
          <w:p>
            <w:pPr>
              <w:pStyle w:val="TableParagraph"/>
              <w:spacing w:line="181" w:lineRule="exact"/>
              <w:ind w:left="317" w:right="84"/>
              <w:rPr>
                <w:sz w:val="17"/>
              </w:rPr>
            </w:pPr>
            <w:r>
              <w:rPr>
                <w:color w:val="231F20"/>
                <w:sz w:val="17"/>
              </w:rPr>
              <w:t>a)</w:t>
            </w:r>
          </w:p>
        </w:tc>
        <w:tc>
          <w:tcPr>
            <w:tcW w:w="1960" w:type="dxa"/>
          </w:tcPr>
          <w:p>
            <w:pPr>
              <w:pStyle w:val="TableParagraph"/>
              <w:spacing w:line="179" w:lineRule="exact"/>
              <w:ind w:left="312"/>
              <w:rPr>
                <w:sz w:val="17"/>
              </w:rPr>
            </w:pPr>
            <w:r>
              <w:rPr>
                <w:color w:val="231F20"/>
                <w:sz w:val="17"/>
              </w:rPr>
              <w:t>b)</w:t>
            </w:r>
          </w:p>
        </w:tc>
        <w:tc>
          <w:tcPr>
            <w:tcW w:w="1800" w:type="dxa"/>
          </w:tcPr>
          <w:p>
            <w:pPr>
              <w:pStyle w:val="TableParagraph"/>
              <w:spacing w:line="179" w:lineRule="exact"/>
              <w:ind w:left="207"/>
              <w:rPr>
                <w:sz w:val="17"/>
              </w:rPr>
            </w:pPr>
            <w:r>
              <w:rPr>
                <w:color w:val="231F20"/>
                <w:sz w:val="17"/>
              </w:rPr>
              <w:t>c)</w:t>
            </w:r>
          </w:p>
        </w:tc>
      </w:tr>
      <w:tr>
        <w:trPr>
          <w:trHeight w:val="541" w:hRule="exact"/>
        </w:trPr>
        <w:tc>
          <w:tcPr>
            <w:tcW w:w="1879" w:type="dxa"/>
          </w:tcPr>
          <w:p>
            <w:pPr>
              <w:pStyle w:val="TableParagraph"/>
              <w:spacing w:line="160" w:lineRule="exact" w:before="12"/>
              <w:ind w:left="779" w:right="84" w:hanging="324"/>
              <w:rPr>
                <w:rFonts w:ascii="Calibri"/>
                <w:sz w:val="14"/>
              </w:rPr>
            </w:pPr>
            <w:r>
              <w:rPr>
                <w:rFonts w:ascii="Calibri"/>
                <w:color w:val="231F20"/>
                <w:w w:val="105"/>
                <w:sz w:val="14"/>
              </w:rPr>
              <w:t>Primer plano frontal de la cara</w:t>
            </w:r>
          </w:p>
        </w:tc>
        <w:tc>
          <w:tcPr>
            <w:tcW w:w="1960" w:type="dxa"/>
          </w:tcPr>
          <w:p>
            <w:pPr>
              <w:pStyle w:val="TableParagraph"/>
              <w:spacing w:line="160" w:lineRule="exact" w:before="12"/>
              <w:ind w:left="345" w:right="142" w:firstLine="12"/>
              <w:jc w:val="both"/>
              <w:rPr>
                <w:rFonts w:ascii="Calibri"/>
                <w:sz w:val="14"/>
              </w:rPr>
            </w:pPr>
            <w:r>
              <w:rPr>
                <w:rFonts w:ascii="Calibri"/>
                <w:color w:val="231F20"/>
                <w:w w:val="105"/>
                <w:sz w:val="14"/>
              </w:rPr>
              <w:t>Primer plano frontal de la cara con sonrisa o de tres  cuartos  de sonrisa</w:t>
            </w:r>
          </w:p>
        </w:tc>
        <w:tc>
          <w:tcPr>
            <w:tcW w:w="1800" w:type="dxa"/>
          </w:tcPr>
          <w:p>
            <w:pPr>
              <w:pStyle w:val="TableParagraph"/>
              <w:spacing w:line="160" w:lineRule="exact" w:before="12"/>
              <w:ind w:left="433" w:right="311"/>
              <w:jc w:val="center"/>
              <w:rPr>
                <w:rFonts w:ascii="Calibri"/>
                <w:sz w:val="14"/>
              </w:rPr>
            </w:pPr>
            <w:r>
              <w:rPr>
                <w:rFonts w:ascii="Calibri"/>
                <w:color w:val="231F20"/>
                <w:w w:val="105"/>
                <w:sz w:val="14"/>
              </w:rPr>
              <w:t>Primer plano del</w:t>
            </w:r>
            <w:r>
              <w:rPr>
                <w:rFonts w:ascii="Calibri"/>
                <w:color w:val="231F20"/>
                <w:w w:val="106"/>
                <w:sz w:val="14"/>
              </w:rPr>
              <w:t> </w:t>
            </w:r>
            <w:r>
              <w:rPr>
                <w:rFonts w:ascii="Calibri"/>
                <w:color w:val="231F20"/>
                <w:w w:val="105"/>
                <w:sz w:val="14"/>
              </w:rPr>
              <w:t>perfil de la cara derecha</w:t>
            </w:r>
          </w:p>
        </w:tc>
      </w:tr>
      <w:tr>
        <w:trPr>
          <w:trHeight w:val="881" w:hRule="exact"/>
        </w:trPr>
        <w:tc>
          <w:tcPr>
            <w:tcW w:w="1879" w:type="dxa"/>
          </w:tcPr>
          <w:p>
            <w:pPr>
              <w:pStyle w:val="TableParagraph"/>
              <w:spacing w:before="25"/>
              <w:ind w:left="200" w:right="84"/>
              <w:rPr>
                <w:sz w:val="17"/>
              </w:rPr>
            </w:pPr>
            <w:r>
              <w:rPr>
                <w:color w:val="231F20"/>
                <w:sz w:val="17"/>
              </w:rPr>
              <w:t>d)</w:t>
            </w:r>
          </w:p>
        </w:tc>
        <w:tc>
          <w:tcPr>
            <w:tcW w:w="1960" w:type="dxa"/>
          </w:tcPr>
          <w:p>
            <w:pPr>
              <w:pStyle w:val="TableParagraph"/>
              <w:spacing w:before="25"/>
              <w:ind w:left="120"/>
              <w:rPr>
                <w:sz w:val="17"/>
              </w:rPr>
            </w:pPr>
            <w:r>
              <w:rPr>
                <w:color w:val="231F20"/>
                <w:sz w:val="17"/>
              </w:rPr>
              <w:t>e)</w:t>
            </w:r>
          </w:p>
        </w:tc>
        <w:tc>
          <w:tcPr>
            <w:tcW w:w="1800" w:type="dxa"/>
          </w:tcPr>
          <w:p>
            <w:pPr>
              <w:pStyle w:val="TableParagraph"/>
              <w:spacing w:before="29"/>
              <w:ind w:left="120"/>
              <w:rPr>
                <w:sz w:val="17"/>
              </w:rPr>
            </w:pPr>
            <w:r>
              <w:rPr>
                <w:color w:val="231F20"/>
                <w:sz w:val="17"/>
              </w:rPr>
              <w:t>f)</w:t>
            </w:r>
          </w:p>
        </w:tc>
      </w:tr>
      <w:tr>
        <w:trPr>
          <w:trHeight w:val="382" w:hRule="exact"/>
        </w:trPr>
        <w:tc>
          <w:tcPr>
            <w:tcW w:w="1879" w:type="dxa"/>
          </w:tcPr>
          <w:p>
            <w:pPr>
              <w:pStyle w:val="TableParagraph"/>
              <w:spacing w:line="160" w:lineRule="exact" w:before="12"/>
              <w:ind w:left="584" w:right="84" w:hanging="171"/>
              <w:rPr>
                <w:rFonts w:ascii="Calibri" w:hAnsi="Calibri"/>
                <w:sz w:val="14"/>
              </w:rPr>
            </w:pPr>
            <w:r>
              <w:rPr>
                <w:rFonts w:ascii="Calibri" w:hAnsi="Calibri"/>
                <w:color w:val="231F20"/>
                <w:w w:val="105"/>
                <w:sz w:val="14"/>
              </w:rPr>
              <w:t>Fotografía oclusal del maxilar superior</w:t>
            </w:r>
          </w:p>
        </w:tc>
        <w:tc>
          <w:tcPr>
            <w:tcW w:w="1960" w:type="dxa"/>
          </w:tcPr>
          <w:p>
            <w:pPr>
              <w:pStyle w:val="TableParagraph"/>
              <w:spacing w:line="160" w:lineRule="exact" w:before="12"/>
              <w:ind w:left="579" w:hanging="212"/>
              <w:rPr>
                <w:rFonts w:ascii="Calibri" w:hAnsi="Calibri"/>
                <w:sz w:val="14"/>
              </w:rPr>
            </w:pPr>
            <w:r>
              <w:rPr>
                <w:rFonts w:ascii="Calibri" w:hAnsi="Calibri"/>
                <w:color w:val="231F20"/>
                <w:w w:val="105"/>
                <w:sz w:val="14"/>
              </w:rPr>
              <w:t>Fotografía con máxima intercuspidación</w:t>
            </w:r>
          </w:p>
        </w:tc>
        <w:tc>
          <w:tcPr>
            <w:tcW w:w="1800" w:type="dxa"/>
          </w:tcPr>
          <w:p>
            <w:pPr>
              <w:pStyle w:val="TableParagraph"/>
              <w:spacing w:line="160" w:lineRule="exact" w:before="12"/>
              <w:ind w:left="615" w:hanging="205"/>
              <w:rPr>
                <w:rFonts w:ascii="Calibri" w:hAnsi="Calibri"/>
                <w:sz w:val="14"/>
              </w:rPr>
            </w:pPr>
            <w:r>
              <w:rPr>
                <w:rFonts w:ascii="Calibri" w:hAnsi="Calibri"/>
                <w:color w:val="231F20"/>
                <w:w w:val="105"/>
                <w:sz w:val="14"/>
              </w:rPr>
              <w:t>Fotografía oclusal mandibular</w:t>
            </w:r>
          </w:p>
        </w:tc>
      </w:tr>
      <w:tr>
        <w:trPr>
          <w:trHeight w:val="943" w:hRule="exact"/>
        </w:trPr>
        <w:tc>
          <w:tcPr>
            <w:tcW w:w="1879" w:type="dxa"/>
          </w:tcPr>
          <w:p>
            <w:pPr>
              <w:pStyle w:val="TableParagraph"/>
              <w:spacing w:before="34"/>
              <w:ind w:left="219" w:right="84"/>
              <w:rPr>
                <w:sz w:val="17"/>
              </w:rPr>
            </w:pPr>
            <w:r>
              <w:rPr>
                <w:color w:val="231F20"/>
                <w:sz w:val="17"/>
              </w:rPr>
              <w:t>g)</w:t>
            </w:r>
          </w:p>
        </w:tc>
        <w:tc>
          <w:tcPr>
            <w:tcW w:w="1960" w:type="dxa"/>
          </w:tcPr>
          <w:p>
            <w:pPr>
              <w:pStyle w:val="TableParagraph"/>
              <w:spacing w:before="31"/>
              <w:ind w:left="508"/>
              <w:rPr>
                <w:sz w:val="17"/>
              </w:rPr>
            </w:pPr>
            <w:r>
              <w:rPr>
                <w:color w:val="231F20"/>
                <w:sz w:val="17"/>
              </w:rPr>
              <w:t>h)</w:t>
            </w:r>
          </w:p>
        </w:tc>
        <w:tc>
          <w:tcPr>
            <w:tcW w:w="1800" w:type="dxa"/>
          </w:tcPr>
          <w:p>
            <w:pPr>
              <w:pStyle w:val="TableParagraph"/>
              <w:spacing w:before="34"/>
              <w:ind w:left="126"/>
              <w:rPr>
                <w:sz w:val="17"/>
              </w:rPr>
            </w:pPr>
            <w:r>
              <w:rPr>
                <w:color w:val="231F20"/>
                <w:sz w:val="17"/>
              </w:rPr>
              <w:t>i)</w:t>
            </w:r>
          </w:p>
        </w:tc>
      </w:tr>
      <w:tr>
        <w:trPr>
          <w:trHeight w:val="490" w:hRule="exact"/>
        </w:trPr>
        <w:tc>
          <w:tcPr>
            <w:tcW w:w="1879" w:type="dxa"/>
          </w:tcPr>
          <w:p>
            <w:pPr>
              <w:pStyle w:val="TableParagraph"/>
              <w:spacing w:line="160" w:lineRule="exact" w:before="12"/>
              <w:ind w:left="463" w:right="164" w:firstLine="89"/>
              <w:rPr>
                <w:rFonts w:ascii="Calibri" w:hAnsi="Calibri"/>
                <w:sz w:val="14"/>
              </w:rPr>
            </w:pPr>
            <w:r>
              <w:rPr>
                <w:rFonts w:ascii="Calibri" w:hAnsi="Calibri"/>
                <w:color w:val="231F20"/>
                <w:w w:val="105"/>
                <w:sz w:val="14"/>
              </w:rPr>
              <w:t>Fotografía lateral derecha  en oclusión</w:t>
            </w:r>
          </w:p>
        </w:tc>
        <w:tc>
          <w:tcPr>
            <w:tcW w:w="1960" w:type="dxa"/>
          </w:tcPr>
          <w:p>
            <w:pPr>
              <w:pStyle w:val="TableParagraph"/>
              <w:spacing w:line="160" w:lineRule="exact" w:before="12"/>
              <w:ind w:left="778" w:right="184" w:hanging="293"/>
              <w:rPr>
                <w:rFonts w:ascii="Calibri" w:hAnsi="Calibri"/>
                <w:sz w:val="14"/>
              </w:rPr>
            </w:pPr>
            <w:r>
              <w:rPr>
                <w:rFonts w:ascii="Calibri" w:hAnsi="Calibri"/>
                <w:color w:val="231F20"/>
                <w:w w:val="105"/>
                <w:sz w:val="14"/>
              </w:rPr>
              <w:t>Fotografía intraoral de resalte</w:t>
            </w:r>
          </w:p>
        </w:tc>
        <w:tc>
          <w:tcPr>
            <w:tcW w:w="1800" w:type="dxa"/>
          </w:tcPr>
          <w:p>
            <w:pPr>
              <w:pStyle w:val="TableParagraph"/>
              <w:spacing w:line="160" w:lineRule="exact" w:before="12"/>
              <w:ind w:left="433" w:right="311"/>
              <w:jc w:val="center"/>
              <w:rPr>
                <w:rFonts w:ascii="Calibri" w:hAnsi="Calibri"/>
                <w:sz w:val="14"/>
              </w:rPr>
            </w:pPr>
            <w:r>
              <w:rPr>
                <w:rFonts w:ascii="Calibri" w:hAnsi="Calibri"/>
                <w:color w:val="231F20"/>
                <w:w w:val="105"/>
                <w:sz w:val="14"/>
              </w:rPr>
              <w:t>Fotografía lateral izquierda en oclusión</w:t>
            </w:r>
          </w:p>
        </w:tc>
      </w:tr>
    </w:tbl>
    <w:p>
      <w:pPr>
        <w:pStyle w:val="BodyText"/>
        <w:spacing w:before="11"/>
        <w:rPr>
          <w:sz w:val="23"/>
        </w:rPr>
      </w:pPr>
    </w:p>
    <w:p>
      <w:pPr>
        <w:pStyle w:val="Heading3"/>
        <w:rPr>
          <w:i/>
        </w:rPr>
      </w:pPr>
      <w:r>
        <w:rPr/>
        <w:drawing>
          <wp:anchor distT="0" distB="0" distL="0" distR="0" allowOverlap="1" layoutInCell="1" locked="0" behindDoc="1" simplePos="0" relativeHeight="268239119">
            <wp:simplePos x="0" y="0"/>
            <wp:positionH relativeFrom="page">
              <wp:posOffset>914044</wp:posOffset>
            </wp:positionH>
            <wp:positionV relativeFrom="paragraph">
              <wp:posOffset>-1055622</wp:posOffset>
            </wp:positionV>
            <wp:extent cx="848743" cy="490727"/>
            <wp:effectExtent l="0" t="0" r="0" b="0"/>
            <wp:wrapNone/>
            <wp:docPr id="29" name="image17.png" descr=""/>
            <wp:cNvGraphicFramePr>
              <a:graphicFrameLocks noChangeAspect="1"/>
            </wp:cNvGraphicFramePr>
            <a:graphic>
              <a:graphicData uri="http://schemas.openxmlformats.org/drawingml/2006/picture">
                <pic:pic>
                  <pic:nvPicPr>
                    <pic:cNvPr id="30" name="image17.png"/>
                    <pic:cNvPicPr/>
                  </pic:nvPicPr>
                  <pic:blipFill>
                    <a:blip r:embed="rId22" cstate="print"/>
                    <a:stretch>
                      <a:fillRect/>
                    </a:stretch>
                  </pic:blipFill>
                  <pic:spPr>
                    <a:xfrm>
                      <a:off x="0" y="0"/>
                      <a:ext cx="848743" cy="490727"/>
                    </a:xfrm>
                    <a:prstGeom prst="rect">
                      <a:avLst/>
                    </a:prstGeom>
                  </pic:spPr>
                </pic:pic>
              </a:graphicData>
            </a:graphic>
          </wp:anchor>
        </w:drawing>
      </w:r>
      <w:r>
        <w:rPr/>
        <w:drawing>
          <wp:anchor distT="0" distB="0" distL="0" distR="0" allowOverlap="1" layoutInCell="1" locked="0" behindDoc="1" simplePos="0" relativeHeight="268239143">
            <wp:simplePos x="0" y="0"/>
            <wp:positionH relativeFrom="page">
              <wp:posOffset>2299055</wp:posOffset>
            </wp:positionH>
            <wp:positionV relativeFrom="paragraph">
              <wp:posOffset>-1055622</wp:posOffset>
            </wp:positionV>
            <wp:extent cx="468485" cy="551688"/>
            <wp:effectExtent l="0" t="0" r="0" b="0"/>
            <wp:wrapNone/>
            <wp:docPr id="31" name="image18.png" descr=""/>
            <wp:cNvGraphicFramePr>
              <a:graphicFrameLocks noChangeAspect="1"/>
            </wp:cNvGraphicFramePr>
            <a:graphic>
              <a:graphicData uri="http://schemas.openxmlformats.org/drawingml/2006/picture">
                <pic:pic>
                  <pic:nvPicPr>
                    <pic:cNvPr id="32" name="image18.png"/>
                    <pic:cNvPicPr/>
                  </pic:nvPicPr>
                  <pic:blipFill>
                    <a:blip r:embed="rId23" cstate="print"/>
                    <a:stretch>
                      <a:fillRect/>
                    </a:stretch>
                  </pic:blipFill>
                  <pic:spPr>
                    <a:xfrm>
                      <a:off x="0" y="0"/>
                      <a:ext cx="468485" cy="551688"/>
                    </a:xfrm>
                    <a:prstGeom prst="rect">
                      <a:avLst/>
                    </a:prstGeom>
                  </pic:spPr>
                </pic:pic>
              </a:graphicData>
            </a:graphic>
          </wp:anchor>
        </w:drawing>
      </w:r>
      <w:r>
        <w:rPr/>
        <w:drawing>
          <wp:anchor distT="0" distB="0" distL="0" distR="0" allowOverlap="1" layoutInCell="1" locked="0" behindDoc="1" simplePos="0" relativeHeight="268239167">
            <wp:simplePos x="0" y="0"/>
            <wp:positionH relativeFrom="page">
              <wp:posOffset>3262972</wp:posOffset>
            </wp:positionH>
            <wp:positionV relativeFrom="paragraph">
              <wp:posOffset>-1055622</wp:posOffset>
            </wp:positionV>
            <wp:extent cx="840736" cy="487679"/>
            <wp:effectExtent l="0" t="0" r="0" b="0"/>
            <wp:wrapNone/>
            <wp:docPr id="33" name="image19.png" descr=""/>
            <wp:cNvGraphicFramePr>
              <a:graphicFrameLocks noChangeAspect="1"/>
            </wp:cNvGraphicFramePr>
            <a:graphic>
              <a:graphicData uri="http://schemas.openxmlformats.org/drawingml/2006/picture">
                <pic:pic>
                  <pic:nvPicPr>
                    <pic:cNvPr id="34" name="image19.png"/>
                    <pic:cNvPicPr/>
                  </pic:nvPicPr>
                  <pic:blipFill>
                    <a:blip r:embed="rId24" cstate="print"/>
                    <a:stretch>
                      <a:fillRect/>
                    </a:stretch>
                  </pic:blipFill>
                  <pic:spPr>
                    <a:xfrm>
                      <a:off x="0" y="0"/>
                      <a:ext cx="840736" cy="487679"/>
                    </a:xfrm>
                    <a:prstGeom prst="rect">
                      <a:avLst/>
                    </a:prstGeom>
                  </pic:spPr>
                </pic:pic>
              </a:graphicData>
            </a:graphic>
          </wp:anchor>
        </w:drawing>
      </w:r>
      <w:r>
        <w:rPr>
          <w:i/>
          <w:color w:val="231F20"/>
          <w:w w:val="105"/>
        </w:rPr>
        <w:t>Estudios radiológicos</w:t>
      </w:r>
    </w:p>
    <w:p>
      <w:pPr>
        <w:pStyle w:val="BodyText"/>
        <w:spacing w:before="1"/>
        <w:rPr>
          <w:i/>
          <w:sz w:val="17"/>
        </w:rPr>
      </w:pPr>
    </w:p>
    <w:p>
      <w:pPr>
        <w:pStyle w:val="BodyText"/>
        <w:spacing w:line="283" w:lineRule="auto"/>
        <w:ind w:left="100" w:right="122"/>
        <w:jc w:val="both"/>
      </w:pPr>
      <w:r>
        <w:rPr>
          <w:color w:val="231F20"/>
          <w:w w:val="110"/>
        </w:rPr>
        <w:t>Los estudios radiológicos intraorales permiten detectar lesio­ nes cariosas, debido a que la desmineralización del esmalte permite un mayor paso de los rayos </w:t>
      </w:r>
      <w:r>
        <w:rPr>
          <w:rFonts w:ascii="Calibri" w:hAnsi="Calibri"/>
          <w:color w:val="231F20"/>
          <w:w w:val="110"/>
        </w:rPr>
        <w:t>X</w:t>
      </w:r>
      <w:r>
        <w:rPr>
          <w:color w:val="231F20"/>
          <w:w w:val="110"/>
        </w:rPr>
        <w:t>, ocasionando una zona radiolúcida,</w:t>
      </w:r>
      <w:r>
        <w:rPr>
          <w:color w:val="231F20"/>
          <w:spacing w:val="-6"/>
          <w:w w:val="110"/>
        </w:rPr>
        <w:t> </w:t>
      </w:r>
      <w:r>
        <w:rPr>
          <w:color w:val="231F20"/>
          <w:w w:val="110"/>
        </w:rPr>
        <w:t>mostrando</w:t>
      </w:r>
      <w:r>
        <w:rPr>
          <w:color w:val="231F20"/>
          <w:spacing w:val="-6"/>
          <w:w w:val="110"/>
        </w:rPr>
        <w:t> </w:t>
      </w:r>
      <w:r>
        <w:rPr>
          <w:color w:val="231F20"/>
          <w:w w:val="110"/>
        </w:rPr>
        <w:t>lesiones</w:t>
      </w:r>
      <w:r>
        <w:rPr>
          <w:color w:val="231F20"/>
          <w:spacing w:val="-6"/>
          <w:w w:val="110"/>
        </w:rPr>
        <w:t> </w:t>
      </w:r>
      <w:r>
        <w:rPr>
          <w:color w:val="231F20"/>
          <w:w w:val="110"/>
        </w:rPr>
        <w:t>que</w:t>
      </w:r>
      <w:r>
        <w:rPr>
          <w:color w:val="231F20"/>
          <w:spacing w:val="-6"/>
          <w:w w:val="110"/>
        </w:rPr>
        <w:t> </w:t>
      </w:r>
      <w:r>
        <w:rPr>
          <w:color w:val="231F20"/>
          <w:w w:val="110"/>
        </w:rPr>
        <w:t>podrían</w:t>
      </w:r>
      <w:r>
        <w:rPr>
          <w:color w:val="231F20"/>
          <w:spacing w:val="-6"/>
          <w:w w:val="110"/>
        </w:rPr>
        <w:t> </w:t>
      </w:r>
      <w:r>
        <w:rPr>
          <w:color w:val="231F20"/>
          <w:w w:val="110"/>
        </w:rPr>
        <w:t>pasar</w:t>
      </w:r>
      <w:r>
        <w:rPr>
          <w:color w:val="231F20"/>
          <w:spacing w:val="-6"/>
          <w:w w:val="110"/>
        </w:rPr>
        <w:t> </w:t>
      </w:r>
      <w:r>
        <w:rPr>
          <w:color w:val="231F20"/>
          <w:w w:val="110"/>
        </w:rPr>
        <w:t>desaperci­ bidas durante la exploración</w:t>
      </w:r>
      <w:r>
        <w:rPr>
          <w:color w:val="231F20"/>
          <w:spacing w:val="14"/>
          <w:w w:val="110"/>
        </w:rPr>
        <w:t> </w:t>
      </w:r>
      <w:r>
        <w:rPr>
          <w:color w:val="231F20"/>
          <w:w w:val="110"/>
        </w:rPr>
        <w:t>clínica.</w:t>
      </w:r>
    </w:p>
    <w:p>
      <w:pPr>
        <w:pStyle w:val="BodyText"/>
        <w:spacing w:line="285" w:lineRule="auto" w:before="3"/>
        <w:ind w:left="100" w:right="114" w:firstLine="360"/>
        <w:jc w:val="both"/>
      </w:pPr>
      <w:r>
        <w:rPr>
          <w:color w:val="231F20"/>
          <w:w w:val="110"/>
        </w:rPr>
        <w:t>Las proyecciones de aleta mordible son muy útiles para detectar caries en el tercio distal de caninos y en las super­ ficies interproximal y oclusal de los premolares y molares;</w:t>
      </w:r>
    </w:p>
    <w:p>
      <w:pPr>
        <w:pStyle w:val="BodyText"/>
      </w:pPr>
    </w:p>
    <w:p>
      <w:pPr>
        <w:pStyle w:val="BodyText"/>
        <w:spacing w:before="2"/>
        <w:rPr>
          <w:sz w:val="16"/>
        </w:rPr>
      </w:pPr>
    </w:p>
    <w:p>
      <w:pPr>
        <w:spacing w:before="0"/>
        <w:ind w:left="3956" w:right="56" w:firstLine="0"/>
        <w:jc w:val="left"/>
        <w:rPr>
          <w:sz w:val="16"/>
        </w:rPr>
      </w:pPr>
      <w:r>
        <w:rPr>
          <w:rFonts w:ascii="Calibri" w:hAnsi="Calibri"/>
          <w:color w:val="231F20"/>
          <w:sz w:val="13"/>
        </w:rPr>
        <w:t>Diagnóstico  de  caries     </w:t>
      </w:r>
      <w:r>
        <w:rPr>
          <w:rFonts w:ascii="Calibri" w:hAnsi="Calibri"/>
          <w:color w:val="231F20"/>
          <w:sz w:val="21"/>
        </w:rPr>
        <w:t>|   </w:t>
      </w:r>
      <w:r>
        <w:rPr>
          <w:color w:val="231F20"/>
          <w:sz w:val="16"/>
        </w:rPr>
        <w:t>17</w:t>
      </w:r>
    </w:p>
    <w:p>
      <w:pPr>
        <w:spacing w:after="0"/>
        <w:jc w:val="left"/>
        <w:rPr>
          <w:sz w:val="16"/>
        </w:rPr>
        <w:sectPr>
          <w:pgSz w:w="7830" w:h="11800"/>
          <w:pgMar w:top="860" w:bottom="280" w:left="860" w:right="980"/>
        </w:sectPr>
      </w:pPr>
    </w:p>
    <w:p>
      <w:pPr>
        <w:pStyle w:val="BodyText"/>
        <w:spacing w:line="285" w:lineRule="auto" w:before="50"/>
        <w:ind w:left="102" w:right="119"/>
        <w:jc w:val="both"/>
        <w:rPr>
          <w:sz w:val="11"/>
        </w:rPr>
      </w:pPr>
      <w:r>
        <w:rPr>
          <w:color w:val="231F20"/>
          <w:w w:val="110"/>
        </w:rPr>
        <w:t>mientras las proyecciones periapicales permiten detectar le­ siones cariosas, pero fundamentalmente se utilizan para eva­ luar el hueso periapical e interradicular.</w:t>
      </w:r>
      <w:r>
        <w:rPr>
          <w:color w:val="231F20"/>
          <w:w w:val="110"/>
          <w:position w:val="7"/>
          <w:sz w:val="11"/>
        </w:rPr>
        <w:t>11</w:t>
      </w:r>
    </w:p>
    <w:p>
      <w:pPr>
        <w:pStyle w:val="BodyText"/>
        <w:spacing w:line="285" w:lineRule="auto" w:before="1"/>
        <w:ind w:left="102" w:right="119" w:firstLine="360"/>
        <w:jc w:val="both"/>
      </w:pPr>
      <w:r>
        <w:rPr>
          <w:color w:val="231F20"/>
          <w:spacing w:val="-3"/>
          <w:w w:val="110"/>
        </w:rPr>
        <w:t>Como </w:t>
      </w:r>
      <w:r>
        <w:rPr>
          <w:color w:val="231F20"/>
          <w:spacing w:val="-4"/>
          <w:w w:val="110"/>
        </w:rPr>
        <w:t>auxiliar </w:t>
      </w:r>
      <w:r>
        <w:rPr>
          <w:color w:val="231F20"/>
          <w:w w:val="110"/>
        </w:rPr>
        <w:t>en el </w:t>
      </w:r>
      <w:r>
        <w:rPr>
          <w:color w:val="231F20"/>
          <w:spacing w:val="-4"/>
          <w:w w:val="110"/>
        </w:rPr>
        <w:t>diagnóstico </w:t>
      </w:r>
      <w:r>
        <w:rPr>
          <w:color w:val="231F20"/>
          <w:w w:val="110"/>
        </w:rPr>
        <w:t>y </w:t>
      </w:r>
      <w:r>
        <w:rPr>
          <w:color w:val="231F20"/>
          <w:spacing w:val="-4"/>
          <w:w w:val="110"/>
        </w:rPr>
        <w:t>prevención </w:t>
      </w:r>
      <w:r>
        <w:rPr>
          <w:color w:val="231F20"/>
          <w:w w:val="110"/>
        </w:rPr>
        <w:t>de</w:t>
      </w:r>
      <w:r>
        <w:rPr>
          <w:color w:val="231F20"/>
          <w:spacing w:val="-32"/>
          <w:w w:val="110"/>
        </w:rPr>
        <w:t> </w:t>
      </w:r>
      <w:r>
        <w:rPr>
          <w:color w:val="231F20"/>
          <w:spacing w:val="-4"/>
          <w:w w:val="110"/>
        </w:rPr>
        <w:t>enfermeda­ </w:t>
      </w:r>
      <w:r>
        <w:rPr>
          <w:color w:val="231F20"/>
          <w:spacing w:val="-3"/>
          <w:w w:val="110"/>
        </w:rPr>
        <w:t>des </w:t>
      </w:r>
      <w:r>
        <w:rPr>
          <w:color w:val="231F20"/>
          <w:spacing w:val="-4"/>
          <w:w w:val="110"/>
        </w:rPr>
        <w:t>bucales </w:t>
      </w:r>
      <w:r>
        <w:rPr>
          <w:color w:val="231F20"/>
          <w:spacing w:val="-3"/>
          <w:w w:val="110"/>
        </w:rPr>
        <w:t>será </w:t>
      </w:r>
      <w:r>
        <w:rPr>
          <w:color w:val="231F20"/>
          <w:spacing w:val="-4"/>
          <w:w w:val="110"/>
        </w:rPr>
        <w:t>requerida </w:t>
      </w:r>
      <w:r>
        <w:rPr>
          <w:color w:val="231F20"/>
          <w:spacing w:val="-3"/>
          <w:w w:val="110"/>
        </w:rPr>
        <w:t>una </w:t>
      </w:r>
      <w:r>
        <w:rPr>
          <w:color w:val="231F20"/>
          <w:spacing w:val="-4"/>
          <w:w w:val="110"/>
        </w:rPr>
        <w:t>serie radiográfica </w:t>
      </w:r>
      <w:r>
        <w:rPr>
          <w:color w:val="231F20"/>
          <w:spacing w:val="-3"/>
          <w:w w:val="110"/>
        </w:rPr>
        <w:t>que </w:t>
      </w:r>
      <w:r>
        <w:rPr>
          <w:color w:val="231F20"/>
          <w:w w:val="110"/>
        </w:rPr>
        <w:t>se </w:t>
      </w:r>
      <w:r>
        <w:rPr>
          <w:color w:val="231F20"/>
          <w:spacing w:val="-3"/>
          <w:w w:val="110"/>
        </w:rPr>
        <w:t>deter­ </w:t>
      </w:r>
      <w:r>
        <w:rPr>
          <w:color w:val="231F20"/>
          <w:w w:val="110"/>
        </w:rPr>
        <w:t>minará de acuerdo con la edad y con el tipo de dentición del paciente, como se muestra a continuación</w:t>
      </w:r>
      <w:r>
        <w:rPr>
          <w:color w:val="231F20"/>
          <w:w w:val="110"/>
          <w:position w:val="7"/>
          <w:sz w:val="11"/>
        </w:rPr>
        <w:t>12, 13 </w:t>
      </w:r>
      <w:r>
        <w:rPr>
          <w:color w:val="231F20"/>
          <w:w w:val="110"/>
        </w:rPr>
        <w:t>(véase figura</w:t>
      </w:r>
      <w:r>
        <w:rPr>
          <w:color w:val="231F20"/>
          <w:spacing w:val="-20"/>
          <w:w w:val="110"/>
        </w:rPr>
        <w:t> </w:t>
      </w:r>
      <w:r>
        <w:rPr>
          <w:color w:val="231F20"/>
          <w:w w:val="110"/>
        </w:rPr>
        <w:t>5).</w:t>
      </w:r>
    </w:p>
    <w:p>
      <w:pPr>
        <w:pStyle w:val="BodyText"/>
        <w:spacing w:before="4"/>
      </w:pPr>
    </w:p>
    <w:p>
      <w:pPr>
        <w:spacing w:before="0"/>
        <w:ind w:left="780" w:right="795" w:firstLine="0"/>
        <w:jc w:val="center"/>
        <w:rPr>
          <w:sz w:val="16"/>
        </w:rPr>
      </w:pPr>
      <w:r>
        <w:rPr>
          <w:color w:val="231F20"/>
          <w:sz w:val="16"/>
        </w:rPr>
        <w:t>Figura 5</w:t>
      </w:r>
    </w:p>
    <w:p>
      <w:pPr>
        <w:pStyle w:val="BodyText"/>
        <w:spacing w:before="8"/>
        <w:rPr>
          <w:sz w:val="15"/>
        </w:rPr>
      </w:pPr>
    </w:p>
    <w:p>
      <w:pPr>
        <w:pStyle w:val="ListParagraph"/>
        <w:numPr>
          <w:ilvl w:val="0"/>
          <w:numId w:val="5"/>
        </w:numPr>
        <w:tabs>
          <w:tab w:pos="1104" w:val="left" w:leader="none"/>
        </w:tabs>
        <w:spacing w:line="240" w:lineRule="auto" w:before="0" w:after="0"/>
        <w:ind w:left="1103" w:right="0" w:hanging="175"/>
        <w:jc w:val="left"/>
        <w:rPr>
          <w:sz w:val="19"/>
        </w:rPr>
      </w:pPr>
      <w:r>
        <w:rPr/>
        <w:pict>
          <v:shape style="position:absolute;margin-left:163.171005pt;margin-top:17.452042pt;width:71.75pt;height:17.75pt;mso-position-horizontal-relative:page;mso-position-vertical-relative:paragraph;z-index:1648;mso-wrap-distance-left:0;mso-wrap-distance-right:0" type="#_x0000_t202" filled="true" fillcolor="#e6e7e8" stroked="true" strokeweight=".25pt" strokecolor="#231f20">
            <v:textbox inset="0,0,0,0">
              <w:txbxContent>
                <w:p>
                  <w:pPr>
                    <w:pStyle w:val="BodyText"/>
                    <w:spacing w:before="2"/>
                    <w:rPr>
                      <w:sz w:val="9"/>
                    </w:rPr>
                  </w:pPr>
                </w:p>
                <w:p>
                  <w:pPr>
                    <w:spacing w:before="0"/>
                    <w:ind w:left="288" w:right="0" w:firstLine="0"/>
                    <w:jc w:val="left"/>
                    <w:rPr>
                      <w:rFonts w:ascii="Calibri"/>
                      <w:sz w:val="12"/>
                    </w:rPr>
                  </w:pPr>
                  <w:r>
                    <w:rPr>
                      <w:rFonts w:ascii="Calibri"/>
                      <w:color w:val="231F20"/>
                      <w:w w:val="105"/>
                      <w:sz w:val="12"/>
                    </w:rPr>
                    <w:t>Oclusal superior</w:t>
                  </w:r>
                </w:p>
              </w:txbxContent>
            </v:textbox>
            <v:fill type="solid"/>
            <w10:wrap type="topAndBottom"/>
          </v:shape>
        </w:pict>
      </w:r>
      <w:r>
        <w:rPr>
          <w:color w:val="231F20"/>
          <w:w w:val="90"/>
          <w:sz w:val="19"/>
        </w:rPr>
        <w:t>Serie</w:t>
      </w:r>
      <w:r>
        <w:rPr>
          <w:color w:val="231F20"/>
          <w:spacing w:val="-9"/>
          <w:w w:val="90"/>
          <w:sz w:val="19"/>
        </w:rPr>
        <w:t> </w:t>
      </w:r>
      <w:r>
        <w:rPr>
          <w:color w:val="231F20"/>
          <w:w w:val="90"/>
          <w:sz w:val="19"/>
        </w:rPr>
        <w:t>radiográfica</w:t>
      </w:r>
      <w:r>
        <w:rPr>
          <w:color w:val="231F20"/>
          <w:spacing w:val="-9"/>
          <w:w w:val="90"/>
          <w:sz w:val="19"/>
        </w:rPr>
        <w:t> </w:t>
      </w:r>
      <w:r>
        <w:rPr>
          <w:color w:val="231F20"/>
          <w:w w:val="90"/>
          <w:sz w:val="19"/>
        </w:rPr>
        <w:t>para</w:t>
      </w:r>
      <w:r>
        <w:rPr>
          <w:color w:val="231F20"/>
          <w:spacing w:val="-9"/>
          <w:w w:val="90"/>
          <w:sz w:val="19"/>
        </w:rPr>
        <w:t> </w:t>
      </w:r>
      <w:r>
        <w:rPr>
          <w:color w:val="231F20"/>
          <w:w w:val="90"/>
          <w:sz w:val="19"/>
        </w:rPr>
        <w:t>pacientes</w:t>
      </w:r>
      <w:r>
        <w:rPr>
          <w:color w:val="231F20"/>
          <w:spacing w:val="-9"/>
          <w:w w:val="90"/>
          <w:sz w:val="19"/>
        </w:rPr>
        <w:t> </w:t>
      </w:r>
      <w:r>
        <w:rPr>
          <w:color w:val="231F20"/>
          <w:w w:val="90"/>
          <w:sz w:val="19"/>
        </w:rPr>
        <w:t>menores</w:t>
      </w:r>
      <w:r>
        <w:rPr>
          <w:color w:val="231F20"/>
          <w:spacing w:val="-9"/>
          <w:w w:val="90"/>
          <w:sz w:val="19"/>
        </w:rPr>
        <w:t> </w:t>
      </w:r>
      <w:r>
        <w:rPr>
          <w:color w:val="231F20"/>
          <w:w w:val="90"/>
          <w:sz w:val="19"/>
        </w:rPr>
        <w:t>de</w:t>
      </w:r>
      <w:r>
        <w:rPr>
          <w:color w:val="231F20"/>
          <w:spacing w:val="-9"/>
          <w:w w:val="90"/>
          <w:sz w:val="19"/>
        </w:rPr>
        <w:t> </w:t>
      </w:r>
      <w:r>
        <w:rPr>
          <w:color w:val="231F20"/>
          <w:w w:val="90"/>
          <w:sz w:val="19"/>
        </w:rPr>
        <w:t>tres</w:t>
      </w:r>
      <w:r>
        <w:rPr>
          <w:color w:val="231F20"/>
          <w:spacing w:val="-9"/>
          <w:w w:val="90"/>
          <w:sz w:val="19"/>
        </w:rPr>
        <w:t> </w:t>
      </w:r>
      <w:r>
        <w:rPr>
          <w:color w:val="231F20"/>
          <w:w w:val="90"/>
          <w:sz w:val="19"/>
        </w:rPr>
        <w:t>años</w:t>
      </w:r>
    </w:p>
    <w:p>
      <w:pPr>
        <w:pStyle w:val="BodyText"/>
        <w:tabs>
          <w:tab w:pos="3906" w:val="left" w:leader="none"/>
        </w:tabs>
        <w:ind w:left="620" w:right="56"/>
      </w:pPr>
      <w:r>
        <w:rPr>
          <w:rFonts w:ascii="Times New Roman"/>
          <w:spacing w:val="-49"/>
        </w:rPr>
        <w:t> </w:t>
      </w:r>
      <w:r>
        <w:rPr>
          <w:spacing w:val="-49"/>
        </w:rPr>
        <w:pict>
          <v:shape style="width:71.75pt;height:17.75pt;mso-position-horizontal-relative:char;mso-position-vertical-relative:line" type="#_x0000_t202" filled="true" fillcolor="#e6e7e8" stroked="true" strokeweight=".25pt" strokecolor="#231f20">
            <w10:anchorlock/>
            <v:textbox inset="0,0,0,0">
              <w:txbxContent>
                <w:p>
                  <w:pPr>
                    <w:pStyle w:val="BodyText"/>
                    <w:spacing w:before="4"/>
                    <w:rPr>
                      <w:rFonts w:ascii="Times New Roman"/>
                      <w:sz w:val="9"/>
                    </w:rPr>
                  </w:pPr>
                </w:p>
                <w:p>
                  <w:pPr>
                    <w:spacing w:before="0"/>
                    <w:ind w:left="329" w:right="0" w:firstLine="0"/>
                    <w:jc w:val="left"/>
                    <w:rPr>
                      <w:rFonts w:ascii="Calibri"/>
                      <w:sz w:val="12"/>
                    </w:rPr>
                  </w:pPr>
                  <w:r>
                    <w:rPr>
                      <w:rFonts w:ascii="Calibri"/>
                      <w:color w:val="231F20"/>
                      <w:w w:val="105"/>
                      <w:sz w:val="12"/>
                    </w:rPr>
                    <w:t>Aleta mordible</w:t>
                  </w:r>
                </w:p>
              </w:txbxContent>
            </v:textbox>
            <v:fill type="solid"/>
          </v:shape>
        </w:pict>
      </w:r>
      <w:r>
        <w:rPr>
          <w:spacing w:val="-49"/>
        </w:rPr>
      </w:r>
      <w:r>
        <w:rPr>
          <w:spacing w:val="-49"/>
        </w:rPr>
        <w:tab/>
      </w:r>
      <w:r>
        <w:rPr>
          <w:spacing w:val="-49"/>
        </w:rPr>
        <w:pict>
          <v:shape style="width:71.75pt;height:17.75pt;mso-position-horizontal-relative:char;mso-position-vertical-relative:line" type="#_x0000_t202" filled="true" fillcolor="#e6e7e8" stroked="true" strokeweight=".25pt" strokecolor="#231f20">
            <w10:anchorlock/>
            <v:textbox inset="0,0,0,0">
              <w:txbxContent>
                <w:p>
                  <w:pPr>
                    <w:pStyle w:val="BodyText"/>
                    <w:spacing w:before="2"/>
                    <w:rPr>
                      <w:sz w:val="9"/>
                    </w:rPr>
                  </w:pPr>
                </w:p>
                <w:p>
                  <w:pPr>
                    <w:spacing w:before="0"/>
                    <w:ind w:left="329" w:right="0" w:firstLine="0"/>
                    <w:jc w:val="left"/>
                    <w:rPr>
                      <w:rFonts w:ascii="Calibri"/>
                      <w:sz w:val="12"/>
                    </w:rPr>
                  </w:pPr>
                  <w:r>
                    <w:rPr>
                      <w:rFonts w:ascii="Calibri"/>
                      <w:color w:val="231F20"/>
                      <w:w w:val="105"/>
                      <w:sz w:val="12"/>
                    </w:rPr>
                    <w:t>Aleta mordible</w:t>
                  </w:r>
                </w:p>
              </w:txbxContent>
            </v:textbox>
            <v:fill type="solid"/>
          </v:shape>
        </w:pict>
      </w:r>
      <w:r>
        <w:rPr>
          <w:spacing w:val="-49"/>
        </w:rPr>
      </w:r>
    </w:p>
    <w:p>
      <w:pPr>
        <w:pStyle w:val="BodyText"/>
      </w:pPr>
    </w:p>
    <w:p>
      <w:pPr>
        <w:pStyle w:val="BodyText"/>
        <w:spacing w:before="1"/>
        <w:rPr>
          <w:sz w:val="27"/>
        </w:rPr>
      </w:pPr>
    </w:p>
    <w:p>
      <w:pPr>
        <w:pStyle w:val="ListParagraph"/>
        <w:numPr>
          <w:ilvl w:val="0"/>
          <w:numId w:val="5"/>
        </w:numPr>
        <w:tabs>
          <w:tab w:pos="1219" w:val="left" w:leader="none"/>
        </w:tabs>
        <w:spacing w:line="240" w:lineRule="auto" w:before="73" w:after="0"/>
        <w:ind w:left="1218" w:right="0" w:hanging="183"/>
        <w:jc w:val="left"/>
        <w:rPr>
          <w:sz w:val="19"/>
        </w:rPr>
      </w:pPr>
      <w:r>
        <w:rPr/>
        <w:pict>
          <v:shape style="position:absolute;margin-left:81.170998pt;margin-top:26.662146pt;width:71.75pt;height:17.75pt;mso-position-horizontal-relative:page;mso-position-vertical-relative:paragraph;z-index:1720;mso-wrap-distance-left:0;mso-wrap-distance-right:0" type="#_x0000_t202" filled="true" fillcolor="#e6e7e8" stroked="true" strokeweight=".25pt" strokecolor="#231f20">
            <v:textbox inset="0,0,0,0">
              <w:txbxContent>
                <w:p>
                  <w:pPr>
                    <w:spacing w:line="140" w:lineRule="exact" w:before="40"/>
                    <w:ind w:left="271" w:right="0" w:hanging="63"/>
                    <w:jc w:val="left"/>
                    <w:rPr>
                      <w:rFonts w:ascii="Calibri"/>
                      <w:sz w:val="12"/>
                    </w:rPr>
                  </w:pPr>
                  <w:r>
                    <w:rPr>
                      <w:rFonts w:ascii="Calibri"/>
                      <w:color w:val="231F20"/>
                      <w:w w:val="105"/>
                      <w:sz w:val="12"/>
                    </w:rPr>
                    <w:t>Periapical posterior superior derecha</w:t>
                  </w:r>
                </w:p>
              </w:txbxContent>
            </v:textbox>
            <v:fill type="solid"/>
            <w10:wrap type="topAndBottom"/>
          </v:shape>
        </w:pict>
      </w:r>
      <w:r>
        <w:rPr/>
        <w:pict>
          <v:shape style="position:absolute;margin-left:175.171005pt;margin-top:20.662146pt;width:47.75pt;height:29.75pt;mso-position-horizontal-relative:page;mso-position-vertical-relative:paragraph;z-index:1744;mso-wrap-distance-left:0;mso-wrap-distance-right:0" type="#_x0000_t202" filled="true" fillcolor="#e6e7e8" stroked="true" strokeweight=".25pt" strokecolor="#231f20">
            <v:textbox inset="0,0,0,0">
              <w:txbxContent>
                <w:p>
                  <w:pPr>
                    <w:spacing w:line="140" w:lineRule="exact" w:before="90"/>
                    <w:ind w:left="259" w:right="209" w:hanging="32"/>
                    <w:jc w:val="left"/>
                    <w:rPr>
                      <w:rFonts w:ascii="Calibri"/>
                      <w:sz w:val="12"/>
                    </w:rPr>
                  </w:pPr>
                  <w:r>
                    <w:rPr>
                      <w:rFonts w:ascii="Calibri"/>
                      <w:color w:val="231F20"/>
                      <w:w w:val="105"/>
                      <w:sz w:val="12"/>
                    </w:rPr>
                    <w:t>Periapical anterior superior</w:t>
                  </w:r>
                </w:p>
              </w:txbxContent>
            </v:textbox>
            <v:fill type="solid"/>
            <w10:wrap type="topAndBottom"/>
          </v:shape>
        </w:pict>
      </w:r>
      <w:r>
        <w:rPr/>
        <w:pict>
          <v:shape style="position:absolute;margin-left:245.410995pt;margin-top:26.662146pt;width:71.75pt;height:17.75pt;mso-position-horizontal-relative:page;mso-position-vertical-relative:paragraph;z-index:1768;mso-wrap-distance-left:0;mso-wrap-distance-right:0" type="#_x0000_t202" filled="true" fillcolor="#e6e7e8" stroked="true" strokeweight=".25pt" strokecolor="#231f20">
            <v:textbox inset="0,0,0,0">
              <w:txbxContent>
                <w:p>
                  <w:pPr>
                    <w:spacing w:line="140" w:lineRule="exact" w:before="40"/>
                    <w:ind w:left="240" w:right="0" w:hanging="33"/>
                    <w:jc w:val="left"/>
                    <w:rPr>
                      <w:rFonts w:ascii="Calibri"/>
                      <w:sz w:val="12"/>
                    </w:rPr>
                  </w:pPr>
                  <w:r>
                    <w:rPr>
                      <w:rFonts w:ascii="Calibri"/>
                      <w:color w:val="231F20"/>
                      <w:w w:val="105"/>
                      <w:sz w:val="12"/>
                    </w:rPr>
                    <w:t>Periapical posterior superior izquierda</w:t>
                  </w:r>
                </w:p>
              </w:txbxContent>
            </v:textbox>
            <v:fill type="solid"/>
            <w10:wrap type="topAndBottom"/>
          </v:shape>
        </w:pict>
      </w:r>
      <w:r>
        <w:rPr/>
        <w:pict>
          <v:shape style="position:absolute;margin-left:81.170998pt;margin-top:65.302147pt;width:71.75pt;height:17.75pt;mso-position-horizontal-relative:page;mso-position-vertical-relative:paragraph;z-index:1792;mso-wrap-distance-left:0;mso-wrap-distance-right:0" type="#_x0000_t202" filled="true" fillcolor="#e6e7e8" stroked="true" strokeweight=".25pt" strokecolor="#231f20">
            <v:textbox inset="0,0,0,0">
              <w:txbxContent>
                <w:p>
                  <w:pPr>
                    <w:spacing w:line="140" w:lineRule="exact" w:before="40"/>
                    <w:ind w:left="297" w:right="0" w:hanging="89"/>
                    <w:jc w:val="left"/>
                    <w:rPr>
                      <w:rFonts w:ascii="Calibri"/>
                      <w:sz w:val="12"/>
                    </w:rPr>
                  </w:pPr>
                  <w:r>
                    <w:rPr>
                      <w:rFonts w:ascii="Calibri"/>
                      <w:color w:val="231F20"/>
                      <w:w w:val="105"/>
                      <w:sz w:val="12"/>
                    </w:rPr>
                    <w:t>Periapical posterior inferior derecha</w:t>
                  </w:r>
                </w:p>
              </w:txbxContent>
            </v:textbox>
            <v:fill type="solid"/>
            <w10:wrap type="topAndBottom"/>
          </v:shape>
        </w:pict>
      </w:r>
      <w:r>
        <w:rPr/>
        <w:pict>
          <v:shape style="position:absolute;margin-left:175.171005pt;margin-top:59.302147pt;width:47.75pt;height:29.75pt;mso-position-horizontal-relative:page;mso-position-vertical-relative:paragraph;z-index:1816;mso-wrap-distance-left:0;mso-wrap-distance-right:0" type="#_x0000_t202" filled="true" fillcolor="#e6e7e8" stroked="true" strokeweight=".25pt" strokecolor="#231f20">
            <v:textbox inset="0,0,0,0">
              <w:txbxContent>
                <w:p>
                  <w:pPr>
                    <w:spacing w:line="140" w:lineRule="exact" w:before="90"/>
                    <w:ind w:left="268" w:right="210" w:hanging="42"/>
                    <w:jc w:val="left"/>
                    <w:rPr>
                      <w:rFonts w:ascii="Calibri"/>
                      <w:sz w:val="12"/>
                    </w:rPr>
                  </w:pPr>
                  <w:r>
                    <w:rPr>
                      <w:rFonts w:ascii="Calibri"/>
                      <w:color w:val="231F20"/>
                      <w:w w:val="105"/>
                      <w:sz w:val="12"/>
                    </w:rPr>
                    <w:t>Periapical anterior inferior</w:t>
                  </w:r>
                </w:p>
              </w:txbxContent>
            </v:textbox>
            <v:fill type="solid"/>
            <w10:wrap type="topAndBottom"/>
          </v:shape>
        </w:pict>
      </w:r>
      <w:r>
        <w:rPr/>
        <w:pict>
          <v:shape style="position:absolute;margin-left:245.410995pt;margin-top:65.302147pt;width:71.75pt;height:17.75pt;mso-position-horizontal-relative:page;mso-position-vertical-relative:paragraph;z-index:1840;mso-wrap-distance-left:0;mso-wrap-distance-right:0" type="#_x0000_t202" filled="true" fillcolor="#e6e7e8" stroked="true" strokeweight=".25pt" strokecolor="#231f20">
            <v:textbox inset="0,0,0,0">
              <w:txbxContent>
                <w:p>
                  <w:pPr>
                    <w:spacing w:line="140" w:lineRule="exact" w:before="40"/>
                    <w:ind w:left="266" w:right="0" w:hanging="59"/>
                    <w:jc w:val="left"/>
                    <w:rPr>
                      <w:rFonts w:ascii="Calibri"/>
                      <w:sz w:val="12"/>
                    </w:rPr>
                  </w:pPr>
                  <w:r>
                    <w:rPr>
                      <w:rFonts w:ascii="Calibri"/>
                      <w:color w:val="231F20"/>
                      <w:w w:val="105"/>
                      <w:sz w:val="12"/>
                    </w:rPr>
                    <w:t>Periapical posterior inferior izquierda</w:t>
                  </w:r>
                </w:p>
              </w:txbxContent>
            </v:textbox>
            <v:fill type="solid"/>
            <w10:wrap type="topAndBottom"/>
          </v:shape>
        </w:pict>
      </w:r>
      <w:r>
        <w:rPr/>
        <w:pict>
          <v:shape style="position:absolute;margin-left:163.171005pt;margin-top:-29.197855pt;width:71.75pt;height:17.75pt;mso-position-horizontal-relative:page;mso-position-vertical-relative:paragraph;z-index:-195808" type="#_x0000_t202" filled="true" fillcolor="#e6e7e8" stroked="true" strokeweight=".25pt" strokecolor="#231f20">
            <v:textbox inset="0,0,0,0">
              <w:txbxContent>
                <w:p>
                  <w:pPr>
                    <w:pStyle w:val="BodyText"/>
                    <w:spacing w:before="10"/>
                    <w:rPr>
                      <w:rFonts w:ascii="Calibri"/>
                      <w:sz w:val="8"/>
                    </w:rPr>
                  </w:pPr>
                </w:p>
                <w:p>
                  <w:pPr>
                    <w:spacing w:before="0"/>
                    <w:ind w:left="314" w:right="0" w:firstLine="0"/>
                    <w:jc w:val="left"/>
                    <w:rPr>
                      <w:rFonts w:ascii="Calibri"/>
                      <w:sz w:val="12"/>
                    </w:rPr>
                  </w:pPr>
                  <w:r>
                    <w:rPr>
                      <w:rFonts w:ascii="Calibri"/>
                      <w:color w:val="231F20"/>
                      <w:w w:val="105"/>
                      <w:sz w:val="12"/>
                    </w:rPr>
                    <w:t>Oclusal inferior</w:t>
                  </w:r>
                </w:p>
              </w:txbxContent>
            </v:textbox>
            <v:fill type="solid"/>
            <w10:wrap type="none"/>
          </v:shape>
        </w:pict>
      </w:r>
      <w:r>
        <w:rPr>
          <w:color w:val="231F20"/>
          <w:w w:val="90"/>
          <w:sz w:val="19"/>
        </w:rPr>
        <w:t>Serie</w:t>
      </w:r>
      <w:r>
        <w:rPr>
          <w:color w:val="231F20"/>
          <w:spacing w:val="-6"/>
          <w:w w:val="90"/>
          <w:sz w:val="19"/>
        </w:rPr>
        <w:t> </w:t>
      </w:r>
      <w:r>
        <w:rPr>
          <w:color w:val="231F20"/>
          <w:w w:val="90"/>
          <w:sz w:val="19"/>
        </w:rPr>
        <w:t>radiográfica</w:t>
      </w:r>
      <w:r>
        <w:rPr>
          <w:color w:val="231F20"/>
          <w:spacing w:val="-6"/>
          <w:w w:val="90"/>
          <w:sz w:val="19"/>
        </w:rPr>
        <w:t> </w:t>
      </w:r>
      <w:r>
        <w:rPr>
          <w:color w:val="231F20"/>
          <w:w w:val="90"/>
          <w:sz w:val="19"/>
        </w:rPr>
        <w:t>para</w:t>
      </w:r>
      <w:r>
        <w:rPr>
          <w:color w:val="231F20"/>
          <w:spacing w:val="-6"/>
          <w:w w:val="90"/>
          <w:sz w:val="19"/>
        </w:rPr>
        <w:t> </w:t>
      </w:r>
      <w:r>
        <w:rPr>
          <w:color w:val="231F20"/>
          <w:w w:val="90"/>
          <w:sz w:val="19"/>
        </w:rPr>
        <w:t>pacientes</w:t>
      </w:r>
      <w:r>
        <w:rPr>
          <w:color w:val="231F20"/>
          <w:spacing w:val="-6"/>
          <w:w w:val="90"/>
          <w:sz w:val="19"/>
        </w:rPr>
        <w:t> </w:t>
      </w:r>
      <w:r>
        <w:rPr>
          <w:color w:val="231F20"/>
          <w:w w:val="90"/>
          <w:sz w:val="19"/>
        </w:rPr>
        <w:t>de</w:t>
      </w:r>
      <w:r>
        <w:rPr>
          <w:color w:val="231F20"/>
          <w:spacing w:val="-6"/>
          <w:w w:val="90"/>
          <w:sz w:val="19"/>
        </w:rPr>
        <w:t> </w:t>
      </w:r>
      <w:r>
        <w:rPr>
          <w:color w:val="231F20"/>
          <w:w w:val="90"/>
          <w:sz w:val="19"/>
        </w:rPr>
        <w:t>tres</w:t>
      </w:r>
      <w:r>
        <w:rPr>
          <w:color w:val="231F20"/>
          <w:spacing w:val="-6"/>
          <w:w w:val="90"/>
          <w:sz w:val="19"/>
        </w:rPr>
        <w:t> </w:t>
      </w:r>
      <w:r>
        <w:rPr>
          <w:color w:val="231F20"/>
          <w:w w:val="90"/>
          <w:sz w:val="19"/>
        </w:rPr>
        <w:t>a</w:t>
      </w:r>
      <w:r>
        <w:rPr>
          <w:color w:val="231F20"/>
          <w:spacing w:val="-6"/>
          <w:w w:val="90"/>
          <w:sz w:val="19"/>
        </w:rPr>
        <w:t> </w:t>
      </w:r>
      <w:r>
        <w:rPr>
          <w:color w:val="231F20"/>
          <w:w w:val="90"/>
          <w:sz w:val="19"/>
        </w:rPr>
        <w:t>seis</w:t>
      </w:r>
      <w:r>
        <w:rPr>
          <w:color w:val="231F20"/>
          <w:spacing w:val="-6"/>
          <w:w w:val="90"/>
          <w:sz w:val="19"/>
        </w:rPr>
        <w:t> </w:t>
      </w:r>
      <w:r>
        <w:rPr>
          <w:color w:val="231F20"/>
          <w:w w:val="90"/>
          <w:sz w:val="19"/>
        </w:rPr>
        <w:t>años</w:t>
      </w:r>
    </w:p>
    <w:p>
      <w:pPr>
        <w:pStyle w:val="BodyText"/>
        <w:spacing w:before="10"/>
        <w:rPr>
          <w:sz w:val="8"/>
        </w:rPr>
      </w:pPr>
    </w:p>
    <w:p>
      <w:pPr>
        <w:pStyle w:val="BodyText"/>
        <w:spacing w:before="8"/>
        <w:rPr>
          <w:sz w:val="11"/>
        </w:rPr>
      </w:pPr>
    </w:p>
    <w:p>
      <w:pPr>
        <w:pStyle w:val="ListParagraph"/>
        <w:numPr>
          <w:ilvl w:val="0"/>
          <w:numId w:val="5"/>
        </w:numPr>
        <w:tabs>
          <w:tab w:pos="917" w:val="left" w:leader="none"/>
        </w:tabs>
        <w:spacing w:line="240" w:lineRule="auto" w:before="73" w:after="0"/>
        <w:ind w:left="916" w:right="0" w:hanging="171"/>
        <w:jc w:val="left"/>
        <w:rPr>
          <w:sz w:val="19"/>
        </w:rPr>
      </w:pPr>
      <w:r>
        <w:rPr>
          <w:color w:val="231F20"/>
          <w:w w:val="90"/>
          <w:sz w:val="19"/>
        </w:rPr>
        <w:t>Serie</w:t>
      </w:r>
      <w:r>
        <w:rPr>
          <w:color w:val="231F20"/>
          <w:spacing w:val="-12"/>
          <w:w w:val="90"/>
          <w:sz w:val="19"/>
        </w:rPr>
        <w:t> </w:t>
      </w:r>
      <w:r>
        <w:rPr>
          <w:color w:val="231F20"/>
          <w:w w:val="90"/>
          <w:sz w:val="19"/>
        </w:rPr>
        <w:t>radiográfica</w:t>
      </w:r>
      <w:r>
        <w:rPr>
          <w:color w:val="231F20"/>
          <w:spacing w:val="-12"/>
          <w:w w:val="90"/>
          <w:sz w:val="19"/>
        </w:rPr>
        <w:t> </w:t>
      </w:r>
      <w:r>
        <w:rPr>
          <w:color w:val="231F20"/>
          <w:w w:val="90"/>
          <w:sz w:val="19"/>
        </w:rPr>
        <w:t>para</w:t>
      </w:r>
      <w:r>
        <w:rPr>
          <w:color w:val="231F20"/>
          <w:spacing w:val="-12"/>
          <w:w w:val="90"/>
          <w:sz w:val="19"/>
        </w:rPr>
        <w:t> </w:t>
      </w:r>
      <w:r>
        <w:rPr>
          <w:color w:val="231F20"/>
          <w:w w:val="90"/>
          <w:sz w:val="19"/>
        </w:rPr>
        <w:t>pacientes</w:t>
      </w:r>
      <w:r>
        <w:rPr>
          <w:color w:val="231F20"/>
          <w:spacing w:val="-12"/>
          <w:w w:val="90"/>
          <w:sz w:val="19"/>
        </w:rPr>
        <w:t> </w:t>
      </w:r>
      <w:r>
        <w:rPr>
          <w:color w:val="231F20"/>
          <w:w w:val="90"/>
          <w:sz w:val="19"/>
        </w:rPr>
        <w:t>al</w:t>
      </w:r>
      <w:r>
        <w:rPr>
          <w:color w:val="231F20"/>
          <w:spacing w:val="-12"/>
          <w:w w:val="90"/>
          <w:sz w:val="19"/>
        </w:rPr>
        <w:t> </w:t>
      </w:r>
      <w:r>
        <w:rPr>
          <w:color w:val="231F20"/>
          <w:w w:val="90"/>
          <w:sz w:val="19"/>
        </w:rPr>
        <w:t>inicio</w:t>
      </w:r>
      <w:r>
        <w:rPr>
          <w:color w:val="231F20"/>
          <w:spacing w:val="-12"/>
          <w:w w:val="90"/>
          <w:sz w:val="19"/>
        </w:rPr>
        <w:t> </w:t>
      </w:r>
      <w:r>
        <w:rPr>
          <w:color w:val="231F20"/>
          <w:w w:val="90"/>
          <w:sz w:val="19"/>
        </w:rPr>
        <w:t>de</w:t>
      </w:r>
      <w:r>
        <w:rPr>
          <w:color w:val="231F20"/>
          <w:spacing w:val="-12"/>
          <w:w w:val="90"/>
          <w:sz w:val="19"/>
        </w:rPr>
        <w:t> </w:t>
      </w:r>
      <w:r>
        <w:rPr>
          <w:color w:val="231F20"/>
          <w:w w:val="90"/>
          <w:sz w:val="19"/>
        </w:rPr>
        <w:t>dentición</w:t>
      </w:r>
      <w:r>
        <w:rPr>
          <w:color w:val="231F20"/>
          <w:spacing w:val="-12"/>
          <w:w w:val="90"/>
          <w:sz w:val="19"/>
        </w:rPr>
        <w:t> </w:t>
      </w:r>
      <w:r>
        <w:rPr>
          <w:color w:val="231F20"/>
          <w:w w:val="90"/>
          <w:sz w:val="19"/>
        </w:rPr>
        <w:t>mixta</w:t>
      </w:r>
    </w:p>
    <w:p>
      <w:pPr>
        <w:pStyle w:val="BodyText"/>
        <w:spacing w:before="11"/>
        <w:rPr>
          <w:sz w:val="14"/>
        </w:rPr>
      </w:pPr>
      <w:r>
        <w:rPr/>
        <w:pict>
          <v:shape style="position:absolute;margin-left:71.328003pt;margin-top:15.09771pt;width:53.75pt;height:35.75pt;mso-position-horizontal-relative:page;mso-position-vertical-relative:paragraph;z-index:1864;mso-wrap-distance-left:0;mso-wrap-distance-right:0" type="#_x0000_t202" filled="true" fillcolor="#e6e7e8" stroked="true" strokeweight=".25pt" strokecolor="#231f20">
            <v:textbox inset="0,0,0,0">
              <w:txbxContent>
                <w:p>
                  <w:pPr>
                    <w:spacing w:line="140" w:lineRule="exact" w:before="80"/>
                    <w:ind w:left="296" w:right="285" w:hanging="9"/>
                    <w:jc w:val="both"/>
                    <w:rPr>
                      <w:rFonts w:ascii="Calibri"/>
                      <w:sz w:val="12"/>
                    </w:rPr>
                  </w:pPr>
                  <w:r>
                    <w:rPr>
                      <w:rFonts w:ascii="Calibri"/>
                      <w:color w:val="231F20"/>
                      <w:w w:val="105"/>
                      <w:sz w:val="12"/>
                    </w:rPr>
                    <w:t>Periapical posterior superior derecha</w:t>
                  </w:r>
                </w:p>
              </w:txbxContent>
            </v:textbox>
            <v:fill type="solid"/>
            <w10:wrap type="topAndBottom"/>
          </v:shape>
        </w:pict>
      </w:r>
      <w:r>
        <w:rPr/>
        <w:pict>
          <v:shape style="position:absolute;margin-left:134.328003pt;margin-top:10.87871pt;width:37.1pt;height:44.2pt;mso-position-horizontal-relative:page;mso-position-vertical-relative:paragraph;z-index:1888;mso-wrap-distance-left:0;mso-wrap-distance-right:0" type="#_x0000_t202" filled="true" fillcolor="#e6e7e8" stroked="true" strokeweight=".25pt" strokecolor="#231f20">
            <v:textbox inset="0,0,0,0">
              <w:txbxContent>
                <w:p>
                  <w:pPr>
                    <w:pStyle w:val="BodyText"/>
                    <w:rPr>
                      <w:sz w:val="14"/>
                    </w:rPr>
                  </w:pPr>
                </w:p>
                <w:p>
                  <w:pPr>
                    <w:spacing w:line="140" w:lineRule="exact" w:before="0"/>
                    <w:ind w:left="152" w:right="103" w:hanging="32"/>
                    <w:jc w:val="left"/>
                    <w:rPr>
                      <w:rFonts w:ascii="Calibri"/>
                      <w:sz w:val="12"/>
                    </w:rPr>
                  </w:pPr>
                  <w:r>
                    <w:rPr>
                      <w:rFonts w:ascii="Calibri"/>
                      <w:color w:val="231F20"/>
                      <w:w w:val="105"/>
                      <w:sz w:val="12"/>
                    </w:rPr>
                    <w:t>Periapical anterior superior derecha</w:t>
                  </w:r>
                </w:p>
              </w:txbxContent>
            </v:textbox>
            <v:fill type="solid"/>
            <w10:wrap type="topAndBottom"/>
          </v:shape>
        </w:pict>
      </w:r>
      <w:r>
        <w:rPr/>
        <w:pict>
          <v:shape style="position:absolute;margin-left:180.636002pt;margin-top:10.87871pt;width:37.1pt;height:44.2pt;mso-position-horizontal-relative:page;mso-position-vertical-relative:paragraph;z-index:1912;mso-wrap-distance-left:0;mso-wrap-distance-right:0" type="#_x0000_t202" filled="true" fillcolor="#e6e7e8" stroked="true" strokeweight=".25pt" strokecolor="#231f20">
            <v:textbox inset="0,0,0,0">
              <w:txbxContent>
                <w:p>
                  <w:pPr>
                    <w:pStyle w:val="BodyText"/>
                    <w:rPr>
                      <w:sz w:val="12"/>
                    </w:rPr>
                  </w:pPr>
                </w:p>
                <w:p>
                  <w:pPr>
                    <w:spacing w:line="140" w:lineRule="exact" w:before="94"/>
                    <w:ind w:left="152" w:right="103" w:hanging="32"/>
                    <w:jc w:val="left"/>
                    <w:rPr>
                      <w:rFonts w:ascii="Calibri"/>
                      <w:sz w:val="12"/>
                    </w:rPr>
                  </w:pPr>
                  <w:r>
                    <w:rPr>
                      <w:rFonts w:ascii="Calibri"/>
                      <w:color w:val="231F20"/>
                      <w:w w:val="105"/>
                      <w:sz w:val="12"/>
                    </w:rPr>
                    <w:t>Periapical anterior superior</w:t>
                  </w:r>
                </w:p>
              </w:txbxContent>
            </v:textbox>
            <v:fill type="solid"/>
            <w10:wrap type="topAndBottom"/>
          </v:shape>
        </w:pict>
      </w:r>
      <w:r>
        <w:rPr/>
        <w:pict>
          <v:shape style="position:absolute;margin-left:226.945007pt;margin-top:10.87871pt;width:37.1pt;height:44.2pt;mso-position-horizontal-relative:page;mso-position-vertical-relative:paragraph;z-index:1936;mso-wrap-distance-left:0;mso-wrap-distance-right:0" type="#_x0000_t202" filled="true" fillcolor="#e6e7e8" stroked="true" strokeweight=".25pt" strokecolor="#231f20">
            <v:textbox inset="0,0,0,0">
              <w:txbxContent>
                <w:p>
                  <w:pPr>
                    <w:pStyle w:val="BodyText"/>
                    <w:rPr>
                      <w:sz w:val="14"/>
                    </w:rPr>
                  </w:pPr>
                </w:p>
                <w:p>
                  <w:pPr>
                    <w:spacing w:line="140" w:lineRule="exact" w:before="0"/>
                    <w:ind w:left="120" w:right="118" w:firstLine="0"/>
                    <w:jc w:val="center"/>
                    <w:rPr>
                      <w:rFonts w:ascii="Calibri"/>
                      <w:sz w:val="12"/>
                    </w:rPr>
                  </w:pPr>
                  <w:r>
                    <w:rPr>
                      <w:rFonts w:ascii="Calibri"/>
                      <w:color w:val="231F20"/>
                      <w:w w:val="105"/>
                      <w:sz w:val="12"/>
                    </w:rPr>
                    <w:t>Periapical anterior superior izquierda</w:t>
                  </w:r>
                </w:p>
              </w:txbxContent>
            </v:textbox>
            <v:fill type="solid"/>
            <w10:wrap type="topAndBottom"/>
          </v:shape>
        </w:pict>
      </w:r>
      <w:r>
        <w:rPr/>
        <w:pict>
          <v:shape style="position:absolute;margin-left:273.253998pt;margin-top:15.09771pt;width:53.75pt;height:35.75pt;mso-position-horizontal-relative:page;mso-position-vertical-relative:paragraph;z-index:1960;mso-wrap-distance-left:0;mso-wrap-distance-right:0" type="#_x0000_t202" filled="true" fillcolor="#e6e7e8" stroked="true" strokeweight=".25pt" strokecolor="#231f20">
            <v:textbox inset="0,0,0,0">
              <w:txbxContent>
                <w:p>
                  <w:pPr>
                    <w:spacing w:line="140" w:lineRule="exact" w:before="80"/>
                    <w:ind w:left="296" w:right="285" w:hanging="9"/>
                    <w:jc w:val="both"/>
                    <w:rPr>
                      <w:rFonts w:ascii="Calibri"/>
                      <w:sz w:val="12"/>
                    </w:rPr>
                  </w:pPr>
                  <w:r>
                    <w:rPr>
                      <w:rFonts w:ascii="Calibri"/>
                      <w:color w:val="231F20"/>
                      <w:w w:val="105"/>
                      <w:sz w:val="12"/>
                    </w:rPr>
                    <w:t>Periapical posterior superior izquierda</w:t>
                  </w:r>
                </w:p>
              </w:txbxContent>
            </v:textbox>
            <v:fill type="solid"/>
            <w10:wrap type="topAndBottom"/>
          </v:shape>
        </w:pict>
      </w:r>
      <w:r>
        <w:rPr/>
        <w:pict>
          <v:shape style="position:absolute;margin-left:71.328003pt;margin-top:67.195709pt;width:53.75pt;height:35.75pt;mso-position-horizontal-relative:page;mso-position-vertical-relative:paragraph;z-index:1984;mso-wrap-distance-left:0;mso-wrap-distance-right:0" type="#_x0000_t202" filled="true" fillcolor="#e6e7e8" stroked="true" strokeweight=".25pt" strokecolor="#231f20">
            <v:textbox inset="0,0,0,0">
              <w:txbxContent>
                <w:p>
                  <w:pPr>
                    <w:spacing w:line="140" w:lineRule="exact" w:before="80"/>
                    <w:ind w:left="287" w:right="285" w:firstLine="0"/>
                    <w:jc w:val="center"/>
                    <w:rPr>
                      <w:rFonts w:ascii="Calibri"/>
                      <w:sz w:val="12"/>
                    </w:rPr>
                  </w:pPr>
                  <w:r>
                    <w:rPr>
                      <w:rFonts w:ascii="Calibri"/>
                      <w:color w:val="231F20"/>
                      <w:w w:val="105"/>
                      <w:sz w:val="12"/>
                    </w:rPr>
                    <w:t>Periapical posterior inferior derecha</w:t>
                  </w:r>
                </w:p>
              </w:txbxContent>
            </v:textbox>
            <v:fill type="solid"/>
            <w10:wrap type="topAndBottom"/>
          </v:shape>
        </w:pict>
      </w:r>
      <w:r>
        <w:rPr/>
        <w:pict>
          <v:shape style="position:absolute;margin-left:134.328003pt;margin-top:62.977711pt;width:37.1pt;height:44.2pt;mso-position-horizontal-relative:page;mso-position-vertical-relative:paragraph;z-index:2008;mso-wrap-distance-left:0;mso-wrap-distance-right:0" type="#_x0000_t202" filled="true" fillcolor="#e6e7e8" stroked="true" strokeweight=".25pt" strokecolor="#231f20">
            <v:textbox inset="0,0,0,0">
              <w:txbxContent>
                <w:p>
                  <w:pPr>
                    <w:pStyle w:val="BodyText"/>
                    <w:rPr>
                      <w:sz w:val="14"/>
                    </w:rPr>
                  </w:pPr>
                </w:p>
                <w:p>
                  <w:pPr>
                    <w:spacing w:line="140" w:lineRule="exact" w:before="0"/>
                    <w:ind w:left="160" w:right="103" w:hanging="40"/>
                    <w:jc w:val="left"/>
                    <w:rPr>
                      <w:rFonts w:ascii="Calibri"/>
                      <w:sz w:val="12"/>
                    </w:rPr>
                  </w:pPr>
                  <w:r>
                    <w:rPr>
                      <w:rFonts w:ascii="Calibri"/>
                      <w:color w:val="231F20"/>
                      <w:w w:val="105"/>
                      <w:sz w:val="12"/>
                    </w:rPr>
                    <w:t>Periapical anterior inferior derecha</w:t>
                  </w:r>
                </w:p>
              </w:txbxContent>
            </v:textbox>
            <v:fill type="solid"/>
            <w10:wrap type="topAndBottom"/>
          </v:shape>
        </w:pict>
      </w:r>
      <w:r>
        <w:rPr/>
        <w:pict>
          <v:shape style="position:absolute;margin-left:180.636002pt;margin-top:62.977711pt;width:37.1pt;height:44.2pt;mso-position-horizontal-relative:page;mso-position-vertical-relative:paragraph;z-index:2032;mso-wrap-distance-left:0;mso-wrap-distance-right:0" type="#_x0000_t202" filled="true" fillcolor="#e6e7e8" stroked="true" strokeweight=".25pt" strokecolor="#231f20">
            <v:textbox inset="0,0,0,0">
              <w:txbxContent>
                <w:p>
                  <w:pPr>
                    <w:pStyle w:val="BodyText"/>
                    <w:rPr>
                      <w:sz w:val="12"/>
                    </w:rPr>
                  </w:pPr>
                </w:p>
                <w:p>
                  <w:pPr>
                    <w:spacing w:line="140" w:lineRule="exact" w:before="94"/>
                    <w:ind w:left="162" w:right="103" w:hanging="42"/>
                    <w:jc w:val="left"/>
                    <w:rPr>
                      <w:rFonts w:ascii="Calibri"/>
                      <w:sz w:val="12"/>
                    </w:rPr>
                  </w:pPr>
                  <w:r>
                    <w:rPr>
                      <w:rFonts w:ascii="Calibri"/>
                      <w:color w:val="231F20"/>
                      <w:w w:val="105"/>
                      <w:sz w:val="12"/>
                    </w:rPr>
                    <w:t>Periapical anterior inferior</w:t>
                  </w:r>
                </w:p>
              </w:txbxContent>
            </v:textbox>
            <v:fill type="solid"/>
            <w10:wrap type="topAndBottom"/>
          </v:shape>
        </w:pict>
      </w:r>
      <w:r>
        <w:rPr/>
        <w:pict>
          <v:shape style="position:absolute;margin-left:226.945007pt;margin-top:62.977711pt;width:37.1pt;height:44.2pt;mso-position-horizontal-relative:page;mso-position-vertical-relative:paragraph;z-index:2056;mso-wrap-distance-left:0;mso-wrap-distance-right:0" type="#_x0000_t202" filled="true" fillcolor="#e6e7e8" stroked="true" strokeweight=".25pt" strokecolor="#231f20">
            <v:textbox inset="0,0,0,0">
              <w:txbxContent>
                <w:p>
                  <w:pPr>
                    <w:pStyle w:val="BodyText"/>
                    <w:rPr>
                      <w:sz w:val="14"/>
                    </w:rPr>
                  </w:pPr>
                </w:p>
                <w:p>
                  <w:pPr>
                    <w:spacing w:line="140" w:lineRule="exact" w:before="0"/>
                    <w:ind w:left="120" w:right="118" w:firstLine="0"/>
                    <w:jc w:val="center"/>
                    <w:rPr>
                      <w:rFonts w:ascii="Calibri"/>
                      <w:sz w:val="12"/>
                    </w:rPr>
                  </w:pPr>
                  <w:r>
                    <w:rPr>
                      <w:rFonts w:ascii="Calibri"/>
                      <w:color w:val="231F20"/>
                      <w:w w:val="105"/>
                      <w:sz w:val="12"/>
                    </w:rPr>
                    <w:t>Periapical anterior inferior izquierda</w:t>
                  </w:r>
                </w:p>
              </w:txbxContent>
            </v:textbox>
            <v:fill type="solid"/>
            <w10:wrap type="topAndBottom"/>
          </v:shape>
        </w:pict>
      </w:r>
      <w:r>
        <w:rPr/>
        <w:pict>
          <v:shape style="position:absolute;margin-left:273.253998pt;margin-top:67.195709pt;width:53.75pt;height:35.75pt;mso-position-horizontal-relative:page;mso-position-vertical-relative:paragraph;z-index:2080;mso-wrap-distance-left:0;mso-wrap-distance-right:0" type="#_x0000_t202" filled="true" fillcolor="#e6e7e8" stroked="true" strokeweight=".25pt" strokecolor="#231f20">
            <v:textbox inset="0,0,0,0">
              <w:txbxContent>
                <w:p>
                  <w:pPr>
                    <w:spacing w:line="140" w:lineRule="exact" w:before="80"/>
                    <w:ind w:left="287" w:right="285" w:firstLine="0"/>
                    <w:jc w:val="center"/>
                    <w:rPr>
                      <w:rFonts w:ascii="Calibri"/>
                      <w:sz w:val="12"/>
                    </w:rPr>
                  </w:pPr>
                  <w:r>
                    <w:rPr>
                      <w:rFonts w:ascii="Calibri"/>
                      <w:color w:val="231F20"/>
                      <w:w w:val="105"/>
                      <w:sz w:val="12"/>
                    </w:rPr>
                    <w:t>Periapical posterior inferior izquierda</w:t>
                  </w:r>
                </w:p>
              </w:txbxContent>
            </v:textbox>
            <v:fill type="solid"/>
            <w10:wrap type="topAndBottom"/>
          </v:shape>
        </w:pict>
      </w:r>
    </w:p>
    <w:p>
      <w:pPr>
        <w:pStyle w:val="BodyText"/>
        <w:spacing w:before="2"/>
        <w:rPr>
          <w:sz w:val="7"/>
        </w:rPr>
      </w:pPr>
    </w:p>
    <w:p>
      <w:pPr>
        <w:pStyle w:val="BodyText"/>
      </w:pPr>
    </w:p>
    <w:p>
      <w:pPr>
        <w:pStyle w:val="BodyText"/>
      </w:pPr>
    </w:p>
    <w:p>
      <w:pPr>
        <w:pStyle w:val="BodyText"/>
        <w:spacing w:before="9"/>
        <w:rPr>
          <w:sz w:val="23"/>
        </w:rPr>
      </w:pPr>
    </w:p>
    <w:p>
      <w:pPr>
        <w:spacing w:before="66"/>
        <w:ind w:left="103" w:right="56" w:firstLine="0"/>
        <w:jc w:val="left"/>
        <w:rPr>
          <w:rFonts w:ascii="Calibri"/>
          <w:sz w:val="13"/>
        </w:rPr>
      </w:pPr>
      <w:r>
        <w:rPr>
          <w:color w:val="231F20"/>
          <w:sz w:val="16"/>
        </w:rPr>
        <w:t>18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pStyle w:val="ListParagraph"/>
        <w:numPr>
          <w:ilvl w:val="0"/>
          <w:numId w:val="5"/>
        </w:numPr>
        <w:tabs>
          <w:tab w:pos="961" w:val="left" w:leader="none"/>
        </w:tabs>
        <w:spacing w:line="240" w:lineRule="auto" w:before="52" w:after="0"/>
        <w:ind w:left="960" w:right="0" w:hanging="185"/>
        <w:jc w:val="left"/>
        <w:rPr>
          <w:sz w:val="19"/>
        </w:rPr>
      </w:pPr>
      <w:r>
        <w:rPr/>
        <w:pict>
          <v:shape style="position:absolute;margin-left:54.522999pt;margin-top:28.952183pt;width:37.1pt;height:17.75pt;mso-position-horizontal-relative:page;mso-position-vertical-relative:paragraph;z-index:2128;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6, 7</w:t>
                  </w:r>
                </w:p>
              </w:txbxContent>
            </v:textbox>
            <v:fill type="solid"/>
            <w10:wrap type="topAndBottom"/>
          </v:shape>
        </w:pict>
      </w:r>
      <w:r>
        <w:rPr/>
        <w:pict>
          <v:shape style="position:absolute;margin-left:98.832001pt;margin-top:28.952183pt;width:37.1pt;height:17.75pt;mso-position-horizontal-relative:page;mso-position-vertical-relative:paragraph;z-index:2152;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4, 5</w:t>
                  </w:r>
                </w:p>
              </w:txbxContent>
            </v:textbox>
            <v:fill type="solid"/>
            <w10:wrap type="topAndBottom"/>
          </v:shape>
        </w:pict>
      </w:r>
      <w:r>
        <w:rPr/>
        <w:pict>
          <v:shape style="position:absolute;margin-left:143.141006pt;margin-top:19.952183pt;width:27.75pt;height:35.75pt;mso-position-horizontal-relative:page;mso-position-vertical-relative:paragraph;z-index:2176;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0" w:right="0" w:firstLine="0"/>
                    <w:jc w:val="center"/>
                    <w:rPr>
                      <w:rFonts w:ascii="Calibri"/>
                      <w:sz w:val="12"/>
                    </w:rPr>
                  </w:pPr>
                  <w:r>
                    <w:rPr>
                      <w:rFonts w:ascii="Calibri"/>
                      <w:color w:val="231F20"/>
                      <w:w w:val="117"/>
                      <w:sz w:val="12"/>
                    </w:rPr>
                    <w:t>3</w:t>
                  </w:r>
                </w:p>
              </w:txbxContent>
            </v:textbox>
            <v:fill type="solid"/>
            <w10:wrap type="topAndBottom"/>
          </v:shape>
        </w:pict>
      </w:r>
      <w:r>
        <w:rPr/>
        <w:pict>
          <v:shape style="position:absolute;margin-left:178.141006pt;margin-top:19.952183pt;width:27.75pt;height:35.75pt;mso-position-horizontal-relative:page;mso-position-vertical-relative:paragraph;z-index:2200;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36" w:right="0" w:firstLine="0"/>
                    <w:jc w:val="left"/>
                    <w:rPr>
                      <w:rFonts w:ascii="Calibri"/>
                      <w:sz w:val="12"/>
                    </w:rPr>
                  </w:pPr>
                  <w:r>
                    <w:rPr>
                      <w:rFonts w:ascii="Calibri"/>
                      <w:color w:val="231F20"/>
                      <w:w w:val="115"/>
                      <w:sz w:val="12"/>
                    </w:rPr>
                    <w:t>2, 1, 1, 2</w:t>
                  </w:r>
                </w:p>
              </w:txbxContent>
            </v:textbox>
            <v:fill type="solid"/>
            <w10:wrap type="topAndBottom"/>
          </v:shape>
        </w:pict>
      </w:r>
      <w:r>
        <w:rPr/>
        <w:pict>
          <v:shape style="position:absolute;margin-left:213.141006pt;margin-top:19.952183pt;width:27.75pt;height:35.75pt;mso-position-horizontal-relative:page;mso-position-vertical-relative:paragraph;z-index:2224;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0" w:right="0" w:firstLine="0"/>
                    <w:jc w:val="center"/>
                    <w:rPr>
                      <w:rFonts w:ascii="Calibri"/>
                      <w:sz w:val="12"/>
                    </w:rPr>
                  </w:pPr>
                  <w:r>
                    <w:rPr>
                      <w:rFonts w:ascii="Calibri"/>
                      <w:color w:val="231F20"/>
                      <w:w w:val="117"/>
                      <w:sz w:val="12"/>
                    </w:rPr>
                    <w:t>3</w:t>
                  </w:r>
                </w:p>
              </w:txbxContent>
            </v:textbox>
            <v:fill type="solid"/>
            <w10:wrap type="topAndBottom"/>
          </v:shape>
        </w:pict>
      </w:r>
      <w:r>
        <w:rPr/>
        <w:pict>
          <v:shape style="position:absolute;margin-left:248.141006pt;margin-top:28.952183pt;width:37.1pt;height:17.75pt;mso-position-horizontal-relative:page;mso-position-vertical-relative:paragraph;z-index:2248;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4, 5</w:t>
                  </w:r>
                </w:p>
              </w:txbxContent>
            </v:textbox>
            <v:fill type="solid"/>
            <w10:wrap type="topAndBottom"/>
          </v:shape>
        </w:pict>
      </w:r>
      <w:r>
        <w:rPr/>
        <w:pict>
          <v:shape style="position:absolute;margin-left:292.449005pt;margin-top:28.952183pt;width:37.1pt;height:17.75pt;mso-position-horizontal-relative:page;mso-position-vertical-relative:paragraph;z-index:2272;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6, 7</w:t>
                  </w:r>
                </w:p>
              </w:txbxContent>
            </v:textbox>
            <v:fill type="solid"/>
            <w10:wrap type="topAndBottom"/>
          </v:shape>
        </w:pict>
      </w:r>
      <w:r>
        <w:rPr/>
        <w:pict>
          <v:shape style="position:absolute;margin-left:54.522999pt;margin-top:79.752182pt;width:37.1pt;height:17.75pt;mso-position-horizontal-relative:page;mso-position-vertical-relative:paragraph;z-index:2296;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6, 7</w:t>
                  </w:r>
                </w:p>
              </w:txbxContent>
            </v:textbox>
            <v:fill type="solid"/>
            <w10:wrap type="topAndBottom"/>
          </v:shape>
        </w:pict>
      </w:r>
      <w:r>
        <w:rPr/>
        <w:pict>
          <v:shape style="position:absolute;margin-left:98.832001pt;margin-top:79.752182pt;width:37.1pt;height:17.75pt;mso-position-horizontal-relative:page;mso-position-vertical-relative:paragraph;z-index:2320;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4, 5</w:t>
                  </w:r>
                </w:p>
              </w:txbxContent>
            </v:textbox>
            <v:fill type="solid"/>
            <w10:wrap type="topAndBottom"/>
          </v:shape>
        </w:pict>
      </w:r>
      <w:r>
        <w:rPr/>
        <w:pict>
          <v:shape style="position:absolute;margin-left:143.141006pt;margin-top:70.752182pt;width:27.75pt;height:35.75pt;mso-position-horizontal-relative:page;mso-position-vertical-relative:paragraph;z-index:2344;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0" w:right="0" w:firstLine="0"/>
                    <w:jc w:val="center"/>
                    <w:rPr>
                      <w:rFonts w:ascii="Calibri"/>
                      <w:sz w:val="12"/>
                    </w:rPr>
                  </w:pPr>
                  <w:r>
                    <w:rPr>
                      <w:rFonts w:ascii="Calibri"/>
                      <w:color w:val="231F20"/>
                      <w:w w:val="117"/>
                      <w:sz w:val="12"/>
                    </w:rPr>
                    <w:t>3</w:t>
                  </w:r>
                </w:p>
              </w:txbxContent>
            </v:textbox>
            <v:fill type="solid"/>
            <w10:wrap type="topAndBottom"/>
          </v:shape>
        </w:pict>
      </w:r>
      <w:r>
        <w:rPr/>
        <w:pict>
          <v:shape style="position:absolute;margin-left:178.141006pt;margin-top:70.752182pt;width:27.75pt;height:35.75pt;mso-position-horizontal-relative:page;mso-position-vertical-relative:paragraph;z-index:2368;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36" w:right="0" w:firstLine="0"/>
                    <w:jc w:val="left"/>
                    <w:rPr>
                      <w:rFonts w:ascii="Calibri"/>
                      <w:sz w:val="12"/>
                    </w:rPr>
                  </w:pPr>
                  <w:r>
                    <w:rPr>
                      <w:rFonts w:ascii="Calibri"/>
                      <w:color w:val="231F20"/>
                      <w:w w:val="115"/>
                      <w:sz w:val="12"/>
                    </w:rPr>
                    <w:t>2, 1, 1, 2</w:t>
                  </w:r>
                </w:p>
              </w:txbxContent>
            </v:textbox>
            <v:fill type="solid"/>
            <w10:wrap type="topAndBottom"/>
          </v:shape>
        </w:pict>
      </w:r>
      <w:r>
        <w:rPr/>
        <w:pict>
          <v:shape style="position:absolute;margin-left:213.141006pt;margin-top:70.752182pt;width:27.75pt;height:35.75pt;mso-position-horizontal-relative:page;mso-position-vertical-relative:paragraph;z-index:2392;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0" w:right="0" w:firstLine="0"/>
                    <w:jc w:val="center"/>
                    <w:rPr>
                      <w:rFonts w:ascii="Calibri"/>
                      <w:sz w:val="12"/>
                    </w:rPr>
                  </w:pPr>
                  <w:r>
                    <w:rPr>
                      <w:rFonts w:ascii="Calibri"/>
                      <w:color w:val="231F20"/>
                      <w:w w:val="117"/>
                      <w:sz w:val="12"/>
                    </w:rPr>
                    <w:t>3</w:t>
                  </w:r>
                </w:p>
              </w:txbxContent>
            </v:textbox>
            <v:fill type="solid"/>
            <w10:wrap type="topAndBottom"/>
          </v:shape>
        </w:pict>
      </w:r>
      <w:r>
        <w:rPr/>
        <w:pict>
          <v:shape style="position:absolute;margin-left:248.141006pt;margin-top:79.752182pt;width:37.1pt;height:17.75pt;mso-position-horizontal-relative:page;mso-position-vertical-relative:paragraph;z-index:2416;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4, 5</w:t>
                  </w:r>
                </w:p>
              </w:txbxContent>
            </v:textbox>
            <v:fill type="solid"/>
            <w10:wrap type="topAndBottom"/>
          </v:shape>
        </w:pict>
      </w:r>
      <w:r>
        <w:rPr/>
        <w:pict>
          <v:shape style="position:absolute;margin-left:292.449005pt;margin-top:79.752182pt;width:37.1pt;height:17.75pt;mso-position-horizontal-relative:page;mso-position-vertical-relative:paragraph;z-index:2440;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6, 7</w:t>
                  </w:r>
                </w:p>
              </w:txbxContent>
            </v:textbox>
            <v:fill type="solid"/>
            <w10:wrap type="topAndBottom"/>
          </v:shape>
        </w:pict>
      </w:r>
      <w:r>
        <w:rPr>
          <w:color w:val="231F20"/>
          <w:w w:val="90"/>
          <w:sz w:val="19"/>
        </w:rPr>
        <w:t>Serie</w:t>
      </w:r>
      <w:r>
        <w:rPr>
          <w:color w:val="231F20"/>
          <w:spacing w:val="-12"/>
          <w:w w:val="90"/>
          <w:sz w:val="19"/>
        </w:rPr>
        <w:t> </w:t>
      </w:r>
      <w:r>
        <w:rPr>
          <w:color w:val="231F20"/>
          <w:w w:val="90"/>
          <w:sz w:val="19"/>
        </w:rPr>
        <w:t>radiográfica</w:t>
      </w:r>
      <w:r>
        <w:rPr>
          <w:color w:val="231F20"/>
          <w:spacing w:val="-12"/>
          <w:w w:val="90"/>
          <w:sz w:val="19"/>
        </w:rPr>
        <w:t> </w:t>
      </w:r>
      <w:r>
        <w:rPr>
          <w:color w:val="231F20"/>
          <w:w w:val="90"/>
          <w:sz w:val="19"/>
        </w:rPr>
        <w:t>para</w:t>
      </w:r>
      <w:r>
        <w:rPr>
          <w:color w:val="231F20"/>
          <w:spacing w:val="-12"/>
          <w:w w:val="90"/>
          <w:sz w:val="19"/>
        </w:rPr>
        <w:t> </w:t>
      </w:r>
      <w:r>
        <w:rPr>
          <w:color w:val="231F20"/>
          <w:w w:val="90"/>
          <w:sz w:val="19"/>
        </w:rPr>
        <w:t>pacientes</w:t>
      </w:r>
      <w:r>
        <w:rPr>
          <w:color w:val="231F20"/>
          <w:spacing w:val="-12"/>
          <w:w w:val="90"/>
          <w:sz w:val="19"/>
        </w:rPr>
        <w:t> </w:t>
      </w:r>
      <w:r>
        <w:rPr>
          <w:color w:val="231F20"/>
          <w:w w:val="90"/>
          <w:sz w:val="19"/>
        </w:rPr>
        <w:t>al</w:t>
      </w:r>
      <w:r>
        <w:rPr>
          <w:color w:val="231F20"/>
          <w:spacing w:val="-12"/>
          <w:w w:val="90"/>
          <w:sz w:val="19"/>
        </w:rPr>
        <w:t> </w:t>
      </w:r>
      <w:r>
        <w:rPr>
          <w:color w:val="231F20"/>
          <w:w w:val="90"/>
          <w:sz w:val="19"/>
        </w:rPr>
        <w:t>final</w:t>
      </w:r>
      <w:r>
        <w:rPr>
          <w:color w:val="231F20"/>
          <w:spacing w:val="-12"/>
          <w:w w:val="90"/>
          <w:sz w:val="19"/>
        </w:rPr>
        <w:t> </w:t>
      </w:r>
      <w:r>
        <w:rPr>
          <w:color w:val="231F20"/>
          <w:w w:val="90"/>
          <w:sz w:val="19"/>
        </w:rPr>
        <w:t>de</w:t>
      </w:r>
      <w:r>
        <w:rPr>
          <w:color w:val="231F20"/>
          <w:spacing w:val="-12"/>
          <w:w w:val="90"/>
          <w:sz w:val="19"/>
        </w:rPr>
        <w:t> </w:t>
      </w:r>
      <w:r>
        <w:rPr>
          <w:color w:val="231F20"/>
          <w:w w:val="90"/>
          <w:sz w:val="19"/>
        </w:rPr>
        <w:t>dentición</w:t>
      </w:r>
      <w:r>
        <w:rPr>
          <w:color w:val="231F20"/>
          <w:spacing w:val="-12"/>
          <w:w w:val="90"/>
          <w:sz w:val="19"/>
        </w:rPr>
        <w:t> </w:t>
      </w:r>
      <w:r>
        <w:rPr>
          <w:color w:val="231F20"/>
          <w:w w:val="90"/>
          <w:sz w:val="19"/>
        </w:rPr>
        <w:t>mixta</w:t>
      </w:r>
    </w:p>
    <w:p>
      <w:pPr>
        <w:pStyle w:val="BodyText"/>
        <w:spacing w:before="4"/>
        <w:rPr>
          <w:sz w:val="19"/>
        </w:rPr>
      </w:pPr>
    </w:p>
    <w:p>
      <w:pPr>
        <w:pStyle w:val="BodyText"/>
        <w:spacing w:before="3"/>
      </w:pPr>
    </w:p>
    <w:p>
      <w:pPr>
        <w:pStyle w:val="ListParagraph"/>
        <w:numPr>
          <w:ilvl w:val="0"/>
          <w:numId w:val="5"/>
        </w:numPr>
        <w:tabs>
          <w:tab w:pos="943" w:val="left" w:leader="none"/>
        </w:tabs>
        <w:spacing w:line="240" w:lineRule="auto" w:before="72" w:after="0"/>
        <w:ind w:left="942" w:right="0" w:hanging="175"/>
        <w:jc w:val="left"/>
        <w:rPr>
          <w:sz w:val="19"/>
        </w:rPr>
      </w:pPr>
      <w:r>
        <w:rPr/>
        <w:pict>
          <v:shape style="position:absolute;margin-left:54.522999pt;margin-top:29.952152pt;width:37.1pt;height:17.75pt;mso-position-horizontal-relative:page;mso-position-vertical-relative:paragraph;z-index:2464;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6, 7</w:t>
                  </w:r>
                </w:p>
              </w:txbxContent>
            </v:textbox>
            <v:fill type="solid"/>
            <w10:wrap type="topAndBottom"/>
          </v:shape>
        </w:pict>
      </w:r>
      <w:r>
        <w:rPr/>
        <w:pict>
          <v:shape style="position:absolute;margin-left:98.832001pt;margin-top:29.952152pt;width:37.1pt;height:17.75pt;mso-position-horizontal-relative:page;mso-position-vertical-relative:paragraph;z-index:2488;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4, 5</w:t>
                  </w:r>
                </w:p>
              </w:txbxContent>
            </v:textbox>
            <v:fill type="solid"/>
            <w10:wrap type="topAndBottom"/>
          </v:shape>
        </w:pict>
      </w:r>
      <w:r>
        <w:rPr/>
        <w:pict>
          <v:shape style="position:absolute;margin-left:143.141006pt;margin-top:20.952152pt;width:27.75pt;height:35.75pt;mso-position-horizontal-relative:page;mso-position-vertical-relative:paragraph;z-index:2512;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0" w:right="0" w:firstLine="0"/>
                    <w:jc w:val="center"/>
                    <w:rPr>
                      <w:rFonts w:ascii="Calibri"/>
                      <w:sz w:val="12"/>
                    </w:rPr>
                  </w:pPr>
                  <w:r>
                    <w:rPr>
                      <w:rFonts w:ascii="Calibri"/>
                      <w:color w:val="231F20"/>
                      <w:w w:val="117"/>
                      <w:sz w:val="12"/>
                    </w:rPr>
                    <w:t>3</w:t>
                  </w:r>
                </w:p>
              </w:txbxContent>
            </v:textbox>
            <v:fill type="solid"/>
            <w10:wrap type="topAndBottom"/>
          </v:shape>
        </w:pict>
      </w:r>
      <w:r>
        <w:rPr/>
        <w:pict>
          <v:shape style="position:absolute;margin-left:178.141006pt;margin-top:20.952152pt;width:27.75pt;height:35.75pt;mso-position-horizontal-relative:page;mso-position-vertical-relative:paragraph;z-index:2536;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36" w:right="0" w:firstLine="0"/>
                    <w:jc w:val="left"/>
                    <w:rPr>
                      <w:rFonts w:ascii="Calibri"/>
                      <w:sz w:val="12"/>
                    </w:rPr>
                  </w:pPr>
                  <w:r>
                    <w:rPr>
                      <w:rFonts w:ascii="Calibri"/>
                      <w:color w:val="231F20"/>
                      <w:w w:val="115"/>
                      <w:sz w:val="12"/>
                    </w:rPr>
                    <w:t>2, 1, 1, 2</w:t>
                  </w:r>
                </w:p>
              </w:txbxContent>
            </v:textbox>
            <v:fill type="solid"/>
            <w10:wrap type="topAndBottom"/>
          </v:shape>
        </w:pict>
      </w:r>
      <w:r>
        <w:rPr/>
        <w:pict>
          <v:shape style="position:absolute;margin-left:213.141006pt;margin-top:20.952152pt;width:27.75pt;height:35.75pt;mso-position-horizontal-relative:page;mso-position-vertical-relative:paragraph;z-index:2560;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0" w:right="0" w:firstLine="0"/>
                    <w:jc w:val="center"/>
                    <w:rPr>
                      <w:rFonts w:ascii="Calibri"/>
                      <w:sz w:val="12"/>
                    </w:rPr>
                  </w:pPr>
                  <w:r>
                    <w:rPr>
                      <w:rFonts w:ascii="Calibri"/>
                      <w:color w:val="231F20"/>
                      <w:w w:val="117"/>
                      <w:sz w:val="12"/>
                    </w:rPr>
                    <w:t>3</w:t>
                  </w:r>
                </w:p>
              </w:txbxContent>
            </v:textbox>
            <v:fill type="solid"/>
            <w10:wrap type="topAndBottom"/>
          </v:shape>
        </w:pict>
      </w:r>
      <w:r>
        <w:rPr/>
        <w:pict>
          <v:shape style="position:absolute;margin-left:248.141006pt;margin-top:29.952152pt;width:37.1pt;height:17.75pt;mso-position-horizontal-relative:page;mso-position-vertical-relative:paragraph;z-index:2584;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4, 5</w:t>
                  </w:r>
                </w:p>
              </w:txbxContent>
            </v:textbox>
            <v:fill type="solid"/>
            <w10:wrap type="topAndBottom"/>
          </v:shape>
        </w:pict>
      </w:r>
      <w:r>
        <w:rPr/>
        <w:pict>
          <v:shape style="position:absolute;margin-left:292.449005pt;margin-top:29.952152pt;width:37.1pt;height:17.75pt;mso-position-horizontal-relative:page;mso-position-vertical-relative:paragraph;z-index:2608;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6, 7</w:t>
                  </w:r>
                </w:p>
              </w:txbxContent>
            </v:textbox>
            <v:fill type="solid"/>
            <w10:wrap type="topAndBottom"/>
          </v:shape>
        </w:pict>
      </w:r>
      <w:r>
        <w:rPr/>
        <w:pict>
          <v:shape style="position:absolute;margin-left:54.522999pt;margin-top:80.752151pt;width:37.1pt;height:17.75pt;mso-position-horizontal-relative:page;mso-position-vertical-relative:paragraph;z-index:2632;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6, 7</w:t>
                  </w:r>
                </w:p>
              </w:txbxContent>
            </v:textbox>
            <v:fill type="solid"/>
            <w10:wrap type="topAndBottom"/>
          </v:shape>
        </w:pict>
      </w:r>
      <w:r>
        <w:rPr/>
        <w:pict>
          <v:shape style="position:absolute;margin-left:98.832001pt;margin-top:80.752151pt;width:37.1pt;height:17.75pt;mso-position-horizontal-relative:page;mso-position-vertical-relative:paragraph;z-index:2656;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4, 5</w:t>
                  </w:r>
                </w:p>
              </w:txbxContent>
            </v:textbox>
            <v:fill type="solid"/>
            <w10:wrap type="topAndBottom"/>
          </v:shape>
        </w:pict>
      </w:r>
      <w:r>
        <w:rPr/>
        <w:pict>
          <v:shape style="position:absolute;margin-left:143.141006pt;margin-top:71.752151pt;width:27.75pt;height:35.75pt;mso-position-horizontal-relative:page;mso-position-vertical-relative:paragraph;z-index:2680;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0" w:right="0" w:firstLine="0"/>
                    <w:jc w:val="center"/>
                    <w:rPr>
                      <w:rFonts w:ascii="Calibri"/>
                      <w:sz w:val="12"/>
                    </w:rPr>
                  </w:pPr>
                  <w:r>
                    <w:rPr>
                      <w:rFonts w:ascii="Calibri"/>
                      <w:color w:val="231F20"/>
                      <w:w w:val="117"/>
                      <w:sz w:val="12"/>
                    </w:rPr>
                    <w:t>3</w:t>
                  </w:r>
                </w:p>
              </w:txbxContent>
            </v:textbox>
            <v:fill type="solid"/>
            <w10:wrap type="topAndBottom"/>
          </v:shape>
        </w:pict>
      </w:r>
      <w:r>
        <w:rPr/>
        <w:pict>
          <v:shape style="position:absolute;margin-left:178.141006pt;margin-top:71.752151pt;width:27.75pt;height:35.75pt;mso-position-horizontal-relative:page;mso-position-vertical-relative:paragraph;z-index:2704;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36" w:right="0" w:firstLine="0"/>
                    <w:jc w:val="left"/>
                    <w:rPr>
                      <w:rFonts w:ascii="Calibri"/>
                      <w:sz w:val="12"/>
                    </w:rPr>
                  </w:pPr>
                  <w:r>
                    <w:rPr>
                      <w:rFonts w:ascii="Calibri"/>
                      <w:color w:val="231F20"/>
                      <w:w w:val="115"/>
                      <w:sz w:val="12"/>
                    </w:rPr>
                    <w:t>2, 1, 1, 2</w:t>
                  </w:r>
                </w:p>
              </w:txbxContent>
            </v:textbox>
            <v:fill type="solid"/>
            <w10:wrap type="topAndBottom"/>
          </v:shape>
        </w:pict>
      </w:r>
      <w:r>
        <w:rPr/>
        <w:pict>
          <v:shape style="position:absolute;margin-left:213.141006pt;margin-top:71.752151pt;width:27.75pt;height:35.75pt;mso-position-horizontal-relative:page;mso-position-vertical-relative:paragraph;z-index:2728;mso-wrap-distance-left:0;mso-wrap-distance-right:0" type="#_x0000_t202" filled="true" fillcolor="#e6e7e8" stroked="true" strokeweight=".25pt" strokecolor="#231f20">
            <v:textbox inset="0,0,0,0">
              <w:txbxContent>
                <w:p>
                  <w:pPr>
                    <w:pStyle w:val="BodyText"/>
                    <w:rPr>
                      <w:sz w:val="12"/>
                    </w:rPr>
                  </w:pPr>
                </w:p>
                <w:p>
                  <w:pPr>
                    <w:pStyle w:val="BodyText"/>
                    <w:spacing w:before="6"/>
                    <w:rPr>
                      <w:sz w:val="12"/>
                    </w:rPr>
                  </w:pPr>
                </w:p>
                <w:p>
                  <w:pPr>
                    <w:spacing w:before="0"/>
                    <w:ind w:left="0" w:right="0" w:firstLine="0"/>
                    <w:jc w:val="center"/>
                    <w:rPr>
                      <w:rFonts w:ascii="Calibri"/>
                      <w:sz w:val="12"/>
                    </w:rPr>
                  </w:pPr>
                  <w:r>
                    <w:rPr>
                      <w:rFonts w:ascii="Calibri"/>
                      <w:color w:val="231F20"/>
                      <w:w w:val="117"/>
                      <w:sz w:val="12"/>
                    </w:rPr>
                    <w:t>3</w:t>
                  </w:r>
                </w:p>
              </w:txbxContent>
            </v:textbox>
            <v:fill type="solid"/>
            <w10:wrap type="topAndBottom"/>
          </v:shape>
        </w:pict>
      </w:r>
      <w:r>
        <w:rPr/>
        <w:pict>
          <v:shape style="position:absolute;margin-left:248.141006pt;margin-top:80.752151pt;width:37.1pt;height:17.75pt;mso-position-horizontal-relative:page;mso-position-vertical-relative:paragraph;z-index:2752;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4, 5</w:t>
                  </w:r>
                </w:p>
              </w:txbxContent>
            </v:textbox>
            <v:fill type="solid"/>
            <w10:wrap type="topAndBottom"/>
          </v:shape>
        </w:pict>
      </w:r>
      <w:r>
        <w:rPr/>
        <w:pict>
          <v:shape style="position:absolute;margin-left:292.449005pt;margin-top:80.752151pt;width:37.1pt;height:17.75pt;mso-position-horizontal-relative:page;mso-position-vertical-relative:paragraph;z-index:2776;mso-wrap-distance-left:0;mso-wrap-distance-right:0" type="#_x0000_t202" filled="true" fillcolor="#e6e7e8" stroked="true" strokeweight=".25pt" strokecolor="#231f20">
            <v:textbox inset="0,0,0,0">
              <w:txbxContent>
                <w:p>
                  <w:pPr>
                    <w:pStyle w:val="BodyText"/>
                    <w:spacing w:before="2"/>
                    <w:rPr>
                      <w:sz w:val="9"/>
                    </w:rPr>
                  </w:pPr>
                </w:p>
                <w:p>
                  <w:pPr>
                    <w:spacing w:before="0"/>
                    <w:ind w:left="118" w:right="118" w:firstLine="0"/>
                    <w:jc w:val="center"/>
                    <w:rPr>
                      <w:rFonts w:ascii="Calibri"/>
                      <w:sz w:val="12"/>
                    </w:rPr>
                  </w:pPr>
                  <w:r>
                    <w:rPr>
                      <w:rFonts w:ascii="Calibri"/>
                      <w:color w:val="231F20"/>
                      <w:w w:val="115"/>
                      <w:sz w:val="12"/>
                    </w:rPr>
                    <w:t>6, 7</w:t>
                  </w:r>
                </w:p>
              </w:txbxContent>
            </v:textbox>
            <v:fill type="solid"/>
            <w10:wrap type="topAndBottom"/>
          </v:shape>
        </w:pict>
      </w:r>
      <w:r>
        <w:rPr>
          <w:color w:val="231F20"/>
          <w:w w:val="90"/>
          <w:sz w:val="19"/>
        </w:rPr>
        <w:t>Serie</w:t>
      </w:r>
      <w:r>
        <w:rPr>
          <w:color w:val="231F20"/>
          <w:spacing w:val="-17"/>
          <w:w w:val="90"/>
          <w:sz w:val="19"/>
        </w:rPr>
        <w:t> </w:t>
      </w:r>
      <w:r>
        <w:rPr>
          <w:color w:val="231F20"/>
          <w:w w:val="90"/>
          <w:sz w:val="19"/>
        </w:rPr>
        <w:t>radiográfica</w:t>
      </w:r>
      <w:r>
        <w:rPr>
          <w:color w:val="231F20"/>
          <w:spacing w:val="-17"/>
          <w:w w:val="90"/>
          <w:sz w:val="19"/>
        </w:rPr>
        <w:t> </w:t>
      </w:r>
      <w:r>
        <w:rPr>
          <w:color w:val="231F20"/>
          <w:w w:val="90"/>
          <w:sz w:val="19"/>
        </w:rPr>
        <w:t>para</w:t>
      </w:r>
      <w:r>
        <w:rPr>
          <w:color w:val="231F20"/>
          <w:spacing w:val="-17"/>
          <w:w w:val="90"/>
          <w:sz w:val="19"/>
        </w:rPr>
        <w:t> </w:t>
      </w:r>
      <w:r>
        <w:rPr>
          <w:color w:val="231F20"/>
          <w:w w:val="90"/>
          <w:sz w:val="19"/>
        </w:rPr>
        <w:t>pacientes</w:t>
      </w:r>
      <w:r>
        <w:rPr>
          <w:color w:val="231F20"/>
          <w:spacing w:val="-17"/>
          <w:w w:val="90"/>
          <w:sz w:val="19"/>
        </w:rPr>
        <w:t> </w:t>
      </w:r>
      <w:r>
        <w:rPr>
          <w:color w:val="231F20"/>
          <w:w w:val="90"/>
          <w:sz w:val="19"/>
        </w:rPr>
        <w:t>con</w:t>
      </w:r>
      <w:r>
        <w:rPr>
          <w:color w:val="231F20"/>
          <w:spacing w:val="-17"/>
          <w:w w:val="90"/>
          <w:sz w:val="19"/>
        </w:rPr>
        <w:t> </w:t>
      </w:r>
      <w:r>
        <w:rPr>
          <w:color w:val="231F20"/>
          <w:w w:val="90"/>
          <w:sz w:val="19"/>
        </w:rPr>
        <w:t>dentición</w:t>
      </w:r>
      <w:r>
        <w:rPr>
          <w:color w:val="231F20"/>
          <w:spacing w:val="-17"/>
          <w:w w:val="90"/>
          <w:sz w:val="19"/>
        </w:rPr>
        <w:t> </w:t>
      </w:r>
      <w:r>
        <w:rPr>
          <w:color w:val="231F20"/>
          <w:w w:val="90"/>
          <w:sz w:val="19"/>
        </w:rPr>
        <w:t>permanente</w:t>
      </w:r>
    </w:p>
    <w:p>
      <w:pPr>
        <w:pStyle w:val="BodyText"/>
        <w:spacing w:before="4"/>
        <w:rPr>
          <w:sz w:val="19"/>
        </w:rPr>
      </w:pPr>
    </w:p>
    <w:p>
      <w:pPr>
        <w:spacing w:before="118"/>
        <w:ind w:left="460" w:right="56" w:firstLine="0"/>
        <w:jc w:val="left"/>
        <w:rPr>
          <w:sz w:val="15"/>
        </w:rPr>
      </w:pPr>
      <w:r>
        <w:rPr>
          <w:color w:val="231F20"/>
          <w:w w:val="110"/>
          <w:sz w:val="15"/>
        </w:rPr>
        <w:t>Fuente: Elaboración propia.</w:t>
      </w:r>
    </w:p>
    <w:p>
      <w:pPr>
        <w:pStyle w:val="BodyText"/>
        <w:rPr>
          <w:sz w:val="14"/>
        </w:rPr>
      </w:pPr>
    </w:p>
    <w:p>
      <w:pPr>
        <w:pStyle w:val="BodyText"/>
        <w:spacing w:before="2"/>
        <w:rPr>
          <w:sz w:val="14"/>
        </w:rPr>
      </w:pPr>
    </w:p>
    <w:p>
      <w:pPr>
        <w:pStyle w:val="BodyText"/>
        <w:spacing w:line="280" w:lineRule="auto"/>
        <w:ind w:left="100" w:right="120" w:firstLine="360"/>
        <w:jc w:val="both"/>
        <w:rPr>
          <w:sz w:val="11"/>
        </w:rPr>
      </w:pPr>
      <w:r>
        <w:rPr>
          <w:color w:val="231F20"/>
          <w:w w:val="110"/>
        </w:rPr>
        <w:t>La ortopantomografía es un recurso útil en el diagnóstico odontopediátrico.</w:t>
      </w:r>
      <w:r>
        <w:rPr>
          <w:color w:val="231F20"/>
          <w:spacing w:val="-7"/>
          <w:w w:val="110"/>
        </w:rPr>
        <w:t> </w:t>
      </w:r>
      <w:r>
        <w:rPr>
          <w:color w:val="231F20"/>
          <w:w w:val="110"/>
        </w:rPr>
        <w:t>Es</w:t>
      </w:r>
      <w:r>
        <w:rPr>
          <w:color w:val="231F20"/>
          <w:spacing w:val="-7"/>
          <w:w w:val="110"/>
        </w:rPr>
        <w:t> </w:t>
      </w:r>
      <w:r>
        <w:rPr>
          <w:color w:val="231F20"/>
          <w:w w:val="110"/>
        </w:rPr>
        <w:t>un</w:t>
      </w:r>
      <w:r>
        <w:rPr>
          <w:color w:val="231F20"/>
          <w:spacing w:val="-7"/>
          <w:w w:val="110"/>
        </w:rPr>
        <w:t> </w:t>
      </w:r>
      <w:r>
        <w:rPr>
          <w:color w:val="231F20"/>
          <w:w w:val="110"/>
        </w:rPr>
        <w:t>examen</w:t>
      </w:r>
      <w:r>
        <w:rPr>
          <w:color w:val="231F20"/>
          <w:spacing w:val="-7"/>
          <w:w w:val="110"/>
        </w:rPr>
        <w:t> </w:t>
      </w:r>
      <w:r>
        <w:rPr>
          <w:color w:val="231F20"/>
          <w:w w:val="110"/>
        </w:rPr>
        <w:t>complementario</w:t>
      </w:r>
      <w:r>
        <w:rPr>
          <w:color w:val="231F20"/>
          <w:spacing w:val="-7"/>
          <w:w w:val="110"/>
        </w:rPr>
        <w:t> </w:t>
      </w:r>
      <w:r>
        <w:rPr>
          <w:color w:val="231F20"/>
          <w:w w:val="110"/>
        </w:rPr>
        <w:t>que</w:t>
      </w:r>
      <w:r>
        <w:rPr>
          <w:color w:val="231F20"/>
          <w:spacing w:val="-7"/>
          <w:w w:val="110"/>
        </w:rPr>
        <w:t> </w:t>
      </w:r>
      <w:r>
        <w:rPr>
          <w:color w:val="231F20"/>
          <w:w w:val="110"/>
        </w:rPr>
        <w:t>propor­ ciona una evaluación global, brinda informaciones morfoló­ gicas, de tamaño, posición y cronología del desarrollo de los dientes deciduos y permanentes. En una única toma </w:t>
      </w:r>
      <w:r>
        <w:rPr>
          <w:color w:val="231F20"/>
          <w:spacing w:val="2"/>
          <w:w w:val="110"/>
        </w:rPr>
        <w:t>radio­ </w:t>
      </w:r>
      <w:r>
        <w:rPr>
          <w:color w:val="231F20"/>
          <w:w w:val="110"/>
        </w:rPr>
        <w:t>gráfica se pueden observar las variaciones de las estructuras dentomaxilares</w:t>
      </w:r>
      <w:r>
        <w:rPr>
          <w:color w:val="231F20"/>
          <w:spacing w:val="-11"/>
          <w:w w:val="110"/>
        </w:rPr>
        <w:t> </w:t>
      </w:r>
      <w:r>
        <w:rPr>
          <w:color w:val="231F20"/>
          <w:w w:val="110"/>
        </w:rPr>
        <w:t>y</w:t>
      </w:r>
      <w:r>
        <w:rPr>
          <w:color w:val="231F20"/>
          <w:spacing w:val="-11"/>
          <w:w w:val="110"/>
        </w:rPr>
        <w:t> </w:t>
      </w:r>
      <w:r>
        <w:rPr>
          <w:color w:val="231F20"/>
          <w:w w:val="110"/>
        </w:rPr>
        <w:t>afecciones</w:t>
      </w:r>
      <w:r>
        <w:rPr>
          <w:color w:val="231F20"/>
          <w:spacing w:val="-11"/>
          <w:w w:val="110"/>
        </w:rPr>
        <w:t> </w:t>
      </w:r>
      <w:r>
        <w:rPr>
          <w:color w:val="231F20"/>
          <w:w w:val="110"/>
        </w:rPr>
        <w:t>patológicas</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tejidos</w:t>
      </w:r>
      <w:r>
        <w:rPr>
          <w:color w:val="231F20"/>
          <w:spacing w:val="-11"/>
          <w:w w:val="110"/>
        </w:rPr>
        <w:t> </w:t>
      </w:r>
      <w:r>
        <w:rPr>
          <w:color w:val="231F20"/>
          <w:w w:val="110"/>
        </w:rPr>
        <w:t>blandos y</w:t>
      </w:r>
      <w:r>
        <w:rPr>
          <w:color w:val="231F20"/>
          <w:spacing w:val="15"/>
          <w:w w:val="110"/>
        </w:rPr>
        <w:t> </w:t>
      </w:r>
      <w:r>
        <w:rPr>
          <w:color w:val="231F20"/>
          <w:w w:val="110"/>
        </w:rPr>
        <w:t>duros.</w:t>
      </w:r>
      <w:r>
        <w:rPr>
          <w:color w:val="231F20"/>
          <w:w w:val="110"/>
          <w:position w:val="7"/>
          <w:sz w:val="11"/>
        </w:rPr>
        <w:t>15</w:t>
      </w:r>
    </w:p>
    <w:p>
      <w:pPr>
        <w:pStyle w:val="BodyText"/>
        <w:spacing w:line="280" w:lineRule="auto"/>
        <w:ind w:left="100" w:right="116" w:firstLine="360"/>
        <w:jc w:val="right"/>
      </w:pPr>
      <w:r>
        <w:rPr>
          <w:color w:val="231F20"/>
          <w:w w:val="110"/>
        </w:rPr>
        <w:t>La dentición decidua inicia su formación en la quinta o</w:t>
      </w:r>
      <w:r>
        <w:rPr>
          <w:color w:val="231F20"/>
          <w:w w:val="108"/>
        </w:rPr>
        <w:t> </w:t>
      </w:r>
      <w:r>
        <w:rPr>
          <w:color w:val="231F20"/>
          <w:w w:val="110"/>
        </w:rPr>
        <w:t>sexta semana de vida intrauterina, la calcificación inicia en</w:t>
      </w:r>
      <w:r>
        <w:rPr>
          <w:color w:val="231F20"/>
          <w:w w:val="110"/>
        </w:rPr>
        <w:t> </w:t>
      </w:r>
      <w:r>
        <w:rPr>
          <w:color w:val="231F20"/>
          <w:w w:val="110"/>
        </w:rPr>
        <w:t>la semana 14 y en el momento del nacimiento, todos los dien­</w:t>
      </w:r>
      <w:r>
        <w:rPr>
          <w:color w:val="231F20"/>
          <w:w w:val="93"/>
        </w:rPr>
        <w:t> </w:t>
      </w:r>
      <w:r>
        <w:rPr>
          <w:color w:val="231F20"/>
          <w:w w:val="110"/>
        </w:rPr>
        <w:t>tes deciduos están parcialmente calcificados y en desarrollo.</w:t>
      </w:r>
      <w:r>
        <w:rPr>
          <w:color w:val="231F20"/>
          <w:w w:val="108"/>
        </w:rPr>
        <w:t> </w:t>
      </w:r>
      <w:r>
        <w:rPr>
          <w:color w:val="231F20"/>
          <w:w w:val="110"/>
        </w:rPr>
        <w:t>La dentición permanente empieza su desarrollo en la eta­</w:t>
      </w:r>
    </w:p>
    <w:p>
      <w:pPr>
        <w:pStyle w:val="BodyText"/>
        <w:spacing w:line="280" w:lineRule="auto"/>
        <w:ind w:right="120"/>
        <w:jc w:val="right"/>
      </w:pPr>
      <w:r>
        <w:rPr>
          <w:color w:val="231F20"/>
          <w:w w:val="110"/>
        </w:rPr>
        <w:t>pa intrauterina (cuatro meses) y continúa hasta los cuatro o</w:t>
      </w:r>
      <w:r>
        <w:rPr>
          <w:color w:val="231F20"/>
          <w:w w:val="108"/>
        </w:rPr>
        <w:t> </w:t>
      </w:r>
      <w:r>
        <w:rPr>
          <w:color w:val="231F20"/>
          <w:w w:val="110"/>
        </w:rPr>
        <w:t>cinco años (segundo y tercer molar). Al nacer, las cúspides de</w:t>
      </w:r>
    </w:p>
    <w:p>
      <w:pPr>
        <w:pStyle w:val="BodyText"/>
        <w:rPr>
          <w:sz w:val="14"/>
        </w:rPr>
      </w:pPr>
    </w:p>
    <w:p>
      <w:pPr>
        <w:spacing w:before="66"/>
        <w:ind w:left="3956" w:right="56" w:firstLine="0"/>
        <w:jc w:val="left"/>
        <w:rPr>
          <w:sz w:val="16"/>
        </w:rPr>
      </w:pPr>
      <w:r>
        <w:rPr>
          <w:rFonts w:ascii="Calibri" w:hAnsi="Calibri"/>
          <w:color w:val="231F20"/>
          <w:sz w:val="13"/>
        </w:rPr>
        <w:t>Diagnóstico  de  caries     </w:t>
      </w:r>
      <w:r>
        <w:rPr>
          <w:rFonts w:ascii="Calibri" w:hAnsi="Calibri"/>
          <w:color w:val="231F20"/>
          <w:sz w:val="21"/>
        </w:rPr>
        <w:t>|   </w:t>
      </w:r>
      <w:r>
        <w:rPr>
          <w:color w:val="231F20"/>
          <w:sz w:val="16"/>
        </w:rPr>
        <w:t>19</w:t>
      </w:r>
    </w:p>
    <w:p>
      <w:pPr>
        <w:spacing w:after="0"/>
        <w:jc w:val="left"/>
        <w:rPr>
          <w:sz w:val="16"/>
        </w:rPr>
        <w:sectPr>
          <w:pgSz w:w="7830" w:h="11800"/>
          <w:pgMar w:top="860" w:bottom="280" w:left="860" w:right="980"/>
        </w:sectPr>
      </w:pPr>
    </w:p>
    <w:p>
      <w:pPr>
        <w:pStyle w:val="BodyText"/>
        <w:spacing w:line="295" w:lineRule="auto" w:before="50"/>
        <w:ind w:right="117"/>
        <w:jc w:val="right"/>
      </w:pPr>
      <w:r>
        <w:rPr>
          <w:color w:val="231F20"/>
          <w:w w:val="110"/>
        </w:rPr>
        <w:t>los molares permanentes inician su calcificación y a los tres</w:t>
      </w:r>
      <w:r>
        <w:rPr>
          <w:color w:val="231F20"/>
          <w:w w:val="107"/>
        </w:rPr>
        <w:t> </w:t>
      </w:r>
      <w:r>
        <w:rPr>
          <w:color w:val="231F20"/>
          <w:w w:val="110"/>
        </w:rPr>
        <w:t>meses de vida se calcifican los incisivos inferiores, centrales</w:t>
      </w:r>
      <w:r>
        <w:rPr>
          <w:color w:val="231F20"/>
          <w:w w:val="108"/>
        </w:rPr>
        <w:t> </w:t>
      </w:r>
      <w:r>
        <w:rPr>
          <w:color w:val="231F20"/>
          <w:w w:val="110"/>
        </w:rPr>
        <w:t>superiores y los cuatro caninos. Los laterales superiores se</w:t>
      </w:r>
      <w:r>
        <w:rPr>
          <w:color w:val="231F20"/>
          <w:w w:val="113"/>
        </w:rPr>
        <w:t> </w:t>
      </w:r>
      <w:r>
        <w:rPr>
          <w:color w:val="231F20"/>
          <w:w w:val="110"/>
        </w:rPr>
        <w:t>calcifican a partir del primer año de vida. Premolares y segun­</w:t>
      </w:r>
      <w:r>
        <w:rPr>
          <w:color w:val="231F20"/>
          <w:w w:val="93"/>
        </w:rPr>
        <w:t> </w:t>
      </w:r>
      <w:r>
        <w:rPr>
          <w:color w:val="231F20"/>
          <w:w w:val="110"/>
        </w:rPr>
        <w:t>dos molares inician su proceso de calcificación a los dos años.</w:t>
      </w:r>
    </w:p>
    <w:p>
      <w:pPr>
        <w:pStyle w:val="BodyText"/>
        <w:spacing w:line="295" w:lineRule="auto"/>
        <w:ind w:left="102" w:right="117" w:firstLine="360"/>
        <w:jc w:val="both"/>
      </w:pPr>
      <w:r>
        <w:rPr>
          <w:color w:val="231F20"/>
          <w:spacing w:val="-5"/>
          <w:w w:val="110"/>
        </w:rPr>
        <w:t>Todas </w:t>
      </w:r>
      <w:r>
        <w:rPr>
          <w:color w:val="231F20"/>
          <w:w w:val="110"/>
        </w:rPr>
        <w:t>las coronas de los dientes permanentes, a</w:t>
      </w:r>
      <w:r>
        <w:rPr>
          <w:color w:val="231F20"/>
          <w:spacing w:val="-32"/>
          <w:w w:val="110"/>
        </w:rPr>
        <w:t> </w:t>
      </w:r>
      <w:r>
        <w:rPr>
          <w:color w:val="231F20"/>
          <w:spacing w:val="-3"/>
          <w:w w:val="110"/>
        </w:rPr>
        <w:t>excepción </w:t>
      </w:r>
      <w:r>
        <w:rPr>
          <w:color w:val="231F20"/>
          <w:w w:val="110"/>
        </w:rPr>
        <w:t>de los terceros molares, se encuentran calcificados a los seis años.</w:t>
      </w:r>
      <w:r>
        <w:rPr>
          <w:color w:val="231F20"/>
          <w:spacing w:val="-12"/>
          <w:w w:val="110"/>
        </w:rPr>
        <w:t> </w:t>
      </w:r>
      <w:r>
        <w:rPr>
          <w:color w:val="231F20"/>
          <w:w w:val="110"/>
        </w:rPr>
        <w:t>Los</w:t>
      </w:r>
      <w:r>
        <w:rPr>
          <w:color w:val="231F20"/>
          <w:spacing w:val="-12"/>
          <w:w w:val="110"/>
        </w:rPr>
        <w:t> </w:t>
      </w:r>
      <w:r>
        <w:rPr>
          <w:color w:val="231F20"/>
          <w:w w:val="110"/>
        </w:rPr>
        <w:t>terceros</w:t>
      </w:r>
      <w:r>
        <w:rPr>
          <w:color w:val="231F20"/>
          <w:spacing w:val="-12"/>
          <w:w w:val="110"/>
        </w:rPr>
        <w:t> </w:t>
      </w:r>
      <w:r>
        <w:rPr>
          <w:color w:val="231F20"/>
          <w:w w:val="110"/>
        </w:rPr>
        <w:t>molares</w:t>
      </w:r>
      <w:r>
        <w:rPr>
          <w:color w:val="231F20"/>
          <w:spacing w:val="-12"/>
          <w:w w:val="110"/>
        </w:rPr>
        <w:t> </w:t>
      </w:r>
      <w:r>
        <w:rPr>
          <w:color w:val="231F20"/>
          <w:w w:val="110"/>
        </w:rPr>
        <w:t>empiezan</w:t>
      </w:r>
      <w:r>
        <w:rPr>
          <w:color w:val="231F20"/>
          <w:spacing w:val="-12"/>
          <w:w w:val="110"/>
        </w:rPr>
        <w:t> </w:t>
      </w:r>
      <w:r>
        <w:rPr>
          <w:color w:val="231F20"/>
          <w:w w:val="110"/>
        </w:rPr>
        <w:t>su</w:t>
      </w:r>
      <w:r>
        <w:rPr>
          <w:color w:val="231F20"/>
          <w:spacing w:val="-12"/>
          <w:w w:val="110"/>
        </w:rPr>
        <w:t> </w:t>
      </w:r>
      <w:r>
        <w:rPr>
          <w:color w:val="231F20"/>
          <w:w w:val="110"/>
        </w:rPr>
        <w:t>calcificación</w:t>
      </w:r>
      <w:r>
        <w:rPr>
          <w:color w:val="231F20"/>
          <w:spacing w:val="-12"/>
          <w:w w:val="110"/>
        </w:rPr>
        <w:t> </w:t>
      </w:r>
      <w:r>
        <w:rPr>
          <w:color w:val="231F20"/>
          <w:w w:val="110"/>
        </w:rPr>
        <w:t>desde</w:t>
      </w:r>
      <w:r>
        <w:rPr>
          <w:color w:val="231F20"/>
          <w:spacing w:val="-12"/>
          <w:w w:val="110"/>
        </w:rPr>
        <w:t> </w:t>
      </w:r>
      <w:r>
        <w:rPr>
          <w:color w:val="231F20"/>
          <w:w w:val="110"/>
        </w:rPr>
        <w:t>los 10 años, pero puede demorarse hasta los 14 </w:t>
      </w:r>
      <w:r>
        <w:rPr>
          <w:color w:val="231F20"/>
          <w:spacing w:val="23"/>
          <w:w w:val="110"/>
        </w:rPr>
        <w:t> </w:t>
      </w:r>
      <w:r>
        <w:rPr>
          <w:color w:val="231F20"/>
          <w:w w:val="110"/>
        </w:rPr>
        <w:t>años.</w:t>
      </w:r>
    </w:p>
    <w:p>
      <w:pPr>
        <w:pStyle w:val="BodyText"/>
        <w:spacing w:line="295" w:lineRule="auto"/>
        <w:ind w:left="102" w:right="117" w:firstLine="360"/>
        <w:jc w:val="both"/>
      </w:pPr>
      <w:r>
        <w:rPr>
          <w:color w:val="231F20"/>
          <w:w w:val="110"/>
        </w:rPr>
        <w:t>Es necesario observar la estructura trabecular del hueso alveolar y basal para analizar las crestas óseas en búsqueda de</w:t>
      </w:r>
      <w:r>
        <w:rPr>
          <w:color w:val="231F20"/>
          <w:spacing w:val="-8"/>
          <w:w w:val="110"/>
        </w:rPr>
        <w:t> </w:t>
      </w:r>
      <w:r>
        <w:rPr>
          <w:color w:val="231F20"/>
          <w:w w:val="110"/>
        </w:rPr>
        <w:t>pérdida</w:t>
      </w:r>
      <w:r>
        <w:rPr>
          <w:color w:val="231F20"/>
          <w:spacing w:val="-8"/>
          <w:w w:val="110"/>
        </w:rPr>
        <w:t> </w:t>
      </w:r>
      <w:r>
        <w:rPr>
          <w:color w:val="231F20"/>
          <w:w w:val="110"/>
        </w:rPr>
        <w:t>de</w:t>
      </w:r>
      <w:r>
        <w:rPr>
          <w:color w:val="231F20"/>
          <w:spacing w:val="-8"/>
          <w:w w:val="110"/>
        </w:rPr>
        <w:t> </w:t>
      </w:r>
      <w:r>
        <w:rPr>
          <w:color w:val="231F20"/>
          <w:w w:val="110"/>
        </w:rPr>
        <w:t>altura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mismas,</w:t>
      </w:r>
      <w:r>
        <w:rPr>
          <w:color w:val="231F20"/>
          <w:spacing w:val="-8"/>
          <w:w w:val="110"/>
        </w:rPr>
        <w:t> </w:t>
      </w:r>
      <w:r>
        <w:rPr>
          <w:color w:val="231F20"/>
          <w:w w:val="110"/>
        </w:rPr>
        <w:t>además,</w:t>
      </w:r>
      <w:r>
        <w:rPr>
          <w:color w:val="231F20"/>
          <w:spacing w:val="-8"/>
          <w:w w:val="110"/>
        </w:rPr>
        <w:t> </w:t>
      </w:r>
      <w:r>
        <w:rPr>
          <w:color w:val="231F20"/>
          <w:w w:val="110"/>
        </w:rPr>
        <w:t>reconocer</w:t>
      </w:r>
      <w:r>
        <w:rPr>
          <w:color w:val="231F20"/>
          <w:spacing w:val="-8"/>
          <w:w w:val="110"/>
        </w:rPr>
        <w:t> </w:t>
      </w:r>
      <w:r>
        <w:rPr>
          <w:color w:val="231F20"/>
          <w:w w:val="110"/>
        </w:rPr>
        <w:t>estruc­ turas anatómicas</w:t>
      </w:r>
      <w:r>
        <w:rPr>
          <w:color w:val="231F20"/>
          <w:spacing w:val="27"/>
          <w:w w:val="110"/>
        </w:rPr>
        <w:t> </w:t>
      </w:r>
      <w:r>
        <w:rPr>
          <w:color w:val="231F20"/>
          <w:w w:val="110"/>
        </w:rPr>
        <w:t>como:</w:t>
      </w:r>
    </w:p>
    <w:p>
      <w:pPr>
        <w:pStyle w:val="BodyText"/>
        <w:spacing w:before="6"/>
        <w:rPr>
          <w:sz w:val="24"/>
        </w:rPr>
      </w:pPr>
    </w:p>
    <w:p>
      <w:pPr>
        <w:pStyle w:val="ListParagraph"/>
        <w:numPr>
          <w:ilvl w:val="0"/>
          <w:numId w:val="6"/>
        </w:numPr>
        <w:tabs>
          <w:tab w:pos="463" w:val="left" w:leader="none"/>
        </w:tabs>
        <w:spacing w:line="295" w:lineRule="auto" w:before="0" w:after="0"/>
        <w:ind w:left="463" w:right="114" w:hanging="240"/>
        <w:jc w:val="both"/>
        <w:rPr>
          <w:sz w:val="20"/>
        </w:rPr>
      </w:pPr>
      <w:r>
        <w:rPr>
          <w:color w:val="231F20"/>
          <w:w w:val="110"/>
          <w:sz w:val="20"/>
        </w:rPr>
        <w:t>Tabique nasal: observar si es simétrico, recto o desviado. </w:t>
      </w:r>
      <w:r>
        <w:rPr>
          <w:color w:val="231F20"/>
          <w:spacing w:val="2"/>
          <w:w w:val="110"/>
          <w:sz w:val="20"/>
        </w:rPr>
        <w:t>En </w:t>
      </w:r>
      <w:r>
        <w:rPr>
          <w:color w:val="231F20"/>
          <w:spacing w:val="4"/>
          <w:w w:val="110"/>
          <w:sz w:val="20"/>
        </w:rPr>
        <w:t>condiciones normales </w:t>
      </w:r>
      <w:r>
        <w:rPr>
          <w:color w:val="231F20"/>
          <w:spacing w:val="2"/>
          <w:w w:val="110"/>
          <w:sz w:val="20"/>
        </w:rPr>
        <w:t>es </w:t>
      </w:r>
      <w:r>
        <w:rPr>
          <w:color w:val="231F20"/>
          <w:spacing w:val="3"/>
          <w:w w:val="110"/>
          <w:sz w:val="20"/>
        </w:rPr>
        <w:t>una </w:t>
      </w:r>
      <w:r>
        <w:rPr>
          <w:color w:val="231F20"/>
          <w:spacing w:val="4"/>
          <w:w w:val="110"/>
          <w:sz w:val="20"/>
        </w:rPr>
        <w:t>estructura </w:t>
      </w:r>
      <w:r>
        <w:rPr>
          <w:color w:val="231F20"/>
          <w:spacing w:val="5"/>
          <w:w w:val="110"/>
          <w:sz w:val="20"/>
        </w:rPr>
        <w:t>radiopaca </w:t>
      </w:r>
      <w:r>
        <w:rPr>
          <w:color w:val="231F20"/>
          <w:w w:val="110"/>
          <w:sz w:val="20"/>
        </w:rPr>
        <w:t>definida.</w:t>
      </w:r>
    </w:p>
    <w:p>
      <w:pPr>
        <w:pStyle w:val="ListParagraph"/>
        <w:numPr>
          <w:ilvl w:val="0"/>
          <w:numId w:val="6"/>
        </w:numPr>
        <w:tabs>
          <w:tab w:pos="463" w:val="left" w:leader="none"/>
        </w:tabs>
        <w:spacing w:line="295" w:lineRule="auto" w:before="0" w:after="0"/>
        <w:ind w:left="463" w:right="117" w:hanging="240"/>
        <w:jc w:val="both"/>
        <w:rPr>
          <w:sz w:val="20"/>
        </w:rPr>
      </w:pPr>
      <w:r>
        <w:rPr>
          <w:color w:val="231F20"/>
          <w:w w:val="110"/>
          <w:sz w:val="20"/>
        </w:rPr>
        <w:t>Senos maxilares: imagen radiolúcida que en su interior se pueden observar líneas radiopacas delgadas, es necesario observar</w:t>
      </w:r>
      <w:r>
        <w:rPr>
          <w:color w:val="231F20"/>
          <w:spacing w:val="-14"/>
          <w:w w:val="110"/>
          <w:sz w:val="20"/>
        </w:rPr>
        <w:t> </w:t>
      </w:r>
      <w:r>
        <w:rPr>
          <w:color w:val="231F20"/>
          <w:w w:val="110"/>
          <w:sz w:val="20"/>
        </w:rPr>
        <w:t>la</w:t>
      </w:r>
      <w:r>
        <w:rPr>
          <w:color w:val="231F20"/>
          <w:spacing w:val="-14"/>
          <w:w w:val="110"/>
          <w:sz w:val="20"/>
        </w:rPr>
        <w:t> </w:t>
      </w:r>
      <w:r>
        <w:rPr>
          <w:color w:val="231F20"/>
          <w:w w:val="110"/>
          <w:sz w:val="20"/>
        </w:rPr>
        <w:t>integridad</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sus</w:t>
      </w:r>
      <w:r>
        <w:rPr>
          <w:color w:val="231F20"/>
          <w:spacing w:val="-14"/>
          <w:w w:val="110"/>
          <w:sz w:val="20"/>
        </w:rPr>
        <w:t> </w:t>
      </w:r>
      <w:r>
        <w:rPr>
          <w:color w:val="231F20"/>
          <w:w w:val="110"/>
          <w:sz w:val="20"/>
        </w:rPr>
        <w:t>límites</w:t>
      </w:r>
      <w:r>
        <w:rPr>
          <w:color w:val="231F20"/>
          <w:spacing w:val="-14"/>
          <w:w w:val="110"/>
          <w:sz w:val="20"/>
        </w:rPr>
        <w:t> </w:t>
      </w:r>
      <w:r>
        <w:rPr>
          <w:color w:val="231F20"/>
          <w:w w:val="110"/>
          <w:sz w:val="20"/>
        </w:rPr>
        <w:t>(pared</w:t>
      </w:r>
      <w:r>
        <w:rPr>
          <w:color w:val="231F20"/>
          <w:spacing w:val="-14"/>
          <w:w w:val="110"/>
          <w:sz w:val="20"/>
        </w:rPr>
        <w:t> </w:t>
      </w:r>
      <w:r>
        <w:rPr>
          <w:color w:val="231F20"/>
          <w:w w:val="110"/>
          <w:sz w:val="20"/>
        </w:rPr>
        <w:t>posterior,</w:t>
      </w:r>
      <w:r>
        <w:rPr>
          <w:color w:val="231F20"/>
          <w:spacing w:val="-14"/>
          <w:w w:val="110"/>
          <w:sz w:val="20"/>
        </w:rPr>
        <w:t> </w:t>
      </w:r>
      <w:r>
        <w:rPr>
          <w:color w:val="231F20"/>
          <w:w w:val="110"/>
          <w:sz w:val="20"/>
        </w:rPr>
        <w:t>piso y borde</w:t>
      </w:r>
      <w:r>
        <w:rPr>
          <w:color w:val="231F20"/>
          <w:spacing w:val="-30"/>
          <w:w w:val="110"/>
          <w:sz w:val="20"/>
        </w:rPr>
        <w:t> </w:t>
      </w:r>
      <w:r>
        <w:rPr>
          <w:color w:val="231F20"/>
          <w:w w:val="110"/>
          <w:sz w:val="20"/>
        </w:rPr>
        <w:t>anterior).</w:t>
      </w:r>
    </w:p>
    <w:p>
      <w:pPr>
        <w:pStyle w:val="ListParagraph"/>
        <w:numPr>
          <w:ilvl w:val="0"/>
          <w:numId w:val="6"/>
        </w:numPr>
        <w:tabs>
          <w:tab w:pos="463" w:val="left" w:leader="none"/>
        </w:tabs>
        <w:spacing w:line="295" w:lineRule="auto" w:before="0" w:after="0"/>
        <w:ind w:left="463" w:right="121" w:hanging="240"/>
        <w:jc w:val="both"/>
        <w:rPr>
          <w:sz w:val="20"/>
        </w:rPr>
      </w:pPr>
      <w:r>
        <w:rPr>
          <w:color w:val="231F20"/>
          <w:w w:val="110"/>
          <w:sz w:val="20"/>
        </w:rPr>
        <w:t>Maxilares: se </w:t>
      </w:r>
      <w:r>
        <w:rPr>
          <w:color w:val="231F20"/>
          <w:spacing w:val="2"/>
          <w:w w:val="110"/>
          <w:sz w:val="20"/>
        </w:rPr>
        <w:t>observa </w:t>
      </w:r>
      <w:r>
        <w:rPr>
          <w:color w:val="231F20"/>
          <w:w w:val="110"/>
          <w:sz w:val="20"/>
        </w:rPr>
        <w:t>su trabeculado, hueso palatino y proceso</w:t>
      </w:r>
      <w:r>
        <w:rPr>
          <w:color w:val="231F20"/>
          <w:spacing w:val="4"/>
          <w:w w:val="110"/>
          <w:sz w:val="20"/>
        </w:rPr>
        <w:t> </w:t>
      </w:r>
      <w:r>
        <w:rPr>
          <w:color w:val="231F20"/>
          <w:w w:val="110"/>
          <w:sz w:val="20"/>
        </w:rPr>
        <w:t>cigomático.</w:t>
      </w:r>
    </w:p>
    <w:p>
      <w:pPr>
        <w:pStyle w:val="ListParagraph"/>
        <w:numPr>
          <w:ilvl w:val="0"/>
          <w:numId w:val="6"/>
        </w:numPr>
        <w:tabs>
          <w:tab w:pos="463" w:val="left" w:leader="none"/>
        </w:tabs>
        <w:spacing w:line="295" w:lineRule="auto" w:before="0" w:after="0"/>
        <w:ind w:left="463" w:right="113" w:hanging="240"/>
        <w:jc w:val="both"/>
        <w:rPr>
          <w:sz w:val="20"/>
        </w:rPr>
      </w:pPr>
      <w:r>
        <w:rPr>
          <w:color w:val="231F20"/>
          <w:w w:val="110"/>
          <w:sz w:val="20"/>
        </w:rPr>
        <w:t>Mandíbula: se observa su trabeculado, cortical del borde inferior, ángulo mandibular, borde posterior de la rama, borde anterior de la rama, escotadura sigmoidea, proce­ sos coronoides y </w:t>
      </w:r>
      <w:r>
        <w:rPr>
          <w:color w:val="231F20"/>
          <w:spacing w:val="1"/>
          <w:w w:val="110"/>
          <w:sz w:val="20"/>
        </w:rPr>
        <w:t> </w:t>
      </w:r>
      <w:r>
        <w:rPr>
          <w:color w:val="231F20"/>
          <w:w w:val="110"/>
          <w:sz w:val="20"/>
        </w:rPr>
        <w:t>cóndilos.</w:t>
      </w:r>
    </w:p>
    <w:p>
      <w:pPr>
        <w:pStyle w:val="ListParagraph"/>
        <w:numPr>
          <w:ilvl w:val="0"/>
          <w:numId w:val="6"/>
        </w:numPr>
        <w:tabs>
          <w:tab w:pos="463" w:val="left" w:leader="none"/>
        </w:tabs>
        <w:spacing w:line="295" w:lineRule="auto" w:before="0" w:after="0"/>
        <w:ind w:left="463" w:right="119" w:hanging="240"/>
        <w:jc w:val="both"/>
        <w:rPr>
          <w:sz w:val="20"/>
        </w:rPr>
      </w:pPr>
      <w:r>
        <w:rPr>
          <w:color w:val="231F20"/>
          <w:w w:val="110"/>
          <w:sz w:val="20"/>
        </w:rPr>
        <w:t>Hueso temporal: fosa glenoidea (generalmente superim­ puesta con el cóndilo) y eminencia</w:t>
      </w:r>
      <w:r>
        <w:rPr>
          <w:color w:val="231F20"/>
          <w:spacing w:val="-2"/>
          <w:w w:val="110"/>
          <w:sz w:val="20"/>
        </w:rPr>
        <w:t> </w:t>
      </w:r>
      <w:r>
        <w:rPr>
          <w:color w:val="231F20"/>
          <w:w w:val="110"/>
          <w:sz w:val="20"/>
        </w:rPr>
        <w:t>articular.</w:t>
      </w:r>
    </w:p>
    <w:p>
      <w:pPr>
        <w:pStyle w:val="ListParagraph"/>
        <w:numPr>
          <w:ilvl w:val="0"/>
          <w:numId w:val="6"/>
        </w:numPr>
        <w:tabs>
          <w:tab w:pos="463" w:val="left" w:leader="none"/>
        </w:tabs>
        <w:spacing w:line="295" w:lineRule="auto" w:before="0" w:after="0"/>
        <w:ind w:left="463" w:right="111" w:hanging="240"/>
        <w:jc w:val="both"/>
        <w:rPr>
          <w:sz w:val="20"/>
        </w:rPr>
      </w:pPr>
      <w:r>
        <w:rPr>
          <w:color w:val="231F20"/>
          <w:w w:val="110"/>
          <w:sz w:val="20"/>
        </w:rPr>
        <w:t>Estructuras anatómicas: reborde mentoniano, tubérculos </w:t>
      </w:r>
      <w:r>
        <w:rPr>
          <w:color w:val="231F20"/>
          <w:spacing w:val="2"/>
          <w:w w:val="110"/>
          <w:sz w:val="20"/>
        </w:rPr>
        <w:t>genianos, ángulo </w:t>
      </w:r>
      <w:r>
        <w:rPr>
          <w:color w:val="231F20"/>
          <w:w w:val="110"/>
          <w:sz w:val="20"/>
        </w:rPr>
        <w:t>mandibular, </w:t>
      </w:r>
      <w:r>
        <w:rPr>
          <w:color w:val="231F20"/>
          <w:spacing w:val="2"/>
          <w:w w:val="110"/>
          <w:sz w:val="20"/>
        </w:rPr>
        <w:t>reborde oblicuo externo, </w:t>
      </w:r>
      <w:r>
        <w:rPr>
          <w:color w:val="231F20"/>
          <w:spacing w:val="-4"/>
          <w:w w:val="110"/>
          <w:sz w:val="20"/>
        </w:rPr>
        <w:t>borde posterior </w:t>
      </w:r>
      <w:r>
        <w:rPr>
          <w:color w:val="231F20"/>
          <w:w w:val="110"/>
          <w:sz w:val="20"/>
        </w:rPr>
        <w:t>de la </w:t>
      </w:r>
      <w:r>
        <w:rPr>
          <w:color w:val="231F20"/>
          <w:spacing w:val="-4"/>
          <w:w w:val="110"/>
          <w:sz w:val="20"/>
        </w:rPr>
        <w:t>rama, borde anterior </w:t>
      </w:r>
      <w:r>
        <w:rPr>
          <w:color w:val="231F20"/>
          <w:w w:val="110"/>
          <w:sz w:val="20"/>
        </w:rPr>
        <w:t>de la </w:t>
      </w:r>
      <w:r>
        <w:rPr>
          <w:color w:val="231F20"/>
          <w:spacing w:val="-4"/>
          <w:w w:val="110"/>
          <w:sz w:val="20"/>
        </w:rPr>
        <w:t>rama,</w:t>
      </w:r>
      <w:r>
        <w:rPr>
          <w:color w:val="231F20"/>
          <w:spacing w:val="-33"/>
          <w:w w:val="110"/>
          <w:sz w:val="20"/>
        </w:rPr>
        <w:t> </w:t>
      </w:r>
      <w:r>
        <w:rPr>
          <w:color w:val="231F20"/>
          <w:w w:val="110"/>
          <w:sz w:val="20"/>
        </w:rPr>
        <w:t>esco­</w:t>
      </w:r>
    </w:p>
    <w:p>
      <w:pPr>
        <w:pStyle w:val="BodyText"/>
        <w:spacing w:before="4"/>
        <w:rPr>
          <w:sz w:val="18"/>
        </w:rPr>
      </w:pPr>
    </w:p>
    <w:p>
      <w:pPr>
        <w:spacing w:before="66"/>
        <w:ind w:left="103" w:right="56" w:firstLine="0"/>
        <w:jc w:val="left"/>
        <w:rPr>
          <w:rFonts w:ascii="Calibri"/>
          <w:sz w:val="13"/>
        </w:rPr>
      </w:pPr>
      <w:r>
        <w:rPr>
          <w:color w:val="231F20"/>
          <w:sz w:val="16"/>
        </w:rPr>
        <w:t>20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pStyle w:val="BodyText"/>
        <w:spacing w:line="285" w:lineRule="auto" w:before="50"/>
        <w:ind w:left="460" w:right="99"/>
        <w:jc w:val="both"/>
      </w:pPr>
      <w:r>
        <w:rPr>
          <w:color w:val="231F20"/>
          <w:w w:val="110"/>
        </w:rPr>
        <w:t>tadura</w:t>
      </w:r>
      <w:r>
        <w:rPr>
          <w:color w:val="231F20"/>
          <w:spacing w:val="-10"/>
          <w:w w:val="110"/>
        </w:rPr>
        <w:t> </w:t>
      </w:r>
      <w:r>
        <w:rPr>
          <w:color w:val="231F20"/>
          <w:w w:val="110"/>
        </w:rPr>
        <w:t>sigmoidea,</w:t>
      </w:r>
      <w:r>
        <w:rPr>
          <w:color w:val="231F20"/>
          <w:spacing w:val="-10"/>
          <w:w w:val="110"/>
        </w:rPr>
        <w:t> </w:t>
      </w:r>
      <w:r>
        <w:rPr>
          <w:color w:val="231F20"/>
          <w:w w:val="110"/>
        </w:rPr>
        <w:t>cóndilo</w:t>
      </w:r>
      <w:r>
        <w:rPr>
          <w:color w:val="231F20"/>
          <w:spacing w:val="-10"/>
          <w:w w:val="110"/>
        </w:rPr>
        <w:t> </w:t>
      </w:r>
      <w:r>
        <w:rPr>
          <w:color w:val="231F20"/>
          <w:spacing w:val="-4"/>
          <w:w w:val="110"/>
        </w:rPr>
        <w:t>mandibular,</w:t>
      </w:r>
      <w:r>
        <w:rPr>
          <w:color w:val="231F20"/>
          <w:spacing w:val="-10"/>
          <w:w w:val="110"/>
        </w:rPr>
        <w:t> </w:t>
      </w:r>
      <w:r>
        <w:rPr>
          <w:color w:val="231F20"/>
          <w:w w:val="110"/>
        </w:rPr>
        <w:t>fosa</w:t>
      </w:r>
      <w:r>
        <w:rPr>
          <w:color w:val="231F20"/>
          <w:spacing w:val="-10"/>
          <w:w w:val="110"/>
        </w:rPr>
        <w:t> </w:t>
      </w:r>
      <w:r>
        <w:rPr>
          <w:color w:val="231F20"/>
          <w:w w:val="110"/>
        </w:rPr>
        <w:t>glenoidea,</w:t>
      </w:r>
      <w:r>
        <w:rPr>
          <w:color w:val="231F20"/>
          <w:spacing w:val="-10"/>
          <w:w w:val="110"/>
        </w:rPr>
        <w:t> </w:t>
      </w:r>
      <w:r>
        <w:rPr>
          <w:color w:val="231F20"/>
          <w:w w:val="110"/>
        </w:rPr>
        <w:t>pro­ ceso temporal del hueso cigomático, proceso </w:t>
      </w:r>
      <w:r>
        <w:rPr>
          <w:color w:val="231F20"/>
          <w:spacing w:val="-3"/>
          <w:w w:val="110"/>
        </w:rPr>
        <w:t>malar, </w:t>
      </w:r>
      <w:r>
        <w:rPr>
          <w:color w:val="231F20"/>
          <w:w w:val="110"/>
        </w:rPr>
        <w:t>seno maxilar, paladar duro, fosa nasal, espina nasal anterior, tuberosidad del maxilar y órbita</w:t>
      </w:r>
      <w:r>
        <w:rPr>
          <w:color w:val="231F20"/>
          <w:w w:val="110"/>
          <w:position w:val="7"/>
          <w:sz w:val="11"/>
        </w:rPr>
        <w:t>15 </w:t>
      </w:r>
      <w:r>
        <w:rPr>
          <w:color w:val="231F20"/>
          <w:w w:val="110"/>
        </w:rPr>
        <w:t>(véase figura</w:t>
      </w:r>
      <w:r>
        <w:rPr>
          <w:color w:val="231F20"/>
          <w:spacing w:val="-18"/>
          <w:w w:val="110"/>
        </w:rPr>
        <w:t> </w:t>
      </w:r>
      <w:r>
        <w:rPr>
          <w:color w:val="231F20"/>
          <w:w w:val="110"/>
        </w:rPr>
        <w:t>6).</w:t>
      </w:r>
    </w:p>
    <w:p>
      <w:pPr>
        <w:pStyle w:val="BodyText"/>
        <w:spacing w:before="4"/>
      </w:pPr>
    </w:p>
    <w:p>
      <w:pPr>
        <w:spacing w:before="0"/>
        <w:ind w:left="362" w:right="363" w:firstLine="0"/>
        <w:jc w:val="center"/>
        <w:rPr>
          <w:sz w:val="16"/>
        </w:rPr>
      </w:pPr>
      <w:r>
        <w:rPr>
          <w:color w:val="231F20"/>
          <w:sz w:val="16"/>
        </w:rPr>
        <w:t>Figura 6</w:t>
      </w:r>
    </w:p>
    <w:p>
      <w:pPr>
        <w:pStyle w:val="BodyText"/>
        <w:spacing w:before="8"/>
        <w:rPr>
          <w:sz w:val="15"/>
        </w:rPr>
      </w:pPr>
    </w:p>
    <w:p>
      <w:pPr>
        <w:pStyle w:val="ListParagraph"/>
        <w:numPr>
          <w:ilvl w:val="0"/>
          <w:numId w:val="7"/>
        </w:numPr>
        <w:tabs>
          <w:tab w:pos="1985" w:val="left" w:leader="none"/>
        </w:tabs>
        <w:spacing w:line="240" w:lineRule="auto" w:before="0" w:after="0"/>
        <w:ind w:left="1984" w:right="0" w:hanging="175"/>
        <w:jc w:val="left"/>
        <w:rPr>
          <w:sz w:val="19"/>
        </w:rPr>
      </w:pPr>
      <w:r>
        <w:rPr>
          <w:color w:val="231F20"/>
          <w:w w:val="85"/>
          <w:sz w:val="19"/>
        </w:rPr>
        <w:t>Radiografía  panorámica</w:t>
      </w:r>
      <w:r>
        <w:rPr>
          <w:color w:val="231F20"/>
          <w:spacing w:val="5"/>
          <w:w w:val="85"/>
          <w:sz w:val="19"/>
        </w:rPr>
        <w:t> </w:t>
      </w:r>
      <w:r>
        <w:rPr>
          <w:color w:val="231F20"/>
          <w:w w:val="85"/>
          <w:sz w:val="19"/>
        </w:rPr>
        <w:t>digital</w:t>
      </w:r>
    </w:p>
    <w:p>
      <w:pPr>
        <w:pStyle w:val="BodyText"/>
        <w:spacing w:before="4"/>
        <w:rPr>
          <w:sz w:val="16"/>
        </w:rPr>
      </w:pPr>
      <w:r>
        <w:rPr/>
        <w:drawing>
          <wp:anchor distT="0" distB="0" distL="0" distR="0" allowOverlap="1" layoutInCell="1" locked="0" behindDoc="0" simplePos="0" relativeHeight="2800">
            <wp:simplePos x="0" y="0"/>
            <wp:positionH relativeFrom="page">
              <wp:posOffset>975399</wp:posOffset>
            </wp:positionH>
            <wp:positionV relativeFrom="paragraph">
              <wp:posOffset>146794</wp:posOffset>
            </wp:positionV>
            <wp:extent cx="2929256" cy="1618488"/>
            <wp:effectExtent l="0" t="0" r="0" b="0"/>
            <wp:wrapTopAndBottom/>
            <wp:docPr id="35" name="image20.png" descr=""/>
            <wp:cNvGraphicFramePr>
              <a:graphicFrameLocks noChangeAspect="1"/>
            </wp:cNvGraphicFramePr>
            <a:graphic>
              <a:graphicData uri="http://schemas.openxmlformats.org/drawingml/2006/picture">
                <pic:pic>
                  <pic:nvPicPr>
                    <pic:cNvPr id="36" name="image20.png"/>
                    <pic:cNvPicPr/>
                  </pic:nvPicPr>
                  <pic:blipFill>
                    <a:blip r:embed="rId25" cstate="print"/>
                    <a:stretch>
                      <a:fillRect/>
                    </a:stretch>
                  </pic:blipFill>
                  <pic:spPr>
                    <a:xfrm>
                      <a:off x="0" y="0"/>
                      <a:ext cx="2929256" cy="1618488"/>
                    </a:xfrm>
                    <a:prstGeom prst="rect">
                      <a:avLst/>
                    </a:prstGeom>
                  </pic:spPr>
                </pic:pic>
              </a:graphicData>
            </a:graphic>
          </wp:anchor>
        </w:drawing>
      </w:r>
    </w:p>
    <w:p>
      <w:pPr>
        <w:pStyle w:val="BodyText"/>
        <w:spacing w:before="10"/>
        <w:rPr>
          <w:sz w:val="22"/>
        </w:rPr>
      </w:pPr>
    </w:p>
    <w:p>
      <w:pPr>
        <w:pStyle w:val="ListParagraph"/>
        <w:numPr>
          <w:ilvl w:val="0"/>
          <w:numId w:val="7"/>
        </w:numPr>
        <w:tabs>
          <w:tab w:pos="1732" w:val="left" w:leader="none"/>
        </w:tabs>
        <w:spacing w:line="240" w:lineRule="auto" w:before="0" w:after="0"/>
        <w:ind w:left="1731" w:right="0" w:hanging="184"/>
        <w:jc w:val="left"/>
        <w:rPr>
          <w:sz w:val="19"/>
        </w:rPr>
      </w:pPr>
      <w:r>
        <w:rPr>
          <w:color w:val="231F20"/>
          <w:w w:val="85"/>
          <w:sz w:val="19"/>
        </w:rPr>
        <w:t>Radiografía  panorámica </w:t>
      </w:r>
      <w:r>
        <w:rPr>
          <w:color w:val="231F20"/>
          <w:spacing w:val="9"/>
          <w:w w:val="85"/>
          <w:sz w:val="19"/>
        </w:rPr>
        <w:t> </w:t>
      </w:r>
      <w:r>
        <w:rPr>
          <w:color w:val="231F20"/>
          <w:w w:val="85"/>
          <w:sz w:val="19"/>
        </w:rPr>
        <w:t>convencional</w:t>
      </w:r>
    </w:p>
    <w:p>
      <w:pPr>
        <w:pStyle w:val="BodyText"/>
        <w:spacing w:before="9"/>
        <w:rPr>
          <w:sz w:val="17"/>
        </w:rPr>
      </w:pPr>
      <w:r>
        <w:rPr/>
        <w:pict>
          <v:group style="position:absolute;margin-left:77.212944pt;margin-top:12.395569pt;width:229.65pt;height:126.3pt;mso-position-horizontal-relative:page;mso-position-vertical-relative:paragraph;z-index:3424;mso-wrap-distance-left:0;mso-wrap-distance-right:0" coordorigin="1544,248" coordsize="4593,2526">
            <v:shape style="position:absolute;left:1544;top:248;width:4592;height:2526" type="#_x0000_t75" stroked="false">
              <v:imagedata r:id="rId26" o:title=""/>
            </v:shape>
            <v:shape style="position:absolute;left:5240;top:609;width:24;height:86" coordorigin="5240,609" coordsize="24,86" path="m5263,637l5263,624,5264,616,5264,612,5264,610,5263,609,5262,609,5259,609,5253,616,5240,621,5240,625,5245,624,5251,621,5256,618,5256,680,5256,684,5256,689,5255,695,5257,694,5258,694,5259,694,5260,694,5262,694,5263,695,5263,689,5263,684,5263,680,5263,637xe" filled="false" stroked="true" strokeweight=".2pt" strokecolor="#ffffff">
              <v:path arrowok="t"/>
            </v:shape>
            <v:shape style="position:absolute;left:5303;top:608;width:57;height:87" coordorigin="5303,608" coordsize="57,87" path="m5307,614l5307,620,5313,615,5320,613,5329,613,5343,613,5353,621,5353,633,5353,643,5347,650,5337,660,5308,686,5305,690,5303,691,5303,693,5303,694,5304,694,5305,694,5347,694,5349,694,5353,694,5359,695,5359,689,5352,689,5347,690,5344,690,5313,690,5325,679,5334,670,5342,663,5347,658,5355,650,5360,642,5360,633,5360,619,5348,608,5330,608,5322,608,5314,610,5307,614xe" filled="false" stroked="true" strokeweight=".2pt" strokecolor="#ffffff">
              <v:path arrowok="t"/>
            </v:shape>
            <v:shape style="position:absolute;left:5105;top:876;width:24;height:86" coordorigin="5105,876" coordsize="24,86" path="m5128,903l5128,890,5129,882,5129,878,5129,876,5129,876,5127,876,5125,876,5119,882,5105,887,5105,892,5111,890,5117,888,5122,884,5122,946,5122,951,5121,956,5121,961,5122,961,5123,961,5125,961,5126,961,5127,961,5129,961,5129,956,5128,951,5128,946,5128,903xe" filled="false" stroked="true" strokeweight=".2pt" strokecolor="#ffffff">
              <v:path arrowok="t"/>
            </v:shape>
            <v:shape style="position:absolute;left:5176;top:875;width:54;height:88" coordorigin="5176,875" coordsize="54,88" path="m5206,916l5218,914,5225,907,5225,897,5225,884,5215,875,5200,875,5191,875,5184,877,5178,881,5178,888,5182,884,5189,880,5198,880,5210,880,5218,887,5218,896,5218,908,5208,914,5189,914,5187,914,5185,914,5182,914,5182,919,5186,918,5190,918,5194,918,5212,918,5222,926,5222,939,5222,950,5213,958,5200,958,5191,958,5183,955,5176,949,5176,955,5183,960,5191,963,5200,963,5218,963,5230,953,5230,938,5230,926,5221,917,5206,916xe" filled="false" stroked="true" strokeweight=".2pt" strokecolor="#ffffff">
              <v:path arrowok="t"/>
            </v:shape>
            <v:shape style="position:absolute;left:5049;top:328;width:24;height:86" coordorigin="5049,328" coordsize="24,86" path="m5071,356l5071,343,5072,335,5072,331,5072,329,5072,328,5071,328,5068,328,5062,335,5049,340,5049,345,5054,343,5060,341,5065,337,5065,399,5065,403,5064,408,5064,414,5065,414,5067,413,5068,413,5069,413,5071,414,5072,414,5072,409,5071,404,5071,399,5071,356xe" filled="false" stroked="true" strokeweight=".2pt" strokecolor="#ffffff">
              <v:path arrowok="t"/>
            </v:shape>
            <v:shape style="position:absolute;left:5127;top:328;width:24;height:86" coordorigin="5127,328" coordsize="24,86" path="m5150,356l5150,343,5151,335,5151,331,5151,329,5150,328,5149,328,5146,328,5140,335,5127,340,5127,345,5132,343,5138,341,5143,337,5143,399,5143,403,5143,408,5142,414,5144,414,5145,413,5146,413,5148,413,5149,414,5150,414,5150,409,5150,404,5150,399,5150,356xe" filled="false" stroked="true" strokeweight=".2pt" strokecolor="#ffffff">
              <v:path arrowok="t"/>
            </v:shape>
            <v:shape style="position:absolute;left:4590;top:492;width:24;height:86" coordorigin="4590,492" coordsize="24,86" path="m4613,519l4613,506,4614,498,4614,494,4614,492,4613,492,4612,492,4609,492,4604,498,4590,503,4590,508,4596,506,4601,504,4606,500,4606,562,4606,567,4606,572,4606,577,4607,577,4608,577,4609,577,4611,577,4612,577,4614,577,4613,572,4613,567,4613,562,4613,519xe" filled="false" stroked="true" strokeweight=".2pt" strokecolor="#ffffff">
              <v:path arrowok="t"/>
            </v:shape>
            <v:shape style="position:absolute;left:4541;top:752;width:57;height:87" coordorigin="4541,752" coordsize="57,87" path="m4546,758l4546,764,4551,759,4559,757,4567,757,4582,757,4591,765,4591,777,4591,787,4585,794,4575,804,4547,830,4543,834,4541,835,4541,837,4541,838,4542,838,4544,838,4585,838,4588,838,4592,838,4597,839,4597,833,4590,833,4585,834,4582,834,4552,834,4563,823,4573,814,4580,807,4586,802,4594,794,4598,786,4598,777,4598,763,4586,752,4568,752,4560,752,4553,754,4546,758xe" filled="false" stroked="true" strokeweight=".2pt" strokecolor="#ffffff">
              <v:path arrowok="t"/>
            </v:shape>
            <v:shape style="position:absolute;left:3869;top:1235;width:61;height:88" coordorigin="3869,1235" coordsize="61,88" path="m3924,1240l3918,1237,3912,1235,3906,1235,3891,1238,3879,1248,3872,1263,3869,1282,3871,1299,3877,1312,3887,1320,3900,1322,3911,1320,3921,1314,3927,1305,3930,1294,3927,1283,3877,1275,3880,1260,3886,1249,3895,1242,3906,1240,3912,1240,3918,1242,3924,1247,3924,1240xe" filled="false" stroked="true" strokeweight=".2pt" strokecolor="#ffffff">
              <v:path arrowok="t"/>
            </v:shape>
            <v:shape style="position:absolute;left:3876;top:1271;width:47;height:47" coordorigin="3876,1271" coordsize="47,47" path="m3876,1281l3883,1275,3890,1271,3899,1271,3913,1271,3923,1280,3923,1294,3923,1308,3912,1318,3900,1318,3886,1318,3876,1307,3876,1286,3876,1285,3876,1283,3876,1281xe" filled="false" stroked="true" strokeweight=".2pt" strokecolor="#ffffff">
              <v:path arrowok="t"/>
            </v:shape>
            <v:shape style="position:absolute;left:3600;top:880;width:54;height:86" coordorigin="3600,880" coordsize="54,86" path="m3650,880l3641,880,3634,880,3630,880,3601,880,3601,885,3601,889,3601,893,3601,908,3601,912,3601,913,3601,914,3601,916,3602,917,3604,917,3606,917,3612,913,3622,913,3637,913,3647,922,3647,936,3647,951,3637,960,3621,960,3612,960,3605,957,3600,951,3600,959,3606,963,3613,965,3621,965,3634,963,3645,957,3652,948,3654,936,3652,925,3646,916,3636,911,3624,909,3619,909,3613,910,3608,912,3608,885,3630,885,3632,885,3638,885,3650,885,3650,880xe" filled="false" stroked="true" strokeweight=".2pt" strokecolor="#ffffff">
              <v:path arrowok="t"/>
            </v:shape>
            <v:shape style="position:absolute;left:3868;top:431;width:56;height:84" coordorigin="3868,431" coordsize="56,84" path="m3900,431l3897,436,3894,442,3891,448,3869,487,3869,488,3868,489,3868,490,3868,491,3869,492,3871,492,3917,492,3917,501,3917,506,3917,511,3916,515,3918,514,3919,514,3920,514,3921,514,3922,514,3924,515,3923,510,3923,506,3923,501,3923,469,3923,465,3923,460,3924,456,3922,456,3921,456,3920,456,3919,456,3918,456,3916,456,3917,461,3917,465,3917,469,3917,487,3876,487,3900,444,3903,439,3906,435,3908,431,3907,431,3905,431,3904,431,3902,431,3901,431,3900,431xe" filled="false" stroked="true" strokeweight=".2pt" strokecolor="#231f20">
              <v:path arrowok="t"/>
            </v:shape>
            <v:shape style="position:absolute;left:3640;top:285;width:54;height:88" coordorigin="3640,285" coordsize="54,88" path="m3670,326l3682,324,3689,317,3689,307,3689,294,3679,285,3664,285,3655,285,3648,287,3642,291,3642,298,3646,294,3653,290,3662,290,3674,290,3682,297,3682,306,3682,318,3672,324,3653,324,3651,324,3649,324,3646,324,3646,329,3650,328,3654,328,3658,328,3676,328,3686,336,3686,349,3686,360,3677,368,3664,368,3655,368,3647,365,3640,359,3640,365,3647,370,3655,373,3664,373,3682,373,3694,363,3694,348,3694,336,3685,327,3670,326xe" filled="false" stroked="true" strokeweight=".2pt" strokecolor="#231f20">
              <v:path arrowok="t"/>
            </v:shape>
            <v:shape style="position:absolute;left:4005;top:292;width:54;height:88" coordorigin="4005,292" coordsize="54,88" path="m4035,332l4047,330,4054,323,4054,313,4054,301,4045,292,4029,292,4021,292,4013,294,4007,298,4007,305,4011,301,4018,297,4027,297,4039,297,4047,303,4047,313,4047,324,4037,331,4019,331,4017,331,4014,331,4011,330,4011,335,4015,335,4019,335,4024,335,4041,335,4052,343,4052,355,4052,367,4043,375,4029,375,4020,375,4013,372,4005,366,4005,372,4012,377,4020,380,4029,380,4047,380,4059,370,4059,355,4059,342,4050,334,4035,332xe" filled="false" stroked="true" strokeweight=".2pt" strokecolor="#231f20">
              <v:path arrowok="t"/>
            </v:shape>
            <v:shape style="position:absolute;left:3219;top:752;width:57;height:87" coordorigin="3219,752" coordsize="57,87" path="m3223,758l3223,764,3229,759,3237,757,3245,757,3259,757,3269,765,3269,777,3269,787,3263,794,3253,804,3224,830,3221,834,3219,835,3219,837,3219,838,3220,838,3221,838,3263,838,3265,838,3269,838,3275,839,3275,833,3268,833,3263,834,3260,834,3229,834,3241,823,3250,814,3258,807,3263,802,3272,794,3276,786,3276,777,3276,763,3264,752,3246,752,3238,752,3230,754,3223,758xe" filled="false" stroked="true" strokeweight=".2pt" strokecolor="#ffffff">
              <v:path arrowok="t"/>
            </v:shape>
            <v:shape style="position:absolute;left:3301;top:1119;width:42;height:35" coordorigin="3301,1119" coordsize="42,35" path="m3322,1119l3334,1119,3343,1126,3343,1136,3343,1145,3334,1153,3322,1153,3309,1153,3301,1145,3301,1136,3301,1126,3310,1119,3322,1119xe" filled="false" stroked="true" strokeweight=".2pt" strokecolor="#231f20">
              <v:path arrowok="t"/>
            </v:shape>
            <v:shape style="position:absolute;left:3291;top:1114;width:62;height:88" coordorigin="3291,1114" coordsize="62,88" path="m3332,1155l3343,1151,3349,1145,3349,1136,3349,1124,3338,1114,3322,1114,3306,1114,3294,1124,3294,1136,3294,1145,3301,1152,3311,1155,3298,1159,3291,1167,3291,1178,3291,1191,3303,1202,3320,1202,3333,1200,3344,1195,3350,1187,3352,1176,3352,1166,3345,1158,3332,1155xe" filled="false" stroked="true" strokeweight=".2pt" strokecolor="#231f20">
              <v:path arrowok="t"/>
            </v:shape>
            <v:shape style="position:absolute;left:3298;top:1158;width:49;height:40" coordorigin="3298,1158" coordsize="49,40" path="m3322,1158l3336,1158,3346,1166,3346,1177,3346,1189,3336,1197,3321,1197,3307,1197,3298,1189,3298,1178,3298,1166,3307,1158,3322,1158xe" filled="false" stroked="true" strokeweight=".2pt" strokecolor="#231f20">
              <v:path arrowok="t"/>
            </v:shape>
            <v:shape style="position:absolute;left:2941;top:877;width:58;height:84" coordorigin="2941,877" coordsize="58,84" path="m2941,877l2941,883,2956,882,2964,882,2966,882,2991,882,2968,933,2963,944,2959,953,2955,961,2957,961,2959,960,2960,960,2962,960,2963,961,2964,961,2969,949,2972,939,2976,931,2997,884,2998,882,2999,880,2999,879,2999,878,2997,878,2995,878,2966,878,2964,878,2955,878,2941,877xe" filled="false" stroked="true" strokeweight=".2pt" strokecolor="#ffffff">
              <v:path arrowok="t"/>
            </v:shape>
            <v:shape style="position:absolute;left:3085;top:494;width:24;height:86" coordorigin="3085,494" coordsize="24,86" path="m3108,522l3108,509,3109,500,3109,496,3109,495,3108,494,3107,494,3105,494,3099,501,3085,506,3085,510,3091,509,3096,506,3101,502,3101,565,3101,569,3101,574,3101,580,3102,579,3103,579,3105,579,3106,579,3107,579,3109,580,3108,574,3108,569,3108,565,3108,522xe" filled="false" stroked="true" strokeweight=".2pt" strokecolor="#ffffff">
              <v:path arrowok="t"/>
            </v:shape>
            <v:shape style="position:absolute;left:2549;top:324;width:24;height:86" coordorigin="2549,324" coordsize="24,86" path="m2572,351l2572,338,2573,330,2573,326,2573,324,2573,324,2571,324,2569,324,2563,330,2549,335,2549,340,2555,338,2561,336,2566,332,2566,394,2566,399,2565,404,2565,409,2566,409,2567,409,2569,409,2570,409,2571,409,2573,409,2573,404,2572,399,2572,394,2572,351xe" filled="false" stroked="true" strokeweight=".2pt" strokecolor="#231f20">
              <v:path arrowok="t"/>
            </v:shape>
            <v:shape style="position:absolute;left:2628;top:324;width:24;height:86" coordorigin="2628,324" coordsize="24,86" path="m2651,351l2651,338,2651,330,2651,326,2651,324,2651,324,2650,324,2647,324,2641,330,2628,335,2628,340,2633,338,2639,336,2644,332,2644,394,2644,399,2644,404,2643,409,2644,409,2646,409,2647,409,2648,409,2650,409,2651,409,2651,404,2651,399,2651,394,2651,351xe" filled="false" stroked="true" strokeweight=".2pt" strokecolor="#231f20">
              <v:path arrowok="t"/>
            </v:shape>
            <v:shape style="position:absolute;left:2364;top:638;width:24;height:86" coordorigin="2364,638" coordsize="24,86" path="m2387,666l2387,653,2388,644,2388,640,2388,639,2387,638,2386,638,2383,638,2377,645,2364,650,2364,654,2369,653,2375,650,2380,646,2380,709,2380,713,2380,718,2379,724,2381,723,2382,723,2383,723,2384,723,2386,723,2387,724,2387,718,2387,713,2387,709,2387,666xe" filled="false" stroked="true" strokeweight=".2pt" strokecolor="#231f20">
              <v:path arrowok="t"/>
            </v:shape>
            <v:shape style="position:absolute;left:2427;top:637;width:57;height:87" coordorigin="2427,637" coordsize="57,87" path="m2431,642l2431,649,2437,644,2444,642,2453,642,2467,642,2477,650,2477,662,2477,671,2471,679,2461,689,2432,715,2429,718,2427,720,2427,722,2427,723,2428,723,2429,723,2471,723,2473,723,2477,723,2483,723,2483,718,2476,718,2471,718,2468,718,2437,718,2449,708,2458,699,2466,692,2471,687,2479,679,2484,671,2484,662,2484,647,2472,637,2454,637,2446,637,2438,639,2431,642xe" filled="false" stroked="true" strokeweight=".2pt" strokecolor="#231f20">
              <v:path arrowok="t"/>
            </v:shape>
            <v:shape style="position:absolute;left:1973;top:777;width:24;height:86" coordorigin="1973,777" coordsize="24,86" path="m1995,805l1995,792,1996,784,1996,780,1996,778,1996,777,1995,777,1992,777,1986,784,1973,789,1973,793,1978,792,1984,789,1989,786,1989,848,1989,852,1988,857,1988,863,1989,862,1991,862,1992,862,1993,862,1995,862,1996,863,1996,857,1995,852,1995,848,1995,805xe" filled="false" stroked="true" strokeweight=".2pt" strokecolor="#231f20">
              <v:path arrowok="t"/>
            </v:shape>
            <v:shape style="position:absolute;left:2039;top:779;width:56;height:84" coordorigin="2039,779" coordsize="56,84" path="m2071,779l2069,784,2066,790,2062,796,2040,835,2040,836,2039,837,2039,838,2039,839,2040,840,2042,840,2088,840,2088,849,2088,854,2088,859,2088,863,2089,862,2090,862,2091,862,2093,862,2094,862,2095,863,2094,858,2094,854,2094,849,2094,817,2094,813,2094,808,2095,804,2094,804,2092,804,2091,804,2090,804,2089,804,2087,804,2088,809,2088,813,2088,817,2088,835,2047,835,2071,792,2074,787,2077,783,2080,779,2078,779,2076,779,2075,779,2074,779,2072,779,2071,779xe" filled="false" stroked="true" strokeweight=".2pt" strokecolor="#231f20">
              <v:path arrowok="t"/>
            </v:shape>
            <v:shape style="position:absolute;left:2434;top:878;width:24;height:86" coordorigin="2434,878" coordsize="24,86" path="m2457,906l2457,893,2458,884,2458,880,2458,879,2457,878,2456,878,2453,878,2448,885,2434,890,2434,894,2440,893,2445,890,2450,886,2450,949,2450,953,2450,958,2450,964,2451,963,2452,963,2453,963,2455,963,2456,963,2458,964,2457,958,2457,953,2457,949,2457,906xe" filled="false" stroked="true" strokeweight=".2pt" strokecolor="#ffffff">
              <v:path arrowok="t"/>
            </v:shape>
            <v:shape style="position:absolute;left:2504;top:878;width:54;height:88" coordorigin="2504,878" coordsize="54,88" path="m2534,918l2547,916,2554,909,2554,899,2554,886,2544,878,2528,878,2520,878,2513,880,2507,884,2507,890,2511,886,2518,882,2527,882,2539,882,2547,889,2547,899,2547,910,2537,916,2518,916,2516,916,2514,916,2511,916,2511,921,2515,921,2519,921,2523,921,2541,921,2551,929,2551,941,2551,953,2542,961,2529,961,2520,961,2512,958,2504,951,2504,958,2512,963,2520,965,2529,965,2547,965,2558,955,2558,941,2558,928,2550,920,2534,918xe" filled="false" stroked="true" strokeweight=".2pt" strokecolor="#ffffff">
              <v:path arrowok="t"/>
            </v:shape>
            <v:shape style="position:absolute;left:2465;top:1085;width:24;height:86" coordorigin="2465,1085" coordsize="24,86" path="m2488,1113l2488,1100,2489,1092,2489,1088,2489,1086,2489,1085,2487,1085,2485,1085,2479,1092,2465,1097,2465,1101,2471,1100,2477,1097,2482,1094,2482,1156,2482,1160,2481,1165,2481,1171,2482,1170,2483,1170,2485,1170,2486,1170,2487,1170,2489,1171,2489,1165,2488,1160,2488,1156,2488,1113xe" filled="false" stroked="true" strokeweight=".2pt" strokecolor="#ffffff">
              <v:path arrowok="t"/>
            </v:shape>
            <v:shape style="position:absolute;left:2529;top:1085;width:65;height:88" coordorigin="2529,1085" coordsize="65,88" path="m2562,1085l2549,1088,2539,1097,2532,1110,2529,1129,2532,1147,2539,1161,2549,1169,2562,1172,2574,1169,2584,1161,2591,1147,2594,1129,2591,1110,2584,1097,2574,1088,2562,1085xe" filled="false" stroked="true" strokeweight=".2pt" strokecolor="#ffffff">
              <v:path arrowok="t"/>
            </v:shape>
            <v:shape style="position:absolute;left:2536;top:1090;width:51;height:79" coordorigin="2536,1090" coordsize="51,79" path="m2562,1090l2572,1092,2580,1100,2585,1112,2587,1129,2585,1146,2580,1158,2572,1165,2562,1168,2551,1165,2543,1158,2538,1146,2536,1129,2538,1112,2543,1100,2551,1092,2562,1090xe" filled="false" stroked="true" strokeweight=".2pt" strokecolor="#ffffff">
              <v:path arrowok="t"/>
            </v:shape>
            <v:shape style="position:absolute;left:2631;top:1350;width:48;height:44" coordorigin="2631,1350" coordsize="48,44" path="m2655,1350l2668,1350,2678,1359,2678,1372,2678,1384,2668,1393,2655,1393,2641,1393,2631,1384,2631,1372,2631,1359,2641,1350,2655,1350xe" filled="false" stroked="true" strokeweight=".2pt" strokecolor="#ffffff">
              <v:path arrowok="t"/>
            </v:shape>
            <v:shape style="position:absolute;left:2624;top:1345;width:63;height:88" coordorigin="2624,1345" coordsize="63,88" path="m2627,1425l2632,1430,2640,1433,2649,1433,2664,1430,2676,1420,2683,1405,2686,1385,2684,1368,2677,1356,2667,1348,2654,1345,2642,1347,2633,1353,2626,1362,2624,1373,2624,1387,2636,1398,2652,1398,2664,1398,2674,1393,2679,1383,2679,1384,2677,1403,2671,1417,2662,1425,2649,1428,2641,1428,2634,1425,2627,1419,2627,1425xe" filled="false" stroked="true" strokeweight=".2pt" strokecolor="#ffffff">
              <v:path arrowok="t"/>
            </v:shape>
            <v:shape style="position:absolute;left:2595;top:1560;width:24;height:86" coordorigin="2595,1560" coordsize="24,86" path="m2618,1587l2618,1574,2619,1566,2619,1562,2619,1560,2618,1560,2617,1560,2614,1560,2608,1566,2595,1571,2595,1576,2601,1574,2606,1572,2611,1568,2611,1630,2611,1635,2611,1640,2610,1645,2612,1645,2613,1645,2614,1645,2616,1645,2617,1645,2619,1645,2618,1640,2618,1635,2618,1630,2618,1587xe" filled="false" stroked="true" strokeweight=".2pt" strokecolor="#ffffff">
              <v:path arrowok="t"/>
            </v:shape>
            <v:shape style="position:absolute;left:2665;top:1561;width:54;height:86" coordorigin="2665,1561" coordsize="54,86" path="m2715,1561l2705,1562,2698,1562,2694,1562,2666,1562,2666,1566,2666,1571,2666,1575,2666,1590,2666,1593,2666,1595,2666,1596,2666,1598,2667,1599,2669,1599,2671,1599,2677,1595,2686,1595,2702,1595,2712,1604,2712,1618,2712,1632,2701,1642,2686,1642,2677,1642,2669,1639,2665,1633,2665,1640,2671,1645,2677,1647,2686,1647,2699,1645,2710,1639,2716,1629,2719,1618,2717,1607,2710,1598,2701,1592,2689,1591,2683,1591,2678,1592,2673,1594,2673,1566,2695,1566,2696,1566,2703,1566,2715,1567,2715,1561xe" filled="false" stroked="true" strokeweight=".2pt" strokecolor="#ffffff">
              <v:path arrowok="t"/>
            </v:shape>
            <v:shape style="position:absolute;left:2340;top:1821;width:24;height:86" coordorigin="2340,1821" coordsize="24,86" path="m2363,1849l2363,1836,2364,1828,2364,1824,2364,1822,2364,1821,2363,1821,2360,1821,2354,1828,2340,1833,2340,1837,2346,1836,2352,1833,2357,1830,2357,1892,2357,1896,2356,1901,2356,1907,2357,1906,2359,1906,2360,1906,2361,1906,2363,1906,2364,1907,2364,1901,2363,1896,2363,1892,2363,1849xe" filled="false" stroked="true" strokeweight=".2pt" strokecolor="#ffffff">
              <v:path arrowok="t"/>
            </v:shape>
            <v:shape style="position:absolute;left:2408;top:1821;width:61;height:88" coordorigin="2408,1821" coordsize="61,88" path="m2463,1826l2457,1823,2451,1821,2445,1821,2430,1824,2419,1834,2411,1849,2408,1868,2410,1885,2416,1898,2426,1906,2439,1908,2451,1906,2460,1900,2466,1891,2469,1880,2467,1869,2416,1861,2419,1846,2425,1835,2434,1828,2445,1826,2451,1826,2457,1828,2463,1833,2463,1826xe" filled="false" stroked="true" strokeweight=".2pt" strokecolor="#ffffff">
              <v:path arrowok="t"/>
            </v:shape>
            <v:shape style="position:absolute;left:2415;top:1857;width:47;height:47" coordorigin="2415,1857" coordsize="47,47" path="m2415,1867l2422,1861,2430,1857,2438,1857,2452,1857,2462,1866,2462,1880,2462,1894,2452,1904,2439,1904,2425,1904,2415,1893,2415,1872,2415,1871,2415,1869,2415,1867xe" filled="false" stroked="true" strokeweight=".2pt" strokecolor="#ffffff">
              <v:path arrowok="t"/>
            </v:shape>
            <v:shape style="position:absolute;left:3209;top:2198;width:24;height:86" coordorigin="3209,2198" coordsize="24,86" path="m3231,2226l3231,2213,3232,2204,3232,2200,3232,2199,3232,2198,3231,2198,3228,2198,3222,2205,3209,2210,3209,2214,3214,2213,3220,2210,3225,2206,3225,2269,3225,2273,3224,2278,3224,2284,3225,2283,3227,2283,3228,2283,3229,2283,3231,2283,3232,2284,3232,2278,3231,2273,3231,2269,3231,2226xe" filled="false" stroked="true" strokeweight=".2pt" strokecolor="#ffffff">
              <v:path arrowok="t"/>
            </v:shape>
            <v:shape style="position:absolute;left:3275;top:2200;width:58;height:84" coordorigin="3275,2200" coordsize="58,84" path="m3275,2200l3275,2205,3290,2205,3298,2205,3300,2205,3325,2205,3302,2256,3297,2266,3293,2276,3289,2284,3291,2283,3293,2283,3294,2283,3296,2283,3297,2283,3298,2284,3303,2271,3306,2261,3310,2253,3331,2206,3332,2204,3333,2203,3333,2202,3333,2200,3331,2200,3329,2200,3300,2200,3298,2200,3289,2200,3275,2200xe" filled="false" stroked="true" strokeweight=".2pt" strokecolor="#ffffff">
              <v:path arrowok="t"/>
            </v:shape>
            <v:shape style="position:absolute;left:4756;top:817;width:58;height:84" coordorigin="4756,817" coordsize="58,84" path="m4756,817l4756,823,4771,822,4779,822,4781,822,4806,822,4783,873,4778,884,4774,893,4770,901,4772,901,4774,900,4775,900,4776,900,4778,901,4779,901,4783,889,4787,879,4791,871,4812,824,4813,822,4814,820,4814,819,4814,818,4812,818,4810,818,4781,818,4778,818,4770,818,4756,817xe" filled="false" stroked="true" strokeweight=".2pt" strokecolor="#ffffff">
              <v:path arrowok="t"/>
            </v:shape>
            <v:shape style="position:absolute;left:4501;top:1117;width:42;height:35" coordorigin="4501,1117" coordsize="42,35" path="m4522,1117l4534,1117,4543,1125,4543,1134,4543,1144,4534,1151,4522,1151,4509,1151,4501,1144,4501,1134,4501,1125,4510,1117,4522,1117xe" filled="false" stroked="true" strokeweight=".2pt" strokecolor="#231f20">
              <v:path arrowok="t"/>
            </v:shape>
            <v:shape style="position:absolute;left:4491;top:1113;width:62;height:88" coordorigin="4491,1113" coordsize="62,88" path="m4532,1154l4543,1150,4549,1143,4549,1134,4549,1122,4538,1113,4522,1113,4506,1113,4494,1122,4494,1135,4494,1144,4501,1151,4511,1154,4498,1157,4491,1165,4491,1176,4491,1190,4503,1200,4520,1200,4533,1198,4544,1193,4550,1185,4552,1175,4552,1164,4545,1156,4532,1154xe" filled="false" stroked="true" strokeweight=".2pt" strokecolor="#231f20">
              <v:path arrowok="t"/>
            </v:shape>
            <v:shape style="position:absolute;left:4498;top:1156;width:49;height:40" coordorigin="4498,1156" coordsize="49,40" path="m4522,1156l4536,1156,4546,1164,4546,1176,4546,1187,4536,1196,4521,1196,4507,1196,4498,1188,4498,1176,4498,1164,4507,1156,4522,1156xe" filled="false" stroked="true" strokeweight=".2pt" strokecolor="#231f20">
              <v:path arrowok="t"/>
            </v:shape>
            <v:shape style="position:absolute;left:4075;top:877;width:54;height:86" coordorigin="4075,877" coordsize="54,86" path="m4125,877l4116,877,4109,877,4105,877,4076,877,4077,882,4077,886,4077,890,4077,906,4077,909,4077,911,4077,911,4077,913,4077,914,4079,914,4082,914,4087,911,4097,911,4112,911,4122,919,4122,933,4122,948,4112,958,4096,958,4087,958,4080,954,4075,948,4075,956,4081,960,4088,962,4096,962,4110,960,4120,954,4127,945,4129,933,4127,922,4121,914,4111,908,4099,906,4094,906,4089,907,4083,909,4083,882,4105,882,4107,882,4114,882,4125,882,4125,877xe" filled="false" stroked="true" strokeweight=".2pt" strokecolor="#ffffff">
              <v:path arrowok="t"/>
            </v:shape>
            <v:shape style="position:absolute;left:4436;top:2196;width:24;height:86" coordorigin="4436,2196" coordsize="24,86" path="m4459,2223l4459,2210,4460,2202,4460,2198,4460,2196,4459,2196,4458,2196,4455,2196,4449,2202,4436,2207,4436,2212,4441,2210,4447,2208,4452,2204,4452,2266,4452,2271,4452,2276,4451,2281,4453,2281,4454,2281,4455,2281,4456,2281,4458,2281,4459,2281,4459,2276,4459,2271,4459,2266,4459,2223xe" filled="false" stroked="true" strokeweight=".2pt" strokecolor="#ffffff">
              <v:path arrowok="t"/>
            </v:shape>
            <v:shape style="position:absolute;left:4502;top:2197;width:58;height:84" coordorigin="4502,2197" coordsize="58,84" path="m4502,2197l4502,2203,4517,2202,4525,2202,4528,2202,4552,2202,4529,2253,4524,2264,4520,2273,4517,2281,4518,2281,4520,2280,4521,2280,4523,2280,4524,2281,4525,2281,4530,2269,4534,2259,4537,2251,4558,2204,4559,2202,4560,2200,4560,2199,4560,2198,4559,2198,4556,2198,4528,2198,4525,2198,4516,2198,4502,2197xe" filled="false" stroked="true" strokeweight=".2pt" strokecolor="#ffffff">
              <v:path arrowok="t"/>
            </v:shape>
            <v:shape style="position:absolute;left:5199;top:1826;width:24;height:86" coordorigin="5199,1826" coordsize="24,86" path="m5221,1853l5221,1840,5222,1832,5222,1828,5222,1826,5222,1826,5221,1826,5218,1826,5212,1832,5199,1837,5199,1842,5204,1840,5210,1838,5215,1834,5215,1896,5215,1901,5214,1906,5214,1911,5215,1911,5217,1911,5218,1911,5219,1911,5221,1911,5222,1911,5222,1906,5221,1901,5221,1896,5221,1853xe" filled="false" stroked="true" strokeweight=".2pt" strokecolor="#ffffff">
              <v:path arrowok="t"/>
            </v:shape>
            <v:shape style="position:absolute;left:5266;top:1826;width:61;height:88" coordorigin="5266,1826" coordsize="61,88" path="m5321,1831l5315,1827,5309,1826,5303,1826,5288,1829,5277,1838,5269,1853,5266,1873,5268,1890,5274,1902,5284,1910,5297,1913,5309,1911,5318,1905,5325,1896,5327,1884,5325,1873,5274,1865,5277,1851,5283,1839,5292,1832,5303,1830,5309,1830,5315,1832,5321,1837,5321,1831xe" filled="false" stroked="true" strokeweight=".2pt" strokecolor="#ffffff">
              <v:path arrowok="t"/>
            </v:shape>
            <v:shape style="position:absolute;left:5273;top:1862;width:47;height:47" coordorigin="5273,1862" coordsize="47,47" path="m5274,1872l5280,1865,5288,1862,5296,1862,5310,1862,5320,1871,5320,1885,5320,1899,5310,1909,5297,1909,5283,1909,5273,1897,5273,1877,5273,1875,5273,1874,5274,1872xe" filled="false" stroked="true" strokeweight=".2pt" strokecolor="#ffffff">
              <v:path arrowok="t"/>
            </v:shape>
            <v:shape style="position:absolute;left:5050;top:1526;width:24;height:86" coordorigin="5050,1526" coordsize="24,86" path="m5073,1553l5073,1540,5074,1532,5074,1528,5074,1526,5073,1526,5072,1526,5069,1526,5064,1532,5050,1537,5050,1542,5056,1540,5061,1538,5066,1534,5066,1596,5066,1601,5066,1606,5066,1611,5067,1611,5068,1611,5069,1611,5071,1611,5072,1611,5074,1611,5073,1606,5073,1601,5073,1596,5073,1553xe" filled="false" stroked="true" strokeweight=".2pt" strokecolor="#ffffff">
              <v:path arrowok="t"/>
            </v:shape>
            <v:shape style="position:absolute;left:5120;top:1527;width:54;height:86" coordorigin="5120,1527" coordsize="54,86" path="m5170,1527l5160,1528,5154,1528,5150,1528,5121,1528,5121,1532,5121,1537,5121,1541,5121,1556,5121,1559,5121,1561,5121,1562,5121,1564,5122,1565,5124,1565,5126,1565,5132,1561,5142,1561,5157,1561,5167,1570,5167,1584,5167,1598,5157,1608,5141,1608,5132,1608,5125,1605,5120,1599,5120,1606,5126,1611,5133,1613,5141,1613,5154,1611,5165,1605,5172,1595,5174,1584,5172,1573,5166,1564,5156,1558,5144,1557,5139,1557,5133,1558,5128,1560,5128,1532,5150,1532,5152,1532,5158,1532,5170,1533,5170,1527xe" filled="false" stroked="true" strokeweight=".2pt" strokecolor="#ffffff">
              <v:path arrowok="t"/>
            </v:shape>
            <v:shape style="position:absolute;left:5029;top:1320;width:48;height:44" coordorigin="5029,1320" coordsize="48,44" path="m5053,1320l5067,1320,5077,1329,5077,1342,5077,1354,5066,1363,5053,1363,5039,1363,5029,1354,5029,1342,5029,1329,5040,1320,5053,1320xe" filled="false" stroked="true" strokeweight=".2pt" strokecolor="#ffffff">
              <v:path arrowok="t"/>
            </v:shape>
            <v:shape style="position:absolute;left:5023;top:1315;width:63;height:88" coordorigin="5023,1315" coordsize="63,88" path="m5026,1395l5031,1400,5039,1403,5048,1403,5063,1400,5074,1390,5082,1375,5085,1355,5083,1338,5076,1326,5066,1318,5053,1315,5041,1317,5031,1323,5025,1332,5023,1343,5023,1357,5035,1368,5051,1368,5063,1368,5073,1363,5078,1353,5078,1354,5076,1373,5070,1387,5060,1395,5048,1398,5040,1398,5033,1395,5026,1389,5026,1395xe" filled="false" stroked="true" strokeweight=".2pt" strokecolor="#ffffff">
              <v:path arrowok="t"/>
            </v:shape>
            <v:shape style="position:absolute;left:5249;top:1087;width:24;height:86" coordorigin="5249,1087" coordsize="24,86" path="m5271,1114l5271,1102,5272,1093,5272,1089,5272,1087,5272,1087,5271,1087,5268,1087,5262,1094,5249,1099,5249,1103,5254,1102,5260,1099,5265,1095,5265,1157,5265,1162,5264,1167,5264,1172,5265,1172,5267,1172,5268,1172,5269,1172,5271,1172,5272,1172,5272,1167,5271,1162,5271,1157,5271,1114xe" filled="false" stroked="true" strokeweight=".2pt" strokecolor="#ffffff">
              <v:path arrowok="t"/>
            </v:shape>
            <v:shape style="position:absolute;left:5313;top:1087;width:65;height:88" coordorigin="5313,1087" coordsize="65,88" path="m5345,1087l5332,1090,5322,1098,5315,1112,5313,1130,5315,1149,5322,1162,5332,1171,5345,1174,5357,1171,5368,1162,5374,1149,5377,1130,5374,1112,5368,1098,5357,1090,5345,1087xe" filled="false" stroked="true" strokeweight=".2pt" strokecolor="#ffffff">
              <v:path arrowok="t"/>
            </v:shape>
            <v:shape style="position:absolute;left:5320;top:1091;width:51;height:79" coordorigin="5320,1091" coordsize="51,79" path="m5345,1091l5355,1094,5363,1101,5368,1113,5370,1130,5368,1147,5363,1160,5355,1167,5345,1169,5334,1167,5326,1160,5321,1147,5320,1130,5321,1113,5326,1101,5334,1094,5345,1091xe" filled="false" stroked="true" strokeweight=".2pt" strokecolor="#ffffff">
              <v:path arrowok="t"/>
            </v:shape>
            <v:shape style="position:absolute;left:5631;top:830;width:24;height:86" coordorigin="5631,830" coordsize="24,86" path="m5654,858l5654,845,5655,836,5655,832,5655,831,5654,830,5653,830,5650,830,5644,837,5631,842,5631,846,5637,845,5642,842,5647,838,5647,901,5647,905,5647,910,5646,916,5648,915,5649,915,5650,915,5652,915,5653,915,5655,916,5654,910,5654,905,5654,901,5654,858xe" filled="false" stroked="true" strokeweight=".2pt" strokecolor="#ffffff">
              <v:path arrowok="t"/>
            </v:shape>
            <v:shape style="position:absolute;left:5698;top:832;width:56;height:84" coordorigin="5698,832" coordsize="56,84" path="m5729,832l5727,837,5724,842,5721,848,5699,888,5698,889,5698,890,5698,890,5698,892,5699,893,5700,893,5746,893,5746,902,5746,907,5746,912,5746,916,5747,915,5749,915,5750,915,5751,915,5752,915,5753,916,5753,911,5753,907,5753,902,5753,870,5753,865,5753,861,5753,857,5752,857,5751,857,5750,857,5749,857,5747,857,5746,857,5746,861,5746,866,5746,870,5746,888,5706,888,5730,845,5733,840,5735,835,5738,832,5736,832,5735,832,5733,832,5732,832,5731,832,5729,832xe" filled="false" stroked="true" strokeweight=".2pt" strokecolor="#ffffff">
              <v:path arrowok="t"/>
            </v:shape>
            <v:shape style="position:absolute;left:2528;top:314;width:157;height:120" type="#_x0000_t202" filled="false" stroked="false">
              <v:textbox inset="0,0,0,0">
                <w:txbxContent>
                  <w:p>
                    <w:pPr>
                      <w:spacing w:line="120" w:lineRule="exact" w:before="0"/>
                      <w:ind w:left="0" w:right="-16" w:firstLine="0"/>
                      <w:jc w:val="left"/>
                      <w:rPr>
                        <w:rFonts w:ascii="Calibri"/>
                        <w:sz w:val="12"/>
                      </w:rPr>
                    </w:pPr>
                    <w:r>
                      <w:rPr>
                        <w:rFonts w:ascii="Calibri"/>
                        <w:color w:val="231F20"/>
                        <w:w w:val="125"/>
                        <w:sz w:val="12"/>
                      </w:rPr>
                      <w:t>11</w:t>
                    </w:r>
                  </w:p>
                </w:txbxContent>
              </v:textbox>
              <w10:wrap type="none"/>
            </v:shape>
            <v:shape style="position:absolute;left:3992;top:283;width:79;height:120" type="#_x0000_t202" filled="false" stroked="false">
              <v:textbox inset="0,0,0,0">
                <w:txbxContent>
                  <w:p>
                    <w:pPr>
                      <w:spacing w:line="120" w:lineRule="exact" w:before="0"/>
                      <w:ind w:left="0" w:right="0" w:firstLine="0"/>
                      <w:jc w:val="left"/>
                      <w:rPr>
                        <w:rFonts w:ascii="Calibri"/>
                        <w:sz w:val="12"/>
                      </w:rPr>
                    </w:pPr>
                    <w:r>
                      <w:rPr>
                        <w:rFonts w:ascii="Calibri"/>
                        <w:color w:val="231F20"/>
                        <w:w w:val="128"/>
                        <w:sz w:val="12"/>
                      </w:rPr>
                      <w:t>3</w:t>
                    </w:r>
                  </w:p>
                </w:txbxContent>
              </v:textbox>
              <w10:wrap type="none"/>
            </v:shape>
            <v:shape style="position:absolute;left:5027;top:319;width:157;height:120" type="#_x0000_t202" filled="false" stroked="false">
              <v:textbox inset="0,0,0,0">
                <w:txbxContent>
                  <w:p>
                    <w:pPr>
                      <w:spacing w:line="120" w:lineRule="exact" w:before="0"/>
                      <w:ind w:left="0" w:right="-16" w:firstLine="0"/>
                      <w:jc w:val="left"/>
                      <w:rPr>
                        <w:rFonts w:ascii="Calibri"/>
                        <w:sz w:val="12"/>
                      </w:rPr>
                    </w:pPr>
                    <w:r>
                      <w:rPr>
                        <w:rFonts w:ascii="Calibri"/>
                        <w:color w:val="FFFFFF"/>
                        <w:w w:val="125"/>
                        <w:sz w:val="12"/>
                      </w:rPr>
                      <w:t>11</w:t>
                    </w:r>
                  </w:p>
                </w:txbxContent>
              </v:textbox>
              <w10:wrap type="none"/>
            </v:shape>
            <v:shape style="position:absolute;left:3064;top:484;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28"/>
                        <w:sz w:val="12"/>
                      </w:rPr>
                      <w:t>1</w:t>
                    </w:r>
                  </w:p>
                </w:txbxContent>
              </v:textbox>
              <w10:wrap type="none"/>
            </v:shape>
            <v:shape style="position:absolute;left:3859;top:420;width:79;height:120" type="#_x0000_t202" filled="false" stroked="false">
              <v:textbox inset="0,0,0,0">
                <w:txbxContent>
                  <w:p>
                    <w:pPr>
                      <w:spacing w:line="120" w:lineRule="exact" w:before="0"/>
                      <w:ind w:left="0" w:right="0" w:firstLine="0"/>
                      <w:jc w:val="left"/>
                      <w:rPr>
                        <w:rFonts w:ascii="Calibri"/>
                        <w:sz w:val="12"/>
                      </w:rPr>
                    </w:pPr>
                    <w:r>
                      <w:rPr>
                        <w:rFonts w:ascii="Calibri"/>
                        <w:color w:val="231F20"/>
                        <w:w w:val="128"/>
                        <w:sz w:val="12"/>
                      </w:rPr>
                      <w:t>4</w:t>
                    </w:r>
                  </w:p>
                </w:txbxContent>
              </v:textbox>
              <w10:wrap type="none"/>
            </v:shape>
            <v:shape style="position:absolute;left:4569;top:482;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28"/>
                        <w:sz w:val="12"/>
                      </w:rPr>
                      <w:t>1</w:t>
                    </w:r>
                  </w:p>
                </w:txbxContent>
              </v:textbox>
              <w10:wrap type="none"/>
            </v:shape>
            <v:shape style="position:absolute;left:1951;top:768;width:157;height:120" type="#_x0000_t202" filled="false" stroked="false">
              <v:textbox inset="0,0,0,0">
                <w:txbxContent>
                  <w:p>
                    <w:pPr>
                      <w:spacing w:line="120" w:lineRule="exact" w:before="0"/>
                      <w:ind w:left="0" w:right="-16" w:firstLine="0"/>
                      <w:jc w:val="left"/>
                      <w:rPr>
                        <w:rFonts w:ascii="Calibri"/>
                        <w:sz w:val="12"/>
                      </w:rPr>
                    </w:pPr>
                    <w:r>
                      <w:rPr>
                        <w:rFonts w:ascii="Calibri"/>
                        <w:color w:val="231F20"/>
                        <w:w w:val="125"/>
                        <w:sz w:val="12"/>
                      </w:rPr>
                      <w:t>14</w:t>
                    </w:r>
                  </w:p>
                </w:txbxContent>
              </v:textbox>
              <w10:wrap type="none"/>
            </v:shape>
            <v:shape style="position:absolute;left:2343;top:628;width:259;height:568" type="#_x0000_t202" filled="false" stroked="false">
              <v:textbox inset="0,0,0,0">
                <w:txbxContent>
                  <w:p>
                    <w:pPr>
                      <w:spacing w:line="127" w:lineRule="exact" w:before="0"/>
                      <w:ind w:left="0" w:right="-15" w:firstLine="0"/>
                      <w:jc w:val="left"/>
                      <w:rPr>
                        <w:rFonts w:ascii="Calibri"/>
                        <w:sz w:val="12"/>
                      </w:rPr>
                    </w:pPr>
                    <w:r>
                      <w:rPr>
                        <w:rFonts w:ascii="Calibri"/>
                        <w:color w:val="231F20"/>
                        <w:w w:val="130"/>
                        <w:sz w:val="12"/>
                      </w:rPr>
                      <w:t>12</w:t>
                    </w:r>
                  </w:p>
                  <w:p>
                    <w:pPr>
                      <w:spacing w:before="93"/>
                      <w:ind w:left="70" w:right="-15" w:firstLine="0"/>
                      <w:jc w:val="left"/>
                      <w:rPr>
                        <w:rFonts w:ascii="Calibri"/>
                        <w:sz w:val="12"/>
                      </w:rPr>
                    </w:pPr>
                    <w:r>
                      <w:rPr>
                        <w:rFonts w:ascii="Calibri"/>
                        <w:color w:val="FFFFFF"/>
                        <w:w w:val="130"/>
                        <w:sz w:val="12"/>
                      </w:rPr>
                      <w:t>13</w:t>
                    </w:r>
                  </w:p>
                  <w:p>
                    <w:pPr>
                      <w:spacing w:line="140" w:lineRule="exact" w:before="60"/>
                      <w:ind w:left="101" w:right="-15" w:firstLine="0"/>
                      <w:jc w:val="left"/>
                      <w:rPr>
                        <w:rFonts w:ascii="Calibri"/>
                        <w:sz w:val="12"/>
                      </w:rPr>
                    </w:pPr>
                    <w:r>
                      <w:rPr>
                        <w:rFonts w:ascii="Calibri"/>
                        <w:color w:val="FFFFFF"/>
                        <w:w w:val="125"/>
                        <w:sz w:val="12"/>
                      </w:rPr>
                      <w:t>10</w:t>
                    </w:r>
                  </w:p>
                </w:txbxContent>
              </v:textbox>
              <w10:wrap type="none"/>
            </v:shape>
            <v:shape style="position:absolute;left:5219;top:600;width:157;height:120" type="#_x0000_t202" filled="false" stroked="false">
              <v:textbox inset="0,0,0,0">
                <w:txbxContent>
                  <w:p>
                    <w:pPr>
                      <w:spacing w:line="120" w:lineRule="exact" w:before="0"/>
                      <w:ind w:left="0" w:right="-16" w:firstLine="0"/>
                      <w:jc w:val="left"/>
                      <w:rPr>
                        <w:rFonts w:ascii="Calibri"/>
                        <w:sz w:val="12"/>
                      </w:rPr>
                    </w:pPr>
                    <w:r>
                      <w:rPr>
                        <w:rFonts w:ascii="Calibri"/>
                        <w:color w:val="FFFFFF"/>
                        <w:w w:val="125"/>
                        <w:sz w:val="12"/>
                      </w:rPr>
                      <w:t>12</w:t>
                    </w:r>
                  </w:p>
                </w:txbxContent>
              </v:textbox>
              <w10:wrap type="none"/>
            </v:shape>
            <v:shape style="position:absolute;left:3213;top:744;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28"/>
                        <w:sz w:val="12"/>
                      </w:rPr>
                      <w:t>2</w:t>
                    </w:r>
                  </w:p>
                </w:txbxContent>
              </v:textbox>
              <w10:wrap type="none"/>
            </v:shape>
            <v:shape style="position:absolute;left:4535;top:744;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28"/>
                        <w:sz w:val="12"/>
                      </w:rPr>
                      <w:t>2</w:t>
                    </w:r>
                  </w:p>
                </w:txbxContent>
              </v:textbox>
              <w10:wrap type="none"/>
            </v:shape>
            <v:shape style="position:absolute;left:2932;top:866;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28"/>
                        <w:sz w:val="12"/>
                      </w:rPr>
                      <w:t>7</w:t>
                    </w:r>
                  </w:p>
                </w:txbxContent>
              </v:textbox>
              <w10:wrap type="none"/>
            </v:shape>
            <v:shape style="position:absolute;left:3587;top:868;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28"/>
                        <w:sz w:val="12"/>
                      </w:rPr>
                      <w:t>5</w:t>
                    </w:r>
                  </w:p>
                </w:txbxContent>
              </v:textbox>
              <w10:wrap type="none"/>
            </v:shape>
            <v:shape style="position:absolute;left:4063;top:866;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28"/>
                        <w:sz w:val="12"/>
                      </w:rPr>
                      <w:t>5</w:t>
                    </w:r>
                  </w:p>
                </w:txbxContent>
              </v:textbox>
              <w10:wrap type="none"/>
            </v:shape>
            <v:shape style="position:absolute;left:4747;top:806;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28"/>
                        <w:sz w:val="12"/>
                      </w:rPr>
                      <w:t>7</w:t>
                    </w:r>
                  </w:p>
                </w:txbxContent>
              </v:textbox>
              <w10:wrap type="none"/>
            </v:shape>
            <v:shape style="position:absolute;left:3283;top:1105;width:79;height:120" type="#_x0000_t202" filled="false" stroked="false">
              <v:textbox inset="0,0,0,0">
                <w:txbxContent>
                  <w:p>
                    <w:pPr>
                      <w:spacing w:line="120" w:lineRule="exact" w:before="0"/>
                      <w:ind w:left="0" w:right="0" w:firstLine="0"/>
                      <w:jc w:val="left"/>
                      <w:rPr>
                        <w:rFonts w:ascii="Calibri"/>
                        <w:sz w:val="12"/>
                      </w:rPr>
                    </w:pPr>
                    <w:r>
                      <w:rPr>
                        <w:rFonts w:ascii="Calibri"/>
                        <w:color w:val="231F20"/>
                        <w:w w:val="128"/>
                        <w:sz w:val="12"/>
                      </w:rPr>
                      <w:t>8</w:t>
                    </w:r>
                  </w:p>
                </w:txbxContent>
              </v:textbox>
              <w10:wrap type="none"/>
            </v:shape>
            <v:shape style="position:absolute;left:4483;top:1103;width:79;height:120" type="#_x0000_t202" filled="false" stroked="false">
              <v:textbox inset="0,0,0,0">
                <w:txbxContent>
                  <w:p>
                    <w:pPr>
                      <w:spacing w:line="120" w:lineRule="exact" w:before="0"/>
                      <w:ind w:left="0" w:right="0" w:firstLine="0"/>
                      <w:jc w:val="left"/>
                      <w:rPr>
                        <w:rFonts w:ascii="Calibri"/>
                        <w:sz w:val="12"/>
                      </w:rPr>
                    </w:pPr>
                    <w:r>
                      <w:rPr>
                        <w:rFonts w:ascii="Calibri"/>
                        <w:color w:val="231F20"/>
                        <w:w w:val="128"/>
                        <w:sz w:val="12"/>
                      </w:rPr>
                      <w:t>8</w:t>
                    </w:r>
                  </w:p>
                </w:txbxContent>
              </v:textbox>
              <w10:wrap type="none"/>
            </v:shape>
            <v:shape style="position:absolute;left:3859;top:1226;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28"/>
                        <w:sz w:val="12"/>
                      </w:rPr>
                      <w:t>6</w:t>
                    </w:r>
                  </w:p>
                </w:txbxContent>
              </v:textbox>
              <w10:wrap type="none"/>
            </v:shape>
            <v:shape style="position:absolute;left:2574;top:1550;width:157;height:120" type="#_x0000_t202" filled="false" stroked="false">
              <v:textbox inset="0,0,0,0">
                <w:txbxContent>
                  <w:p>
                    <w:pPr>
                      <w:spacing w:line="120" w:lineRule="exact" w:before="0"/>
                      <w:ind w:left="0" w:right="-16" w:firstLine="0"/>
                      <w:jc w:val="left"/>
                      <w:rPr>
                        <w:rFonts w:ascii="Calibri"/>
                        <w:sz w:val="12"/>
                      </w:rPr>
                    </w:pPr>
                    <w:r>
                      <w:rPr>
                        <w:rFonts w:ascii="Calibri"/>
                        <w:color w:val="FFFFFF"/>
                        <w:w w:val="125"/>
                        <w:sz w:val="12"/>
                      </w:rPr>
                      <w:t>15</w:t>
                    </w:r>
                  </w:p>
                </w:txbxContent>
              </v:textbox>
              <w10:wrap type="none"/>
            </v:shape>
            <v:shape style="position:absolute;left:5015;top:866;width:369;height:770" type="#_x0000_t202" filled="false" stroked="false">
              <v:textbox inset="0,0,0,0">
                <w:txbxContent>
                  <w:p>
                    <w:pPr>
                      <w:spacing w:line="127" w:lineRule="exact" w:before="0"/>
                      <w:ind w:left="68" w:right="-16" w:firstLine="0"/>
                      <w:jc w:val="left"/>
                      <w:rPr>
                        <w:rFonts w:ascii="Calibri"/>
                        <w:sz w:val="12"/>
                      </w:rPr>
                    </w:pPr>
                    <w:r>
                      <w:rPr>
                        <w:rFonts w:ascii="Calibri"/>
                        <w:color w:val="FFFFFF"/>
                        <w:w w:val="130"/>
                        <w:sz w:val="12"/>
                      </w:rPr>
                      <w:t>13</w:t>
                    </w:r>
                  </w:p>
                  <w:p>
                    <w:pPr>
                      <w:spacing w:before="64"/>
                      <w:ind w:left="212" w:right="-16" w:firstLine="0"/>
                      <w:jc w:val="left"/>
                      <w:rPr>
                        <w:rFonts w:ascii="Calibri"/>
                        <w:sz w:val="12"/>
                      </w:rPr>
                    </w:pPr>
                    <w:r>
                      <w:rPr>
                        <w:rFonts w:ascii="Calibri"/>
                        <w:color w:val="FFFFFF"/>
                        <w:w w:val="125"/>
                        <w:sz w:val="12"/>
                      </w:rPr>
                      <w:t>10</w:t>
                    </w:r>
                  </w:p>
                  <w:p>
                    <w:pPr>
                      <w:spacing w:before="82"/>
                      <w:ind w:left="0" w:right="0" w:firstLine="0"/>
                      <w:jc w:val="left"/>
                      <w:rPr>
                        <w:rFonts w:ascii="Calibri"/>
                        <w:sz w:val="12"/>
                      </w:rPr>
                    </w:pPr>
                    <w:r>
                      <w:rPr>
                        <w:rFonts w:ascii="Calibri"/>
                        <w:color w:val="FFFFFF"/>
                        <w:w w:val="128"/>
                        <w:sz w:val="12"/>
                      </w:rPr>
                      <w:t>9</w:t>
                    </w:r>
                  </w:p>
                  <w:p>
                    <w:pPr>
                      <w:spacing w:line="140" w:lineRule="exact" w:before="63"/>
                      <w:ind w:left="13" w:right="-16" w:firstLine="0"/>
                      <w:jc w:val="left"/>
                      <w:rPr>
                        <w:rFonts w:ascii="Calibri"/>
                        <w:sz w:val="12"/>
                      </w:rPr>
                    </w:pPr>
                    <w:r>
                      <w:rPr>
                        <w:rFonts w:ascii="Calibri"/>
                        <w:color w:val="FFFFFF"/>
                        <w:w w:val="130"/>
                        <w:sz w:val="12"/>
                      </w:rPr>
                      <w:t>15</w:t>
                    </w:r>
                  </w:p>
                </w:txbxContent>
              </v:textbox>
              <w10:wrap type="none"/>
            </v:shape>
            <v:shape style="position:absolute;left:5610;top:820;width:157;height:120" type="#_x0000_t202" filled="false" stroked="false">
              <v:textbox inset="0,0,0,0">
                <w:txbxContent>
                  <w:p>
                    <w:pPr>
                      <w:spacing w:line="120" w:lineRule="exact" w:before="0"/>
                      <w:ind w:left="0" w:right="-16" w:firstLine="0"/>
                      <w:jc w:val="left"/>
                      <w:rPr>
                        <w:rFonts w:ascii="Calibri"/>
                        <w:sz w:val="12"/>
                      </w:rPr>
                    </w:pPr>
                    <w:r>
                      <w:rPr>
                        <w:rFonts w:ascii="Calibri"/>
                        <w:color w:val="FFFFFF"/>
                        <w:w w:val="125"/>
                        <w:sz w:val="12"/>
                      </w:rPr>
                      <w:t>14</w:t>
                    </w:r>
                  </w:p>
                </w:txbxContent>
              </v:textbox>
              <w10:wrap type="none"/>
            </v:shape>
            <v:shape style="position:absolute;left:2319;top:1812;width:157;height:120" type="#_x0000_t202" filled="false" stroked="false">
              <v:textbox inset="0,0,0,0">
                <w:txbxContent>
                  <w:p>
                    <w:pPr>
                      <w:spacing w:line="120" w:lineRule="exact" w:before="0"/>
                      <w:ind w:left="0" w:right="-16" w:firstLine="0"/>
                      <w:jc w:val="left"/>
                      <w:rPr>
                        <w:rFonts w:ascii="Calibri"/>
                        <w:sz w:val="12"/>
                      </w:rPr>
                    </w:pPr>
                    <w:r>
                      <w:rPr>
                        <w:rFonts w:ascii="Calibri"/>
                        <w:color w:val="FFFFFF"/>
                        <w:w w:val="125"/>
                        <w:sz w:val="12"/>
                      </w:rPr>
                      <w:t>16</w:t>
                    </w:r>
                  </w:p>
                </w:txbxContent>
              </v:textbox>
              <w10:wrap type="none"/>
            </v:shape>
            <v:shape style="position:absolute;left:5177;top:1816;width:157;height:120" type="#_x0000_t202" filled="false" stroked="false">
              <v:textbox inset="0,0,0,0">
                <w:txbxContent>
                  <w:p>
                    <w:pPr>
                      <w:spacing w:line="120" w:lineRule="exact" w:before="0"/>
                      <w:ind w:left="0" w:right="-16" w:firstLine="0"/>
                      <w:jc w:val="left"/>
                      <w:rPr>
                        <w:rFonts w:ascii="Calibri"/>
                        <w:sz w:val="12"/>
                      </w:rPr>
                    </w:pPr>
                    <w:r>
                      <w:rPr>
                        <w:rFonts w:ascii="Calibri"/>
                        <w:color w:val="FFFFFF"/>
                        <w:w w:val="125"/>
                        <w:sz w:val="12"/>
                      </w:rPr>
                      <w:t>16</w:t>
                    </w:r>
                  </w:p>
                </w:txbxContent>
              </v:textbox>
              <w10:wrap type="none"/>
            </v:shape>
            <v:shape style="position:absolute;left:3187;top:2188;width:157;height:120" type="#_x0000_t202" filled="false" stroked="false">
              <v:textbox inset="0,0,0,0">
                <w:txbxContent>
                  <w:p>
                    <w:pPr>
                      <w:spacing w:line="120" w:lineRule="exact" w:before="0"/>
                      <w:ind w:left="0" w:right="-16" w:firstLine="0"/>
                      <w:jc w:val="left"/>
                      <w:rPr>
                        <w:rFonts w:ascii="Calibri"/>
                        <w:sz w:val="12"/>
                      </w:rPr>
                    </w:pPr>
                    <w:r>
                      <w:rPr>
                        <w:rFonts w:ascii="Calibri"/>
                        <w:color w:val="FFFFFF"/>
                        <w:w w:val="125"/>
                        <w:sz w:val="12"/>
                      </w:rPr>
                      <w:t>17</w:t>
                    </w:r>
                  </w:p>
                </w:txbxContent>
              </v:textbox>
              <w10:wrap type="none"/>
            </v:shape>
            <v:shape style="position:absolute;left:4415;top:2186;width:157;height:120" type="#_x0000_t202" filled="false" stroked="false">
              <v:textbox inset="0,0,0,0">
                <w:txbxContent>
                  <w:p>
                    <w:pPr>
                      <w:spacing w:line="120" w:lineRule="exact" w:before="0"/>
                      <w:ind w:left="0" w:right="-16" w:firstLine="0"/>
                      <w:jc w:val="left"/>
                      <w:rPr>
                        <w:rFonts w:ascii="Calibri"/>
                        <w:sz w:val="12"/>
                      </w:rPr>
                    </w:pPr>
                    <w:r>
                      <w:rPr>
                        <w:rFonts w:ascii="Calibri"/>
                        <w:color w:val="FFFFFF"/>
                        <w:w w:val="125"/>
                        <w:sz w:val="12"/>
                      </w:rPr>
                      <w:t>17</w:t>
                    </w:r>
                  </w:p>
                </w:txbxContent>
              </v:textbox>
              <w10:wrap type="none"/>
            </v:shape>
            <w10:wrap type="topAndBottom"/>
          </v:group>
        </w:pict>
      </w:r>
    </w:p>
    <w:p>
      <w:pPr>
        <w:pStyle w:val="ListParagraph"/>
        <w:numPr>
          <w:ilvl w:val="0"/>
          <w:numId w:val="8"/>
        </w:numPr>
        <w:tabs>
          <w:tab w:pos="268" w:val="left" w:leader="none"/>
          <w:tab w:pos="2030" w:val="left" w:leader="none"/>
          <w:tab w:pos="3975" w:val="left" w:leader="none"/>
        </w:tabs>
        <w:spacing w:line="170" w:lineRule="exact" w:before="23" w:after="0"/>
        <w:ind w:left="267" w:right="0" w:hanging="167"/>
        <w:jc w:val="left"/>
        <w:rPr>
          <w:sz w:val="15"/>
        </w:rPr>
      </w:pPr>
      <w:r>
        <w:rPr>
          <w:color w:val="231F20"/>
          <w:w w:val="105"/>
          <w:sz w:val="15"/>
        </w:rPr>
        <w:t>Órbitas</w:t>
        <w:tab/>
        <w:t>7.</w:t>
      </w:r>
      <w:r>
        <w:rPr>
          <w:color w:val="231F20"/>
          <w:spacing w:val="16"/>
          <w:w w:val="105"/>
          <w:sz w:val="15"/>
        </w:rPr>
        <w:t> </w:t>
      </w:r>
      <w:r>
        <w:rPr>
          <w:color w:val="231F20"/>
          <w:w w:val="105"/>
          <w:sz w:val="15"/>
        </w:rPr>
        <w:t>Seno</w:t>
      </w:r>
      <w:r>
        <w:rPr>
          <w:color w:val="231F20"/>
          <w:spacing w:val="16"/>
          <w:w w:val="105"/>
          <w:sz w:val="15"/>
        </w:rPr>
        <w:t> </w:t>
      </w:r>
      <w:r>
        <w:rPr>
          <w:color w:val="231F20"/>
          <w:w w:val="105"/>
          <w:sz w:val="15"/>
        </w:rPr>
        <w:t>maxilar</w:t>
        <w:tab/>
        <w:t>13.  Apófisis</w:t>
      </w:r>
      <w:r>
        <w:rPr>
          <w:color w:val="231F20"/>
          <w:spacing w:val="13"/>
          <w:w w:val="105"/>
          <w:sz w:val="15"/>
        </w:rPr>
        <w:t> </w:t>
      </w:r>
      <w:r>
        <w:rPr>
          <w:color w:val="231F20"/>
          <w:w w:val="105"/>
          <w:sz w:val="15"/>
        </w:rPr>
        <w:t>coronoides</w:t>
      </w:r>
    </w:p>
    <w:p>
      <w:pPr>
        <w:pStyle w:val="ListParagraph"/>
        <w:numPr>
          <w:ilvl w:val="0"/>
          <w:numId w:val="8"/>
        </w:numPr>
        <w:tabs>
          <w:tab w:pos="268" w:val="left" w:leader="none"/>
          <w:tab w:pos="2030" w:val="left" w:leader="none"/>
          <w:tab w:pos="3975" w:val="left" w:leader="none"/>
        </w:tabs>
        <w:spacing w:line="165" w:lineRule="exact" w:before="0" w:after="0"/>
        <w:ind w:left="267" w:right="0" w:hanging="167"/>
        <w:jc w:val="left"/>
        <w:rPr>
          <w:sz w:val="15"/>
        </w:rPr>
      </w:pPr>
      <w:r>
        <w:rPr>
          <w:color w:val="231F20"/>
          <w:w w:val="105"/>
          <w:sz w:val="15"/>
        </w:rPr>
        <w:t>Canal</w:t>
      </w:r>
      <w:r>
        <w:rPr>
          <w:color w:val="231F20"/>
          <w:spacing w:val="20"/>
          <w:w w:val="105"/>
          <w:sz w:val="15"/>
        </w:rPr>
        <w:t> </w:t>
      </w:r>
      <w:r>
        <w:rPr>
          <w:color w:val="231F20"/>
          <w:w w:val="105"/>
          <w:sz w:val="15"/>
        </w:rPr>
        <w:t>infraorbitario</w:t>
        <w:tab/>
        <w:t>8. </w:t>
      </w:r>
      <w:r>
        <w:rPr>
          <w:color w:val="231F20"/>
          <w:spacing w:val="-3"/>
          <w:w w:val="105"/>
          <w:sz w:val="15"/>
        </w:rPr>
        <w:t>Techo</w:t>
      </w:r>
      <w:r>
        <w:rPr>
          <w:color w:val="231F20"/>
          <w:spacing w:val="28"/>
          <w:w w:val="105"/>
          <w:sz w:val="15"/>
        </w:rPr>
        <w:t> </w:t>
      </w:r>
      <w:r>
        <w:rPr>
          <w:color w:val="231F20"/>
          <w:w w:val="105"/>
          <w:sz w:val="15"/>
        </w:rPr>
        <w:t>del</w:t>
      </w:r>
      <w:r>
        <w:rPr>
          <w:color w:val="231F20"/>
          <w:spacing w:val="14"/>
          <w:w w:val="105"/>
          <w:sz w:val="15"/>
        </w:rPr>
        <w:t> </w:t>
      </w:r>
      <w:r>
        <w:rPr>
          <w:color w:val="231F20"/>
          <w:w w:val="105"/>
          <w:sz w:val="15"/>
        </w:rPr>
        <w:t>paladar</w:t>
        <w:tab/>
        <w:t>14.  Cóndilos</w:t>
      </w:r>
      <w:r>
        <w:rPr>
          <w:color w:val="231F20"/>
          <w:spacing w:val="25"/>
          <w:w w:val="105"/>
          <w:sz w:val="15"/>
        </w:rPr>
        <w:t> </w:t>
      </w:r>
      <w:r>
        <w:rPr>
          <w:color w:val="231F20"/>
          <w:w w:val="105"/>
          <w:sz w:val="15"/>
        </w:rPr>
        <w:t>mandibulares</w:t>
      </w:r>
    </w:p>
    <w:p>
      <w:pPr>
        <w:pStyle w:val="ListParagraph"/>
        <w:numPr>
          <w:ilvl w:val="0"/>
          <w:numId w:val="8"/>
        </w:numPr>
        <w:tabs>
          <w:tab w:pos="268" w:val="left" w:leader="none"/>
          <w:tab w:pos="2030" w:val="left" w:leader="none"/>
        </w:tabs>
        <w:spacing w:line="165" w:lineRule="exact" w:before="0" w:after="0"/>
        <w:ind w:left="267" w:right="0" w:hanging="167"/>
        <w:jc w:val="left"/>
        <w:rPr>
          <w:sz w:val="15"/>
        </w:rPr>
      </w:pPr>
      <w:r>
        <w:rPr>
          <w:color w:val="231F20"/>
          <w:w w:val="105"/>
          <w:sz w:val="15"/>
        </w:rPr>
        <w:t>Cavidad </w:t>
      </w:r>
      <w:r>
        <w:rPr>
          <w:color w:val="231F20"/>
          <w:spacing w:val="3"/>
          <w:w w:val="105"/>
          <w:sz w:val="15"/>
        </w:rPr>
        <w:t> </w:t>
      </w:r>
      <w:r>
        <w:rPr>
          <w:color w:val="231F20"/>
          <w:w w:val="105"/>
          <w:sz w:val="15"/>
        </w:rPr>
        <w:t>nasal</w:t>
        <w:tab/>
        <w:t>9. Tuberosidad del maxilar    15. Línea </w:t>
      </w:r>
      <w:r>
        <w:rPr>
          <w:color w:val="231F20"/>
          <w:spacing w:val="7"/>
          <w:w w:val="105"/>
          <w:sz w:val="15"/>
        </w:rPr>
        <w:t> </w:t>
      </w:r>
      <w:r>
        <w:rPr>
          <w:color w:val="231F20"/>
          <w:w w:val="105"/>
          <w:sz w:val="15"/>
        </w:rPr>
        <w:t>oblícua</w:t>
      </w:r>
    </w:p>
    <w:p>
      <w:pPr>
        <w:pStyle w:val="ListParagraph"/>
        <w:numPr>
          <w:ilvl w:val="0"/>
          <w:numId w:val="8"/>
        </w:numPr>
        <w:tabs>
          <w:tab w:pos="268" w:val="left" w:leader="none"/>
          <w:tab w:pos="1947" w:val="left" w:leader="none"/>
          <w:tab w:pos="3975" w:val="left" w:leader="none"/>
        </w:tabs>
        <w:spacing w:line="165" w:lineRule="exact" w:before="0" w:after="0"/>
        <w:ind w:left="267" w:right="0" w:hanging="167"/>
        <w:jc w:val="left"/>
        <w:rPr>
          <w:sz w:val="15"/>
        </w:rPr>
      </w:pPr>
      <w:r>
        <w:rPr>
          <w:color w:val="231F20"/>
          <w:w w:val="105"/>
          <w:sz w:val="15"/>
        </w:rPr>
        <w:t>Septo</w:t>
      </w:r>
      <w:r>
        <w:rPr>
          <w:color w:val="231F20"/>
          <w:spacing w:val="25"/>
          <w:w w:val="105"/>
          <w:sz w:val="15"/>
        </w:rPr>
        <w:t> </w:t>
      </w:r>
      <w:r>
        <w:rPr>
          <w:color w:val="231F20"/>
          <w:w w:val="105"/>
          <w:sz w:val="15"/>
        </w:rPr>
        <w:t>nasal</w:t>
        <w:tab/>
        <w:t>10.</w:t>
      </w:r>
      <w:r>
        <w:rPr>
          <w:color w:val="231F20"/>
          <w:spacing w:val="12"/>
          <w:w w:val="105"/>
          <w:sz w:val="15"/>
        </w:rPr>
        <w:t> </w:t>
      </w:r>
      <w:r>
        <w:rPr>
          <w:color w:val="231F20"/>
          <w:w w:val="105"/>
          <w:sz w:val="15"/>
        </w:rPr>
        <w:t>Apófisis</w:t>
      </w:r>
      <w:r>
        <w:rPr>
          <w:color w:val="231F20"/>
          <w:spacing w:val="12"/>
          <w:w w:val="105"/>
          <w:sz w:val="15"/>
        </w:rPr>
        <w:t> </w:t>
      </w:r>
      <w:r>
        <w:rPr>
          <w:color w:val="231F20"/>
          <w:w w:val="105"/>
          <w:sz w:val="15"/>
        </w:rPr>
        <w:t>pterigoides</w:t>
        <w:tab/>
        <w:t>16.  Canal</w:t>
      </w:r>
      <w:r>
        <w:rPr>
          <w:color w:val="231F20"/>
          <w:spacing w:val="13"/>
          <w:w w:val="105"/>
          <w:sz w:val="15"/>
        </w:rPr>
        <w:t> </w:t>
      </w:r>
      <w:r>
        <w:rPr>
          <w:color w:val="231F20"/>
          <w:w w:val="105"/>
          <w:sz w:val="15"/>
        </w:rPr>
        <w:t>mandibular</w:t>
      </w:r>
    </w:p>
    <w:p>
      <w:pPr>
        <w:pStyle w:val="ListParagraph"/>
        <w:numPr>
          <w:ilvl w:val="0"/>
          <w:numId w:val="8"/>
        </w:numPr>
        <w:tabs>
          <w:tab w:pos="268" w:val="left" w:leader="none"/>
          <w:tab w:pos="3975" w:val="left" w:leader="none"/>
        </w:tabs>
        <w:spacing w:line="165" w:lineRule="exact" w:before="0" w:after="0"/>
        <w:ind w:left="267" w:right="0" w:hanging="167"/>
        <w:jc w:val="left"/>
        <w:rPr>
          <w:sz w:val="15"/>
        </w:rPr>
      </w:pPr>
      <w:r>
        <w:rPr>
          <w:color w:val="231F20"/>
          <w:w w:val="105"/>
          <w:sz w:val="15"/>
        </w:rPr>
        <w:t>Cornete nasal inferior     11. </w:t>
      </w:r>
      <w:r>
        <w:rPr>
          <w:color w:val="231F20"/>
          <w:spacing w:val="8"/>
          <w:w w:val="105"/>
          <w:sz w:val="15"/>
        </w:rPr>
        <w:t> </w:t>
      </w:r>
      <w:r>
        <w:rPr>
          <w:color w:val="231F20"/>
          <w:spacing w:val="-3"/>
          <w:w w:val="105"/>
          <w:sz w:val="15"/>
        </w:rPr>
        <w:t>Fosa</w:t>
      </w:r>
      <w:r>
        <w:rPr>
          <w:color w:val="231F20"/>
          <w:spacing w:val="13"/>
          <w:w w:val="105"/>
          <w:sz w:val="15"/>
        </w:rPr>
        <w:t> </w:t>
      </w:r>
      <w:r>
        <w:rPr>
          <w:color w:val="231F20"/>
          <w:w w:val="105"/>
          <w:sz w:val="15"/>
        </w:rPr>
        <w:t>ptérigopalatina</w:t>
        <w:tab/>
        <w:t>17. Foramen</w:t>
      </w:r>
      <w:r>
        <w:rPr>
          <w:color w:val="231F20"/>
          <w:spacing w:val="29"/>
          <w:w w:val="105"/>
          <w:sz w:val="15"/>
        </w:rPr>
        <w:t> </w:t>
      </w:r>
      <w:r>
        <w:rPr>
          <w:color w:val="231F20"/>
          <w:w w:val="105"/>
          <w:sz w:val="15"/>
        </w:rPr>
        <w:t>mentoniano</w:t>
      </w:r>
    </w:p>
    <w:p>
      <w:pPr>
        <w:pStyle w:val="ListParagraph"/>
        <w:numPr>
          <w:ilvl w:val="0"/>
          <w:numId w:val="8"/>
        </w:numPr>
        <w:tabs>
          <w:tab w:pos="268" w:val="left" w:leader="none"/>
          <w:tab w:pos="1947" w:val="left" w:leader="none"/>
        </w:tabs>
        <w:spacing w:line="170" w:lineRule="exact" w:before="0" w:after="0"/>
        <w:ind w:left="267" w:right="0" w:hanging="167"/>
        <w:jc w:val="left"/>
        <w:rPr>
          <w:sz w:val="15"/>
        </w:rPr>
      </w:pPr>
      <w:r>
        <w:rPr>
          <w:color w:val="231F20"/>
          <w:w w:val="105"/>
          <w:sz w:val="15"/>
        </w:rPr>
        <w:t>Foramen</w:t>
      </w:r>
      <w:r>
        <w:rPr>
          <w:color w:val="231F20"/>
          <w:spacing w:val="16"/>
          <w:w w:val="105"/>
          <w:sz w:val="15"/>
        </w:rPr>
        <w:t> </w:t>
      </w:r>
      <w:r>
        <w:rPr>
          <w:color w:val="231F20"/>
          <w:w w:val="105"/>
          <w:sz w:val="15"/>
        </w:rPr>
        <w:t>incisivo</w:t>
        <w:tab/>
        <w:t>12.  Hueso</w:t>
      </w:r>
      <w:r>
        <w:rPr>
          <w:color w:val="231F20"/>
          <w:spacing w:val="19"/>
          <w:w w:val="105"/>
          <w:sz w:val="15"/>
        </w:rPr>
        <w:t> </w:t>
      </w:r>
      <w:r>
        <w:rPr>
          <w:color w:val="231F20"/>
          <w:w w:val="105"/>
          <w:sz w:val="15"/>
        </w:rPr>
        <w:t>cigomático</w:t>
      </w:r>
    </w:p>
    <w:p>
      <w:pPr>
        <w:pStyle w:val="BodyText"/>
      </w:pPr>
    </w:p>
    <w:p>
      <w:pPr>
        <w:pStyle w:val="BodyText"/>
        <w:spacing w:before="10"/>
        <w:rPr>
          <w:sz w:val="15"/>
        </w:rPr>
      </w:pPr>
    </w:p>
    <w:p>
      <w:pPr>
        <w:spacing w:before="0"/>
        <w:ind w:left="3956" w:right="10" w:firstLine="0"/>
        <w:jc w:val="left"/>
        <w:rPr>
          <w:sz w:val="16"/>
        </w:rPr>
      </w:pPr>
      <w:r>
        <w:rPr>
          <w:rFonts w:ascii="Calibri" w:hAnsi="Calibri"/>
          <w:color w:val="231F20"/>
          <w:sz w:val="13"/>
        </w:rPr>
        <w:t>Diagnóstico  de  caries     </w:t>
      </w:r>
      <w:r>
        <w:rPr>
          <w:rFonts w:ascii="Calibri" w:hAnsi="Calibri"/>
          <w:color w:val="231F20"/>
          <w:sz w:val="21"/>
        </w:rPr>
        <w:t>|   </w:t>
      </w:r>
      <w:r>
        <w:rPr>
          <w:color w:val="231F20"/>
          <w:sz w:val="16"/>
        </w:rPr>
        <w:t>21</w:t>
      </w:r>
    </w:p>
    <w:p>
      <w:pPr>
        <w:spacing w:after="0"/>
        <w:jc w:val="left"/>
        <w:rPr>
          <w:sz w:val="16"/>
        </w:rPr>
        <w:sectPr>
          <w:pgSz w:w="7830" w:h="11800"/>
          <w:pgMar w:top="860" w:bottom="280" w:left="860" w:right="1000"/>
        </w:sectPr>
      </w:pPr>
    </w:p>
    <w:p>
      <w:pPr>
        <w:pStyle w:val="BodyText"/>
        <w:spacing w:line="285" w:lineRule="auto" w:before="50"/>
        <w:ind w:left="102" w:right="119" w:firstLine="360"/>
        <w:jc w:val="both"/>
        <w:rPr>
          <w:sz w:val="11"/>
        </w:rPr>
      </w:pPr>
      <w:r>
        <w:rPr>
          <w:color w:val="231F20"/>
          <w:w w:val="110"/>
        </w:rPr>
        <w:t>En pacientes con dentición mixta se debe valorar la se­ cuencia de erupción (véanse tablas 3 y 4), vía de erupción y grado de desarrollo radicular.</w:t>
      </w:r>
      <w:r>
        <w:rPr>
          <w:color w:val="231F20"/>
          <w:w w:val="110"/>
          <w:position w:val="7"/>
          <w:sz w:val="11"/>
        </w:rPr>
        <w:t>16</w:t>
      </w:r>
    </w:p>
    <w:p>
      <w:pPr>
        <w:pStyle w:val="BodyText"/>
        <w:spacing w:before="4"/>
      </w:pPr>
    </w:p>
    <w:p>
      <w:pPr>
        <w:spacing w:line="180" w:lineRule="exact" w:before="0"/>
        <w:ind w:left="780" w:right="795" w:firstLine="0"/>
        <w:jc w:val="center"/>
        <w:rPr>
          <w:sz w:val="16"/>
        </w:rPr>
      </w:pPr>
      <w:r>
        <w:rPr>
          <w:color w:val="231F20"/>
          <w:sz w:val="16"/>
        </w:rPr>
        <w:t>Tabla 3</w:t>
      </w:r>
    </w:p>
    <w:p>
      <w:pPr>
        <w:spacing w:line="215" w:lineRule="exact" w:before="0"/>
        <w:ind w:left="780" w:right="795" w:firstLine="0"/>
        <w:jc w:val="center"/>
        <w:rPr>
          <w:sz w:val="19"/>
        </w:rPr>
      </w:pPr>
      <w:r>
        <w:rPr>
          <w:color w:val="231F20"/>
          <w:w w:val="85"/>
          <w:sz w:val="19"/>
        </w:rPr>
        <w:t>Dentición  decidua</w:t>
      </w:r>
    </w:p>
    <w:p>
      <w:pPr>
        <w:pStyle w:val="BodyText"/>
        <w:spacing w:before="11"/>
        <w:rPr>
          <w:sz w:val="21"/>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4"/>
        <w:gridCol w:w="941"/>
        <w:gridCol w:w="944"/>
        <w:gridCol w:w="944"/>
        <w:gridCol w:w="944"/>
        <w:gridCol w:w="944"/>
      </w:tblGrid>
      <w:tr>
        <w:trPr>
          <w:trHeight w:val="370" w:hRule="exact"/>
        </w:trPr>
        <w:tc>
          <w:tcPr>
            <w:tcW w:w="1044" w:type="dxa"/>
            <w:tcBorders>
              <w:top w:val="single" w:sz="4" w:space="0" w:color="231F20"/>
              <w:bottom w:val="single" w:sz="4" w:space="0" w:color="231F20"/>
            </w:tcBorders>
          </w:tcPr>
          <w:p>
            <w:pPr/>
          </w:p>
        </w:tc>
        <w:tc>
          <w:tcPr>
            <w:tcW w:w="941" w:type="dxa"/>
            <w:tcBorders>
              <w:top w:val="single" w:sz="4" w:space="0" w:color="231F20"/>
              <w:bottom w:val="single" w:sz="4" w:space="0" w:color="231F20"/>
            </w:tcBorders>
          </w:tcPr>
          <w:p>
            <w:pPr>
              <w:pStyle w:val="TableParagraph"/>
              <w:spacing w:before="66"/>
              <w:ind w:left="76" w:right="77"/>
              <w:jc w:val="center"/>
              <w:rPr>
                <w:rFonts w:ascii="Palatino Linotype" w:hAnsi="Palatino Linotype"/>
                <w:i/>
                <w:sz w:val="17"/>
              </w:rPr>
            </w:pPr>
            <w:r>
              <w:rPr>
                <w:rFonts w:ascii="Palatino Linotype" w:hAnsi="Palatino Linotype"/>
                <w:i/>
                <w:color w:val="231F20"/>
                <w:w w:val="105"/>
                <w:sz w:val="17"/>
              </w:rPr>
              <w:t>5º</w:t>
            </w:r>
          </w:p>
        </w:tc>
        <w:tc>
          <w:tcPr>
            <w:tcW w:w="944" w:type="dxa"/>
            <w:tcBorders>
              <w:top w:val="single" w:sz="4" w:space="0" w:color="231F20"/>
              <w:bottom w:val="single" w:sz="4" w:space="0" w:color="231F20"/>
            </w:tcBorders>
          </w:tcPr>
          <w:p>
            <w:pPr>
              <w:pStyle w:val="TableParagraph"/>
              <w:spacing w:before="66"/>
              <w:ind w:left="78" w:right="78"/>
              <w:jc w:val="center"/>
              <w:rPr>
                <w:rFonts w:ascii="Palatino Linotype" w:hAnsi="Palatino Linotype"/>
                <w:i/>
                <w:sz w:val="17"/>
              </w:rPr>
            </w:pPr>
            <w:r>
              <w:rPr>
                <w:rFonts w:ascii="Palatino Linotype" w:hAnsi="Palatino Linotype"/>
                <w:i/>
                <w:color w:val="231F20"/>
                <w:w w:val="105"/>
                <w:sz w:val="17"/>
              </w:rPr>
              <w:t>3º</w:t>
            </w:r>
          </w:p>
        </w:tc>
        <w:tc>
          <w:tcPr>
            <w:tcW w:w="944" w:type="dxa"/>
            <w:tcBorders>
              <w:top w:val="single" w:sz="4" w:space="0" w:color="231F20"/>
              <w:bottom w:val="single" w:sz="4" w:space="0" w:color="231F20"/>
            </w:tcBorders>
          </w:tcPr>
          <w:p>
            <w:pPr>
              <w:pStyle w:val="TableParagraph"/>
              <w:spacing w:before="66"/>
              <w:ind w:left="78" w:right="78"/>
              <w:jc w:val="center"/>
              <w:rPr>
                <w:rFonts w:ascii="Palatino Linotype" w:hAnsi="Palatino Linotype"/>
                <w:i/>
                <w:sz w:val="17"/>
              </w:rPr>
            </w:pPr>
            <w:r>
              <w:rPr>
                <w:rFonts w:ascii="Palatino Linotype" w:hAnsi="Palatino Linotype"/>
                <w:i/>
                <w:color w:val="231F20"/>
                <w:w w:val="105"/>
                <w:sz w:val="17"/>
              </w:rPr>
              <w:t>4º</w:t>
            </w:r>
          </w:p>
        </w:tc>
        <w:tc>
          <w:tcPr>
            <w:tcW w:w="944" w:type="dxa"/>
            <w:tcBorders>
              <w:top w:val="single" w:sz="4" w:space="0" w:color="231F20"/>
              <w:bottom w:val="single" w:sz="4" w:space="0" w:color="231F20"/>
            </w:tcBorders>
          </w:tcPr>
          <w:p>
            <w:pPr>
              <w:pStyle w:val="TableParagraph"/>
              <w:spacing w:before="66"/>
              <w:ind w:left="78" w:right="78"/>
              <w:jc w:val="center"/>
              <w:rPr>
                <w:rFonts w:ascii="Palatino Linotype" w:hAnsi="Palatino Linotype"/>
                <w:i/>
                <w:sz w:val="17"/>
              </w:rPr>
            </w:pPr>
            <w:r>
              <w:rPr>
                <w:rFonts w:ascii="Palatino Linotype" w:hAnsi="Palatino Linotype"/>
                <w:i/>
                <w:color w:val="231F20"/>
                <w:w w:val="105"/>
                <w:sz w:val="17"/>
              </w:rPr>
              <w:t>2º</w:t>
            </w:r>
          </w:p>
        </w:tc>
        <w:tc>
          <w:tcPr>
            <w:tcW w:w="944" w:type="dxa"/>
            <w:tcBorders>
              <w:top w:val="single" w:sz="4" w:space="0" w:color="231F20"/>
              <w:bottom w:val="single" w:sz="4" w:space="0" w:color="231F20"/>
            </w:tcBorders>
          </w:tcPr>
          <w:p>
            <w:pPr>
              <w:pStyle w:val="TableParagraph"/>
              <w:spacing w:before="66"/>
              <w:ind w:left="78" w:right="78"/>
              <w:jc w:val="center"/>
              <w:rPr>
                <w:rFonts w:ascii="Palatino Linotype" w:hAnsi="Palatino Linotype"/>
                <w:i/>
                <w:sz w:val="17"/>
              </w:rPr>
            </w:pPr>
            <w:r>
              <w:rPr>
                <w:rFonts w:ascii="Palatino Linotype" w:hAnsi="Palatino Linotype"/>
                <w:i/>
                <w:color w:val="231F20"/>
                <w:w w:val="105"/>
                <w:sz w:val="17"/>
              </w:rPr>
              <w:t>1º</w:t>
            </w:r>
          </w:p>
        </w:tc>
      </w:tr>
      <w:tr>
        <w:trPr>
          <w:trHeight w:val="308" w:hRule="exact"/>
        </w:trPr>
        <w:tc>
          <w:tcPr>
            <w:tcW w:w="1044" w:type="dxa"/>
            <w:tcBorders>
              <w:top w:val="single" w:sz="4" w:space="0" w:color="231F20"/>
            </w:tcBorders>
          </w:tcPr>
          <w:p>
            <w:pPr/>
          </w:p>
        </w:tc>
        <w:tc>
          <w:tcPr>
            <w:tcW w:w="941" w:type="dxa"/>
            <w:tcBorders>
              <w:top w:val="single" w:sz="4" w:space="0" w:color="231F20"/>
            </w:tcBorders>
          </w:tcPr>
          <w:p>
            <w:pPr>
              <w:pStyle w:val="TableParagraph"/>
              <w:spacing w:before="83"/>
              <w:ind w:left="76" w:right="77"/>
              <w:jc w:val="center"/>
              <w:rPr>
                <w:sz w:val="17"/>
              </w:rPr>
            </w:pPr>
            <w:r>
              <w:rPr>
                <w:color w:val="231F20"/>
                <w:w w:val="110"/>
                <w:sz w:val="17"/>
              </w:rPr>
              <w:t>29 meses</w:t>
            </w:r>
          </w:p>
        </w:tc>
        <w:tc>
          <w:tcPr>
            <w:tcW w:w="944" w:type="dxa"/>
            <w:tcBorders>
              <w:top w:val="single" w:sz="4" w:space="0" w:color="231F20"/>
            </w:tcBorders>
          </w:tcPr>
          <w:p>
            <w:pPr>
              <w:pStyle w:val="TableParagraph"/>
              <w:spacing w:before="83"/>
              <w:ind w:left="78" w:right="78"/>
              <w:jc w:val="center"/>
              <w:rPr>
                <w:sz w:val="17"/>
              </w:rPr>
            </w:pPr>
            <w:r>
              <w:rPr>
                <w:color w:val="231F20"/>
                <w:w w:val="110"/>
                <w:sz w:val="17"/>
              </w:rPr>
              <w:t>16 meses</w:t>
            </w:r>
          </w:p>
        </w:tc>
        <w:tc>
          <w:tcPr>
            <w:tcW w:w="944" w:type="dxa"/>
            <w:tcBorders>
              <w:top w:val="single" w:sz="4" w:space="0" w:color="231F20"/>
            </w:tcBorders>
          </w:tcPr>
          <w:p>
            <w:pPr>
              <w:pStyle w:val="TableParagraph"/>
              <w:spacing w:before="83"/>
              <w:ind w:left="78" w:right="78"/>
              <w:jc w:val="center"/>
              <w:rPr>
                <w:sz w:val="17"/>
              </w:rPr>
            </w:pPr>
            <w:r>
              <w:rPr>
                <w:color w:val="231F20"/>
                <w:w w:val="110"/>
                <w:sz w:val="17"/>
              </w:rPr>
              <w:t>19 meses</w:t>
            </w:r>
          </w:p>
        </w:tc>
        <w:tc>
          <w:tcPr>
            <w:tcW w:w="944" w:type="dxa"/>
            <w:tcBorders>
              <w:top w:val="single" w:sz="4" w:space="0" w:color="231F20"/>
            </w:tcBorders>
          </w:tcPr>
          <w:p>
            <w:pPr>
              <w:pStyle w:val="TableParagraph"/>
              <w:spacing w:before="83"/>
              <w:ind w:left="78" w:right="78"/>
              <w:jc w:val="center"/>
              <w:rPr>
                <w:sz w:val="17"/>
              </w:rPr>
            </w:pPr>
            <w:r>
              <w:rPr>
                <w:color w:val="231F20"/>
                <w:w w:val="110"/>
                <w:sz w:val="17"/>
              </w:rPr>
              <w:t>11 meses</w:t>
            </w:r>
          </w:p>
        </w:tc>
        <w:tc>
          <w:tcPr>
            <w:tcW w:w="944" w:type="dxa"/>
            <w:tcBorders>
              <w:top w:val="single" w:sz="4" w:space="0" w:color="231F20"/>
            </w:tcBorders>
          </w:tcPr>
          <w:p>
            <w:pPr>
              <w:pStyle w:val="TableParagraph"/>
              <w:spacing w:before="83"/>
              <w:ind w:left="78" w:right="78"/>
              <w:jc w:val="center"/>
              <w:rPr>
                <w:sz w:val="17"/>
              </w:rPr>
            </w:pPr>
            <w:r>
              <w:rPr>
                <w:color w:val="231F20"/>
                <w:w w:val="110"/>
                <w:sz w:val="17"/>
              </w:rPr>
              <w:t>10 meses</w:t>
            </w:r>
          </w:p>
        </w:tc>
      </w:tr>
      <w:tr>
        <w:trPr>
          <w:trHeight w:val="410" w:hRule="exact"/>
        </w:trPr>
        <w:tc>
          <w:tcPr>
            <w:tcW w:w="1044" w:type="dxa"/>
          </w:tcPr>
          <w:p>
            <w:pPr>
              <w:pStyle w:val="TableParagraph"/>
              <w:ind w:left="0"/>
              <w:rPr>
                <w:sz w:val="17"/>
              </w:rPr>
            </w:pPr>
            <w:r>
              <w:rPr>
                <w:color w:val="231F20"/>
                <w:w w:val="110"/>
                <w:sz w:val="17"/>
              </w:rPr>
              <w:t>Maxilar</w:t>
            </w:r>
          </w:p>
        </w:tc>
        <w:tc>
          <w:tcPr>
            <w:tcW w:w="941" w:type="dxa"/>
          </w:tcPr>
          <w:p>
            <w:pPr>
              <w:pStyle w:val="TableParagraph"/>
              <w:ind w:left="76" w:right="77"/>
              <w:jc w:val="center"/>
              <w:rPr>
                <w:sz w:val="17"/>
              </w:rPr>
            </w:pPr>
            <w:r>
              <w:rPr>
                <w:color w:val="231F20"/>
                <w:w w:val="105"/>
                <w:sz w:val="17"/>
              </w:rPr>
              <w:t>2º Molar</w:t>
            </w:r>
          </w:p>
        </w:tc>
        <w:tc>
          <w:tcPr>
            <w:tcW w:w="944" w:type="dxa"/>
          </w:tcPr>
          <w:p>
            <w:pPr>
              <w:pStyle w:val="TableParagraph"/>
              <w:ind w:left="78" w:right="78"/>
              <w:jc w:val="center"/>
              <w:rPr>
                <w:sz w:val="17"/>
              </w:rPr>
            </w:pPr>
            <w:r>
              <w:rPr>
                <w:color w:val="231F20"/>
                <w:w w:val="105"/>
                <w:sz w:val="17"/>
              </w:rPr>
              <w:t>1º Molar</w:t>
            </w:r>
          </w:p>
        </w:tc>
        <w:tc>
          <w:tcPr>
            <w:tcW w:w="944" w:type="dxa"/>
          </w:tcPr>
          <w:p>
            <w:pPr>
              <w:pStyle w:val="TableParagraph"/>
              <w:ind w:left="78" w:right="78"/>
              <w:jc w:val="center"/>
              <w:rPr>
                <w:sz w:val="17"/>
              </w:rPr>
            </w:pPr>
            <w:r>
              <w:rPr>
                <w:color w:val="231F20"/>
                <w:w w:val="110"/>
                <w:sz w:val="17"/>
              </w:rPr>
              <w:t>Canino</w:t>
            </w:r>
          </w:p>
        </w:tc>
        <w:tc>
          <w:tcPr>
            <w:tcW w:w="944" w:type="dxa"/>
          </w:tcPr>
          <w:p>
            <w:pPr>
              <w:pStyle w:val="TableParagraph"/>
              <w:spacing w:line="190" w:lineRule="exact" w:before="9"/>
              <w:ind w:left="194" w:right="139" w:hanging="35"/>
              <w:rPr>
                <w:sz w:val="17"/>
              </w:rPr>
            </w:pPr>
            <w:r>
              <w:rPr>
                <w:color w:val="231F20"/>
                <w:w w:val="110"/>
                <w:sz w:val="17"/>
              </w:rPr>
              <w:t>Incisivo Lateral</w:t>
            </w:r>
          </w:p>
        </w:tc>
        <w:tc>
          <w:tcPr>
            <w:tcW w:w="944" w:type="dxa"/>
          </w:tcPr>
          <w:p>
            <w:pPr>
              <w:pStyle w:val="TableParagraph"/>
              <w:spacing w:line="190" w:lineRule="exact" w:before="9"/>
              <w:ind w:left="180" w:right="139" w:hanging="21"/>
              <w:rPr>
                <w:sz w:val="17"/>
              </w:rPr>
            </w:pPr>
            <w:r>
              <w:rPr>
                <w:color w:val="231F20"/>
                <w:w w:val="110"/>
                <w:sz w:val="17"/>
              </w:rPr>
              <w:t>Incisivo Central</w:t>
            </w:r>
          </w:p>
        </w:tc>
      </w:tr>
      <w:tr>
        <w:trPr>
          <w:trHeight w:val="410" w:hRule="exact"/>
        </w:trPr>
        <w:tc>
          <w:tcPr>
            <w:tcW w:w="1044" w:type="dxa"/>
          </w:tcPr>
          <w:p>
            <w:pPr>
              <w:pStyle w:val="TableParagraph"/>
              <w:ind w:left="0"/>
              <w:rPr>
                <w:sz w:val="17"/>
              </w:rPr>
            </w:pPr>
            <w:r>
              <w:rPr>
                <w:color w:val="231F20"/>
                <w:w w:val="110"/>
                <w:sz w:val="17"/>
              </w:rPr>
              <w:t>Mandibular</w:t>
            </w:r>
          </w:p>
        </w:tc>
        <w:tc>
          <w:tcPr>
            <w:tcW w:w="941" w:type="dxa"/>
          </w:tcPr>
          <w:p>
            <w:pPr>
              <w:pStyle w:val="TableParagraph"/>
              <w:ind w:left="76" w:right="77"/>
              <w:jc w:val="center"/>
              <w:rPr>
                <w:sz w:val="17"/>
              </w:rPr>
            </w:pPr>
            <w:r>
              <w:rPr>
                <w:color w:val="231F20"/>
                <w:w w:val="105"/>
                <w:sz w:val="17"/>
              </w:rPr>
              <w:t>2º Molar</w:t>
            </w:r>
          </w:p>
        </w:tc>
        <w:tc>
          <w:tcPr>
            <w:tcW w:w="944" w:type="dxa"/>
          </w:tcPr>
          <w:p>
            <w:pPr>
              <w:pStyle w:val="TableParagraph"/>
              <w:ind w:left="78" w:right="78"/>
              <w:jc w:val="center"/>
              <w:rPr>
                <w:sz w:val="17"/>
              </w:rPr>
            </w:pPr>
            <w:r>
              <w:rPr>
                <w:color w:val="231F20"/>
                <w:w w:val="105"/>
                <w:sz w:val="17"/>
              </w:rPr>
              <w:t>1º Molar</w:t>
            </w:r>
          </w:p>
        </w:tc>
        <w:tc>
          <w:tcPr>
            <w:tcW w:w="944" w:type="dxa"/>
          </w:tcPr>
          <w:p>
            <w:pPr>
              <w:pStyle w:val="TableParagraph"/>
              <w:ind w:left="78" w:right="78"/>
              <w:jc w:val="center"/>
              <w:rPr>
                <w:sz w:val="17"/>
              </w:rPr>
            </w:pPr>
            <w:r>
              <w:rPr>
                <w:color w:val="231F20"/>
                <w:w w:val="110"/>
                <w:sz w:val="17"/>
              </w:rPr>
              <w:t>Canino</w:t>
            </w:r>
          </w:p>
        </w:tc>
        <w:tc>
          <w:tcPr>
            <w:tcW w:w="944" w:type="dxa"/>
          </w:tcPr>
          <w:p>
            <w:pPr>
              <w:pStyle w:val="TableParagraph"/>
              <w:spacing w:line="190" w:lineRule="exact" w:before="9"/>
              <w:ind w:left="194" w:right="139" w:hanging="35"/>
              <w:rPr>
                <w:sz w:val="17"/>
              </w:rPr>
            </w:pPr>
            <w:r>
              <w:rPr>
                <w:color w:val="231F20"/>
                <w:w w:val="110"/>
                <w:sz w:val="17"/>
              </w:rPr>
              <w:t>Incisivo Lateral</w:t>
            </w:r>
          </w:p>
        </w:tc>
        <w:tc>
          <w:tcPr>
            <w:tcW w:w="944" w:type="dxa"/>
          </w:tcPr>
          <w:p>
            <w:pPr>
              <w:pStyle w:val="TableParagraph"/>
              <w:spacing w:line="190" w:lineRule="exact" w:before="9"/>
              <w:ind w:left="180" w:right="139" w:hanging="21"/>
              <w:rPr>
                <w:sz w:val="17"/>
              </w:rPr>
            </w:pPr>
            <w:r>
              <w:rPr>
                <w:color w:val="231F20"/>
                <w:w w:val="110"/>
                <w:sz w:val="17"/>
              </w:rPr>
              <w:t>Incisivo Central</w:t>
            </w:r>
          </w:p>
        </w:tc>
      </w:tr>
      <w:tr>
        <w:trPr>
          <w:trHeight w:val="225" w:hRule="exact"/>
        </w:trPr>
        <w:tc>
          <w:tcPr>
            <w:tcW w:w="1044" w:type="dxa"/>
          </w:tcPr>
          <w:p>
            <w:pPr/>
          </w:p>
        </w:tc>
        <w:tc>
          <w:tcPr>
            <w:tcW w:w="941" w:type="dxa"/>
          </w:tcPr>
          <w:p>
            <w:pPr>
              <w:pStyle w:val="TableParagraph"/>
              <w:ind w:left="76" w:right="77"/>
              <w:jc w:val="center"/>
              <w:rPr>
                <w:sz w:val="17"/>
              </w:rPr>
            </w:pPr>
            <w:r>
              <w:rPr>
                <w:color w:val="231F20"/>
                <w:w w:val="110"/>
                <w:sz w:val="17"/>
              </w:rPr>
              <w:t>27 meses</w:t>
            </w:r>
          </w:p>
        </w:tc>
        <w:tc>
          <w:tcPr>
            <w:tcW w:w="944" w:type="dxa"/>
          </w:tcPr>
          <w:p>
            <w:pPr>
              <w:pStyle w:val="TableParagraph"/>
              <w:ind w:left="78" w:right="78"/>
              <w:jc w:val="center"/>
              <w:rPr>
                <w:sz w:val="17"/>
              </w:rPr>
            </w:pPr>
            <w:r>
              <w:rPr>
                <w:color w:val="231F20"/>
                <w:w w:val="110"/>
                <w:sz w:val="17"/>
              </w:rPr>
              <w:t>16 meses</w:t>
            </w:r>
          </w:p>
        </w:tc>
        <w:tc>
          <w:tcPr>
            <w:tcW w:w="944" w:type="dxa"/>
          </w:tcPr>
          <w:p>
            <w:pPr>
              <w:pStyle w:val="TableParagraph"/>
              <w:ind w:left="78" w:right="78"/>
              <w:jc w:val="center"/>
              <w:rPr>
                <w:sz w:val="17"/>
              </w:rPr>
            </w:pPr>
            <w:r>
              <w:rPr>
                <w:color w:val="231F20"/>
                <w:w w:val="110"/>
                <w:sz w:val="17"/>
              </w:rPr>
              <w:t>20 meses</w:t>
            </w:r>
          </w:p>
        </w:tc>
        <w:tc>
          <w:tcPr>
            <w:tcW w:w="944" w:type="dxa"/>
          </w:tcPr>
          <w:p>
            <w:pPr>
              <w:pStyle w:val="TableParagraph"/>
              <w:ind w:left="78" w:right="78"/>
              <w:jc w:val="center"/>
              <w:rPr>
                <w:sz w:val="17"/>
              </w:rPr>
            </w:pPr>
            <w:r>
              <w:rPr>
                <w:color w:val="231F20"/>
                <w:w w:val="110"/>
                <w:sz w:val="17"/>
              </w:rPr>
              <w:t>8 meses</w:t>
            </w:r>
          </w:p>
        </w:tc>
        <w:tc>
          <w:tcPr>
            <w:tcW w:w="944" w:type="dxa"/>
          </w:tcPr>
          <w:p>
            <w:pPr>
              <w:pStyle w:val="TableParagraph"/>
              <w:ind w:left="78" w:right="78"/>
              <w:jc w:val="center"/>
              <w:rPr>
                <w:sz w:val="17"/>
              </w:rPr>
            </w:pPr>
            <w:r>
              <w:rPr>
                <w:color w:val="231F20"/>
                <w:w w:val="110"/>
                <w:sz w:val="17"/>
              </w:rPr>
              <w:t>8 meses</w:t>
            </w:r>
          </w:p>
        </w:tc>
      </w:tr>
      <w:tr>
        <w:trPr>
          <w:trHeight w:val="287" w:hRule="exact"/>
        </w:trPr>
        <w:tc>
          <w:tcPr>
            <w:tcW w:w="1044" w:type="dxa"/>
            <w:tcBorders>
              <w:bottom w:val="single" w:sz="4" w:space="0" w:color="231F20"/>
            </w:tcBorders>
          </w:tcPr>
          <w:p>
            <w:pPr/>
          </w:p>
        </w:tc>
        <w:tc>
          <w:tcPr>
            <w:tcW w:w="941" w:type="dxa"/>
            <w:tcBorders>
              <w:bottom w:val="single" w:sz="4" w:space="0" w:color="231F20"/>
            </w:tcBorders>
          </w:tcPr>
          <w:p>
            <w:pPr>
              <w:pStyle w:val="TableParagraph"/>
              <w:spacing w:before="5"/>
              <w:ind w:left="76" w:right="77"/>
              <w:jc w:val="center"/>
              <w:rPr>
                <w:sz w:val="17"/>
              </w:rPr>
            </w:pPr>
            <w:r>
              <w:rPr>
                <w:color w:val="231F20"/>
                <w:sz w:val="17"/>
              </w:rPr>
              <w:t>5º</w:t>
            </w:r>
          </w:p>
        </w:tc>
        <w:tc>
          <w:tcPr>
            <w:tcW w:w="944" w:type="dxa"/>
            <w:tcBorders>
              <w:bottom w:val="single" w:sz="4" w:space="0" w:color="231F20"/>
            </w:tcBorders>
          </w:tcPr>
          <w:p>
            <w:pPr>
              <w:pStyle w:val="TableParagraph"/>
              <w:spacing w:before="5"/>
              <w:ind w:left="78" w:right="78"/>
              <w:jc w:val="center"/>
              <w:rPr>
                <w:sz w:val="17"/>
              </w:rPr>
            </w:pPr>
            <w:r>
              <w:rPr>
                <w:color w:val="231F20"/>
                <w:sz w:val="17"/>
              </w:rPr>
              <w:t>3º</w:t>
            </w:r>
          </w:p>
        </w:tc>
        <w:tc>
          <w:tcPr>
            <w:tcW w:w="944" w:type="dxa"/>
            <w:tcBorders>
              <w:bottom w:val="single" w:sz="4" w:space="0" w:color="231F20"/>
            </w:tcBorders>
          </w:tcPr>
          <w:p>
            <w:pPr>
              <w:pStyle w:val="TableParagraph"/>
              <w:spacing w:before="5"/>
              <w:ind w:left="78" w:right="78"/>
              <w:jc w:val="center"/>
              <w:rPr>
                <w:sz w:val="17"/>
              </w:rPr>
            </w:pPr>
            <w:r>
              <w:rPr>
                <w:color w:val="231F20"/>
                <w:sz w:val="17"/>
              </w:rPr>
              <w:t>4º</w:t>
            </w:r>
          </w:p>
        </w:tc>
        <w:tc>
          <w:tcPr>
            <w:tcW w:w="944" w:type="dxa"/>
            <w:tcBorders>
              <w:bottom w:val="single" w:sz="4" w:space="0" w:color="231F20"/>
            </w:tcBorders>
          </w:tcPr>
          <w:p>
            <w:pPr>
              <w:pStyle w:val="TableParagraph"/>
              <w:spacing w:before="5"/>
              <w:ind w:left="78" w:right="78"/>
              <w:jc w:val="center"/>
              <w:rPr>
                <w:sz w:val="17"/>
              </w:rPr>
            </w:pPr>
            <w:r>
              <w:rPr>
                <w:color w:val="231F20"/>
                <w:sz w:val="17"/>
              </w:rPr>
              <w:t>2º</w:t>
            </w:r>
          </w:p>
        </w:tc>
        <w:tc>
          <w:tcPr>
            <w:tcW w:w="944" w:type="dxa"/>
            <w:tcBorders>
              <w:bottom w:val="single" w:sz="4" w:space="0" w:color="231F20"/>
            </w:tcBorders>
          </w:tcPr>
          <w:p>
            <w:pPr>
              <w:pStyle w:val="TableParagraph"/>
              <w:spacing w:before="5"/>
              <w:ind w:left="78" w:right="78"/>
              <w:jc w:val="center"/>
              <w:rPr>
                <w:sz w:val="17"/>
              </w:rPr>
            </w:pPr>
            <w:r>
              <w:rPr>
                <w:color w:val="231F20"/>
                <w:sz w:val="17"/>
              </w:rPr>
              <w:t>1º</w:t>
            </w:r>
          </w:p>
        </w:tc>
      </w:tr>
    </w:tbl>
    <w:p>
      <w:pPr>
        <w:spacing w:line="170" w:lineRule="exact" w:before="74"/>
        <w:ind w:left="463" w:right="269" w:firstLine="0"/>
        <w:jc w:val="left"/>
        <w:rPr>
          <w:sz w:val="15"/>
        </w:rPr>
      </w:pPr>
      <w:r>
        <w:rPr>
          <w:color w:val="231F20"/>
          <w:w w:val="110"/>
          <w:sz w:val="15"/>
        </w:rPr>
        <w:t>Nota: Se muestra la secuencia de erupción de la dentición temporal. Fuente: Elaboración propia.</w:t>
      </w:r>
    </w:p>
    <w:p>
      <w:pPr>
        <w:pStyle w:val="BodyText"/>
        <w:rPr>
          <w:sz w:val="14"/>
        </w:rPr>
      </w:pPr>
    </w:p>
    <w:p>
      <w:pPr>
        <w:pStyle w:val="BodyText"/>
        <w:rPr>
          <w:sz w:val="11"/>
        </w:rPr>
      </w:pPr>
    </w:p>
    <w:p>
      <w:pPr>
        <w:spacing w:line="180" w:lineRule="exact" w:before="1"/>
        <w:ind w:left="780" w:right="795" w:firstLine="0"/>
        <w:jc w:val="center"/>
        <w:rPr>
          <w:sz w:val="16"/>
        </w:rPr>
      </w:pPr>
      <w:r>
        <w:rPr>
          <w:color w:val="231F20"/>
          <w:sz w:val="16"/>
        </w:rPr>
        <w:t>Tabla 4</w:t>
      </w:r>
    </w:p>
    <w:p>
      <w:pPr>
        <w:spacing w:line="215" w:lineRule="exact" w:before="0"/>
        <w:ind w:left="780" w:right="795" w:firstLine="0"/>
        <w:jc w:val="center"/>
        <w:rPr>
          <w:sz w:val="19"/>
        </w:rPr>
      </w:pPr>
      <w:r>
        <w:rPr>
          <w:color w:val="231F20"/>
          <w:w w:val="85"/>
          <w:sz w:val="19"/>
        </w:rPr>
        <w:t>Dentición  permanente</w:t>
      </w:r>
    </w:p>
    <w:p>
      <w:pPr>
        <w:pStyle w:val="BodyText"/>
        <w:spacing w:before="11"/>
        <w:rPr>
          <w:sz w:val="21"/>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03"/>
        <w:gridCol w:w="687"/>
        <w:gridCol w:w="678"/>
        <w:gridCol w:w="484"/>
        <w:gridCol w:w="678"/>
        <w:gridCol w:w="681"/>
        <w:gridCol w:w="657"/>
        <w:gridCol w:w="483"/>
        <w:gridCol w:w="410"/>
      </w:tblGrid>
      <w:tr>
        <w:trPr>
          <w:trHeight w:val="370" w:hRule="exact"/>
        </w:trPr>
        <w:tc>
          <w:tcPr>
            <w:tcW w:w="1003" w:type="dxa"/>
            <w:tcBorders>
              <w:top w:val="single" w:sz="4" w:space="0" w:color="231F20"/>
              <w:bottom w:val="single" w:sz="4" w:space="0" w:color="231F20"/>
            </w:tcBorders>
          </w:tcPr>
          <w:p>
            <w:pPr/>
          </w:p>
        </w:tc>
        <w:tc>
          <w:tcPr>
            <w:tcW w:w="687" w:type="dxa"/>
            <w:tcBorders>
              <w:top w:val="single" w:sz="4" w:space="0" w:color="231F20"/>
              <w:bottom w:val="single" w:sz="4" w:space="0" w:color="231F20"/>
            </w:tcBorders>
          </w:tcPr>
          <w:p>
            <w:pPr>
              <w:pStyle w:val="TableParagraph"/>
              <w:spacing w:before="66"/>
              <w:ind w:left="68" w:right="62"/>
              <w:jc w:val="center"/>
              <w:rPr>
                <w:rFonts w:ascii="Palatino Linotype" w:hAnsi="Palatino Linotype"/>
                <w:i/>
                <w:sz w:val="17"/>
              </w:rPr>
            </w:pPr>
            <w:r>
              <w:rPr>
                <w:rFonts w:ascii="Palatino Linotype" w:hAnsi="Palatino Linotype"/>
                <w:i/>
                <w:color w:val="231F20"/>
                <w:w w:val="105"/>
                <w:sz w:val="17"/>
              </w:rPr>
              <w:t>8º</w:t>
            </w:r>
          </w:p>
        </w:tc>
        <w:tc>
          <w:tcPr>
            <w:tcW w:w="678" w:type="dxa"/>
            <w:tcBorders>
              <w:top w:val="single" w:sz="4" w:space="0" w:color="231F20"/>
              <w:bottom w:val="single" w:sz="4" w:space="0" w:color="231F20"/>
            </w:tcBorders>
          </w:tcPr>
          <w:p>
            <w:pPr>
              <w:pStyle w:val="TableParagraph"/>
              <w:spacing w:before="66"/>
              <w:ind w:left="61" w:right="60"/>
              <w:jc w:val="center"/>
              <w:rPr>
                <w:rFonts w:ascii="Palatino Linotype" w:hAnsi="Palatino Linotype"/>
                <w:i/>
                <w:sz w:val="17"/>
              </w:rPr>
            </w:pPr>
            <w:r>
              <w:rPr>
                <w:rFonts w:ascii="Palatino Linotype" w:hAnsi="Palatino Linotype"/>
                <w:i/>
                <w:color w:val="231F20"/>
                <w:w w:val="105"/>
                <w:sz w:val="17"/>
              </w:rPr>
              <w:t>7º</w:t>
            </w:r>
          </w:p>
        </w:tc>
        <w:tc>
          <w:tcPr>
            <w:tcW w:w="484" w:type="dxa"/>
            <w:tcBorders>
              <w:top w:val="single" w:sz="4" w:space="0" w:color="231F20"/>
              <w:bottom w:val="single" w:sz="4" w:space="0" w:color="231F20"/>
            </w:tcBorders>
          </w:tcPr>
          <w:p>
            <w:pPr>
              <w:pStyle w:val="TableParagraph"/>
              <w:spacing w:before="66"/>
              <w:ind w:left="58" w:right="58"/>
              <w:jc w:val="center"/>
              <w:rPr>
                <w:rFonts w:ascii="Palatino Linotype" w:hAnsi="Palatino Linotype"/>
                <w:i/>
                <w:sz w:val="17"/>
              </w:rPr>
            </w:pPr>
            <w:r>
              <w:rPr>
                <w:rFonts w:ascii="Palatino Linotype" w:hAnsi="Palatino Linotype"/>
                <w:i/>
                <w:color w:val="231F20"/>
                <w:w w:val="105"/>
                <w:sz w:val="17"/>
              </w:rPr>
              <w:t>1º</w:t>
            </w:r>
          </w:p>
        </w:tc>
        <w:tc>
          <w:tcPr>
            <w:tcW w:w="678" w:type="dxa"/>
            <w:tcBorders>
              <w:top w:val="single" w:sz="4" w:space="0" w:color="231F20"/>
              <w:bottom w:val="single" w:sz="4" w:space="0" w:color="231F20"/>
            </w:tcBorders>
          </w:tcPr>
          <w:p>
            <w:pPr>
              <w:pStyle w:val="TableParagraph"/>
              <w:spacing w:before="66"/>
              <w:ind w:left="59" w:right="60"/>
              <w:jc w:val="center"/>
              <w:rPr>
                <w:rFonts w:ascii="Palatino Linotype" w:hAnsi="Palatino Linotype"/>
                <w:i/>
                <w:sz w:val="17"/>
              </w:rPr>
            </w:pPr>
            <w:r>
              <w:rPr>
                <w:rFonts w:ascii="Palatino Linotype" w:hAnsi="Palatino Linotype"/>
                <w:i/>
                <w:color w:val="231F20"/>
                <w:w w:val="105"/>
                <w:sz w:val="17"/>
              </w:rPr>
              <w:t>5º</w:t>
            </w:r>
          </w:p>
        </w:tc>
        <w:tc>
          <w:tcPr>
            <w:tcW w:w="681" w:type="dxa"/>
            <w:tcBorders>
              <w:top w:val="single" w:sz="4" w:space="0" w:color="231F20"/>
              <w:bottom w:val="single" w:sz="4" w:space="0" w:color="231F20"/>
            </w:tcBorders>
          </w:tcPr>
          <w:p>
            <w:pPr>
              <w:pStyle w:val="TableParagraph"/>
              <w:spacing w:before="66"/>
              <w:ind w:left="62" w:right="62"/>
              <w:jc w:val="center"/>
              <w:rPr>
                <w:rFonts w:ascii="Palatino Linotype" w:hAnsi="Palatino Linotype"/>
                <w:i/>
                <w:sz w:val="17"/>
              </w:rPr>
            </w:pPr>
            <w:r>
              <w:rPr>
                <w:rFonts w:ascii="Palatino Linotype" w:hAnsi="Palatino Linotype"/>
                <w:i/>
                <w:color w:val="231F20"/>
                <w:w w:val="105"/>
                <w:sz w:val="17"/>
              </w:rPr>
              <w:t>4º</w:t>
            </w:r>
          </w:p>
        </w:tc>
        <w:tc>
          <w:tcPr>
            <w:tcW w:w="657" w:type="dxa"/>
            <w:tcBorders>
              <w:top w:val="single" w:sz="4" w:space="0" w:color="231F20"/>
              <w:bottom w:val="single" w:sz="4" w:space="0" w:color="231F20"/>
            </w:tcBorders>
          </w:tcPr>
          <w:p>
            <w:pPr>
              <w:pStyle w:val="TableParagraph"/>
              <w:spacing w:before="66"/>
              <w:ind w:left="56" w:right="55"/>
              <w:jc w:val="center"/>
              <w:rPr>
                <w:rFonts w:ascii="Palatino Linotype" w:hAnsi="Palatino Linotype"/>
                <w:i/>
                <w:sz w:val="17"/>
              </w:rPr>
            </w:pPr>
            <w:r>
              <w:rPr>
                <w:rFonts w:ascii="Palatino Linotype" w:hAnsi="Palatino Linotype"/>
                <w:i/>
                <w:color w:val="231F20"/>
                <w:w w:val="105"/>
                <w:sz w:val="17"/>
              </w:rPr>
              <w:t>6º</w:t>
            </w:r>
          </w:p>
        </w:tc>
        <w:tc>
          <w:tcPr>
            <w:tcW w:w="483" w:type="dxa"/>
            <w:tcBorders>
              <w:top w:val="single" w:sz="4" w:space="0" w:color="231F20"/>
              <w:bottom w:val="single" w:sz="4" w:space="0" w:color="231F20"/>
            </w:tcBorders>
          </w:tcPr>
          <w:p>
            <w:pPr>
              <w:pStyle w:val="TableParagraph"/>
              <w:spacing w:before="66"/>
              <w:ind w:left="58" w:right="56"/>
              <w:jc w:val="center"/>
              <w:rPr>
                <w:rFonts w:ascii="Palatino Linotype" w:hAnsi="Palatino Linotype"/>
                <w:i/>
                <w:sz w:val="17"/>
              </w:rPr>
            </w:pPr>
            <w:r>
              <w:rPr>
                <w:rFonts w:ascii="Palatino Linotype" w:hAnsi="Palatino Linotype"/>
                <w:i/>
                <w:color w:val="231F20"/>
                <w:w w:val="105"/>
                <w:sz w:val="17"/>
              </w:rPr>
              <w:t>3º</w:t>
            </w:r>
          </w:p>
        </w:tc>
        <w:tc>
          <w:tcPr>
            <w:tcW w:w="410" w:type="dxa"/>
            <w:tcBorders>
              <w:top w:val="single" w:sz="4" w:space="0" w:color="231F20"/>
              <w:bottom w:val="single" w:sz="4" w:space="0" w:color="231F20"/>
            </w:tcBorders>
          </w:tcPr>
          <w:p>
            <w:pPr>
              <w:pStyle w:val="TableParagraph"/>
              <w:spacing w:before="66"/>
              <w:ind w:left="70"/>
              <w:jc w:val="center"/>
              <w:rPr>
                <w:rFonts w:ascii="Palatino Linotype" w:hAnsi="Palatino Linotype"/>
                <w:i/>
                <w:sz w:val="17"/>
              </w:rPr>
            </w:pPr>
            <w:r>
              <w:rPr>
                <w:rFonts w:ascii="Palatino Linotype" w:hAnsi="Palatino Linotype"/>
                <w:i/>
                <w:color w:val="231F20"/>
                <w:w w:val="105"/>
                <w:sz w:val="17"/>
              </w:rPr>
              <w:t>2º</w:t>
            </w:r>
          </w:p>
        </w:tc>
      </w:tr>
      <w:tr>
        <w:trPr>
          <w:trHeight w:val="308" w:hRule="exact"/>
        </w:trPr>
        <w:tc>
          <w:tcPr>
            <w:tcW w:w="1003" w:type="dxa"/>
            <w:vMerge w:val="restart"/>
            <w:tcBorders>
              <w:top w:val="single" w:sz="4" w:space="0" w:color="231F20"/>
            </w:tcBorders>
          </w:tcPr>
          <w:p>
            <w:pPr>
              <w:pStyle w:val="TableParagraph"/>
              <w:spacing w:before="5"/>
              <w:ind w:left="0"/>
              <w:rPr>
                <w:sz w:val="16"/>
              </w:rPr>
            </w:pPr>
          </w:p>
          <w:p>
            <w:pPr>
              <w:pStyle w:val="TableParagraph"/>
              <w:ind w:left="0"/>
              <w:rPr>
                <w:sz w:val="17"/>
              </w:rPr>
            </w:pPr>
            <w:r>
              <w:rPr>
                <w:color w:val="231F20"/>
                <w:w w:val="110"/>
                <w:sz w:val="17"/>
              </w:rPr>
              <w:t>Maxilar</w:t>
            </w:r>
          </w:p>
        </w:tc>
        <w:tc>
          <w:tcPr>
            <w:tcW w:w="687" w:type="dxa"/>
            <w:tcBorders>
              <w:top w:val="single" w:sz="4" w:space="0" w:color="231F20"/>
            </w:tcBorders>
          </w:tcPr>
          <w:p>
            <w:pPr>
              <w:pStyle w:val="TableParagraph"/>
              <w:spacing w:before="83"/>
              <w:ind w:left="68" w:right="62"/>
              <w:jc w:val="center"/>
              <w:rPr>
                <w:sz w:val="17"/>
              </w:rPr>
            </w:pPr>
            <w:r>
              <w:rPr>
                <w:color w:val="231F20"/>
                <w:sz w:val="17"/>
              </w:rPr>
              <w:t>18­21a</w:t>
            </w:r>
          </w:p>
        </w:tc>
        <w:tc>
          <w:tcPr>
            <w:tcW w:w="678" w:type="dxa"/>
            <w:tcBorders>
              <w:top w:val="single" w:sz="4" w:space="0" w:color="231F20"/>
            </w:tcBorders>
          </w:tcPr>
          <w:p>
            <w:pPr>
              <w:pStyle w:val="TableParagraph"/>
              <w:spacing w:before="83"/>
              <w:ind w:left="61" w:right="60"/>
              <w:jc w:val="center"/>
              <w:rPr>
                <w:sz w:val="17"/>
              </w:rPr>
            </w:pPr>
            <w:r>
              <w:rPr>
                <w:color w:val="231F20"/>
                <w:sz w:val="17"/>
              </w:rPr>
              <w:t>12­13a</w:t>
            </w:r>
          </w:p>
        </w:tc>
        <w:tc>
          <w:tcPr>
            <w:tcW w:w="484" w:type="dxa"/>
            <w:tcBorders>
              <w:top w:val="single" w:sz="4" w:space="0" w:color="231F20"/>
            </w:tcBorders>
          </w:tcPr>
          <w:p>
            <w:pPr>
              <w:pStyle w:val="TableParagraph"/>
              <w:spacing w:before="83"/>
              <w:ind w:left="58" w:right="58"/>
              <w:jc w:val="center"/>
              <w:rPr>
                <w:sz w:val="17"/>
              </w:rPr>
            </w:pPr>
            <w:r>
              <w:rPr>
                <w:color w:val="231F20"/>
                <w:sz w:val="17"/>
              </w:rPr>
              <w:t>6­7a</w:t>
            </w:r>
          </w:p>
        </w:tc>
        <w:tc>
          <w:tcPr>
            <w:tcW w:w="678" w:type="dxa"/>
            <w:tcBorders>
              <w:top w:val="single" w:sz="4" w:space="0" w:color="231F20"/>
            </w:tcBorders>
          </w:tcPr>
          <w:p>
            <w:pPr>
              <w:pStyle w:val="TableParagraph"/>
              <w:spacing w:before="83"/>
              <w:ind w:left="0" w:right="74"/>
              <w:jc w:val="right"/>
              <w:rPr>
                <w:sz w:val="17"/>
              </w:rPr>
            </w:pPr>
            <w:r>
              <w:rPr>
                <w:color w:val="231F20"/>
                <w:sz w:val="17"/>
              </w:rPr>
              <w:t>10­12a</w:t>
            </w:r>
          </w:p>
        </w:tc>
        <w:tc>
          <w:tcPr>
            <w:tcW w:w="681" w:type="dxa"/>
            <w:tcBorders>
              <w:top w:val="single" w:sz="4" w:space="0" w:color="231F20"/>
            </w:tcBorders>
          </w:tcPr>
          <w:p>
            <w:pPr>
              <w:pStyle w:val="TableParagraph"/>
              <w:spacing w:before="83"/>
              <w:ind w:left="62" w:right="62"/>
              <w:jc w:val="center"/>
              <w:rPr>
                <w:sz w:val="17"/>
              </w:rPr>
            </w:pPr>
            <w:r>
              <w:rPr>
                <w:color w:val="231F20"/>
                <w:sz w:val="17"/>
              </w:rPr>
              <w:t>10­11a</w:t>
            </w:r>
          </w:p>
        </w:tc>
        <w:tc>
          <w:tcPr>
            <w:tcW w:w="657" w:type="dxa"/>
            <w:tcBorders>
              <w:top w:val="single" w:sz="4" w:space="0" w:color="231F20"/>
            </w:tcBorders>
          </w:tcPr>
          <w:p>
            <w:pPr>
              <w:pStyle w:val="TableParagraph"/>
              <w:spacing w:before="83"/>
              <w:ind w:left="56" w:right="55"/>
              <w:jc w:val="center"/>
              <w:rPr>
                <w:sz w:val="17"/>
              </w:rPr>
            </w:pPr>
            <w:r>
              <w:rPr>
                <w:color w:val="231F20"/>
                <w:sz w:val="17"/>
              </w:rPr>
              <w:t>11­12ª</w:t>
            </w:r>
          </w:p>
        </w:tc>
        <w:tc>
          <w:tcPr>
            <w:tcW w:w="483" w:type="dxa"/>
            <w:tcBorders>
              <w:top w:val="single" w:sz="4" w:space="0" w:color="231F20"/>
            </w:tcBorders>
          </w:tcPr>
          <w:p>
            <w:pPr>
              <w:pStyle w:val="TableParagraph"/>
              <w:spacing w:before="83"/>
              <w:ind w:left="58" w:right="56"/>
              <w:jc w:val="center"/>
              <w:rPr>
                <w:sz w:val="17"/>
              </w:rPr>
            </w:pPr>
            <w:r>
              <w:rPr>
                <w:color w:val="231F20"/>
                <w:sz w:val="17"/>
              </w:rPr>
              <w:t>8­9a</w:t>
            </w:r>
          </w:p>
        </w:tc>
        <w:tc>
          <w:tcPr>
            <w:tcW w:w="410" w:type="dxa"/>
            <w:tcBorders>
              <w:top w:val="single" w:sz="4" w:space="0" w:color="231F20"/>
            </w:tcBorders>
          </w:tcPr>
          <w:p>
            <w:pPr>
              <w:pStyle w:val="TableParagraph"/>
              <w:spacing w:before="83"/>
              <w:ind w:left="70"/>
              <w:jc w:val="center"/>
              <w:rPr>
                <w:sz w:val="17"/>
              </w:rPr>
            </w:pPr>
            <w:r>
              <w:rPr>
                <w:color w:val="231F20"/>
                <w:sz w:val="17"/>
              </w:rPr>
              <w:t>7­8a</w:t>
            </w:r>
          </w:p>
        </w:tc>
      </w:tr>
      <w:tr>
        <w:trPr>
          <w:trHeight w:val="220" w:hRule="exact"/>
        </w:trPr>
        <w:tc>
          <w:tcPr>
            <w:tcW w:w="1003" w:type="dxa"/>
            <w:vMerge/>
          </w:tcPr>
          <w:p>
            <w:pPr/>
          </w:p>
        </w:tc>
        <w:tc>
          <w:tcPr>
            <w:tcW w:w="687" w:type="dxa"/>
          </w:tcPr>
          <w:p>
            <w:pPr>
              <w:pStyle w:val="TableParagraph"/>
              <w:ind w:left="68" w:right="62"/>
              <w:jc w:val="center"/>
              <w:rPr>
                <w:sz w:val="17"/>
              </w:rPr>
            </w:pPr>
            <w:r>
              <w:rPr>
                <w:color w:val="231F20"/>
                <w:w w:val="105"/>
                <w:sz w:val="17"/>
              </w:rPr>
              <w:t>3ºM</w:t>
            </w:r>
          </w:p>
        </w:tc>
        <w:tc>
          <w:tcPr>
            <w:tcW w:w="678" w:type="dxa"/>
          </w:tcPr>
          <w:p>
            <w:pPr>
              <w:pStyle w:val="TableParagraph"/>
              <w:ind w:left="61" w:right="60"/>
              <w:jc w:val="center"/>
              <w:rPr>
                <w:sz w:val="17"/>
              </w:rPr>
            </w:pPr>
            <w:r>
              <w:rPr>
                <w:color w:val="231F20"/>
                <w:w w:val="105"/>
                <w:sz w:val="17"/>
              </w:rPr>
              <w:t>2ºM</w:t>
            </w:r>
          </w:p>
        </w:tc>
        <w:tc>
          <w:tcPr>
            <w:tcW w:w="484" w:type="dxa"/>
          </w:tcPr>
          <w:p>
            <w:pPr>
              <w:pStyle w:val="TableParagraph"/>
              <w:ind w:left="58" w:right="58"/>
              <w:jc w:val="center"/>
              <w:rPr>
                <w:sz w:val="17"/>
              </w:rPr>
            </w:pPr>
            <w:r>
              <w:rPr>
                <w:color w:val="231F20"/>
                <w:w w:val="105"/>
                <w:sz w:val="17"/>
              </w:rPr>
              <w:t>1ºM</w:t>
            </w:r>
          </w:p>
        </w:tc>
        <w:tc>
          <w:tcPr>
            <w:tcW w:w="678" w:type="dxa"/>
          </w:tcPr>
          <w:p>
            <w:pPr>
              <w:pStyle w:val="TableParagraph"/>
              <w:ind w:left="0" w:right="126"/>
              <w:jc w:val="right"/>
              <w:rPr>
                <w:sz w:val="17"/>
              </w:rPr>
            </w:pPr>
            <w:r>
              <w:rPr>
                <w:color w:val="231F20"/>
                <w:w w:val="105"/>
                <w:sz w:val="17"/>
              </w:rPr>
              <w:t>2ºPM</w:t>
            </w:r>
          </w:p>
        </w:tc>
        <w:tc>
          <w:tcPr>
            <w:tcW w:w="681" w:type="dxa"/>
          </w:tcPr>
          <w:p>
            <w:pPr>
              <w:pStyle w:val="TableParagraph"/>
              <w:ind w:left="62" w:right="62"/>
              <w:jc w:val="center"/>
              <w:rPr>
                <w:sz w:val="17"/>
              </w:rPr>
            </w:pPr>
            <w:r>
              <w:rPr>
                <w:color w:val="231F20"/>
                <w:w w:val="105"/>
                <w:sz w:val="17"/>
              </w:rPr>
              <w:t>1ºPM</w:t>
            </w:r>
          </w:p>
        </w:tc>
        <w:tc>
          <w:tcPr>
            <w:tcW w:w="657" w:type="dxa"/>
          </w:tcPr>
          <w:p>
            <w:pPr>
              <w:pStyle w:val="TableParagraph"/>
              <w:ind w:left="1"/>
              <w:jc w:val="center"/>
              <w:rPr>
                <w:sz w:val="17"/>
              </w:rPr>
            </w:pPr>
            <w:r>
              <w:rPr>
                <w:color w:val="231F20"/>
                <w:w w:val="126"/>
                <w:sz w:val="17"/>
              </w:rPr>
              <w:t>C</w:t>
            </w:r>
          </w:p>
        </w:tc>
        <w:tc>
          <w:tcPr>
            <w:tcW w:w="483" w:type="dxa"/>
          </w:tcPr>
          <w:p>
            <w:pPr>
              <w:pStyle w:val="TableParagraph"/>
              <w:ind w:left="58" w:right="56"/>
              <w:jc w:val="center"/>
              <w:rPr>
                <w:sz w:val="17"/>
              </w:rPr>
            </w:pPr>
            <w:r>
              <w:rPr>
                <w:color w:val="231F20"/>
                <w:w w:val="115"/>
                <w:sz w:val="17"/>
              </w:rPr>
              <w:t>IL</w:t>
            </w:r>
          </w:p>
        </w:tc>
        <w:tc>
          <w:tcPr>
            <w:tcW w:w="410" w:type="dxa"/>
          </w:tcPr>
          <w:p>
            <w:pPr>
              <w:pStyle w:val="TableParagraph"/>
              <w:ind w:left="70"/>
              <w:jc w:val="center"/>
              <w:rPr>
                <w:sz w:val="17"/>
              </w:rPr>
            </w:pPr>
            <w:r>
              <w:rPr>
                <w:color w:val="231F20"/>
                <w:w w:val="120"/>
                <w:sz w:val="17"/>
              </w:rPr>
              <w:t>IC</w:t>
            </w:r>
          </w:p>
        </w:tc>
      </w:tr>
      <w:tr>
        <w:trPr>
          <w:trHeight w:val="220" w:hRule="exact"/>
        </w:trPr>
        <w:tc>
          <w:tcPr>
            <w:tcW w:w="1003" w:type="dxa"/>
            <w:vMerge w:val="restart"/>
          </w:tcPr>
          <w:p>
            <w:pPr>
              <w:pStyle w:val="TableParagraph"/>
              <w:spacing w:before="110"/>
              <w:ind w:left="0"/>
              <w:rPr>
                <w:sz w:val="17"/>
              </w:rPr>
            </w:pPr>
            <w:r>
              <w:rPr>
                <w:color w:val="231F20"/>
                <w:w w:val="110"/>
                <w:sz w:val="17"/>
              </w:rPr>
              <w:t>Mandibular</w:t>
            </w:r>
          </w:p>
        </w:tc>
        <w:tc>
          <w:tcPr>
            <w:tcW w:w="687" w:type="dxa"/>
          </w:tcPr>
          <w:p>
            <w:pPr>
              <w:pStyle w:val="TableParagraph"/>
              <w:ind w:left="68" w:right="62"/>
              <w:jc w:val="center"/>
              <w:rPr>
                <w:sz w:val="17"/>
              </w:rPr>
            </w:pPr>
            <w:r>
              <w:rPr>
                <w:color w:val="231F20"/>
                <w:w w:val="105"/>
                <w:sz w:val="17"/>
              </w:rPr>
              <w:t>3ºM</w:t>
            </w:r>
          </w:p>
        </w:tc>
        <w:tc>
          <w:tcPr>
            <w:tcW w:w="678" w:type="dxa"/>
          </w:tcPr>
          <w:p>
            <w:pPr>
              <w:pStyle w:val="TableParagraph"/>
              <w:ind w:left="61" w:right="60"/>
              <w:jc w:val="center"/>
              <w:rPr>
                <w:sz w:val="17"/>
              </w:rPr>
            </w:pPr>
            <w:r>
              <w:rPr>
                <w:color w:val="231F20"/>
                <w:w w:val="105"/>
                <w:sz w:val="17"/>
              </w:rPr>
              <w:t>2ºM</w:t>
            </w:r>
          </w:p>
        </w:tc>
        <w:tc>
          <w:tcPr>
            <w:tcW w:w="484" w:type="dxa"/>
          </w:tcPr>
          <w:p>
            <w:pPr>
              <w:pStyle w:val="TableParagraph"/>
              <w:ind w:left="58" w:right="58"/>
              <w:jc w:val="center"/>
              <w:rPr>
                <w:sz w:val="17"/>
              </w:rPr>
            </w:pPr>
            <w:r>
              <w:rPr>
                <w:color w:val="231F20"/>
                <w:w w:val="105"/>
                <w:sz w:val="17"/>
              </w:rPr>
              <w:t>1ºM</w:t>
            </w:r>
          </w:p>
        </w:tc>
        <w:tc>
          <w:tcPr>
            <w:tcW w:w="678" w:type="dxa"/>
          </w:tcPr>
          <w:p>
            <w:pPr>
              <w:pStyle w:val="TableParagraph"/>
              <w:ind w:left="0" w:right="126"/>
              <w:jc w:val="right"/>
              <w:rPr>
                <w:sz w:val="17"/>
              </w:rPr>
            </w:pPr>
            <w:r>
              <w:rPr>
                <w:color w:val="231F20"/>
                <w:w w:val="105"/>
                <w:sz w:val="17"/>
              </w:rPr>
              <w:t>2ºPM</w:t>
            </w:r>
          </w:p>
        </w:tc>
        <w:tc>
          <w:tcPr>
            <w:tcW w:w="681" w:type="dxa"/>
          </w:tcPr>
          <w:p>
            <w:pPr>
              <w:pStyle w:val="TableParagraph"/>
              <w:ind w:left="62" w:right="62"/>
              <w:jc w:val="center"/>
              <w:rPr>
                <w:sz w:val="17"/>
              </w:rPr>
            </w:pPr>
            <w:r>
              <w:rPr>
                <w:color w:val="231F20"/>
                <w:w w:val="105"/>
                <w:sz w:val="17"/>
              </w:rPr>
              <w:t>1ºPM</w:t>
            </w:r>
          </w:p>
        </w:tc>
        <w:tc>
          <w:tcPr>
            <w:tcW w:w="657" w:type="dxa"/>
          </w:tcPr>
          <w:p>
            <w:pPr>
              <w:pStyle w:val="TableParagraph"/>
              <w:ind w:left="1"/>
              <w:jc w:val="center"/>
              <w:rPr>
                <w:sz w:val="17"/>
              </w:rPr>
            </w:pPr>
            <w:r>
              <w:rPr>
                <w:color w:val="231F20"/>
                <w:w w:val="126"/>
                <w:sz w:val="17"/>
              </w:rPr>
              <w:t>C</w:t>
            </w:r>
          </w:p>
        </w:tc>
        <w:tc>
          <w:tcPr>
            <w:tcW w:w="483" w:type="dxa"/>
          </w:tcPr>
          <w:p>
            <w:pPr>
              <w:pStyle w:val="TableParagraph"/>
              <w:ind w:left="58" w:right="56"/>
              <w:jc w:val="center"/>
              <w:rPr>
                <w:sz w:val="17"/>
              </w:rPr>
            </w:pPr>
            <w:r>
              <w:rPr>
                <w:color w:val="231F20"/>
                <w:w w:val="115"/>
                <w:sz w:val="17"/>
              </w:rPr>
              <w:t>IL</w:t>
            </w:r>
          </w:p>
        </w:tc>
        <w:tc>
          <w:tcPr>
            <w:tcW w:w="410" w:type="dxa"/>
          </w:tcPr>
          <w:p>
            <w:pPr>
              <w:pStyle w:val="TableParagraph"/>
              <w:ind w:left="70"/>
              <w:jc w:val="center"/>
              <w:rPr>
                <w:sz w:val="17"/>
              </w:rPr>
            </w:pPr>
            <w:r>
              <w:rPr>
                <w:color w:val="231F20"/>
                <w:w w:val="120"/>
                <w:sz w:val="17"/>
              </w:rPr>
              <w:t>IC</w:t>
            </w:r>
          </w:p>
        </w:tc>
      </w:tr>
      <w:tr>
        <w:trPr>
          <w:trHeight w:val="220" w:hRule="exact"/>
        </w:trPr>
        <w:tc>
          <w:tcPr>
            <w:tcW w:w="1003" w:type="dxa"/>
            <w:vMerge/>
          </w:tcPr>
          <w:p>
            <w:pPr/>
          </w:p>
        </w:tc>
        <w:tc>
          <w:tcPr>
            <w:tcW w:w="687" w:type="dxa"/>
          </w:tcPr>
          <w:p>
            <w:pPr>
              <w:pStyle w:val="TableParagraph"/>
              <w:ind w:left="68" w:right="62"/>
              <w:jc w:val="center"/>
              <w:rPr>
                <w:sz w:val="17"/>
              </w:rPr>
            </w:pPr>
            <w:r>
              <w:rPr>
                <w:color w:val="231F20"/>
                <w:sz w:val="17"/>
              </w:rPr>
              <w:t>18­21a</w:t>
            </w:r>
          </w:p>
        </w:tc>
        <w:tc>
          <w:tcPr>
            <w:tcW w:w="678" w:type="dxa"/>
          </w:tcPr>
          <w:p>
            <w:pPr>
              <w:pStyle w:val="TableParagraph"/>
              <w:ind w:left="61" w:right="60"/>
              <w:jc w:val="center"/>
              <w:rPr>
                <w:sz w:val="17"/>
              </w:rPr>
            </w:pPr>
            <w:r>
              <w:rPr>
                <w:color w:val="231F20"/>
                <w:sz w:val="17"/>
              </w:rPr>
              <w:t>11­13a</w:t>
            </w:r>
          </w:p>
        </w:tc>
        <w:tc>
          <w:tcPr>
            <w:tcW w:w="484" w:type="dxa"/>
          </w:tcPr>
          <w:p>
            <w:pPr>
              <w:pStyle w:val="TableParagraph"/>
              <w:ind w:left="58" w:right="58"/>
              <w:jc w:val="center"/>
              <w:rPr>
                <w:sz w:val="17"/>
              </w:rPr>
            </w:pPr>
            <w:r>
              <w:rPr>
                <w:color w:val="231F20"/>
                <w:sz w:val="17"/>
              </w:rPr>
              <w:t>6­7a</w:t>
            </w:r>
          </w:p>
        </w:tc>
        <w:tc>
          <w:tcPr>
            <w:tcW w:w="678" w:type="dxa"/>
          </w:tcPr>
          <w:p>
            <w:pPr>
              <w:pStyle w:val="TableParagraph"/>
              <w:ind w:left="0" w:right="74"/>
              <w:jc w:val="right"/>
              <w:rPr>
                <w:sz w:val="17"/>
              </w:rPr>
            </w:pPr>
            <w:r>
              <w:rPr>
                <w:color w:val="231F20"/>
                <w:sz w:val="17"/>
              </w:rPr>
              <w:t>11­12a</w:t>
            </w:r>
          </w:p>
        </w:tc>
        <w:tc>
          <w:tcPr>
            <w:tcW w:w="681" w:type="dxa"/>
          </w:tcPr>
          <w:p>
            <w:pPr>
              <w:pStyle w:val="TableParagraph"/>
              <w:ind w:left="62" w:right="62"/>
              <w:jc w:val="center"/>
              <w:rPr>
                <w:sz w:val="17"/>
              </w:rPr>
            </w:pPr>
            <w:r>
              <w:rPr>
                <w:color w:val="231F20"/>
                <w:sz w:val="17"/>
              </w:rPr>
              <w:t>10­12a</w:t>
            </w:r>
          </w:p>
        </w:tc>
        <w:tc>
          <w:tcPr>
            <w:tcW w:w="657" w:type="dxa"/>
          </w:tcPr>
          <w:p>
            <w:pPr>
              <w:pStyle w:val="TableParagraph"/>
              <w:ind w:left="56" w:right="55"/>
              <w:jc w:val="center"/>
              <w:rPr>
                <w:sz w:val="17"/>
              </w:rPr>
            </w:pPr>
            <w:r>
              <w:rPr>
                <w:color w:val="231F20"/>
                <w:sz w:val="17"/>
              </w:rPr>
              <w:t>9­10ª</w:t>
            </w:r>
          </w:p>
        </w:tc>
        <w:tc>
          <w:tcPr>
            <w:tcW w:w="483" w:type="dxa"/>
          </w:tcPr>
          <w:p>
            <w:pPr>
              <w:pStyle w:val="TableParagraph"/>
              <w:ind w:left="58" w:right="56"/>
              <w:jc w:val="center"/>
              <w:rPr>
                <w:sz w:val="17"/>
              </w:rPr>
            </w:pPr>
            <w:r>
              <w:rPr>
                <w:color w:val="231F20"/>
                <w:sz w:val="17"/>
              </w:rPr>
              <w:t>7­8a</w:t>
            </w:r>
          </w:p>
        </w:tc>
        <w:tc>
          <w:tcPr>
            <w:tcW w:w="410" w:type="dxa"/>
          </w:tcPr>
          <w:p>
            <w:pPr>
              <w:pStyle w:val="TableParagraph"/>
              <w:ind w:left="70"/>
              <w:jc w:val="center"/>
              <w:rPr>
                <w:sz w:val="17"/>
              </w:rPr>
            </w:pPr>
            <w:r>
              <w:rPr>
                <w:color w:val="231F20"/>
                <w:sz w:val="17"/>
              </w:rPr>
              <w:t>6­7a</w:t>
            </w:r>
          </w:p>
        </w:tc>
      </w:tr>
      <w:tr>
        <w:trPr>
          <w:trHeight w:val="251" w:hRule="exact"/>
        </w:trPr>
        <w:tc>
          <w:tcPr>
            <w:tcW w:w="1003" w:type="dxa"/>
            <w:tcBorders>
              <w:bottom w:val="single" w:sz="4" w:space="0" w:color="231F20"/>
            </w:tcBorders>
          </w:tcPr>
          <w:p>
            <w:pPr/>
          </w:p>
        </w:tc>
        <w:tc>
          <w:tcPr>
            <w:tcW w:w="687" w:type="dxa"/>
            <w:tcBorders>
              <w:bottom w:val="single" w:sz="4" w:space="0" w:color="231F20"/>
            </w:tcBorders>
          </w:tcPr>
          <w:p>
            <w:pPr>
              <w:pStyle w:val="TableParagraph"/>
              <w:ind w:left="68" w:right="62"/>
              <w:jc w:val="center"/>
              <w:rPr>
                <w:sz w:val="17"/>
              </w:rPr>
            </w:pPr>
            <w:r>
              <w:rPr>
                <w:color w:val="231F20"/>
                <w:sz w:val="17"/>
              </w:rPr>
              <w:t>8º</w:t>
            </w:r>
          </w:p>
        </w:tc>
        <w:tc>
          <w:tcPr>
            <w:tcW w:w="678" w:type="dxa"/>
            <w:tcBorders>
              <w:bottom w:val="single" w:sz="4" w:space="0" w:color="231F20"/>
            </w:tcBorders>
          </w:tcPr>
          <w:p>
            <w:pPr>
              <w:pStyle w:val="TableParagraph"/>
              <w:ind w:left="61" w:right="60"/>
              <w:jc w:val="center"/>
              <w:rPr>
                <w:sz w:val="17"/>
              </w:rPr>
            </w:pPr>
            <w:r>
              <w:rPr>
                <w:color w:val="231F20"/>
                <w:sz w:val="17"/>
              </w:rPr>
              <w:t>7º</w:t>
            </w:r>
          </w:p>
        </w:tc>
        <w:tc>
          <w:tcPr>
            <w:tcW w:w="484" w:type="dxa"/>
            <w:tcBorders>
              <w:bottom w:val="single" w:sz="4" w:space="0" w:color="231F20"/>
            </w:tcBorders>
          </w:tcPr>
          <w:p>
            <w:pPr>
              <w:pStyle w:val="TableParagraph"/>
              <w:ind w:left="58" w:right="58"/>
              <w:jc w:val="center"/>
              <w:rPr>
                <w:sz w:val="17"/>
              </w:rPr>
            </w:pPr>
            <w:r>
              <w:rPr>
                <w:color w:val="231F20"/>
                <w:sz w:val="17"/>
              </w:rPr>
              <w:t>1º</w:t>
            </w:r>
          </w:p>
        </w:tc>
        <w:tc>
          <w:tcPr>
            <w:tcW w:w="678" w:type="dxa"/>
            <w:tcBorders>
              <w:bottom w:val="single" w:sz="4" w:space="0" w:color="231F20"/>
            </w:tcBorders>
          </w:tcPr>
          <w:p>
            <w:pPr>
              <w:pStyle w:val="TableParagraph"/>
              <w:ind w:left="59" w:right="60"/>
              <w:jc w:val="center"/>
              <w:rPr>
                <w:sz w:val="17"/>
              </w:rPr>
            </w:pPr>
            <w:r>
              <w:rPr>
                <w:color w:val="231F20"/>
                <w:sz w:val="17"/>
              </w:rPr>
              <w:t>6º</w:t>
            </w:r>
          </w:p>
        </w:tc>
        <w:tc>
          <w:tcPr>
            <w:tcW w:w="681" w:type="dxa"/>
            <w:tcBorders>
              <w:bottom w:val="single" w:sz="4" w:space="0" w:color="231F20"/>
            </w:tcBorders>
          </w:tcPr>
          <w:p>
            <w:pPr>
              <w:pStyle w:val="TableParagraph"/>
              <w:ind w:left="62" w:right="62"/>
              <w:jc w:val="center"/>
              <w:rPr>
                <w:sz w:val="17"/>
              </w:rPr>
            </w:pPr>
            <w:r>
              <w:rPr>
                <w:color w:val="231F20"/>
                <w:sz w:val="17"/>
              </w:rPr>
              <w:t>5º</w:t>
            </w:r>
          </w:p>
        </w:tc>
        <w:tc>
          <w:tcPr>
            <w:tcW w:w="657" w:type="dxa"/>
            <w:tcBorders>
              <w:bottom w:val="single" w:sz="4" w:space="0" w:color="231F20"/>
            </w:tcBorders>
          </w:tcPr>
          <w:p>
            <w:pPr>
              <w:pStyle w:val="TableParagraph"/>
              <w:ind w:left="56" w:right="55"/>
              <w:jc w:val="center"/>
              <w:rPr>
                <w:sz w:val="17"/>
              </w:rPr>
            </w:pPr>
            <w:r>
              <w:rPr>
                <w:color w:val="231F20"/>
                <w:sz w:val="17"/>
              </w:rPr>
              <w:t>4º</w:t>
            </w:r>
          </w:p>
        </w:tc>
        <w:tc>
          <w:tcPr>
            <w:tcW w:w="483" w:type="dxa"/>
            <w:tcBorders>
              <w:bottom w:val="single" w:sz="4" w:space="0" w:color="231F20"/>
            </w:tcBorders>
          </w:tcPr>
          <w:p>
            <w:pPr>
              <w:pStyle w:val="TableParagraph"/>
              <w:ind w:left="58" w:right="56"/>
              <w:jc w:val="center"/>
              <w:rPr>
                <w:sz w:val="17"/>
              </w:rPr>
            </w:pPr>
            <w:r>
              <w:rPr>
                <w:color w:val="231F20"/>
                <w:sz w:val="17"/>
              </w:rPr>
              <w:t>3º</w:t>
            </w:r>
          </w:p>
        </w:tc>
        <w:tc>
          <w:tcPr>
            <w:tcW w:w="410" w:type="dxa"/>
            <w:tcBorders>
              <w:bottom w:val="single" w:sz="4" w:space="0" w:color="231F20"/>
            </w:tcBorders>
          </w:tcPr>
          <w:p>
            <w:pPr>
              <w:pStyle w:val="TableParagraph"/>
              <w:ind w:left="70"/>
              <w:jc w:val="center"/>
              <w:rPr>
                <w:sz w:val="17"/>
              </w:rPr>
            </w:pPr>
            <w:r>
              <w:rPr>
                <w:color w:val="231F20"/>
                <w:sz w:val="17"/>
              </w:rPr>
              <w:t>2º</w:t>
            </w:r>
          </w:p>
        </w:tc>
      </w:tr>
    </w:tbl>
    <w:p>
      <w:pPr>
        <w:spacing w:line="170" w:lineRule="exact" w:before="74"/>
        <w:ind w:left="463" w:right="56" w:firstLine="0"/>
        <w:jc w:val="left"/>
        <w:rPr>
          <w:sz w:val="15"/>
        </w:rPr>
      </w:pPr>
      <w:r>
        <w:rPr>
          <w:color w:val="231F20"/>
          <w:w w:val="110"/>
          <w:sz w:val="15"/>
        </w:rPr>
        <w:t>Nota: Se muestra la secuencia de erupción de la dentición permanente. Fuente: Elaboración propia.</w:t>
      </w:r>
    </w:p>
    <w:p>
      <w:pPr>
        <w:pStyle w:val="BodyText"/>
        <w:rPr>
          <w:sz w:val="14"/>
        </w:rPr>
      </w:pPr>
    </w:p>
    <w:p>
      <w:pPr>
        <w:pStyle w:val="BodyText"/>
        <w:spacing w:before="7"/>
        <w:rPr>
          <w:sz w:val="14"/>
        </w:rPr>
      </w:pPr>
    </w:p>
    <w:p>
      <w:pPr>
        <w:pStyle w:val="BodyText"/>
        <w:spacing w:line="285" w:lineRule="auto"/>
        <w:ind w:left="102" w:right="119" w:firstLine="360"/>
        <w:jc w:val="both"/>
      </w:pPr>
      <w:r>
        <w:rPr>
          <w:color w:val="231F20"/>
          <w:w w:val="110"/>
        </w:rPr>
        <w:t>A</w:t>
      </w:r>
      <w:r>
        <w:rPr>
          <w:color w:val="231F20"/>
          <w:spacing w:val="-7"/>
          <w:w w:val="110"/>
        </w:rPr>
        <w:t> </w:t>
      </w:r>
      <w:r>
        <w:rPr>
          <w:color w:val="231F20"/>
          <w:spacing w:val="-4"/>
          <w:w w:val="110"/>
        </w:rPr>
        <w:t>partir</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4"/>
          <w:w w:val="110"/>
        </w:rPr>
        <w:t>ortopantomografía</w:t>
      </w:r>
      <w:r>
        <w:rPr>
          <w:color w:val="231F20"/>
          <w:spacing w:val="-7"/>
          <w:w w:val="110"/>
        </w:rPr>
        <w:t> </w:t>
      </w:r>
      <w:r>
        <w:rPr>
          <w:color w:val="231F20"/>
          <w:w w:val="110"/>
        </w:rPr>
        <w:t>se</w:t>
      </w:r>
      <w:r>
        <w:rPr>
          <w:color w:val="231F20"/>
          <w:spacing w:val="-7"/>
          <w:w w:val="110"/>
        </w:rPr>
        <w:t> </w:t>
      </w:r>
      <w:r>
        <w:rPr>
          <w:color w:val="231F20"/>
          <w:spacing w:val="-4"/>
          <w:w w:val="110"/>
        </w:rPr>
        <w:t>puede</w:t>
      </w:r>
      <w:r>
        <w:rPr>
          <w:color w:val="231F20"/>
          <w:spacing w:val="-7"/>
          <w:w w:val="110"/>
        </w:rPr>
        <w:t> </w:t>
      </w:r>
      <w:r>
        <w:rPr>
          <w:color w:val="231F20"/>
          <w:spacing w:val="-4"/>
          <w:w w:val="110"/>
        </w:rPr>
        <w:t>determinar</w:t>
      </w:r>
      <w:r>
        <w:rPr>
          <w:color w:val="231F20"/>
          <w:spacing w:val="-7"/>
          <w:w w:val="110"/>
        </w:rPr>
        <w:t> </w:t>
      </w:r>
      <w:r>
        <w:rPr>
          <w:color w:val="231F20"/>
          <w:w w:val="110"/>
        </w:rPr>
        <w:t>el</w:t>
      </w:r>
      <w:r>
        <w:rPr>
          <w:color w:val="231F20"/>
          <w:spacing w:val="-7"/>
          <w:w w:val="110"/>
        </w:rPr>
        <w:t> </w:t>
      </w:r>
      <w:r>
        <w:rPr>
          <w:color w:val="231F20"/>
          <w:spacing w:val="-3"/>
          <w:w w:val="110"/>
        </w:rPr>
        <w:t>pe­ </w:t>
      </w:r>
      <w:r>
        <w:rPr>
          <w:color w:val="231F20"/>
          <w:spacing w:val="-4"/>
          <w:w w:val="110"/>
        </w:rPr>
        <w:t>riodo </w:t>
      </w:r>
      <w:r>
        <w:rPr>
          <w:color w:val="231F20"/>
          <w:w w:val="110"/>
        </w:rPr>
        <w:t>de </w:t>
      </w:r>
      <w:r>
        <w:rPr>
          <w:color w:val="231F20"/>
          <w:spacing w:val="-4"/>
          <w:w w:val="110"/>
        </w:rPr>
        <w:t>erupción dentaria. </w:t>
      </w:r>
      <w:r>
        <w:rPr>
          <w:color w:val="231F20"/>
          <w:w w:val="110"/>
        </w:rPr>
        <w:t>El </w:t>
      </w:r>
      <w:r>
        <w:rPr>
          <w:color w:val="231F20"/>
          <w:spacing w:val="-4"/>
          <w:w w:val="110"/>
        </w:rPr>
        <w:t>método </w:t>
      </w:r>
      <w:r>
        <w:rPr>
          <w:color w:val="231F20"/>
          <w:spacing w:val="-3"/>
          <w:w w:val="110"/>
        </w:rPr>
        <w:t>más </w:t>
      </w:r>
      <w:r>
        <w:rPr>
          <w:color w:val="231F20"/>
          <w:spacing w:val="-4"/>
          <w:w w:val="110"/>
        </w:rPr>
        <w:t>utilizado </w:t>
      </w:r>
      <w:r>
        <w:rPr>
          <w:color w:val="231F20"/>
          <w:w w:val="110"/>
        </w:rPr>
        <w:t>es el de </w:t>
      </w:r>
      <w:r>
        <w:rPr>
          <w:color w:val="231F20"/>
          <w:spacing w:val="-4"/>
          <w:w w:val="110"/>
        </w:rPr>
        <w:t>los </w:t>
      </w:r>
      <w:r>
        <w:rPr>
          <w:color w:val="231F20"/>
          <w:w w:val="110"/>
        </w:rPr>
        <w:t>estadios</w:t>
      </w:r>
      <w:r>
        <w:rPr>
          <w:color w:val="231F20"/>
          <w:spacing w:val="-9"/>
          <w:w w:val="110"/>
        </w:rPr>
        <w:t> </w:t>
      </w:r>
      <w:r>
        <w:rPr>
          <w:color w:val="231F20"/>
          <w:w w:val="110"/>
        </w:rPr>
        <w:t>de</w:t>
      </w:r>
      <w:r>
        <w:rPr>
          <w:color w:val="231F20"/>
          <w:spacing w:val="-9"/>
          <w:w w:val="110"/>
        </w:rPr>
        <w:t> </w:t>
      </w:r>
      <w:r>
        <w:rPr>
          <w:color w:val="231F20"/>
          <w:w w:val="110"/>
        </w:rPr>
        <w:t>Nolla,</w:t>
      </w:r>
      <w:r>
        <w:rPr>
          <w:color w:val="231F20"/>
          <w:spacing w:val="-9"/>
          <w:w w:val="110"/>
        </w:rPr>
        <w:t> </w:t>
      </w:r>
      <w:r>
        <w:rPr>
          <w:color w:val="231F20"/>
          <w:w w:val="110"/>
        </w:rPr>
        <w:t>a</w:t>
      </w:r>
      <w:r>
        <w:rPr>
          <w:color w:val="231F20"/>
          <w:spacing w:val="-9"/>
          <w:w w:val="110"/>
        </w:rPr>
        <w:t> </w:t>
      </w:r>
      <w:r>
        <w:rPr>
          <w:color w:val="231F20"/>
          <w:w w:val="110"/>
        </w:rPr>
        <w:t>través</w:t>
      </w:r>
      <w:r>
        <w:rPr>
          <w:color w:val="231F20"/>
          <w:spacing w:val="-9"/>
          <w:w w:val="110"/>
        </w:rPr>
        <w:t> </w:t>
      </w:r>
      <w:r>
        <w:rPr>
          <w:color w:val="231F20"/>
          <w:w w:val="110"/>
        </w:rPr>
        <w:t>de</w:t>
      </w:r>
      <w:r>
        <w:rPr>
          <w:color w:val="231F20"/>
          <w:spacing w:val="-9"/>
          <w:w w:val="110"/>
        </w:rPr>
        <w:t> </w:t>
      </w:r>
      <w:r>
        <w:rPr>
          <w:color w:val="231F20"/>
          <w:w w:val="110"/>
        </w:rPr>
        <w:t>10</w:t>
      </w:r>
      <w:r>
        <w:rPr>
          <w:color w:val="231F20"/>
          <w:spacing w:val="-9"/>
          <w:w w:val="110"/>
        </w:rPr>
        <w:t> </w:t>
      </w:r>
      <w:r>
        <w:rPr>
          <w:color w:val="231F20"/>
          <w:w w:val="110"/>
        </w:rPr>
        <w:t>estadios</w:t>
      </w:r>
      <w:r>
        <w:rPr>
          <w:color w:val="231F20"/>
          <w:spacing w:val="-9"/>
          <w:w w:val="110"/>
        </w:rPr>
        <w:t> </w:t>
      </w:r>
      <w:r>
        <w:rPr>
          <w:color w:val="231F20"/>
          <w:w w:val="110"/>
        </w:rPr>
        <w:t>promedios</w:t>
      </w:r>
      <w:r>
        <w:rPr>
          <w:color w:val="231F20"/>
          <w:spacing w:val="-9"/>
          <w:w w:val="110"/>
        </w:rPr>
        <w:t> </w:t>
      </w:r>
      <w:r>
        <w:rPr>
          <w:color w:val="231F20"/>
          <w:w w:val="110"/>
        </w:rPr>
        <w:t>de</w:t>
      </w:r>
      <w:r>
        <w:rPr>
          <w:color w:val="231F20"/>
          <w:spacing w:val="-9"/>
          <w:w w:val="110"/>
        </w:rPr>
        <w:t> </w:t>
      </w:r>
      <w:r>
        <w:rPr>
          <w:color w:val="231F20"/>
          <w:w w:val="110"/>
        </w:rPr>
        <w:t>calcifi­ cación de dientes permanentes, dicha evaluación se realiza diente</w:t>
      </w:r>
      <w:r>
        <w:rPr>
          <w:color w:val="231F20"/>
          <w:spacing w:val="-15"/>
          <w:w w:val="110"/>
        </w:rPr>
        <w:t> </w:t>
      </w:r>
      <w:r>
        <w:rPr>
          <w:color w:val="231F20"/>
          <w:w w:val="110"/>
        </w:rPr>
        <w:t>por</w:t>
      </w:r>
      <w:r>
        <w:rPr>
          <w:color w:val="231F20"/>
          <w:spacing w:val="-15"/>
          <w:w w:val="110"/>
        </w:rPr>
        <w:t> </w:t>
      </w:r>
      <w:r>
        <w:rPr>
          <w:color w:val="231F20"/>
          <w:w w:val="110"/>
        </w:rPr>
        <w:t>diente</w:t>
      </w:r>
      <w:r>
        <w:rPr>
          <w:color w:val="231F20"/>
          <w:spacing w:val="-15"/>
          <w:w w:val="110"/>
        </w:rPr>
        <w:t> </w:t>
      </w:r>
      <w:r>
        <w:rPr>
          <w:color w:val="231F20"/>
          <w:w w:val="110"/>
        </w:rPr>
        <w:t>(véanse</w:t>
      </w:r>
      <w:r>
        <w:rPr>
          <w:color w:val="231F20"/>
          <w:spacing w:val="-15"/>
          <w:w w:val="110"/>
        </w:rPr>
        <w:t> </w:t>
      </w:r>
      <w:r>
        <w:rPr>
          <w:color w:val="231F20"/>
          <w:w w:val="110"/>
        </w:rPr>
        <w:t>figuras</w:t>
      </w:r>
      <w:r>
        <w:rPr>
          <w:color w:val="231F20"/>
          <w:spacing w:val="-15"/>
          <w:w w:val="110"/>
        </w:rPr>
        <w:t> </w:t>
      </w:r>
      <w:r>
        <w:rPr>
          <w:color w:val="231F20"/>
          <w:w w:val="110"/>
        </w:rPr>
        <w:t>7a</w:t>
      </w:r>
      <w:r>
        <w:rPr>
          <w:color w:val="231F20"/>
          <w:spacing w:val="-15"/>
          <w:w w:val="110"/>
        </w:rPr>
        <w:t> </w:t>
      </w:r>
      <w:r>
        <w:rPr>
          <w:color w:val="231F20"/>
          <w:w w:val="110"/>
        </w:rPr>
        <w:t>y</w:t>
      </w:r>
      <w:r>
        <w:rPr>
          <w:color w:val="231F20"/>
          <w:spacing w:val="-15"/>
          <w:w w:val="110"/>
        </w:rPr>
        <w:t> </w:t>
      </w:r>
      <w:r>
        <w:rPr>
          <w:color w:val="231F20"/>
          <w:w w:val="110"/>
        </w:rPr>
        <w:t>7b).</w:t>
      </w:r>
    </w:p>
    <w:p>
      <w:pPr>
        <w:pStyle w:val="BodyText"/>
      </w:pPr>
    </w:p>
    <w:p>
      <w:pPr>
        <w:pStyle w:val="BodyText"/>
        <w:spacing w:before="11"/>
        <w:rPr>
          <w:sz w:val="28"/>
        </w:rPr>
      </w:pPr>
    </w:p>
    <w:p>
      <w:pPr>
        <w:spacing w:before="66"/>
        <w:ind w:left="103" w:right="56" w:firstLine="0"/>
        <w:jc w:val="left"/>
        <w:rPr>
          <w:rFonts w:ascii="Calibri"/>
          <w:sz w:val="13"/>
        </w:rPr>
      </w:pPr>
      <w:r>
        <w:rPr>
          <w:color w:val="231F20"/>
          <w:sz w:val="16"/>
        </w:rPr>
        <w:t>22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pStyle w:val="BodyText"/>
        <w:rPr>
          <w:rFonts w:ascii="Calibri"/>
        </w:rPr>
      </w:pPr>
    </w:p>
    <w:p>
      <w:pPr>
        <w:pStyle w:val="BodyText"/>
        <w:rPr>
          <w:rFonts w:ascii="Calibri"/>
        </w:rPr>
      </w:pPr>
    </w:p>
    <w:p>
      <w:pPr>
        <w:pStyle w:val="BodyText"/>
        <w:rPr>
          <w:rFonts w:ascii="Calibri"/>
        </w:rPr>
      </w:pPr>
    </w:p>
    <w:p>
      <w:pPr>
        <w:pStyle w:val="BodyText"/>
        <w:spacing w:before="8"/>
        <w:rPr>
          <w:rFonts w:ascii="Calibri"/>
          <w:sz w:val="27"/>
        </w:rPr>
      </w:pPr>
    </w:p>
    <w:p>
      <w:pPr>
        <w:spacing w:line="180" w:lineRule="exact" w:before="78"/>
        <w:ind w:left="1653" w:right="1654" w:firstLine="0"/>
        <w:jc w:val="center"/>
        <w:rPr>
          <w:sz w:val="16"/>
        </w:rPr>
      </w:pPr>
      <w:r>
        <w:rPr>
          <w:color w:val="231F20"/>
          <w:sz w:val="16"/>
        </w:rPr>
        <w:t>Figura 7a</w:t>
      </w:r>
    </w:p>
    <w:p>
      <w:pPr>
        <w:spacing w:line="215" w:lineRule="exact" w:before="0"/>
        <w:ind w:left="1653" w:right="1654" w:firstLine="0"/>
        <w:jc w:val="center"/>
        <w:rPr>
          <w:sz w:val="19"/>
        </w:rPr>
      </w:pPr>
      <w:r>
        <w:rPr>
          <w:color w:val="231F20"/>
          <w:w w:val="90"/>
          <w:sz w:val="19"/>
        </w:rPr>
        <w:t>Estadios de Nolla para dientes superiores</w:t>
      </w:r>
    </w:p>
    <w:p>
      <w:pPr>
        <w:pStyle w:val="BodyText"/>
        <w:spacing w:before="11"/>
        <w:rPr>
          <w:sz w:val="21"/>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6"/>
        <w:gridCol w:w="2294"/>
        <w:gridCol w:w="2770"/>
      </w:tblGrid>
      <w:tr>
        <w:trPr>
          <w:trHeight w:val="294" w:hRule="exact"/>
        </w:trPr>
        <w:tc>
          <w:tcPr>
            <w:tcW w:w="1086" w:type="dxa"/>
          </w:tcPr>
          <w:p>
            <w:pPr>
              <w:pStyle w:val="TableParagraph"/>
              <w:spacing w:line="180" w:lineRule="exact"/>
              <w:ind w:left="200"/>
              <w:rPr>
                <w:rFonts w:ascii="Calibri"/>
                <w:sz w:val="17"/>
              </w:rPr>
            </w:pPr>
            <w:r>
              <w:rPr>
                <w:rFonts w:ascii="Calibri"/>
                <w:color w:val="231F20"/>
                <w:w w:val="115"/>
                <w:sz w:val="17"/>
              </w:rPr>
              <w:t>Estadio 0</w:t>
            </w:r>
          </w:p>
        </w:tc>
        <w:tc>
          <w:tcPr>
            <w:tcW w:w="2294" w:type="dxa"/>
            <w:vMerge w:val="restart"/>
          </w:tcPr>
          <w:p>
            <w:pPr>
              <w:pStyle w:val="TableParagraph"/>
              <w:ind w:left="75"/>
              <w:rPr>
                <w:sz w:val="20"/>
              </w:rPr>
            </w:pPr>
            <w:r>
              <w:rPr>
                <w:sz w:val="20"/>
              </w:rPr>
              <w:drawing>
                <wp:inline distT="0" distB="0" distL="0" distR="0">
                  <wp:extent cx="1353250" cy="3727132"/>
                  <wp:effectExtent l="0" t="0" r="0" b="0"/>
                  <wp:docPr id="37" name="image22.png" descr=""/>
                  <wp:cNvGraphicFramePr>
                    <a:graphicFrameLocks noChangeAspect="1"/>
                  </wp:cNvGraphicFramePr>
                  <a:graphic>
                    <a:graphicData uri="http://schemas.openxmlformats.org/drawingml/2006/picture">
                      <pic:pic>
                        <pic:nvPicPr>
                          <pic:cNvPr id="38" name="image22.png"/>
                          <pic:cNvPicPr/>
                        </pic:nvPicPr>
                        <pic:blipFill>
                          <a:blip r:embed="rId27" cstate="print"/>
                          <a:stretch>
                            <a:fillRect/>
                          </a:stretch>
                        </pic:blipFill>
                        <pic:spPr>
                          <a:xfrm>
                            <a:off x="0" y="0"/>
                            <a:ext cx="1353250" cy="3727132"/>
                          </a:xfrm>
                          <a:prstGeom prst="rect">
                            <a:avLst/>
                          </a:prstGeom>
                        </pic:spPr>
                      </pic:pic>
                    </a:graphicData>
                  </a:graphic>
                </wp:inline>
              </w:drawing>
            </w:r>
            <w:r>
              <w:rPr>
                <w:sz w:val="20"/>
              </w:rPr>
            </w:r>
          </w:p>
        </w:tc>
        <w:tc>
          <w:tcPr>
            <w:tcW w:w="2770" w:type="dxa"/>
          </w:tcPr>
          <w:p>
            <w:pPr>
              <w:pStyle w:val="TableParagraph"/>
              <w:spacing w:line="180" w:lineRule="exact"/>
              <w:ind w:left="60"/>
              <w:rPr>
                <w:rFonts w:ascii="Calibri"/>
                <w:sz w:val="17"/>
              </w:rPr>
            </w:pPr>
            <w:r>
              <w:rPr>
                <w:rFonts w:ascii="Calibri"/>
                <w:color w:val="231F20"/>
                <w:w w:val="105"/>
                <w:sz w:val="17"/>
              </w:rPr>
              <w:t>Ausencia de cripta</w:t>
            </w:r>
          </w:p>
        </w:tc>
      </w:tr>
      <w:tr>
        <w:trPr>
          <w:trHeight w:val="400" w:hRule="exact"/>
        </w:trPr>
        <w:tc>
          <w:tcPr>
            <w:tcW w:w="1086" w:type="dxa"/>
          </w:tcPr>
          <w:p>
            <w:pPr>
              <w:pStyle w:val="TableParagraph"/>
              <w:spacing w:before="96"/>
              <w:ind w:left="200"/>
              <w:rPr>
                <w:rFonts w:ascii="Calibri"/>
                <w:sz w:val="17"/>
              </w:rPr>
            </w:pPr>
            <w:r>
              <w:rPr>
                <w:rFonts w:ascii="Calibri"/>
                <w:color w:val="231F20"/>
                <w:w w:val="115"/>
                <w:sz w:val="17"/>
              </w:rPr>
              <w:t>Estadio 1</w:t>
            </w:r>
          </w:p>
        </w:tc>
        <w:tc>
          <w:tcPr>
            <w:tcW w:w="2294" w:type="dxa"/>
            <w:vMerge/>
          </w:tcPr>
          <w:p>
            <w:pPr/>
          </w:p>
        </w:tc>
        <w:tc>
          <w:tcPr>
            <w:tcW w:w="2770" w:type="dxa"/>
          </w:tcPr>
          <w:p>
            <w:pPr>
              <w:pStyle w:val="TableParagraph"/>
              <w:spacing w:before="96"/>
              <w:ind w:left="60"/>
              <w:rPr>
                <w:rFonts w:ascii="Calibri"/>
                <w:sz w:val="17"/>
              </w:rPr>
            </w:pPr>
            <w:r>
              <w:rPr>
                <w:rFonts w:ascii="Calibri"/>
                <w:color w:val="231F20"/>
                <w:w w:val="105"/>
                <w:sz w:val="17"/>
              </w:rPr>
              <w:t>Presencia  de cripta</w:t>
            </w:r>
          </w:p>
        </w:tc>
      </w:tr>
      <w:tr>
        <w:trPr>
          <w:trHeight w:val="357" w:hRule="exact"/>
        </w:trPr>
        <w:tc>
          <w:tcPr>
            <w:tcW w:w="1086" w:type="dxa"/>
          </w:tcPr>
          <w:p>
            <w:pPr>
              <w:pStyle w:val="TableParagraph"/>
              <w:spacing w:before="78"/>
              <w:ind w:left="200"/>
              <w:rPr>
                <w:rFonts w:ascii="Calibri"/>
                <w:sz w:val="17"/>
              </w:rPr>
            </w:pPr>
            <w:r>
              <w:rPr>
                <w:rFonts w:ascii="Calibri"/>
                <w:color w:val="231F20"/>
                <w:w w:val="115"/>
                <w:sz w:val="17"/>
              </w:rPr>
              <w:t>Estadio 2</w:t>
            </w:r>
          </w:p>
        </w:tc>
        <w:tc>
          <w:tcPr>
            <w:tcW w:w="2294" w:type="dxa"/>
            <w:vMerge/>
          </w:tcPr>
          <w:p>
            <w:pPr/>
          </w:p>
        </w:tc>
        <w:tc>
          <w:tcPr>
            <w:tcW w:w="2770" w:type="dxa"/>
          </w:tcPr>
          <w:p>
            <w:pPr>
              <w:pStyle w:val="TableParagraph"/>
              <w:spacing w:before="78"/>
              <w:ind w:left="60"/>
              <w:rPr>
                <w:rFonts w:ascii="Calibri" w:hAnsi="Calibri"/>
                <w:sz w:val="17"/>
              </w:rPr>
            </w:pPr>
            <w:r>
              <w:rPr>
                <w:rFonts w:ascii="Calibri" w:hAnsi="Calibri"/>
                <w:color w:val="231F20"/>
                <w:w w:val="105"/>
                <w:sz w:val="17"/>
              </w:rPr>
              <w:t>Calcificación inicial de la corona</w:t>
            </w:r>
          </w:p>
        </w:tc>
      </w:tr>
      <w:tr>
        <w:trPr>
          <w:trHeight w:val="356" w:hRule="exact"/>
        </w:trPr>
        <w:tc>
          <w:tcPr>
            <w:tcW w:w="1086" w:type="dxa"/>
          </w:tcPr>
          <w:p>
            <w:pPr>
              <w:pStyle w:val="TableParagraph"/>
              <w:spacing w:before="53"/>
              <w:ind w:left="200"/>
              <w:rPr>
                <w:rFonts w:ascii="Calibri"/>
                <w:sz w:val="17"/>
              </w:rPr>
            </w:pPr>
            <w:r>
              <w:rPr>
                <w:rFonts w:ascii="Calibri"/>
                <w:color w:val="231F20"/>
                <w:w w:val="115"/>
                <w:sz w:val="17"/>
              </w:rPr>
              <w:t>Estadio 3</w:t>
            </w:r>
          </w:p>
        </w:tc>
        <w:tc>
          <w:tcPr>
            <w:tcW w:w="2294" w:type="dxa"/>
            <w:vMerge/>
          </w:tcPr>
          <w:p>
            <w:pPr/>
          </w:p>
        </w:tc>
        <w:tc>
          <w:tcPr>
            <w:tcW w:w="2770" w:type="dxa"/>
          </w:tcPr>
          <w:p>
            <w:pPr>
              <w:pStyle w:val="TableParagraph"/>
              <w:spacing w:before="50"/>
              <w:ind w:left="60"/>
              <w:rPr>
                <w:rFonts w:ascii="Calibri"/>
                <w:sz w:val="17"/>
              </w:rPr>
            </w:pPr>
            <w:r>
              <w:rPr>
                <w:rFonts w:ascii="Calibri"/>
                <w:color w:val="231F20"/>
                <w:w w:val="105"/>
                <w:position w:val="7"/>
                <w:sz w:val="9"/>
              </w:rPr>
              <w:t>1</w:t>
            </w:r>
            <w:r>
              <w:rPr>
                <w:rFonts w:ascii="Calibri"/>
                <w:color w:val="231F20"/>
                <w:w w:val="105"/>
                <w:position w:val="2"/>
                <w:sz w:val="17"/>
              </w:rPr>
              <w:t>/</w:t>
            </w:r>
            <w:r>
              <w:rPr>
                <w:rFonts w:ascii="Calibri"/>
                <w:color w:val="231F20"/>
                <w:w w:val="105"/>
                <w:sz w:val="9"/>
              </w:rPr>
              <w:t>3   </w:t>
            </w:r>
            <w:r>
              <w:rPr>
                <w:rFonts w:ascii="Calibri"/>
                <w:color w:val="231F20"/>
                <w:w w:val="105"/>
                <w:position w:val="2"/>
                <w:sz w:val="17"/>
              </w:rPr>
              <w:t>de la corona  completa</w:t>
            </w:r>
          </w:p>
        </w:tc>
      </w:tr>
      <w:tr>
        <w:trPr>
          <w:trHeight w:val="385" w:hRule="exact"/>
        </w:trPr>
        <w:tc>
          <w:tcPr>
            <w:tcW w:w="1086" w:type="dxa"/>
          </w:tcPr>
          <w:p>
            <w:pPr>
              <w:pStyle w:val="TableParagraph"/>
              <w:spacing w:before="76"/>
              <w:ind w:left="200"/>
              <w:rPr>
                <w:rFonts w:ascii="Calibri"/>
                <w:sz w:val="17"/>
              </w:rPr>
            </w:pPr>
            <w:r>
              <w:rPr>
                <w:rFonts w:ascii="Calibri"/>
                <w:color w:val="231F20"/>
                <w:w w:val="115"/>
                <w:sz w:val="17"/>
              </w:rPr>
              <w:t>Estadio 4</w:t>
            </w:r>
          </w:p>
        </w:tc>
        <w:tc>
          <w:tcPr>
            <w:tcW w:w="2294" w:type="dxa"/>
            <w:vMerge/>
          </w:tcPr>
          <w:p>
            <w:pPr/>
          </w:p>
        </w:tc>
        <w:tc>
          <w:tcPr>
            <w:tcW w:w="2770" w:type="dxa"/>
          </w:tcPr>
          <w:p>
            <w:pPr>
              <w:pStyle w:val="TableParagraph"/>
              <w:spacing w:before="73"/>
              <w:ind w:left="60"/>
              <w:rPr>
                <w:rFonts w:ascii="Calibri"/>
                <w:sz w:val="17"/>
              </w:rPr>
            </w:pPr>
            <w:r>
              <w:rPr>
                <w:rFonts w:ascii="Calibri"/>
                <w:color w:val="231F20"/>
                <w:w w:val="105"/>
                <w:position w:val="7"/>
                <w:sz w:val="9"/>
              </w:rPr>
              <w:t>2</w:t>
            </w:r>
            <w:r>
              <w:rPr>
                <w:rFonts w:ascii="Calibri"/>
                <w:color w:val="231F20"/>
                <w:w w:val="105"/>
                <w:position w:val="2"/>
                <w:sz w:val="17"/>
              </w:rPr>
              <w:t>/</w:t>
            </w:r>
            <w:r>
              <w:rPr>
                <w:rFonts w:ascii="Calibri"/>
                <w:color w:val="231F20"/>
                <w:w w:val="105"/>
                <w:sz w:val="9"/>
              </w:rPr>
              <w:t>3   </w:t>
            </w:r>
            <w:r>
              <w:rPr>
                <w:rFonts w:ascii="Calibri"/>
                <w:color w:val="231F20"/>
                <w:w w:val="105"/>
                <w:position w:val="2"/>
                <w:sz w:val="17"/>
              </w:rPr>
              <w:t>de la corona  completa</w:t>
            </w:r>
          </w:p>
        </w:tc>
      </w:tr>
      <w:tr>
        <w:trPr>
          <w:trHeight w:val="415" w:hRule="exact"/>
        </w:trPr>
        <w:tc>
          <w:tcPr>
            <w:tcW w:w="1086" w:type="dxa"/>
          </w:tcPr>
          <w:p>
            <w:pPr>
              <w:pStyle w:val="TableParagraph"/>
              <w:spacing w:before="81"/>
              <w:ind w:left="200"/>
              <w:rPr>
                <w:rFonts w:ascii="Calibri"/>
                <w:sz w:val="17"/>
              </w:rPr>
            </w:pPr>
            <w:r>
              <w:rPr>
                <w:rFonts w:ascii="Calibri"/>
                <w:color w:val="231F20"/>
                <w:w w:val="115"/>
                <w:sz w:val="17"/>
              </w:rPr>
              <w:t>Estadio 5</w:t>
            </w:r>
          </w:p>
        </w:tc>
        <w:tc>
          <w:tcPr>
            <w:tcW w:w="2294" w:type="dxa"/>
            <w:vMerge/>
          </w:tcPr>
          <w:p>
            <w:pPr/>
          </w:p>
        </w:tc>
        <w:tc>
          <w:tcPr>
            <w:tcW w:w="2770" w:type="dxa"/>
          </w:tcPr>
          <w:p>
            <w:pPr>
              <w:pStyle w:val="TableParagraph"/>
              <w:spacing w:before="81"/>
              <w:ind w:left="60"/>
              <w:rPr>
                <w:rFonts w:ascii="Calibri" w:hAnsi="Calibri"/>
                <w:sz w:val="17"/>
              </w:rPr>
            </w:pPr>
            <w:r>
              <w:rPr>
                <w:rFonts w:ascii="Calibri" w:hAnsi="Calibri"/>
                <w:color w:val="231F20"/>
                <w:w w:val="105"/>
                <w:sz w:val="17"/>
              </w:rPr>
              <w:t>Corona prácticamente completa</w:t>
            </w:r>
          </w:p>
        </w:tc>
      </w:tr>
      <w:tr>
        <w:trPr>
          <w:trHeight w:val="485" w:hRule="exact"/>
        </w:trPr>
        <w:tc>
          <w:tcPr>
            <w:tcW w:w="1086" w:type="dxa"/>
          </w:tcPr>
          <w:p>
            <w:pPr>
              <w:pStyle w:val="TableParagraph"/>
              <w:spacing w:before="107"/>
              <w:ind w:left="200"/>
              <w:rPr>
                <w:rFonts w:ascii="Calibri"/>
                <w:sz w:val="17"/>
              </w:rPr>
            </w:pPr>
            <w:r>
              <w:rPr>
                <w:rFonts w:ascii="Calibri"/>
                <w:color w:val="231F20"/>
                <w:w w:val="115"/>
                <w:sz w:val="17"/>
              </w:rPr>
              <w:t>Estadio 6</w:t>
            </w:r>
          </w:p>
        </w:tc>
        <w:tc>
          <w:tcPr>
            <w:tcW w:w="2294" w:type="dxa"/>
            <w:vMerge/>
          </w:tcPr>
          <w:p>
            <w:pPr/>
          </w:p>
        </w:tc>
        <w:tc>
          <w:tcPr>
            <w:tcW w:w="2770" w:type="dxa"/>
          </w:tcPr>
          <w:p>
            <w:pPr>
              <w:pStyle w:val="TableParagraph"/>
              <w:spacing w:before="107"/>
              <w:ind w:left="60"/>
              <w:rPr>
                <w:rFonts w:ascii="Calibri"/>
                <w:sz w:val="17"/>
              </w:rPr>
            </w:pPr>
            <w:r>
              <w:rPr>
                <w:rFonts w:ascii="Calibri"/>
                <w:color w:val="231F20"/>
                <w:w w:val="110"/>
                <w:sz w:val="17"/>
              </w:rPr>
              <w:t>Corona completa</w:t>
            </w:r>
          </w:p>
        </w:tc>
      </w:tr>
      <w:tr>
        <w:trPr>
          <w:trHeight w:val="600" w:hRule="exact"/>
        </w:trPr>
        <w:tc>
          <w:tcPr>
            <w:tcW w:w="1086" w:type="dxa"/>
          </w:tcPr>
          <w:p>
            <w:pPr>
              <w:pStyle w:val="TableParagraph"/>
              <w:spacing w:before="11"/>
              <w:ind w:left="0"/>
              <w:rPr>
                <w:sz w:val="12"/>
              </w:rPr>
            </w:pPr>
          </w:p>
          <w:p>
            <w:pPr>
              <w:pStyle w:val="TableParagraph"/>
              <w:ind w:left="200"/>
              <w:rPr>
                <w:rFonts w:ascii="Calibri"/>
                <w:sz w:val="17"/>
              </w:rPr>
            </w:pPr>
            <w:r>
              <w:rPr>
                <w:rFonts w:ascii="Calibri"/>
                <w:color w:val="231F20"/>
                <w:w w:val="115"/>
                <w:sz w:val="17"/>
              </w:rPr>
              <w:t>Estadio 7</w:t>
            </w:r>
          </w:p>
        </w:tc>
        <w:tc>
          <w:tcPr>
            <w:tcW w:w="2294" w:type="dxa"/>
            <w:vMerge/>
          </w:tcPr>
          <w:p>
            <w:pPr/>
          </w:p>
        </w:tc>
        <w:tc>
          <w:tcPr>
            <w:tcW w:w="2770" w:type="dxa"/>
          </w:tcPr>
          <w:p>
            <w:pPr>
              <w:pStyle w:val="TableParagraph"/>
              <w:spacing w:before="8"/>
              <w:ind w:left="0"/>
              <w:rPr>
                <w:sz w:val="12"/>
              </w:rPr>
            </w:pPr>
          </w:p>
          <w:p>
            <w:pPr>
              <w:pStyle w:val="TableParagraph"/>
              <w:ind w:left="60"/>
              <w:rPr>
                <w:rFonts w:ascii="Calibri" w:hAnsi="Calibri"/>
                <w:sz w:val="17"/>
              </w:rPr>
            </w:pPr>
            <w:r>
              <w:rPr>
                <w:rFonts w:ascii="Calibri" w:hAnsi="Calibri"/>
                <w:color w:val="231F20"/>
                <w:w w:val="105"/>
                <w:position w:val="7"/>
                <w:sz w:val="9"/>
              </w:rPr>
              <w:t>1</w:t>
            </w:r>
            <w:r>
              <w:rPr>
                <w:rFonts w:ascii="Calibri" w:hAnsi="Calibri"/>
                <w:color w:val="231F20"/>
                <w:w w:val="105"/>
                <w:position w:val="2"/>
                <w:sz w:val="17"/>
              </w:rPr>
              <w:t>/</w:t>
            </w:r>
            <w:r>
              <w:rPr>
                <w:rFonts w:ascii="Calibri" w:hAnsi="Calibri"/>
                <w:color w:val="231F20"/>
                <w:w w:val="105"/>
                <w:sz w:val="9"/>
              </w:rPr>
              <w:t>3   </w:t>
            </w:r>
            <w:r>
              <w:rPr>
                <w:rFonts w:ascii="Calibri" w:hAnsi="Calibri"/>
                <w:color w:val="231F20"/>
                <w:w w:val="105"/>
                <w:position w:val="2"/>
                <w:sz w:val="17"/>
              </w:rPr>
              <w:t>de la raíz  completa</w:t>
            </w:r>
          </w:p>
        </w:tc>
      </w:tr>
      <w:tr>
        <w:trPr>
          <w:trHeight w:val="683" w:hRule="exact"/>
        </w:trPr>
        <w:tc>
          <w:tcPr>
            <w:tcW w:w="1086" w:type="dxa"/>
          </w:tcPr>
          <w:p>
            <w:pPr>
              <w:pStyle w:val="TableParagraph"/>
              <w:spacing w:before="10"/>
              <w:ind w:left="0"/>
              <w:rPr>
                <w:sz w:val="18"/>
              </w:rPr>
            </w:pPr>
          </w:p>
          <w:p>
            <w:pPr>
              <w:pStyle w:val="TableParagraph"/>
              <w:ind w:left="200"/>
              <w:rPr>
                <w:rFonts w:ascii="Calibri"/>
                <w:sz w:val="17"/>
              </w:rPr>
            </w:pPr>
            <w:r>
              <w:rPr>
                <w:rFonts w:ascii="Calibri"/>
                <w:color w:val="231F20"/>
                <w:w w:val="115"/>
                <w:sz w:val="17"/>
              </w:rPr>
              <w:t>Estadio 8</w:t>
            </w:r>
          </w:p>
        </w:tc>
        <w:tc>
          <w:tcPr>
            <w:tcW w:w="2294" w:type="dxa"/>
            <w:vMerge/>
          </w:tcPr>
          <w:p>
            <w:pPr/>
          </w:p>
        </w:tc>
        <w:tc>
          <w:tcPr>
            <w:tcW w:w="2770" w:type="dxa"/>
          </w:tcPr>
          <w:p>
            <w:pPr>
              <w:pStyle w:val="TableParagraph"/>
              <w:spacing w:before="7"/>
              <w:ind w:left="0"/>
              <w:rPr>
                <w:sz w:val="18"/>
              </w:rPr>
            </w:pPr>
          </w:p>
          <w:p>
            <w:pPr>
              <w:pStyle w:val="TableParagraph"/>
              <w:ind w:left="60"/>
              <w:rPr>
                <w:rFonts w:ascii="Calibri" w:hAnsi="Calibri"/>
                <w:sz w:val="17"/>
              </w:rPr>
            </w:pPr>
            <w:r>
              <w:rPr>
                <w:rFonts w:ascii="Calibri" w:hAnsi="Calibri"/>
                <w:color w:val="231F20"/>
                <w:w w:val="105"/>
                <w:position w:val="7"/>
                <w:sz w:val="9"/>
              </w:rPr>
              <w:t>2</w:t>
            </w:r>
            <w:r>
              <w:rPr>
                <w:rFonts w:ascii="Calibri" w:hAnsi="Calibri"/>
                <w:color w:val="231F20"/>
                <w:w w:val="105"/>
                <w:position w:val="2"/>
                <w:sz w:val="17"/>
              </w:rPr>
              <w:t>/</w:t>
            </w:r>
            <w:r>
              <w:rPr>
                <w:rFonts w:ascii="Calibri" w:hAnsi="Calibri"/>
                <w:color w:val="231F20"/>
                <w:w w:val="105"/>
                <w:sz w:val="9"/>
              </w:rPr>
              <w:t>3   </w:t>
            </w:r>
            <w:r>
              <w:rPr>
                <w:rFonts w:ascii="Calibri" w:hAnsi="Calibri"/>
                <w:color w:val="231F20"/>
                <w:w w:val="105"/>
                <w:position w:val="2"/>
                <w:sz w:val="17"/>
              </w:rPr>
              <w:t>de la raíz  completa</w:t>
            </w:r>
          </w:p>
        </w:tc>
      </w:tr>
      <w:tr>
        <w:trPr>
          <w:trHeight w:val="897" w:hRule="exact"/>
        </w:trPr>
        <w:tc>
          <w:tcPr>
            <w:tcW w:w="1086" w:type="dxa"/>
          </w:tcPr>
          <w:p>
            <w:pPr>
              <w:pStyle w:val="TableParagraph"/>
              <w:ind w:left="0"/>
              <w:rPr>
                <w:sz w:val="16"/>
              </w:rPr>
            </w:pPr>
          </w:p>
          <w:p>
            <w:pPr>
              <w:pStyle w:val="TableParagraph"/>
              <w:spacing w:before="141"/>
              <w:ind w:left="200"/>
              <w:rPr>
                <w:rFonts w:ascii="Calibri"/>
                <w:sz w:val="17"/>
              </w:rPr>
            </w:pPr>
            <w:r>
              <w:rPr>
                <w:rFonts w:ascii="Calibri"/>
                <w:color w:val="231F20"/>
                <w:w w:val="115"/>
                <w:sz w:val="17"/>
              </w:rPr>
              <w:t>Estadio 9</w:t>
            </w:r>
          </w:p>
        </w:tc>
        <w:tc>
          <w:tcPr>
            <w:tcW w:w="2294" w:type="dxa"/>
            <w:vMerge/>
          </w:tcPr>
          <w:p>
            <w:pPr/>
          </w:p>
        </w:tc>
        <w:tc>
          <w:tcPr>
            <w:tcW w:w="2770" w:type="dxa"/>
          </w:tcPr>
          <w:p>
            <w:pPr>
              <w:pStyle w:val="TableParagraph"/>
              <w:spacing w:before="9"/>
              <w:ind w:left="0"/>
              <w:rPr>
                <w:sz w:val="20"/>
              </w:rPr>
            </w:pPr>
          </w:p>
          <w:p>
            <w:pPr>
              <w:pStyle w:val="TableParagraph"/>
              <w:spacing w:line="190" w:lineRule="exact"/>
              <w:ind w:left="60"/>
              <w:rPr>
                <w:rFonts w:ascii="Calibri" w:hAnsi="Calibri"/>
                <w:sz w:val="17"/>
              </w:rPr>
            </w:pPr>
            <w:r>
              <w:rPr>
                <w:rFonts w:ascii="Calibri" w:hAnsi="Calibri"/>
                <w:color w:val="231F20"/>
                <w:w w:val="105"/>
                <w:sz w:val="17"/>
              </w:rPr>
              <w:t>Raíz prácticamente completa con ápice abierto</w:t>
            </w:r>
          </w:p>
        </w:tc>
      </w:tr>
      <w:tr>
        <w:trPr>
          <w:trHeight w:val="1072" w:hRule="exact"/>
        </w:trPr>
        <w:tc>
          <w:tcPr>
            <w:tcW w:w="1086" w:type="dxa"/>
          </w:tcPr>
          <w:p>
            <w:pPr>
              <w:pStyle w:val="TableParagraph"/>
              <w:ind w:left="0"/>
              <w:rPr>
                <w:sz w:val="16"/>
              </w:rPr>
            </w:pPr>
          </w:p>
          <w:p>
            <w:pPr>
              <w:pStyle w:val="TableParagraph"/>
              <w:spacing w:before="2"/>
              <w:ind w:left="0"/>
              <w:rPr>
                <w:sz w:val="13"/>
              </w:rPr>
            </w:pPr>
          </w:p>
          <w:p>
            <w:pPr>
              <w:pStyle w:val="TableParagraph"/>
              <w:ind w:left="200"/>
              <w:rPr>
                <w:rFonts w:ascii="Calibri"/>
                <w:sz w:val="17"/>
              </w:rPr>
            </w:pPr>
            <w:r>
              <w:rPr>
                <w:rFonts w:ascii="Calibri"/>
                <w:color w:val="231F20"/>
                <w:w w:val="115"/>
                <w:sz w:val="17"/>
              </w:rPr>
              <w:t>Estadio 10</w:t>
            </w:r>
          </w:p>
        </w:tc>
        <w:tc>
          <w:tcPr>
            <w:tcW w:w="2294" w:type="dxa"/>
            <w:vMerge/>
          </w:tcPr>
          <w:p>
            <w:pPr/>
          </w:p>
        </w:tc>
        <w:tc>
          <w:tcPr>
            <w:tcW w:w="2770" w:type="dxa"/>
          </w:tcPr>
          <w:p>
            <w:pPr>
              <w:pStyle w:val="TableParagraph"/>
              <w:spacing w:before="10"/>
              <w:ind w:left="0"/>
              <w:rPr>
                <w:sz w:val="21"/>
              </w:rPr>
            </w:pPr>
          </w:p>
          <w:p>
            <w:pPr>
              <w:pStyle w:val="TableParagraph"/>
              <w:spacing w:line="190" w:lineRule="exact" w:before="1"/>
              <w:ind w:left="60"/>
              <w:rPr>
                <w:rFonts w:ascii="Calibri" w:hAnsi="Calibri"/>
                <w:sz w:val="17"/>
              </w:rPr>
            </w:pPr>
            <w:r>
              <w:rPr>
                <w:rFonts w:ascii="Calibri" w:hAnsi="Calibri"/>
                <w:color w:val="231F20"/>
                <w:w w:val="105"/>
                <w:sz w:val="17"/>
              </w:rPr>
              <w:t>Raíz prácticamente completa con ápice cerrado</w:t>
            </w:r>
          </w:p>
        </w:tc>
      </w:tr>
    </w:tbl>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06"/>
        <w:ind w:left="4156" w:right="0" w:firstLine="0"/>
        <w:jc w:val="left"/>
        <w:rPr>
          <w:sz w:val="16"/>
        </w:rPr>
      </w:pPr>
      <w:r>
        <w:rPr>
          <w:rFonts w:ascii="Calibri" w:hAnsi="Calibri"/>
          <w:color w:val="231F20"/>
          <w:sz w:val="13"/>
        </w:rPr>
        <w:t>Diagnóstico  de  caries     </w:t>
      </w:r>
      <w:r>
        <w:rPr>
          <w:rFonts w:ascii="Calibri" w:hAnsi="Calibri"/>
          <w:color w:val="231F20"/>
          <w:sz w:val="21"/>
        </w:rPr>
        <w:t>|   </w:t>
      </w:r>
      <w:r>
        <w:rPr>
          <w:color w:val="231F20"/>
          <w:sz w:val="16"/>
        </w:rPr>
        <w:t>23</w:t>
      </w:r>
    </w:p>
    <w:p>
      <w:pPr>
        <w:spacing w:after="0"/>
        <w:jc w:val="left"/>
        <w:rPr>
          <w:sz w:val="16"/>
        </w:rPr>
        <w:sectPr>
          <w:pgSz w:w="7830" w:h="11800"/>
          <w:pgMar w:top="1080" w:bottom="280" w:left="660" w:right="800"/>
        </w:sectPr>
      </w:pPr>
    </w:p>
    <w:p>
      <w:pPr>
        <w:pStyle w:val="BodyText"/>
      </w:pPr>
    </w:p>
    <w:p>
      <w:pPr>
        <w:pStyle w:val="BodyText"/>
      </w:pPr>
    </w:p>
    <w:p>
      <w:pPr>
        <w:pStyle w:val="BodyText"/>
      </w:pPr>
    </w:p>
    <w:p>
      <w:pPr>
        <w:pStyle w:val="BodyText"/>
      </w:pPr>
    </w:p>
    <w:p>
      <w:pPr>
        <w:pStyle w:val="BodyText"/>
      </w:pPr>
    </w:p>
    <w:p>
      <w:pPr>
        <w:pStyle w:val="BodyText"/>
        <w:spacing w:before="3"/>
        <w:rPr>
          <w:sz w:val="19"/>
        </w:rPr>
      </w:pPr>
    </w:p>
    <w:p>
      <w:pPr>
        <w:spacing w:line="180" w:lineRule="exact" w:before="78"/>
        <w:ind w:left="1689" w:right="1467" w:firstLine="0"/>
        <w:jc w:val="center"/>
        <w:rPr>
          <w:sz w:val="16"/>
        </w:rPr>
      </w:pPr>
      <w:r>
        <w:rPr>
          <w:color w:val="231F20"/>
          <w:sz w:val="16"/>
        </w:rPr>
        <w:t>Figura 7b</w:t>
      </w:r>
    </w:p>
    <w:p>
      <w:pPr>
        <w:spacing w:line="215" w:lineRule="exact" w:before="0"/>
        <w:ind w:left="1689" w:right="1467" w:firstLine="0"/>
        <w:jc w:val="center"/>
        <w:rPr>
          <w:sz w:val="19"/>
        </w:rPr>
      </w:pPr>
      <w:r>
        <w:rPr>
          <w:color w:val="231F20"/>
          <w:w w:val="90"/>
          <w:sz w:val="19"/>
        </w:rPr>
        <w:t>Estadios de Nolla para dientes inferiores</w:t>
      </w:r>
    </w:p>
    <w:p>
      <w:pPr>
        <w:pStyle w:val="BodyText"/>
        <w:spacing w:before="11"/>
        <w:rPr>
          <w:sz w:val="21"/>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6"/>
        <w:gridCol w:w="1971"/>
        <w:gridCol w:w="2820"/>
      </w:tblGrid>
      <w:tr>
        <w:trPr>
          <w:trHeight w:val="278" w:hRule="exact"/>
        </w:trPr>
        <w:tc>
          <w:tcPr>
            <w:tcW w:w="1136" w:type="dxa"/>
          </w:tcPr>
          <w:p>
            <w:pPr>
              <w:pStyle w:val="TableParagraph"/>
              <w:spacing w:before="26"/>
              <w:ind w:left="200"/>
              <w:rPr>
                <w:rFonts w:ascii="Calibri"/>
                <w:sz w:val="17"/>
              </w:rPr>
            </w:pPr>
            <w:r>
              <w:rPr>
                <w:rFonts w:ascii="Calibri"/>
                <w:color w:val="231F20"/>
                <w:w w:val="115"/>
                <w:sz w:val="17"/>
              </w:rPr>
              <w:t>Estadio 0</w:t>
            </w:r>
          </w:p>
        </w:tc>
        <w:tc>
          <w:tcPr>
            <w:tcW w:w="1971" w:type="dxa"/>
            <w:vMerge w:val="restart"/>
          </w:tcPr>
          <w:p>
            <w:pPr>
              <w:pStyle w:val="TableParagraph"/>
              <w:ind w:left="124"/>
              <w:rPr>
                <w:sz w:val="20"/>
              </w:rPr>
            </w:pPr>
            <w:r>
              <w:rPr>
                <w:sz w:val="20"/>
              </w:rPr>
              <w:drawing>
                <wp:inline distT="0" distB="0" distL="0" distR="0">
                  <wp:extent cx="1103235" cy="3112008"/>
                  <wp:effectExtent l="0" t="0" r="0" b="0"/>
                  <wp:docPr id="39" name="image23.png" descr=""/>
                  <wp:cNvGraphicFramePr>
                    <a:graphicFrameLocks noChangeAspect="1"/>
                  </wp:cNvGraphicFramePr>
                  <a:graphic>
                    <a:graphicData uri="http://schemas.openxmlformats.org/drawingml/2006/picture">
                      <pic:pic>
                        <pic:nvPicPr>
                          <pic:cNvPr id="40" name="image23.png"/>
                          <pic:cNvPicPr/>
                        </pic:nvPicPr>
                        <pic:blipFill>
                          <a:blip r:embed="rId28" cstate="print"/>
                          <a:stretch>
                            <a:fillRect/>
                          </a:stretch>
                        </pic:blipFill>
                        <pic:spPr>
                          <a:xfrm>
                            <a:off x="0" y="0"/>
                            <a:ext cx="1103235" cy="3112008"/>
                          </a:xfrm>
                          <a:prstGeom prst="rect">
                            <a:avLst/>
                          </a:prstGeom>
                        </pic:spPr>
                      </pic:pic>
                    </a:graphicData>
                  </a:graphic>
                </wp:inline>
              </w:drawing>
            </w:r>
            <w:r>
              <w:rPr>
                <w:sz w:val="20"/>
              </w:rPr>
            </w:r>
          </w:p>
        </w:tc>
        <w:tc>
          <w:tcPr>
            <w:tcW w:w="2820" w:type="dxa"/>
          </w:tcPr>
          <w:p>
            <w:pPr>
              <w:pStyle w:val="TableParagraph"/>
              <w:spacing w:line="180" w:lineRule="exact"/>
              <w:ind w:left="110"/>
              <w:rPr>
                <w:rFonts w:ascii="Calibri"/>
                <w:sz w:val="17"/>
              </w:rPr>
            </w:pPr>
            <w:r>
              <w:rPr>
                <w:rFonts w:ascii="Calibri"/>
                <w:color w:val="231F20"/>
                <w:w w:val="105"/>
                <w:sz w:val="17"/>
              </w:rPr>
              <w:t>Ausencia de cripta</w:t>
            </w:r>
          </w:p>
        </w:tc>
      </w:tr>
      <w:tr>
        <w:trPr>
          <w:trHeight w:val="251" w:hRule="exact"/>
        </w:trPr>
        <w:tc>
          <w:tcPr>
            <w:tcW w:w="1136" w:type="dxa"/>
          </w:tcPr>
          <w:p>
            <w:pPr>
              <w:pStyle w:val="TableParagraph"/>
              <w:spacing w:before="26"/>
              <w:ind w:left="200"/>
              <w:rPr>
                <w:rFonts w:ascii="Calibri"/>
                <w:sz w:val="17"/>
              </w:rPr>
            </w:pPr>
            <w:r>
              <w:rPr>
                <w:rFonts w:ascii="Calibri"/>
                <w:color w:val="231F20"/>
                <w:w w:val="115"/>
                <w:sz w:val="17"/>
              </w:rPr>
              <w:t>Estadio 1</w:t>
            </w:r>
          </w:p>
        </w:tc>
        <w:tc>
          <w:tcPr>
            <w:tcW w:w="1971" w:type="dxa"/>
            <w:vMerge/>
          </w:tcPr>
          <w:p>
            <w:pPr/>
          </w:p>
        </w:tc>
        <w:tc>
          <w:tcPr>
            <w:tcW w:w="2820" w:type="dxa"/>
          </w:tcPr>
          <w:p>
            <w:pPr>
              <w:pStyle w:val="TableParagraph"/>
              <w:spacing w:before="26"/>
              <w:ind w:left="110"/>
              <w:rPr>
                <w:rFonts w:ascii="Calibri"/>
                <w:sz w:val="17"/>
              </w:rPr>
            </w:pPr>
            <w:r>
              <w:rPr>
                <w:rFonts w:ascii="Calibri"/>
                <w:color w:val="231F20"/>
                <w:w w:val="105"/>
                <w:sz w:val="17"/>
              </w:rPr>
              <w:t>Presencia de cripta</w:t>
            </w:r>
          </w:p>
        </w:tc>
      </w:tr>
      <w:tr>
        <w:trPr>
          <w:trHeight w:val="320" w:hRule="exact"/>
        </w:trPr>
        <w:tc>
          <w:tcPr>
            <w:tcW w:w="1136" w:type="dxa"/>
          </w:tcPr>
          <w:p>
            <w:pPr>
              <w:pStyle w:val="TableParagraph"/>
              <w:spacing w:before="63"/>
              <w:ind w:left="200"/>
              <w:rPr>
                <w:rFonts w:ascii="Calibri"/>
                <w:sz w:val="17"/>
              </w:rPr>
            </w:pPr>
            <w:r>
              <w:rPr>
                <w:rFonts w:ascii="Calibri"/>
                <w:color w:val="231F20"/>
                <w:w w:val="115"/>
                <w:sz w:val="17"/>
              </w:rPr>
              <w:t>Estadio 2</w:t>
            </w:r>
          </w:p>
        </w:tc>
        <w:tc>
          <w:tcPr>
            <w:tcW w:w="1971" w:type="dxa"/>
            <w:vMerge/>
          </w:tcPr>
          <w:p>
            <w:pPr/>
          </w:p>
        </w:tc>
        <w:tc>
          <w:tcPr>
            <w:tcW w:w="2820" w:type="dxa"/>
          </w:tcPr>
          <w:p>
            <w:pPr>
              <w:pStyle w:val="TableParagraph"/>
              <w:spacing w:line="207" w:lineRule="exact"/>
              <w:ind w:left="110"/>
              <w:rPr>
                <w:rFonts w:ascii="Calibri" w:hAnsi="Calibri"/>
                <w:sz w:val="17"/>
              </w:rPr>
            </w:pPr>
            <w:r>
              <w:rPr>
                <w:rFonts w:ascii="Calibri" w:hAnsi="Calibri"/>
                <w:color w:val="231F20"/>
                <w:w w:val="105"/>
                <w:sz w:val="17"/>
              </w:rPr>
              <w:t>Calcificación inicial de la  corona</w:t>
            </w:r>
          </w:p>
        </w:tc>
      </w:tr>
      <w:tr>
        <w:trPr>
          <w:trHeight w:val="367" w:hRule="exact"/>
        </w:trPr>
        <w:tc>
          <w:tcPr>
            <w:tcW w:w="1136" w:type="dxa"/>
          </w:tcPr>
          <w:p>
            <w:pPr>
              <w:pStyle w:val="TableParagraph"/>
              <w:spacing w:before="79"/>
              <w:ind w:left="200"/>
              <w:rPr>
                <w:rFonts w:ascii="Calibri"/>
                <w:sz w:val="17"/>
              </w:rPr>
            </w:pPr>
            <w:r>
              <w:rPr>
                <w:rFonts w:ascii="Calibri"/>
                <w:color w:val="231F20"/>
                <w:w w:val="115"/>
                <w:sz w:val="17"/>
              </w:rPr>
              <w:t>Estadio 3</w:t>
            </w:r>
          </w:p>
        </w:tc>
        <w:tc>
          <w:tcPr>
            <w:tcW w:w="1971" w:type="dxa"/>
            <w:vMerge/>
          </w:tcPr>
          <w:p>
            <w:pPr/>
          </w:p>
        </w:tc>
        <w:tc>
          <w:tcPr>
            <w:tcW w:w="2820" w:type="dxa"/>
          </w:tcPr>
          <w:p>
            <w:pPr>
              <w:pStyle w:val="TableParagraph"/>
              <w:spacing w:before="28"/>
              <w:ind w:left="110"/>
              <w:rPr>
                <w:rFonts w:ascii="Calibri"/>
                <w:sz w:val="17"/>
              </w:rPr>
            </w:pPr>
            <w:r>
              <w:rPr>
                <w:rFonts w:ascii="Calibri"/>
                <w:color w:val="231F20"/>
                <w:w w:val="105"/>
                <w:position w:val="7"/>
                <w:sz w:val="9"/>
              </w:rPr>
              <w:t>1</w:t>
            </w:r>
            <w:r>
              <w:rPr>
                <w:rFonts w:ascii="Calibri"/>
                <w:color w:val="231F20"/>
                <w:w w:val="105"/>
                <w:position w:val="2"/>
                <w:sz w:val="17"/>
              </w:rPr>
              <w:t>/</w:t>
            </w:r>
            <w:r>
              <w:rPr>
                <w:rFonts w:ascii="Calibri"/>
                <w:color w:val="231F20"/>
                <w:w w:val="105"/>
                <w:sz w:val="9"/>
              </w:rPr>
              <w:t>3   </w:t>
            </w:r>
            <w:r>
              <w:rPr>
                <w:rFonts w:ascii="Calibri"/>
                <w:color w:val="231F20"/>
                <w:w w:val="105"/>
                <w:position w:val="2"/>
                <w:sz w:val="17"/>
              </w:rPr>
              <w:t>de la corona  completa</w:t>
            </w:r>
          </w:p>
        </w:tc>
      </w:tr>
      <w:tr>
        <w:trPr>
          <w:trHeight w:val="370" w:hRule="exact"/>
        </w:trPr>
        <w:tc>
          <w:tcPr>
            <w:tcW w:w="1136" w:type="dxa"/>
          </w:tcPr>
          <w:p>
            <w:pPr>
              <w:pStyle w:val="TableParagraph"/>
              <w:spacing w:before="62"/>
              <w:ind w:left="200"/>
              <w:rPr>
                <w:rFonts w:ascii="Calibri"/>
                <w:sz w:val="17"/>
              </w:rPr>
            </w:pPr>
            <w:r>
              <w:rPr>
                <w:rFonts w:ascii="Calibri"/>
                <w:color w:val="231F20"/>
                <w:w w:val="115"/>
                <w:sz w:val="17"/>
              </w:rPr>
              <w:t>Estadio 4</w:t>
            </w:r>
          </w:p>
        </w:tc>
        <w:tc>
          <w:tcPr>
            <w:tcW w:w="1971" w:type="dxa"/>
            <w:vMerge/>
          </w:tcPr>
          <w:p>
            <w:pPr/>
          </w:p>
        </w:tc>
        <w:tc>
          <w:tcPr>
            <w:tcW w:w="2820" w:type="dxa"/>
          </w:tcPr>
          <w:p>
            <w:pPr>
              <w:pStyle w:val="TableParagraph"/>
              <w:spacing w:before="59"/>
              <w:ind w:left="110"/>
              <w:rPr>
                <w:rFonts w:ascii="Calibri"/>
                <w:sz w:val="17"/>
              </w:rPr>
            </w:pPr>
            <w:r>
              <w:rPr>
                <w:rFonts w:ascii="Calibri"/>
                <w:color w:val="231F20"/>
                <w:w w:val="105"/>
                <w:position w:val="7"/>
                <w:sz w:val="9"/>
              </w:rPr>
              <w:t>2</w:t>
            </w:r>
            <w:r>
              <w:rPr>
                <w:rFonts w:ascii="Calibri"/>
                <w:color w:val="231F20"/>
                <w:w w:val="105"/>
                <w:position w:val="2"/>
                <w:sz w:val="17"/>
              </w:rPr>
              <w:t>/</w:t>
            </w:r>
            <w:r>
              <w:rPr>
                <w:rFonts w:ascii="Calibri"/>
                <w:color w:val="231F20"/>
                <w:w w:val="105"/>
                <w:sz w:val="9"/>
              </w:rPr>
              <w:t>3   </w:t>
            </w:r>
            <w:r>
              <w:rPr>
                <w:rFonts w:ascii="Calibri"/>
                <w:color w:val="231F20"/>
                <w:w w:val="105"/>
                <w:position w:val="2"/>
                <w:sz w:val="17"/>
              </w:rPr>
              <w:t>de la corona  completa</w:t>
            </w:r>
          </w:p>
        </w:tc>
      </w:tr>
      <w:tr>
        <w:trPr>
          <w:trHeight w:val="405" w:hRule="exact"/>
        </w:trPr>
        <w:tc>
          <w:tcPr>
            <w:tcW w:w="1136" w:type="dxa"/>
          </w:tcPr>
          <w:p>
            <w:pPr>
              <w:pStyle w:val="TableParagraph"/>
              <w:spacing w:before="81"/>
              <w:ind w:left="200"/>
              <w:rPr>
                <w:rFonts w:ascii="Calibri"/>
                <w:sz w:val="17"/>
              </w:rPr>
            </w:pPr>
            <w:r>
              <w:rPr>
                <w:rFonts w:ascii="Calibri"/>
                <w:color w:val="231F20"/>
                <w:w w:val="115"/>
                <w:sz w:val="17"/>
              </w:rPr>
              <w:t>Estadio 5</w:t>
            </w:r>
          </w:p>
        </w:tc>
        <w:tc>
          <w:tcPr>
            <w:tcW w:w="1971" w:type="dxa"/>
            <w:vMerge/>
          </w:tcPr>
          <w:p>
            <w:pPr/>
          </w:p>
        </w:tc>
        <w:tc>
          <w:tcPr>
            <w:tcW w:w="2820" w:type="dxa"/>
          </w:tcPr>
          <w:p>
            <w:pPr>
              <w:pStyle w:val="TableParagraph"/>
              <w:spacing w:before="81"/>
              <w:ind w:left="110"/>
              <w:rPr>
                <w:rFonts w:ascii="Calibri" w:hAnsi="Calibri"/>
                <w:sz w:val="17"/>
              </w:rPr>
            </w:pPr>
            <w:r>
              <w:rPr>
                <w:rFonts w:ascii="Calibri" w:hAnsi="Calibri"/>
                <w:color w:val="231F20"/>
                <w:w w:val="105"/>
                <w:sz w:val="17"/>
              </w:rPr>
              <w:t>Corona  prácticamente completa</w:t>
            </w:r>
          </w:p>
        </w:tc>
      </w:tr>
      <w:tr>
        <w:trPr>
          <w:trHeight w:val="435" w:hRule="exact"/>
        </w:trPr>
        <w:tc>
          <w:tcPr>
            <w:tcW w:w="1136" w:type="dxa"/>
          </w:tcPr>
          <w:p>
            <w:pPr>
              <w:pStyle w:val="TableParagraph"/>
              <w:spacing w:before="97"/>
              <w:ind w:left="200"/>
              <w:rPr>
                <w:rFonts w:ascii="Calibri"/>
                <w:sz w:val="17"/>
              </w:rPr>
            </w:pPr>
            <w:r>
              <w:rPr>
                <w:rFonts w:ascii="Calibri"/>
                <w:color w:val="231F20"/>
                <w:w w:val="115"/>
                <w:sz w:val="17"/>
              </w:rPr>
              <w:t>Estadio 6</w:t>
            </w:r>
          </w:p>
        </w:tc>
        <w:tc>
          <w:tcPr>
            <w:tcW w:w="1971" w:type="dxa"/>
            <w:vMerge/>
          </w:tcPr>
          <w:p>
            <w:pPr/>
          </w:p>
        </w:tc>
        <w:tc>
          <w:tcPr>
            <w:tcW w:w="2820" w:type="dxa"/>
          </w:tcPr>
          <w:p>
            <w:pPr>
              <w:pStyle w:val="TableParagraph"/>
              <w:spacing w:before="97"/>
              <w:ind w:left="110"/>
              <w:rPr>
                <w:rFonts w:ascii="Calibri"/>
                <w:sz w:val="17"/>
              </w:rPr>
            </w:pPr>
            <w:r>
              <w:rPr>
                <w:rFonts w:ascii="Calibri"/>
                <w:color w:val="231F20"/>
                <w:w w:val="110"/>
                <w:sz w:val="17"/>
              </w:rPr>
              <w:t>Corona completa</w:t>
            </w:r>
          </w:p>
        </w:tc>
      </w:tr>
      <w:tr>
        <w:trPr>
          <w:trHeight w:val="480" w:hRule="exact"/>
        </w:trPr>
        <w:tc>
          <w:tcPr>
            <w:tcW w:w="1136" w:type="dxa"/>
          </w:tcPr>
          <w:p>
            <w:pPr>
              <w:pStyle w:val="TableParagraph"/>
              <w:spacing w:before="112"/>
              <w:ind w:left="200"/>
              <w:rPr>
                <w:rFonts w:ascii="Calibri"/>
                <w:sz w:val="17"/>
              </w:rPr>
            </w:pPr>
            <w:r>
              <w:rPr>
                <w:rFonts w:ascii="Calibri"/>
                <w:color w:val="231F20"/>
                <w:w w:val="115"/>
                <w:sz w:val="17"/>
              </w:rPr>
              <w:t>Estadio 7</w:t>
            </w:r>
          </w:p>
        </w:tc>
        <w:tc>
          <w:tcPr>
            <w:tcW w:w="1971" w:type="dxa"/>
            <w:vMerge/>
          </w:tcPr>
          <w:p>
            <w:pPr/>
          </w:p>
        </w:tc>
        <w:tc>
          <w:tcPr>
            <w:tcW w:w="2820" w:type="dxa"/>
          </w:tcPr>
          <w:p>
            <w:pPr>
              <w:pStyle w:val="TableParagraph"/>
              <w:spacing w:before="109"/>
              <w:ind w:left="110"/>
              <w:rPr>
                <w:rFonts w:ascii="Calibri" w:hAnsi="Calibri"/>
                <w:sz w:val="17"/>
              </w:rPr>
            </w:pPr>
            <w:r>
              <w:rPr>
                <w:rFonts w:ascii="Calibri" w:hAnsi="Calibri"/>
                <w:color w:val="231F20"/>
                <w:w w:val="105"/>
                <w:position w:val="7"/>
                <w:sz w:val="9"/>
              </w:rPr>
              <w:t>1</w:t>
            </w:r>
            <w:r>
              <w:rPr>
                <w:rFonts w:ascii="Calibri" w:hAnsi="Calibri"/>
                <w:color w:val="231F20"/>
                <w:w w:val="105"/>
                <w:position w:val="2"/>
                <w:sz w:val="17"/>
              </w:rPr>
              <w:t>/</w:t>
            </w:r>
            <w:r>
              <w:rPr>
                <w:rFonts w:ascii="Calibri" w:hAnsi="Calibri"/>
                <w:color w:val="231F20"/>
                <w:w w:val="105"/>
                <w:sz w:val="9"/>
              </w:rPr>
              <w:t>3   </w:t>
            </w:r>
            <w:r>
              <w:rPr>
                <w:rFonts w:ascii="Calibri" w:hAnsi="Calibri"/>
                <w:color w:val="231F20"/>
                <w:w w:val="105"/>
                <w:position w:val="2"/>
                <w:sz w:val="17"/>
              </w:rPr>
              <w:t>de la raíz completa</w:t>
            </w:r>
          </w:p>
        </w:tc>
      </w:tr>
      <w:tr>
        <w:trPr>
          <w:trHeight w:val="513" w:hRule="exact"/>
        </w:trPr>
        <w:tc>
          <w:tcPr>
            <w:tcW w:w="1136" w:type="dxa"/>
          </w:tcPr>
          <w:p>
            <w:pPr>
              <w:pStyle w:val="TableParagraph"/>
              <w:spacing w:before="141"/>
              <w:ind w:left="200"/>
              <w:rPr>
                <w:rFonts w:ascii="Calibri"/>
                <w:sz w:val="17"/>
              </w:rPr>
            </w:pPr>
            <w:r>
              <w:rPr>
                <w:rFonts w:ascii="Calibri"/>
                <w:color w:val="231F20"/>
                <w:w w:val="115"/>
                <w:sz w:val="17"/>
              </w:rPr>
              <w:t>Estadio 8</w:t>
            </w:r>
          </w:p>
        </w:tc>
        <w:tc>
          <w:tcPr>
            <w:tcW w:w="1971" w:type="dxa"/>
            <w:vMerge/>
          </w:tcPr>
          <w:p>
            <w:pPr/>
          </w:p>
        </w:tc>
        <w:tc>
          <w:tcPr>
            <w:tcW w:w="2820" w:type="dxa"/>
          </w:tcPr>
          <w:p>
            <w:pPr>
              <w:pStyle w:val="TableParagraph"/>
              <w:spacing w:before="138"/>
              <w:ind w:left="110"/>
              <w:rPr>
                <w:rFonts w:ascii="Calibri" w:hAnsi="Calibri"/>
                <w:sz w:val="17"/>
              </w:rPr>
            </w:pPr>
            <w:r>
              <w:rPr>
                <w:rFonts w:ascii="Calibri" w:hAnsi="Calibri"/>
                <w:color w:val="231F20"/>
                <w:w w:val="105"/>
                <w:position w:val="7"/>
                <w:sz w:val="9"/>
              </w:rPr>
              <w:t>2</w:t>
            </w:r>
            <w:r>
              <w:rPr>
                <w:rFonts w:ascii="Calibri" w:hAnsi="Calibri"/>
                <w:color w:val="231F20"/>
                <w:w w:val="105"/>
                <w:position w:val="2"/>
                <w:sz w:val="17"/>
              </w:rPr>
              <w:t>/</w:t>
            </w:r>
            <w:r>
              <w:rPr>
                <w:rFonts w:ascii="Calibri" w:hAnsi="Calibri"/>
                <w:color w:val="231F20"/>
                <w:w w:val="105"/>
                <w:sz w:val="9"/>
              </w:rPr>
              <w:t>3   </w:t>
            </w:r>
            <w:r>
              <w:rPr>
                <w:rFonts w:ascii="Calibri" w:hAnsi="Calibri"/>
                <w:color w:val="231F20"/>
                <w:w w:val="105"/>
                <w:position w:val="2"/>
                <w:sz w:val="17"/>
              </w:rPr>
              <w:t>de la raíz completa</w:t>
            </w:r>
          </w:p>
        </w:tc>
      </w:tr>
      <w:tr>
        <w:trPr>
          <w:trHeight w:val="710" w:hRule="exact"/>
        </w:trPr>
        <w:tc>
          <w:tcPr>
            <w:tcW w:w="1136" w:type="dxa"/>
          </w:tcPr>
          <w:p>
            <w:pPr>
              <w:pStyle w:val="TableParagraph"/>
              <w:spacing w:before="4"/>
              <w:ind w:left="0"/>
              <w:rPr>
                <w:sz w:val="20"/>
              </w:rPr>
            </w:pPr>
          </w:p>
          <w:p>
            <w:pPr>
              <w:pStyle w:val="TableParagraph"/>
              <w:ind w:left="200"/>
              <w:rPr>
                <w:rFonts w:ascii="Calibri"/>
                <w:sz w:val="17"/>
              </w:rPr>
            </w:pPr>
            <w:r>
              <w:rPr>
                <w:rFonts w:ascii="Calibri"/>
                <w:color w:val="231F20"/>
                <w:w w:val="115"/>
                <w:sz w:val="17"/>
              </w:rPr>
              <w:t>Estadio 9</w:t>
            </w:r>
          </w:p>
        </w:tc>
        <w:tc>
          <w:tcPr>
            <w:tcW w:w="1971" w:type="dxa"/>
            <w:vMerge/>
          </w:tcPr>
          <w:p>
            <w:pPr/>
          </w:p>
        </w:tc>
        <w:tc>
          <w:tcPr>
            <w:tcW w:w="2820" w:type="dxa"/>
          </w:tcPr>
          <w:p>
            <w:pPr>
              <w:pStyle w:val="TableParagraph"/>
              <w:spacing w:before="1"/>
              <w:ind w:left="0"/>
              <w:rPr>
                <w:sz w:val="13"/>
              </w:rPr>
            </w:pPr>
          </w:p>
          <w:p>
            <w:pPr>
              <w:pStyle w:val="TableParagraph"/>
              <w:spacing w:line="190" w:lineRule="exact"/>
              <w:ind w:left="110"/>
              <w:rPr>
                <w:rFonts w:ascii="Calibri" w:hAnsi="Calibri"/>
                <w:sz w:val="17"/>
              </w:rPr>
            </w:pPr>
            <w:r>
              <w:rPr>
                <w:rFonts w:ascii="Calibri" w:hAnsi="Calibri"/>
                <w:color w:val="231F20"/>
                <w:w w:val="105"/>
                <w:sz w:val="17"/>
              </w:rPr>
              <w:t>Raíz prácticamente completa con ápice abierto</w:t>
            </w:r>
          </w:p>
        </w:tc>
      </w:tr>
      <w:tr>
        <w:trPr>
          <w:trHeight w:val="770" w:hRule="exact"/>
        </w:trPr>
        <w:tc>
          <w:tcPr>
            <w:tcW w:w="1136" w:type="dxa"/>
          </w:tcPr>
          <w:p>
            <w:pPr>
              <w:pStyle w:val="TableParagraph"/>
              <w:spacing w:before="10"/>
              <w:ind w:left="0"/>
              <w:rPr>
                <w:sz w:val="20"/>
              </w:rPr>
            </w:pPr>
          </w:p>
          <w:p>
            <w:pPr>
              <w:pStyle w:val="TableParagraph"/>
              <w:ind w:left="200"/>
              <w:rPr>
                <w:rFonts w:ascii="Calibri"/>
                <w:sz w:val="17"/>
              </w:rPr>
            </w:pPr>
            <w:r>
              <w:rPr>
                <w:rFonts w:ascii="Calibri"/>
                <w:color w:val="231F20"/>
                <w:w w:val="115"/>
                <w:sz w:val="17"/>
              </w:rPr>
              <w:t>Estadio 10</w:t>
            </w:r>
          </w:p>
        </w:tc>
        <w:tc>
          <w:tcPr>
            <w:tcW w:w="1971" w:type="dxa"/>
            <w:vMerge/>
          </w:tcPr>
          <w:p>
            <w:pPr/>
          </w:p>
        </w:tc>
        <w:tc>
          <w:tcPr>
            <w:tcW w:w="2820" w:type="dxa"/>
          </w:tcPr>
          <w:p>
            <w:pPr>
              <w:pStyle w:val="TableParagraph"/>
              <w:spacing w:before="7"/>
              <w:ind w:left="0"/>
              <w:rPr>
                <w:sz w:val="13"/>
              </w:rPr>
            </w:pPr>
          </w:p>
          <w:p>
            <w:pPr>
              <w:pStyle w:val="TableParagraph"/>
              <w:spacing w:line="190" w:lineRule="exact"/>
              <w:ind w:left="110"/>
              <w:rPr>
                <w:rFonts w:ascii="Calibri" w:hAnsi="Calibri"/>
                <w:sz w:val="17"/>
              </w:rPr>
            </w:pPr>
            <w:r>
              <w:rPr>
                <w:rFonts w:ascii="Calibri" w:hAnsi="Calibri"/>
                <w:color w:val="231F20"/>
                <w:w w:val="105"/>
                <w:sz w:val="17"/>
              </w:rPr>
              <w:t>Raíz prácticamente completa con ápice cerrado</w:t>
            </w:r>
          </w:p>
        </w:tc>
      </w:tr>
    </w:tbl>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6"/>
        </w:rPr>
      </w:pPr>
    </w:p>
    <w:p>
      <w:pPr>
        <w:spacing w:before="1"/>
        <w:ind w:left="303" w:right="0" w:firstLine="0"/>
        <w:jc w:val="left"/>
        <w:rPr>
          <w:rFonts w:ascii="Calibri"/>
          <w:sz w:val="13"/>
        </w:rPr>
      </w:pPr>
      <w:r>
        <w:rPr>
          <w:color w:val="231F20"/>
          <w:sz w:val="16"/>
        </w:rPr>
        <w:t>24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1080" w:bottom="280" w:left="800" w:right="880"/>
        </w:sectPr>
      </w:pPr>
    </w:p>
    <w:p>
      <w:pPr>
        <w:pStyle w:val="Heading2"/>
      </w:pPr>
      <w:bookmarkStart w:name="_TOC_250013" w:id="5"/>
      <w:bookmarkEnd w:id="5"/>
      <w:r>
        <w:rPr>
          <w:color w:val="414042"/>
          <w:w w:val="115"/>
        </w:rPr>
        <w:t>Análisis de modelos</w:t>
      </w:r>
    </w:p>
    <w:p>
      <w:pPr>
        <w:pStyle w:val="BodyText"/>
        <w:spacing w:line="285" w:lineRule="auto" w:before="191"/>
        <w:ind w:left="100" w:right="100"/>
        <w:jc w:val="both"/>
      </w:pPr>
      <w:r>
        <w:rPr>
          <w:color w:val="231F20"/>
          <w:w w:val="110"/>
        </w:rPr>
        <w:t>El análisis de los modelos nos permite un análisis estático de los arcos superior e inferior, realizado en los tres planos del espacio: transversal, sagital y vertical (véase figura 8).</w:t>
      </w:r>
    </w:p>
    <w:p>
      <w:pPr>
        <w:pStyle w:val="BodyText"/>
        <w:spacing w:before="4"/>
      </w:pPr>
    </w:p>
    <w:p>
      <w:pPr>
        <w:spacing w:before="0"/>
        <w:ind w:left="362" w:right="363" w:firstLine="0"/>
        <w:jc w:val="center"/>
        <w:rPr>
          <w:sz w:val="16"/>
        </w:rPr>
      </w:pPr>
      <w:r>
        <w:rPr/>
        <w:drawing>
          <wp:anchor distT="0" distB="0" distL="0" distR="0" allowOverlap="1" layoutInCell="1" locked="0" behindDoc="1" simplePos="0" relativeHeight="268240991">
            <wp:simplePos x="0" y="0"/>
            <wp:positionH relativeFrom="page">
              <wp:posOffset>3039758</wp:posOffset>
            </wp:positionH>
            <wp:positionV relativeFrom="paragraph">
              <wp:posOffset>325139</wp:posOffset>
            </wp:positionV>
            <wp:extent cx="839186" cy="1240536"/>
            <wp:effectExtent l="0" t="0" r="0" b="0"/>
            <wp:wrapNone/>
            <wp:docPr id="41" name="image24.png" descr=""/>
            <wp:cNvGraphicFramePr>
              <a:graphicFrameLocks noChangeAspect="1"/>
            </wp:cNvGraphicFramePr>
            <a:graphic>
              <a:graphicData uri="http://schemas.openxmlformats.org/drawingml/2006/picture">
                <pic:pic>
                  <pic:nvPicPr>
                    <pic:cNvPr id="42" name="image24.png"/>
                    <pic:cNvPicPr/>
                  </pic:nvPicPr>
                  <pic:blipFill>
                    <a:blip r:embed="rId29" cstate="print"/>
                    <a:stretch>
                      <a:fillRect/>
                    </a:stretch>
                  </pic:blipFill>
                  <pic:spPr>
                    <a:xfrm>
                      <a:off x="0" y="0"/>
                      <a:ext cx="839186" cy="1240536"/>
                    </a:xfrm>
                    <a:prstGeom prst="rect">
                      <a:avLst/>
                    </a:prstGeom>
                  </pic:spPr>
                </pic:pic>
              </a:graphicData>
            </a:graphic>
          </wp:anchor>
        </w:drawing>
      </w:r>
      <w:r>
        <w:rPr>
          <w:color w:val="231F20"/>
          <w:sz w:val="16"/>
        </w:rPr>
        <w:t>Figura 8</w:t>
      </w:r>
    </w:p>
    <w:p>
      <w:pPr>
        <w:pStyle w:val="BodyText"/>
        <w:spacing w:before="1"/>
        <w:rPr>
          <w:sz w:val="27"/>
        </w:rPr>
      </w:pPr>
    </w:p>
    <w:tbl>
      <w:tblPr>
        <w:tblW w:w="0" w:type="auto"/>
        <w:jc w:val="left"/>
        <w:tblInd w:w="2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3"/>
        <w:gridCol w:w="2317"/>
        <w:gridCol w:w="347"/>
        <w:gridCol w:w="2472"/>
      </w:tblGrid>
      <w:tr>
        <w:trPr>
          <w:trHeight w:val="2002" w:hRule="exact"/>
        </w:trPr>
        <w:tc>
          <w:tcPr>
            <w:tcW w:w="383" w:type="dxa"/>
          </w:tcPr>
          <w:p>
            <w:pPr>
              <w:pStyle w:val="TableParagraph"/>
              <w:spacing w:line="174" w:lineRule="exact"/>
              <w:ind w:left="0" w:right="38"/>
              <w:jc w:val="right"/>
              <w:rPr>
                <w:sz w:val="17"/>
              </w:rPr>
            </w:pPr>
            <w:r>
              <w:rPr>
                <w:color w:val="231F20"/>
                <w:w w:val="95"/>
                <w:sz w:val="17"/>
              </w:rPr>
              <w:t>a)</w:t>
            </w:r>
          </w:p>
        </w:tc>
        <w:tc>
          <w:tcPr>
            <w:tcW w:w="2317" w:type="dxa"/>
          </w:tcPr>
          <w:p>
            <w:pPr>
              <w:pStyle w:val="TableParagraph"/>
              <w:ind w:left="66"/>
              <w:rPr>
                <w:sz w:val="20"/>
              </w:rPr>
            </w:pPr>
            <w:r>
              <w:rPr>
                <w:sz w:val="20"/>
              </w:rPr>
              <w:drawing>
                <wp:inline distT="0" distB="0" distL="0" distR="0">
                  <wp:extent cx="1317956" cy="1240536"/>
                  <wp:effectExtent l="0" t="0" r="0" b="0"/>
                  <wp:docPr id="43" name="image25.png" descr=""/>
                  <wp:cNvGraphicFramePr>
                    <a:graphicFrameLocks noChangeAspect="1"/>
                  </wp:cNvGraphicFramePr>
                  <a:graphic>
                    <a:graphicData uri="http://schemas.openxmlformats.org/drawingml/2006/picture">
                      <pic:pic>
                        <pic:nvPicPr>
                          <pic:cNvPr id="44" name="image25.png"/>
                          <pic:cNvPicPr/>
                        </pic:nvPicPr>
                        <pic:blipFill>
                          <a:blip r:embed="rId30" cstate="print"/>
                          <a:stretch>
                            <a:fillRect/>
                          </a:stretch>
                        </pic:blipFill>
                        <pic:spPr>
                          <a:xfrm>
                            <a:off x="0" y="0"/>
                            <a:ext cx="1317956" cy="1240536"/>
                          </a:xfrm>
                          <a:prstGeom prst="rect">
                            <a:avLst/>
                          </a:prstGeom>
                        </pic:spPr>
                      </pic:pic>
                    </a:graphicData>
                  </a:graphic>
                </wp:inline>
              </w:drawing>
            </w:r>
            <w:r>
              <w:rPr>
                <w:sz w:val="20"/>
              </w:rPr>
            </w:r>
          </w:p>
        </w:tc>
        <w:tc>
          <w:tcPr>
            <w:tcW w:w="347" w:type="dxa"/>
          </w:tcPr>
          <w:p>
            <w:pPr/>
          </w:p>
        </w:tc>
        <w:tc>
          <w:tcPr>
            <w:tcW w:w="2472" w:type="dxa"/>
          </w:tcPr>
          <w:p>
            <w:pPr>
              <w:pStyle w:val="TableParagraph"/>
              <w:spacing w:line="174" w:lineRule="exact"/>
              <w:ind w:left="372"/>
              <w:rPr>
                <w:sz w:val="17"/>
              </w:rPr>
            </w:pPr>
            <w:r>
              <w:rPr>
                <w:color w:val="231F20"/>
                <w:sz w:val="17"/>
              </w:rPr>
              <w:t>b)</w:t>
            </w:r>
          </w:p>
        </w:tc>
      </w:tr>
      <w:tr>
        <w:trPr>
          <w:trHeight w:val="917" w:hRule="exact"/>
        </w:trPr>
        <w:tc>
          <w:tcPr>
            <w:tcW w:w="383" w:type="dxa"/>
          </w:tcPr>
          <w:p>
            <w:pPr/>
          </w:p>
        </w:tc>
        <w:tc>
          <w:tcPr>
            <w:tcW w:w="2317" w:type="dxa"/>
          </w:tcPr>
          <w:p>
            <w:pPr>
              <w:pStyle w:val="TableParagraph"/>
              <w:spacing w:line="165" w:lineRule="exact" w:before="22"/>
              <w:ind w:left="103" w:right="214"/>
              <w:jc w:val="center"/>
              <w:rPr>
                <w:rFonts w:ascii="Calibri" w:hAnsi="Calibri"/>
                <w:sz w:val="14"/>
              </w:rPr>
            </w:pPr>
            <w:r>
              <w:rPr>
                <w:rFonts w:ascii="Calibri" w:hAnsi="Calibri"/>
                <w:color w:val="231F20"/>
                <w:w w:val="105"/>
                <w:sz w:val="14"/>
              </w:rPr>
              <w:t>•Dentición  mixta</w:t>
            </w:r>
          </w:p>
          <w:p>
            <w:pPr>
              <w:pStyle w:val="TableParagraph"/>
              <w:spacing w:line="160" w:lineRule="exact"/>
              <w:ind w:left="104" w:right="214"/>
              <w:jc w:val="center"/>
              <w:rPr>
                <w:rFonts w:ascii="Calibri" w:hAnsi="Calibri"/>
                <w:sz w:val="14"/>
              </w:rPr>
            </w:pPr>
            <w:r>
              <w:rPr>
                <w:rFonts w:ascii="Calibri" w:hAnsi="Calibri"/>
                <w:color w:val="231F20"/>
                <w:w w:val="105"/>
                <w:sz w:val="14"/>
              </w:rPr>
              <w:t>•Presencia  de  trema superior</w:t>
            </w:r>
          </w:p>
          <w:p>
            <w:pPr>
              <w:pStyle w:val="TableParagraph"/>
              <w:spacing w:line="160" w:lineRule="exact"/>
              <w:ind w:left="104" w:right="214"/>
              <w:jc w:val="center"/>
              <w:rPr>
                <w:rFonts w:ascii="Calibri" w:hAnsi="Calibri"/>
                <w:sz w:val="14"/>
              </w:rPr>
            </w:pPr>
            <w:r>
              <w:rPr>
                <w:rFonts w:ascii="Calibri" w:hAnsi="Calibri"/>
                <w:color w:val="231F20"/>
                <w:w w:val="110"/>
                <w:sz w:val="14"/>
              </w:rPr>
              <w:t>•Giroversión de los OD 11 y  21</w:t>
            </w:r>
          </w:p>
          <w:p>
            <w:pPr>
              <w:pStyle w:val="TableParagraph"/>
              <w:spacing w:line="160" w:lineRule="exact"/>
              <w:ind w:left="194" w:right="305"/>
              <w:jc w:val="center"/>
              <w:rPr>
                <w:rFonts w:ascii="Calibri" w:hAnsi="Calibri"/>
                <w:sz w:val="14"/>
              </w:rPr>
            </w:pPr>
            <w:r>
              <w:rPr>
                <w:rFonts w:ascii="Calibri" w:hAnsi="Calibri"/>
                <w:color w:val="231F20"/>
                <w:w w:val="110"/>
                <w:sz w:val="14"/>
              </w:rPr>
              <w:t>•Contactos incisales entre el</w:t>
            </w:r>
            <w:r>
              <w:rPr>
                <w:rFonts w:ascii="Calibri" w:hAnsi="Calibri"/>
                <w:color w:val="231F20"/>
                <w:w w:val="103"/>
                <w:sz w:val="14"/>
              </w:rPr>
              <w:t> </w:t>
            </w:r>
            <w:r>
              <w:rPr>
                <w:rFonts w:ascii="Calibri" w:hAnsi="Calibri"/>
                <w:color w:val="231F20"/>
                <w:w w:val="110"/>
                <w:sz w:val="14"/>
              </w:rPr>
              <w:t>OD 11 y 41; 21 y   31</w:t>
            </w:r>
          </w:p>
        </w:tc>
        <w:tc>
          <w:tcPr>
            <w:tcW w:w="347" w:type="dxa"/>
          </w:tcPr>
          <w:p>
            <w:pPr/>
          </w:p>
        </w:tc>
        <w:tc>
          <w:tcPr>
            <w:tcW w:w="2472" w:type="dxa"/>
          </w:tcPr>
          <w:p>
            <w:pPr>
              <w:pStyle w:val="TableParagraph"/>
              <w:spacing w:line="165" w:lineRule="exact" w:before="22"/>
              <w:ind w:left="109" w:right="266"/>
              <w:jc w:val="center"/>
              <w:rPr>
                <w:rFonts w:ascii="Calibri" w:hAnsi="Calibri"/>
                <w:sz w:val="14"/>
              </w:rPr>
            </w:pPr>
            <w:r>
              <w:rPr>
                <w:rFonts w:ascii="Calibri" w:hAnsi="Calibri"/>
                <w:color w:val="231F20"/>
                <w:w w:val="110"/>
                <w:sz w:val="14"/>
              </w:rPr>
              <w:t>•Overjet en el OD 21 y 31  mm</w:t>
            </w:r>
          </w:p>
          <w:p>
            <w:pPr>
              <w:pStyle w:val="TableParagraph"/>
              <w:spacing w:line="160" w:lineRule="exact"/>
              <w:ind w:left="109" w:right="266"/>
              <w:jc w:val="center"/>
              <w:rPr>
                <w:rFonts w:ascii="Calibri" w:hAnsi="Calibri"/>
                <w:sz w:val="14"/>
              </w:rPr>
            </w:pPr>
            <w:r>
              <w:rPr>
                <w:rFonts w:ascii="Calibri" w:hAnsi="Calibri"/>
                <w:color w:val="231F20"/>
                <w:w w:val="105"/>
                <w:sz w:val="14"/>
              </w:rPr>
              <w:t>•Relación canina clase I   temporal</w:t>
            </w:r>
          </w:p>
          <w:p>
            <w:pPr>
              <w:pStyle w:val="TableParagraph"/>
              <w:spacing w:line="165" w:lineRule="exact"/>
              <w:ind w:left="109" w:right="266"/>
              <w:jc w:val="center"/>
              <w:rPr>
                <w:rFonts w:ascii="Calibri" w:hAnsi="Calibri"/>
                <w:sz w:val="14"/>
              </w:rPr>
            </w:pPr>
            <w:r>
              <w:rPr>
                <w:rFonts w:ascii="Calibri" w:hAnsi="Calibri"/>
                <w:color w:val="231F20"/>
                <w:w w:val="110"/>
                <w:sz w:val="14"/>
              </w:rPr>
              <w:t>•Giroversión del OD 21</w:t>
            </w:r>
          </w:p>
        </w:tc>
      </w:tr>
      <w:tr>
        <w:trPr>
          <w:trHeight w:val="1435" w:hRule="exact"/>
        </w:trPr>
        <w:tc>
          <w:tcPr>
            <w:tcW w:w="383" w:type="dxa"/>
          </w:tcPr>
          <w:p>
            <w:pPr>
              <w:pStyle w:val="TableParagraph"/>
              <w:spacing w:before="67"/>
              <w:ind w:left="0" w:right="38"/>
              <w:jc w:val="right"/>
              <w:rPr>
                <w:sz w:val="17"/>
              </w:rPr>
            </w:pPr>
            <w:r>
              <w:rPr>
                <w:color w:val="231F20"/>
                <w:w w:val="95"/>
                <w:sz w:val="17"/>
              </w:rPr>
              <w:t>c)</w:t>
            </w:r>
          </w:p>
        </w:tc>
        <w:tc>
          <w:tcPr>
            <w:tcW w:w="2317" w:type="dxa"/>
          </w:tcPr>
          <w:p>
            <w:pPr>
              <w:pStyle w:val="TableParagraph"/>
              <w:spacing w:before="4"/>
              <w:ind w:left="0"/>
              <w:rPr>
                <w:sz w:val="8"/>
              </w:rPr>
            </w:pPr>
          </w:p>
          <w:p>
            <w:pPr>
              <w:pStyle w:val="TableParagraph"/>
              <w:ind w:left="40"/>
              <w:rPr>
                <w:sz w:val="20"/>
              </w:rPr>
            </w:pPr>
            <w:r>
              <w:rPr>
                <w:sz w:val="20"/>
              </w:rPr>
              <w:drawing>
                <wp:inline distT="0" distB="0" distL="0" distR="0">
                  <wp:extent cx="1358220" cy="826008"/>
                  <wp:effectExtent l="0" t="0" r="0" b="0"/>
                  <wp:docPr id="45" name="image26.png" descr=""/>
                  <wp:cNvGraphicFramePr>
                    <a:graphicFrameLocks noChangeAspect="1"/>
                  </wp:cNvGraphicFramePr>
                  <a:graphic>
                    <a:graphicData uri="http://schemas.openxmlformats.org/drawingml/2006/picture">
                      <pic:pic>
                        <pic:nvPicPr>
                          <pic:cNvPr id="46" name="image26.png"/>
                          <pic:cNvPicPr/>
                        </pic:nvPicPr>
                        <pic:blipFill>
                          <a:blip r:embed="rId31" cstate="print"/>
                          <a:stretch>
                            <a:fillRect/>
                          </a:stretch>
                        </pic:blipFill>
                        <pic:spPr>
                          <a:xfrm>
                            <a:off x="0" y="0"/>
                            <a:ext cx="1358220" cy="826008"/>
                          </a:xfrm>
                          <a:prstGeom prst="rect">
                            <a:avLst/>
                          </a:prstGeom>
                        </pic:spPr>
                      </pic:pic>
                    </a:graphicData>
                  </a:graphic>
                </wp:inline>
              </w:drawing>
            </w:r>
            <w:r>
              <w:rPr>
                <w:sz w:val="20"/>
              </w:rPr>
            </w:r>
          </w:p>
        </w:tc>
        <w:tc>
          <w:tcPr>
            <w:tcW w:w="347" w:type="dxa"/>
          </w:tcPr>
          <w:p>
            <w:pPr>
              <w:pStyle w:val="TableParagraph"/>
              <w:spacing w:before="67"/>
              <w:ind w:left="153"/>
              <w:rPr>
                <w:sz w:val="17"/>
              </w:rPr>
            </w:pPr>
            <w:r>
              <w:rPr>
                <w:color w:val="231F20"/>
                <w:sz w:val="17"/>
              </w:rPr>
              <w:t>d)</w:t>
            </w:r>
          </w:p>
        </w:tc>
        <w:tc>
          <w:tcPr>
            <w:tcW w:w="2472" w:type="dxa"/>
          </w:tcPr>
          <w:p>
            <w:pPr>
              <w:pStyle w:val="TableParagraph"/>
              <w:spacing w:before="4"/>
              <w:ind w:left="0"/>
              <w:rPr>
                <w:sz w:val="8"/>
              </w:rPr>
            </w:pPr>
          </w:p>
          <w:p>
            <w:pPr>
              <w:pStyle w:val="TableParagraph"/>
              <w:ind w:left="40"/>
              <w:rPr>
                <w:sz w:val="20"/>
              </w:rPr>
            </w:pPr>
            <w:r>
              <w:rPr>
                <w:sz w:val="20"/>
              </w:rPr>
              <w:drawing>
                <wp:inline distT="0" distB="0" distL="0" distR="0">
                  <wp:extent cx="1427282" cy="826008"/>
                  <wp:effectExtent l="0" t="0" r="0" b="0"/>
                  <wp:docPr id="47" name="image27.png" descr=""/>
                  <wp:cNvGraphicFramePr>
                    <a:graphicFrameLocks noChangeAspect="1"/>
                  </wp:cNvGraphicFramePr>
                  <a:graphic>
                    <a:graphicData uri="http://schemas.openxmlformats.org/drawingml/2006/picture">
                      <pic:pic>
                        <pic:nvPicPr>
                          <pic:cNvPr id="48" name="image27.png"/>
                          <pic:cNvPicPr/>
                        </pic:nvPicPr>
                        <pic:blipFill>
                          <a:blip r:embed="rId32" cstate="print"/>
                          <a:stretch>
                            <a:fillRect/>
                          </a:stretch>
                        </pic:blipFill>
                        <pic:spPr>
                          <a:xfrm>
                            <a:off x="0" y="0"/>
                            <a:ext cx="1427282" cy="826008"/>
                          </a:xfrm>
                          <a:prstGeom prst="rect">
                            <a:avLst/>
                          </a:prstGeom>
                        </pic:spPr>
                      </pic:pic>
                    </a:graphicData>
                  </a:graphic>
                </wp:inline>
              </w:drawing>
            </w:r>
            <w:r>
              <w:rPr>
                <w:sz w:val="20"/>
              </w:rPr>
            </w:r>
          </w:p>
        </w:tc>
      </w:tr>
      <w:tr>
        <w:trPr>
          <w:trHeight w:val="2105" w:hRule="exact"/>
        </w:trPr>
        <w:tc>
          <w:tcPr>
            <w:tcW w:w="383" w:type="dxa"/>
          </w:tcPr>
          <w:p>
            <w:pPr/>
          </w:p>
        </w:tc>
        <w:tc>
          <w:tcPr>
            <w:tcW w:w="2317" w:type="dxa"/>
          </w:tcPr>
          <w:p>
            <w:pPr>
              <w:pStyle w:val="TableParagraph"/>
              <w:spacing w:line="165" w:lineRule="exact" w:before="22"/>
              <w:ind w:left="104" w:right="214"/>
              <w:jc w:val="center"/>
              <w:rPr>
                <w:rFonts w:ascii="Calibri" w:hAnsi="Calibri"/>
                <w:sz w:val="14"/>
              </w:rPr>
            </w:pPr>
            <w:r>
              <w:rPr>
                <w:rFonts w:ascii="Calibri" w:hAnsi="Calibri"/>
                <w:color w:val="231F20"/>
                <w:w w:val="110"/>
                <w:sz w:val="14"/>
              </w:rPr>
              <w:t>•Forma de arco: cuadrado</w:t>
            </w:r>
          </w:p>
          <w:p>
            <w:pPr>
              <w:pStyle w:val="TableParagraph"/>
              <w:spacing w:line="160" w:lineRule="exact"/>
              <w:ind w:left="103" w:right="214"/>
              <w:jc w:val="center"/>
              <w:rPr>
                <w:rFonts w:ascii="Calibri" w:hAnsi="Calibri"/>
                <w:sz w:val="14"/>
              </w:rPr>
            </w:pPr>
            <w:r>
              <w:rPr>
                <w:rFonts w:ascii="Calibri" w:hAnsi="Calibri"/>
                <w:color w:val="231F20"/>
                <w:w w:val="105"/>
                <w:sz w:val="14"/>
              </w:rPr>
              <w:t>•Dentición:  mixta</w:t>
            </w:r>
          </w:p>
          <w:p>
            <w:pPr>
              <w:pStyle w:val="TableParagraph"/>
              <w:spacing w:line="160" w:lineRule="exact"/>
              <w:ind w:left="103" w:right="214"/>
              <w:jc w:val="center"/>
              <w:rPr>
                <w:rFonts w:ascii="Calibri" w:hAnsi="Calibri"/>
                <w:sz w:val="14"/>
              </w:rPr>
            </w:pPr>
            <w:r>
              <w:rPr>
                <w:rFonts w:ascii="Calibri" w:hAnsi="Calibri"/>
                <w:color w:val="231F20"/>
                <w:w w:val="105"/>
                <w:sz w:val="14"/>
              </w:rPr>
              <w:t>•La línea media dental coincide con el rafe  palatino</w:t>
            </w:r>
          </w:p>
          <w:p>
            <w:pPr>
              <w:pStyle w:val="TableParagraph"/>
              <w:spacing w:line="160" w:lineRule="exact"/>
              <w:ind w:left="104" w:right="214"/>
              <w:jc w:val="center"/>
              <w:rPr>
                <w:rFonts w:ascii="Calibri" w:hAnsi="Calibri"/>
                <w:sz w:val="14"/>
              </w:rPr>
            </w:pPr>
            <w:r>
              <w:rPr>
                <w:rFonts w:ascii="Calibri" w:hAnsi="Calibri"/>
                <w:color w:val="231F20"/>
                <w:w w:val="110"/>
                <w:sz w:val="14"/>
              </w:rPr>
              <w:t>•Rugas palatinas marcadas</w:t>
            </w:r>
          </w:p>
          <w:p>
            <w:pPr>
              <w:pStyle w:val="TableParagraph"/>
              <w:spacing w:line="160" w:lineRule="exact"/>
              <w:ind w:left="104" w:right="214"/>
              <w:jc w:val="center"/>
              <w:rPr>
                <w:rFonts w:ascii="Calibri" w:hAnsi="Calibri"/>
                <w:sz w:val="14"/>
              </w:rPr>
            </w:pPr>
            <w:r>
              <w:rPr>
                <w:rFonts w:ascii="Calibri" w:hAnsi="Calibri"/>
                <w:color w:val="231F20"/>
                <w:w w:val="110"/>
                <w:sz w:val="14"/>
              </w:rPr>
              <w:t>•Giroversiones en OD 11 y 21</w:t>
            </w:r>
          </w:p>
          <w:p>
            <w:pPr>
              <w:pStyle w:val="TableParagraph"/>
              <w:spacing w:line="160" w:lineRule="exact"/>
              <w:ind w:left="103" w:right="214"/>
              <w:jc w:val="center"/>
              <w:rPr>
                <w:rFonts w:ascii="Calibri" w:hAnsi="Calibri"/>
                <w:sz w:val="14"/>
              </w:rPr>
            </w:pPr>
            <w:r>
              <w:rPr>
                <w:rFonts w:ascii="Calibri" w:hAnsi="Calibri"/>
                <w:color w:val="231F20"/>
                <w:w w:val="105"/>
                <w:sz w:val="14"/>
              </w:rPr>
              <w:t>•Simetría  en  sector posterior</w:t>
            </w:r>
          </w:p>
          <w:p>
            <w:pPr>
              <w:pStyle w:val="TableParagraph"/>
              <w:spacing w:line="160" w:lineRule="exact"/>
              <w:ind w:left="103" w:right="214"/>
              <w:jc w:val="center"/>
              <w:rPr>
                <w:rFonts w:ascii="Calibri" w:hAnsi="Calibri"/>
                <w:sz w:val="14"/>
              </w:rPr>
            </w:pPr>
            <w:r>
              <w:rPr>
                <w:rFonts w:ascii="Calibri" w:hAnsi="Calibri"/>
                <w:color w:val="231F20"/>
                <w:w w:val="110"/>
                <w:sz w:val="14"/>
              </w:rPr>
              <w:t>•Espacio de 1 mm en la línea media entre OD 11 y  21</w:t>
            </w:r>
          </w:p>
          <w:p>
            <w:pPr>
              <w:pStyle w:val="TableParagraph"/>
              <w:spacing w:line="160" w:lineRule="exact"/>
              <w:ind w:left="298" w:right="409" w:hanging="1"/>
              <w:jc w:val="center"/>
              <w:rPr>
                <w:rFonts w:ascii="Calibri" w:hAnsi="Calibri"/>
                <w:sz w:val="14"/>
              </w:rPr>
            </w:pPr>
            <w:r>
              <w:rPr>
                <w:rFonts w:ascii="Calibri" w:hAnsi="Calibri"/>
                <w:color w:val="231F20"/>
                <w:w w:val="110"/>
                <w:sz w:val="14"/>
              </w:rPr>
              <w:t>•Presencia de 12 órganos dentarios, 6 de dentición temporal y 6 de dentición</w:t>
            </w:r>
            <w:r>
              <w:rPr>
                <w:rFonts w:ascii="Calibri" w:hAnsi="Calibri"/>
                <w:color w:val="231F20"/>
                <w:w w:val="106"/>
                <w:sz w:val="14"/>
              </w:rPr>
              <w:t> </w:t>
            </w:r>
            <w:r>
              <w:rPr>
                <w:rFonts w:ascii="Calibri" w:hAnsi="Calibri"/>
                <w:color w:val="231F20"/>
                <w:w w:val="110"/>
                <w:sz w:val="14"/>
              </w:rPr>
              <w:t>permanente</w:t>
            </w:r>
          </w:p>
        </w:tc>
        <w:tc>
          <w:tcPr>
            <w:tcW w:w="347" w:type="dxa"/>
          </w:tcPr>
          <w:p>
            <w:pPr/>
          </w:p>
        </w:tc>
        <w:tc>
          <w:tcPr>
            <w:tcW w:w="2472" w:type="dxa"/>
          </w:tcPr>
          <w:p>
            <w:pPr>
              <w:pStyle w:val="TableParagraph"/>
              <w:spacing w:line="165" w:lineRule="exact" w:before="22"/>
              <w:ind w:left="109" w:right="266"/>
              <w:jc w:val="center"/>
              <w:rPr>
                <w:rFonts w:ascii="Calibri" w:hAnsi="Calibri"/>
                <w:sz w:val="14"/>
              </w:rPr>
            </w:pPr>
            <w:r>
              <w:rPr>
                <w:rFonts w:ascii="Calibri" w:hAnsi="Calibri"/>
                <w:color w:val="231F20"/>
                <w:w w:val="105"/>
                <w:sz w:val="14"/>
              </w:rPr>
              <w:t>•Anchura  intercanina:  39 mm</w:t>
            </w:r>
          </w:p>
          <w:p>
            <w:pPr>
              <w:pStyle w:val="TableParagraph"/>
              <w:spacing w:line="160" w:lineRule="exact"/>
              <w:ind w:left="109" w:right="266"/>
              <w:jc w:val="center"/>
              <w:rPr>
                <w:rFonts w:ascii="Calibri" w:hAnsi="Calibri"/>
                <w:sz w:val="14"/>
              </w:rPr>
            </w:pPr>
            <w:r>
              <w:rPr>
                <w:rFonts w:ascii="Calibri" w:hAnsi="Calibri"/>
                <w:color w:val="231F20"/>
                <w:w w:val="110"/>
                <w:sz w:val="14"/>
              </w:rPr>
              <w:t>•Anchura bimolar: 52 mm</w:t>
            </w:r>
          </w:p>
          <w:p>
            <w:pPr>
              <w:pStyle w:val="TableParagraph"/>
              <w:spacing w:line="160" w:lineRule="exact"/>
              <w:ind w:left="317"/>
              <w:rPr>
                <w:rFonts w:ascii="Calibri" w:hAnsi="Calibri"/>
                <w:sz w:val="14"/>
              </w:rPr>
            </w:pPr>
            <w:r>
              <w:rPr>
                <w:rFonts w:ascii="Calibri" w:hAnsi="Calibri"/>
                <w:color w:val="231F20"/>
                <w:w w:val="110"/>
                <w:sz w:val="14"/>
              </w:rPr>
              <w:t>•Longitud de arco: 39  mm</w:t>
            </w:r>
          </w:p>
          <w:p>
            <w:pPr>
              <w:pStyle w:val="TableParagraph"/>
              <w:spacing w:line="165" w:lineRule="exact"/>
              <w:ind w:left="287"/>
              <w:rPr>
                <w:rFonts w:ascii="Calibri" w:hAnsi="Calibri"/>
                <w:sz w:val="14"/>
              </w:rPr>
            </w:pPr>
            <w:r>
              <w:rPr>
                <w:rFonts w:ascii="Calibri" w:hAnsi="Calibri"/>
                <w:color w:val="231F20"/>
                <w:w w:val="110"/>
                <w:sz w:val="14"/>
              </w:rPr>
              <w:t>•Perímetro de arco: 92 mm</w:t>
            </w:r>
          </w:p>
        </w:tc>
      </w:tr>
    </w:tbl>
    <w:p>
      <w:pPr>
        <w:pStyle w:val="BodyText"/>
        <w:rPr>
          <w:sz w:val="16"/>
        </w:rPr>
      </w:pPr>
    </w:p>
    <w:p>
      <w:pPr>
        <w:pStyle w:val="BodyText"/>
        <w:rPr>
          <w:sz w:val="16"/>
        </w:rPr>
      </w:pPr>
    </w:p>
    <w:p>
      <w:pPr>
        <w:pStyle w:val="BodyText"/>
        <w:rPr>
          <w:sz w:val="16"/>
        </w:rPr>
      </w:pPr>
    </w:p>
    <w:p>
      <w:pPr>
        <w:pStyle w:val="BodyText"/>
        <w:rPr>
          <w:sz w:val="16"/>
        </w:rPr>
      </w:pPr>
    </w:p>
    <w:p>
      <w:pPr>
        <w:pStyle w:val="BodyText"/>
        <w:spacing w:before="9"/>
      </w:pPr>
    </w:p>
    <w:p>
      <w:pPr>
        <w:spacing w:before="1"/>
        <w:ind w:left="3956" w:right="10" w:firstLine="0"/>
        <w:jc w:val="left"/>
        <w:rPr>
          <w:sz w:val="16"/>
        </w:rPr>
      </w:pPr>
      <w:r>
        <w:rPr>
          <w:rFonts w:ascii="Calibri" w:hAnsi="Calibri"/>
          <w:color w:val="231F20"/>
          <w:sz w:val="13"/>
        </w:rPr>
        <w:t>Diagnóstico  de  caries     </w:t>
      </w:r>
      <w:r>
        <w:rPr>
          <w:rFonts w:ascii="Calibri" w:hAnsi="Calibri"/>
          <w:color w:val="231F20"/>
          <w:sz w:val="21"/>
        </w:rPr>
        <w:t>|   </w:t>
      </w:r>
      <w:r>
        <w:rPr>
          <w:color w:val="231F20"/>
          <w:sz w:val="16"/>
        </w:rPr>
        <w:t>25</w:t>
      </w:r>
    </w:p>
    <w:p>
      <w:pPr>
        <w:spacing w:after="0"/>
        <w:jc w:val="left"/>
        <w:rPr>
          <w:sz w:val="16"/>
        </w:rPr>
        <w:sectPr>
          <w:pgSz w:w="7830" w:h="11800"/>
          <w:pgMar w:top="860" w:bottom="280" w:left="860" w:right="1000"/>
        </w:sectPr>
      </w:pPr>
    </w:p>
    <w:tbl>
      <w:tblPr>
        <w:tblW w:w="0" w:type="auto"/>
        <w:jc w:val="left"/>
        <w:tblInd w:w="1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0"/>
        <w:gridCol w:w="2315"/>
        <w:gridCol w:w="349"/>
        <w:gridCol w:w="2400"/>
      </w:tblGrid>
      <w:tr>
        <w:trPr>
          <w:trHeight w:val="263" w:hRule="exact"/>
        </w:trPr>
        <w:tc>
          <w:tcPr>
            <w:tcW w:w="5524" w:type="dxa"/>
            <w:gridSpan w:val="4"/>
          </w:tcPr>
          <w:p>
            <w:pPr>
              <w:pStyle w:val="TableParagraph"/>
              <w:spacing w:line="173" w:lineRule="exact"/>
              <w:ind w:left="200"/>
              <w:rPr>
                <w:sz w:val="16"/>
              </w:rPr>
            </w:pPr>
            <w:r>
              <w:rPr>
                <w:color w:val="231F20"/>
                <w:sz w:val="16"/>
              </w:rPr>
              <w:t>Figura 8 (</w:t>
            </w:r>
            <w:r>
              <w:rPr>
                <w:rFonts w:ascii="Palatino Linotype" w:hAnsi="Palatino Linotype"/>
                <w:i/>
                <w:color w:val="231F20"/>
                <w:sz w:val="16"/>
              </w:rPr>
              <w:t>Continuación</w:t>
            </w:r>
            <w:r>
              <w:rPr>
                <w:color w:val="231F20"/>
                <w:sz w:val="16"/>
              </w:rPr>
              <w:t>)</w:t>
            </w:r>
          </w:p>
        </w:tc>
      </w:tr>
      <w:tr>
        <w:trPr>
          <w:trHeight w:val="1611" w:hRule="exact"/>
        </w:trPr>
        <w:tc>
          <w:tcPr>
            <w:tcW w:w="460" w:type="dxa"/>
          </w:tcPr>
          <w:p>
            <w:pPr>
              <w:pStyle w:val="TableParagraph"/>
              <w:spacing w:before="71"/>
              <w:ind w:left="0" w:right="39"/>
              <w:jc w:val="right"/>
              <w:rPr>
                <w:sz w:val="17"/>
              </w:rPr>
            </w:pPr>
            <w:r>
              <w:rPr>
                <w:color w:val="231F20"/>
                <w:w w:val="95"/>
                <w:sz w:val="17"/>
              </w:rPr>
              <w:t>e)</w:t>
            </w:r>
          </w:p>
        </w:tc>
        <w:tc>
          <w:tcPr>
            <w:tcW w:w="2315" w:type="dxa"/>
          </w:tcPr>
          <w:p>
            <w:pPr>
              <w:pStyle w:val="TableParagraph"/>
              <w:spacing w:before="8" w:after="1"/>
              <w:ind w:left="0"/>
              <w:rPr>
                <w:sz w:val="8"/>
              </w:rPr>
            </w:pPr>
          </w:p>
          <w:p>
            <w:pPr>
              <w:pStyle w:val="TableParagraph"/>
              <w:ind w:left="40"/>
              <w:rPr>
                <w:sz w:val="20"/>
              </w:rPr>
            </w:pPr>
            <w:r>
              <w:rPr>
                <w:sz w:val="20"/>
              </w:rPr>
              <w:drawing>
                <wp:inline distT="0" distB="0" distL="0" distR="0">
                  <wp:extent cx="1357978" cy="932688"/>
                  <wp:effectExtent l="0" t="0" r="0" b="0"/>
                  <wp:docPr id="49" name="image28.png" descr=""/>
                  <wp:cNvGraphicFramePr>
                    <a:graphicFrameLocks noChangeAspect="1"/>
                  </wp:cNvGraphicFramePr>
                  <a:graphic>
                    <a:graphicData uri="http://schemas.openxmlformats.org/drawingml/2006/picture">
                      <pic:pic>
                        <pic:nvPicPr>
                          <pic:cNvPr id="50" name="image28.png"/>
                          <pic:cNvPicPr/>
                        </pic:nvPicPr>
                        <pic:blipFill>
                          <a:blip r:embed="rId33" cstate="print"/>
                          <a:stretch>
                            <a:fillRect/>
                          </a:stretch>
                        </pic:blipFill>
                        <pic:spPr>
                          <a:xfrm>
                            <a:off x="0" y="0"/>
                            <a:ext cx="1357978" cy="932688"/>
                          </a:xfrm>
                          <a:prstGeom prst="rect">
                            <a:avLst/>
                          </a:prstGeom>
                        </pic:spPr>
                      </pic:pic>
                    </a:graphicData>
                  </a:graphic>
                </wp:inline>
              </w:drawing>
            </w:r>
            <w:r>
              <w:rPr>
                <w:sz w:val="20"/>
              </w:rPr>
            </w:r>
          </w:p>
        </w:tc>
        <w:tc>
          <w:tcPr>
            <w:tcW w:w="349" w:type="dxa"/>
          </w:tcPr>
          <w:p>
            <w:pPr>
              <w:pStyle w:val="TableParagraph"/>
              <w:spacing w:before="71"/>
              <w:ind w:left="0" w:right="39"/>
              <w:jc w:val="right"/>
              <w:rPr>
                <w:sz w:val="17"/>
              </w:rPr>
            </w:pPr>
            <w:r>
              <w:rPr>
                <w:color w:val="231F20"/>
                <w:w w:val="90"/>
                <w:sz w:val="17"/>
              </w:rPr>
              <w:t>f)</w:t>
            </w:r>
          </w:p>
        </w:tc>
        <w:tc>
          <w:tcPr>
            <w:tcW w:w="2400" w:type="dxa"/>
          </w:tcPr>
          <w:p>
            <w:pPr>
              <w:pStyle w:val="TableParagraph"/>
              <w:spacing w:before="8" w:after="1"/>
              <w:ind w:left="0"/>
              <w:rPr>
                <w:sz w:val="8"/>
              </w:rPr>
            </w:pPr>
          </w:p>
          <w:p>
            <w:pPr>
              <w:pStyle w:val="TableParagraph"/>
              <w:ind w:left="40"/>
              <w:rPr>
                <w:sz w:val="20"/>
              </w:rPr>
            </w:pPr>
            <w:r>
              <w:rPr>
                <w:sz w:val="20"/>
              </w:rPr>
              <w:drawing>
                <wp:inline distT="0" distB="0" distL="0" distR="0">
                  <wp:extent cx="1380995" cy="932688"/>
                  <wp:effectExtent l="0" t="0" r="0" b="0"/>
                  <wp:docPr id="51" name="image29.png" descr=""/>
                  <wp:cNvGraphicFramePr>
                    <a:graphicFrameLocks noChangeAspect="1"/>
                  </wp:cNvGraphicFramePr>
                  <a:graphic>
                    <a:graphicData uri="http://schemas.openxmlformats.org/drawingml/2006/picture">
                      <pic:pic>
                        <pic:nvPicPr>
                          <pic:cNvPr id="52" name="image29.png"/>
                          <pic:cNvPicPr/>
                        </pic:nvPicPr>
                        <pic:blipFill>
                          <a:blip r:embed="rId34" cstate="print"/>
                          <a:stretch>
                            <a:fillRect/>
                          </a:stretch>
                        </pic:blipFill>
                        <pic:spPr>
                          <a:xfrm>
                            <a:off x="0" y="0"/>
                            <a:ext cx="1380995" cy="932688"/>
                          </a:xfrm>
                          <a:prstGeom prst="rect">
                            <a:avLst/>
                          </a:prstGeom>
                        </pic:spPr>
                      </pic:pic>
                    </a:graphicData>
                  </a:graphic>
                </wp:inline>
              </w:drawing>
            </w:r>
            <w:r>
              <w:rPr>
                <w:sz w:val="20"/>
              </w:rPr>
            </w:r>
          </w:p>
        </w:tc>
      </w:tr>
      <w:tr>
        <w:trPr>
          <w:trHeight w:val="1352" w:hRule="exact"/>
        </w:trPr>
        <w:tc>
          <w:tcPr>
            <w:tcW w:w="460" w:type="dxa"/>
          </w:tcPr>
          <w:p>
            <w:pPr/>
          </w:p>
        </w:tc>
        <w:tc>
          <w:tcPr>
            <w:tcW w:w="2315" w:type="dxa"/>
          </w:tcPr>
          <w:p>
            <w:pPr>
              <w:pStyle w:val="TableParagraph"/>
              <w:spacing w:line="160" w:lineRule="exact" w:before="22"/>
              <w:ind w:left="376" w:right="484"/>
              <w:jc w:val="center"/>
              <w:rPr>
                <w:rFonts w:ascii="Calibri" w:hAnsi="Calibri"/>
                <w:sz w:val="14"/>
              </w:rPr>
            </w:pPr>
            <w:r>
              <w:rPr>
                <w:rFonts w:ascii="Calibri" w:hAnsi="Calibri"/>
                <w:color w:val="231F20"/>
                <w:w w:val="105"/>
                <w:sz w:val="14"/>
              </w:rPr>
              <w:t>•Forma de arco: ovoide  y</w:t>
            </w:r>
            <w:r>
              <w:rPr>
                <w:rFonts w:ascii="Calibri" w:hAnsi="Calibri"/>
                <w:color w:val="231F20"/>
                <w:spacing w:val="20"/>
                <w:w w:val="105"/>
                <w:sz w:val="14"/>
              </w:rPr>
              <w:t> </w:t>
            </w:r>
            <w:r>
              <w:rPr>
                <w:rFonts w:ascii="Calibri" w:hAnsi="Calibri"/>
                <w:color w:val="231F20"/>
                <w:w w:val="105"/>
                <w:sz w:val="14"/>
              </w:rPr>
              <w:t>simétrico</w:t>
            </w:r>
          </w:p>
          <w:p>
            <w:pPr>
              <w:pStyle w:val="TableParagraph"/>
              <w:spacing w:line="160" w:lineRule="exact"/>
              <w:ind w:left="376" w:right="484"/>
              <w:jc w:val="center"/>
              <w:rPr>
                <w:rFonts w:ascii="Calibri" w:hAnsi="Calibri"/>
                <w:sz w:val="14"/>
              </w:rPr>
            </w:pPr>
            <w:r>
              <w:rPr>
                <w:rFonts w:ascii="Calibri" w:hAnsi="Calibri"/>
                <w:color w:val="231F20"/>
                <w:w w:val="105"/>
                <w:sz w:val="14"/>
              </w:rPr>
              <w:t>•Dentición  mixta</w:t>
            </w:r>
          </w:p>
          <w:p>
            <w:pPr>
              <w:pStyle w:val="TableParagraph"/>
              <w:spacing w:line="160" w:lineRule="exact"/>
              <w:ind w:left="54" w:right="162"/>
              <w:jc w:val="center"/>
              <w:rPr>
                <w:rFonts w:ascii="Calibri" w:hAnsi="Calibri"/>
                <w:sz w:val="14"/>
              </w:rPr>
            </w:pPr>
            <w:r>
              <w:rPr>
                <w:rFonts w:ascii="Calibri" w:hAnsi="Calibri"/>
                <w:color w:val="231F20"/>
                <w:w w:val="110"/>
                <w:sz w:val="14"/>
              </w:rPr>
              <w:t>•Giroversión de los OD 31 y  41</w:t>
            </w:r>
          </w:p>
          <w:p>
            <w:pPr>
              <w:pStyle w:val="TableParagraph"/>
              <w:spacing w:line="160" w:lineRule="exact"/>
              <w:ind w:left="54" w:right="162"/>
              <w:jc w:val="center"/>
              <w:rPr>
                <w:rFonts w:ascii="Calibri" w:hAnsi="Calibri"/>
                <w:sz w:val="14"/>
              </w:rPr>
            </w:pPr>
            <w:r>
              <w:rPr>
                <w:rFonts w:ascii="Calibri" w:hAnsi="Calibri"/>
                <w:color w:val="231F20"/>
                <w:w w:val="110"/>
                <w:sz w:val="14"/>
              </w:rPr>
              <w:t>•Presencia de 12 órganos dentarios de los cuales</w:t>
            </w:r>
          </w:p>
          <w:p>
            <w:pPr>
              <w:pStyle w:val="TableParagraph"/>
              <w:spacing w:line="160" w:lineRule="exact"/>
              <w:ind w:left="54" w:right="163"/>
              <w:jc w:val="center"/>
              <w:rPr>
                <w:rFonts w:ascii="Calibri"/>
                <w:sz w:val="14"/>
              </w:rPr>
            </w:pPr>
            <w:r>
              <w:rPr>
                <w:rFonts w:ascii="Calibri"/>
                <w:color w:val="231F20"/>
                <w:w w:val="105"/>
                <w:sz w:val="14"/>
              </w:rPr>
              <w:t>6 son temporales y 6 son permanentes</w:t>
            </w:r>
          </w:p>
        </w:tc>
        <w:tc>
          <w:tcPr>
            <w:tcW w:w="349" w:type="dxa"/>
          </w:tcPr>
          <w:p>
            <w:pPr/>
          </w:p>
        </w:tc>
        <w:tc>
          <w:tcPr>
            <w:tcW w:w="2400" w:type="dxa"/>
          </w:tcPr>
          <w:p>
            <w:pPr>
              <w:pStyle w:val="TableParagraph"/>
              <w:spacing w:line="165" w:lineRule="exact" w:before="17"/>
              <w:ind w:left="205" w:right="290"/>
              <w:jc w:val="center"/>
              <w:rPr>
                <w:rFonts w:ascii="Calibri" w:hAnsi="Calibri"/>
                <w:sz w:val="14"/>
              </w:rPr>
            </w:pPr>
            <w:r>
              <w:rPr>
                <w:rFonts w:ascii="Calibri" w:hAnsi="Calibri"/>
                <w:color w:val="231F20"/>
                <w:w w:val="105"/>
                <w:sz w:val="14"/>
              </w:rPr>
              <w:t>•Anchura  intercanina:  30 mm</w:t>
            </w:r>
          </w:p>
          <w:p>
            <w:pPr>
              <w:pStyle w:val="TableParagraph"/>
              <w:spacing w:line="160" w:lineRule="exact"/>
              <w:ind w:left="205" w:right="290"/>
              <w:jc w:val="center"/>
              <w:rPr>
                <w:rFonts w:ascii="Calibri" w:hAnsi="Calibri"/>
                <w:sz w:val="14"/>
              </w:rPr>
            </w:pPr>
            <w:r>
              <w:rPr>
                <w:rFonts w:ascii="Calibri" w:hAnsi="Calibri"/>
                <w:color w:val="231F20"/>
                <w:w w:val="110"/>
                <w:sz w:val="14"/>
              </w:rPr>
              <w:t>•Anchura bimolar: 45 mm</w:t>
            </w:r>
          </w:p>
          <w:p>
            <w:pPr>
              <w:pStyle w:val="TableParagraph"/>
              <w:spacing w:line="160" w:lineRule="exact"/>
              <w:ind w:left="317"/>
              <w:rPr>
                <w:rFonts w:ascii="Calibri" w:hAnsi="Calibri"/>
                <w:sz w:val="14"/>
              </w:rPr>
            </w:pPr>
            <w:r>
              <w:rPr>
                <w:rFonts w:ascii="Calibri" w:hAnsi="Calibri"/>
                <w:color w:val="231F20"/>
                <w:w w:val="110"/>
                <w:sz w:val="14"/>
              </w:rPr>
              <w:t>•Longitud de arco: 38  mm</w:t>
            </w:r>
          </w:p>
          <w:p>
            <w:pPr>
              <w:pStyle w:val="TableParagraph"/>
              <w:spacing w:line="165" w:lineRule="exact"/>
              <w:ind w:left="287"/>
              <w:rPr>
                <w:rFonts w:ascii="Calibri" w:hAnsi="Calibri"/>
                <w:sz w:val="14"/>
              </w:rPr>
            </w:pPr>
            <w:r>
              <w:rPr>
                <w:rFonts w:ascii="Calibri" w:hAnsi="Calibri"/>
                <w:color w:val="231F20"/>
                <w:w w:val="110"/>
                <w:sz w:val="14"/>
              </w:rPr>
              <w:t>•Perímetro de arco: 80 mm</w:t>
            </w:r>
          </w:p>
        </w:tc>
      </w:tr>
      <w:tr>
        <w:trPr>
          <w:trHeight w:val="1726" w:hRule="exact"/>
        </w:trPr>
        <w:tc>
          <w:tcPr>
            <w:tcW w:w="460" w:type="dxa"/>
          </w:tcPr>
          <w:p>
            <w:pPr>
              <w:pStyle w:val="TableParagraph"/>
              <w:spacing w:before="17"/>
              <w:ind w:left="0" w:right="39"/>
              <w:jc w:val="right"/>
              <w:rPr>
                <w:sz w:val="17"/>
              </w:rPr>
            </w:pPr>
            <w:r>
              <w:rPr>
                <w:color w:val="231F20"/>
                <w:w w:val="95"/>
                <w:sz w:val="17"/>
              </w:rPr>
              <w:t>g)</w:t>
            </w:r>
          </w:p>
        </w:tc>
        <w:tc>
          <w:tcPr>
            <w:tcW w:w="2315" w:type="dxa"/>
          </w:tcPr>
          <w:p>
            <w:pPr>
              <w:pStyle w:val="TableParagraph"/>
              <w:spacing w:before="1"/>
              <w:ind w:left="0"/>
              <w:rPr>
                <w:sz w:val="4"/>
              </w:rPr>
            </w:pPr>
          </w:p>
          <w:p>
            <w:pPr>
              <w:pStyle w:val="TableParagraph"/>
              <w:ind w:left="102"/>
              <w:rPr>
                <w:sz w:val="20"/>
              </w:rPr>
            </w:pPr>
            <w:r>
              <w:rPr>
                <w:sz w:val="20"/>
              </w:rPr>
              <w:drawing>
                <wp:inline distT="0" distB="0" distL="0" distR="0">
                  <wp:extent cx="1295115" cy="1039368"/>
                  <wp:effectExtent l="0" t="0" r="0" b="0"/>
                  <wp:docPr id="53" name="image30.png" descr=""/>
                  <wp:cNvGraphicFramePr>
                    <a:graphicFrameLocks noChangeAspect="1"/>
                  </wp:cNvGraphicFramePr>
                  <a:graphic>
                    <a:graphicData uri="http://schemas.openxmlformats.org/drawingml/2006/picture">
                      <pic:pic>
                        <pic:nvPicPr>
                          <pic:cNvPr id="54" name="image30.png"/>
                          <pic:cNvPicPr/>
                        </pic:nvPicPr>
                        <pic:blipFill>
                          <a:blip r:embed="rId35" cstate="print"/>
                          <a:stretch>
                            <a:fillRect/>
                          </a:stretch>
                        </pic:blipFill>
                        <pic:spPr>
                          <a:xfrm>
                            <a:off x="0" y="0"/>
                            <a:ext cx="1295115" cy="1039368"/>
                          </a:xfrm>
                          <a:prstGeom prst="rect">
                            <a:avLst/>
                          </a:prstGeom>
                        </pic:spPr>
                      </pic:pic>
                    </a:graphicData>
                  </a:graphic>
                </wp:inline>
              </w:drawing>
            </w:r>
            <w:r>
              <w:rPr>
                <w:sz w:val="20"/>
              </w:rPr>
            </w:r>
          </w:p>
        </w:tc>
        <w:tc>
          <w:tcPr>
            <w:tcW w:w="349" w:type="dxa"/>
          </w:tcPr>
          <w:p>
            <w:pPr>
              <w:pStyle w:val="TableParagraph"/>
              <w:spacing w:before="17"/>
              <w:ind w:left="0" w:right="39"/>
              <w:jc w:val="right"/>
              <w:rPr>
                <w:sz w:val="17"/>
              </w:rPr>
            </w:pPr>
            <w:r>
              <w:rPr>
                <w:color w:val="231F20"/>
                <w:sz w:val="17"/>
              </w:rPr>
              <w:t>h)</w:t>
            </w:r>
          </w:p>
        </w:tc>
        <w:tc>
          <w:tcPr>
            <w:tcW w:w="2400" w:type="dxa"/>
          </w:tcPr>
          <w:p>
            <w:pPr>
              <w:pStyle w:val="TableParagraph"/>
              <w:spacing w:before="1"/>
              <w:ind w:left="0"/>
              <w:rPr>
                <w:sz w:val="4"/>
              </w:rPr>
            </w:pPr>
          </w:p>
          <w:p>
            <w:pPr>
              <w:pStyle w:val="TableParagraph"/>
              <w:ind w:left="325"/>
              <w:rPr>
                <w:sz w:val="20"/>
              </w:rPr>
            </w:pPr>
            <w:r>
              <w:rPr>
                <w:sz w:val="20"/>
              </w:rPr>
              <w:drawing>
                <wp:inline distT="0" distB="0" distL="0" distR="0">
                  <wp:extent cx="1011516" cy="1039368"/>
                  <wp:effectExtent l="0" t="0" r="0" b="0"/>
                  <wp:docPr id="55" name="image31.png" descr=""/>
                  <wp:cNvGraphicFramePr>
                    <a:graphicFrameLocks noChangeAspect="1"/>
                  </wp:cNvGraphicFramePr>
                  <a:graphic>
                    <a:graphicData uri="http://schemas.openxmlformats.org/drawingml/2006/picture">
                      <pic:pic>
                        <pic:nvPicPr>
                          <pic:cNvPr id="56" name="image31.png"/>
                          <pic:cNvPicPr/>
                        </pic:nvPicPr>
                        <pic:blipFill>
                          <a:blip r:embed="rId36" cstate="print"/>
                          <a:stretch>
                            <a:fillRect/>
                          </a:stretch>
                        </pic:blipFill>
                        <pic:spPr>
                          <a:xfrm>
                            <a:off x="0" y="0"/>
                            <a:ext cx="1011516" cy="1039368"/>
                          </a:xfrm>
                          <a:prstGeom prst="rect">
                            <a:avLst/>
                          </a:prstGeom>
                        </pic:spPr>
                      </pic:pic>
                    </a:graphicData>
                  </a:graphic>
                </wp:inline>
              </w:drawing>
            </w:r>
            <w:r>
              <w:rPr>
                <w:sz w:val="20"/>
              </w:rPr>
            </w:r>
          </w:p>
        </w:tc>
      </w:tr>
      <w:tr>
        <w:trPr>
          <w:trHeight w:val="1027" w:hRule="exact"/>
        </w:trPr>
        <w:tc>
          <w:tcPr>
            <w:tcW w:w="460" w:type="dxa"/>
          </w:tcPr>
          <w:p>
            <w:pPr/>
          </w:p>
        </w:tc>
        <w:tc>
          <w:tcPr>
            <w:tcW w:w="2315" w:type="dxa"/>
          </w:tcPr>
          <w:p>
            <w:pPr>
              <w:pStyle w:val="TableParagraph"/>
              <w:spacing w:line="165" w:lineRule="exact" w:before="12"/>
              <w:ind w:left="376" w:right="484"/>
              <w:jc w:val="center"/>
              <w:rPr>
                <w:rFonts w:ascii="Calibri" w:hAnsi="Calibri"/>
                <w:sz w:val="14"/>
              </w:rPr>
            </w:pPr>
            <w:r>
              <w:rPr>
                <w:rFonts w:ascii="Calibri" w:hAnsi="Calibri"/>
                <w:color w:val="231F20"/>
                <w:w w:val="105"/>
                <w:sz w:val="14"/>
              </w:rPr>
              <w:t>•Dentición  mixta</w:t>
            </w:r>
          </w:p>
          <w:p>
            <w:pPr>
              <w:pStyle w:val="TableParagraph"/>
              <w:spacing w:line="160" w:lineRule="exact"/>
              <w:ind w:left="188" w:right="296"/>
              <w:jc w:val="center"/>
              <w:rPr>
                <w:rFonts w:ascii="Calibri" w:hAnsi="Calibri"/>
                <w:sz w:val="14"/>
              </w:rPr>
            </w:pPr>
            <w:r>
              <w:rPr>
                <w:rFonts w:ascii="Calibri" w:hAnsi="Calibri"/>
                <w:color w:val="231F20"/>
                <w:w w:val="105"/>
                <w:sz w:val="14"/>
              </w:rPr>
              <w:t>•Relación molar permanente clase I derecha</w:t>
            </w:r>
          </w:p>
          <w:p>
            <w:pPr>
              <w:pStyle w:val="TableParagraph"/>
              <w:spacing w:line="160" w:lineRule="exact"/>
              <w:ind w:left="54" w:right="165"/>
              <w:jc w:val="center"/>
              <w:rPr>
                <w:rFonts w:ascii="Calibri" w:hAnsi="Calibri"/>
                <w:sz w:val="14"/>
              </w:rPr>
            </w:pPr>
            <w:r>
              <w:rPr>
                <w:rFonts w:ascii="Calibri" w:hAnsi="Calibri"/>
                <w:color w:val="231F20"/>
                <w:w w:val="105"/>
                <w:sz w:val="14"/>
              </w:rPr>
              <w:t>•Relación canina clase I   temporal</w:t>
            </w:r>
          </w:p>
          <w:p>
            <w:pPr>
              <w:pStyle w:val="TableParagraph"/>
              <w:spacing w:line="165" w:lineRule="exact"/>
              <w:ind w:left="54" w:right="162"/>
              <w:jc w:val="center"/>
              <w:rPr>
                <w:rFonts w:ascii="Calibri" w:hAnsi="Calibri"/>
                <w:sz w:val="14"/>
              </w:rPr>
            </w:pPr>
            <w:r>
              <w:rPr>
                <w:rFonts w:ascii="Calibri" w:hAnsi="Calibri"/>
                <w:color w:val="231F20"/>
                <w:w w:val="110"/>
                <w:sz w:val="14"/>
              </w:rPr>
              <w:t>•Giroversión del OD 11</w:t>
            </w:r>
          </w:p>
        </w:tc>
        <w:tc>
          <w:tcPr>
            <w:tcW w:w="349" w:type="dxa"/>
          </w:tcPr>
          <w:p>
            <w:pPr/>
          </w:p>
        </w:tc>
        <w:tc>
          <w:tcPr>
            <w:tcW w:w="2400" w:type="dxa"/>
          </w:tcPr>
          <w:p>
            <w:pPr>
              <w:pStyle w:val="TableParagraph"/>
              <w:spacing w:line="165" w:lineRule="exact" w:before="12"/>
              <w:ind w:left="205" w:right="292"/>
              <w:jc w:val="center"/>
              <w:rPr>
                <w:rFonts w:ascii="Calibri" w:hAnsi="Calibri"/>
                <w:sz w:val="14"/>
              </w:rPr>
            </w:pPr>
            <w:r>
              <w:rPr>
                <w:rFonts w:ascii="Calibri" w:hAnsi="Calibri"/>
                <w:color w:val="231F20"/>
                <w:w w:val="105"/>
                <w:sz w:val="14"/>
              </w:rPr>
              <w:t>•Dentición  mixta</w:t>
            </w:r>
          </w:p>
          <w:p>
            <w:pPr>
              <w:pStyle w:val="TableParagraph"/>
              <w:spacing w:line="160" w:lineRule="exact"/>
              <w:ind w:left="205" w:right="291"/>
              <w:jc w:val="center"/>
              <w:rPr>
                <w:rFonts w:ascii="Calibri" w:hAnsi="Calibri"/>
                <w:sz w:val="14"/>
              </w:rPr>
            </w:pPr>
            <w:r>
              <w:rPr>
                <w:rFonts w:ascii="Calibri" w:hAnsi="Calibri"/>
                <w:color w:val="231F20"/>
                <w:w w:val="105"/>
                <w:sz w:val="14"/>
              </w:rPr>
              <w:t>•Relación molar clase I permanente izquierda</w:t>
            </w:r>
          </w:p>
          <w:p>
            <w:pPr>
              <w:pStyle w:val="TableParagraph"/>
              <w:spacing w:line="160" w:lineRule="exact"/>
              <w:ind w:left="205" w:right="291"/>
              <w:jc w:val="center"/>
              <w:rPr>
                <w:rFonts w:ascii="Calibri" w:hAnsi="Calibri"/>
                <w:sz w:val="14"/>
              </w:rPr>
            </w:pPr>
            <w:r>
              <w:rPr>
                <w:rFonts w:ascii="Calibri" w:hAnsi="Calibri"/>
                <w:color w:val="231F20"/>
                <w:w w:val="105"/>
                <w:sz w:val="14"/>
              </w:rPr>
              <w:t>•Relación canina clase I temporal izquierda</w:t>
            </w:r>
          </w:p>
          <w:p>
            <w:pPr>
              <w:pStyle w:val="TableParagraph"/>
              <w:spacing w:line="166" w:lineRule="exact"/>
              <w:ind w:left="205" w:right="290"/>
              <w:jc w:val="center"/>
              <w:rPr>
                <w:rFonts w:ascii="Calibri" w:hAnsi="Calibri"/>
                <w:sz w:val="14"/>
              </w:rPr>
            </w:pPr>
            <w:r>
              <w:rPr>
                <w:rFonts w:ascii="Calibri" w:hAnsi="Calibri"/>
                <w:color w:val="231F20"/>
                <w:w w:val="110"/>
                <w:sz w:val="14"/>
              </w:rPr>
              <w:t>•Giroversión del OD 21 y  22</w:t>
            </w:r>
          </w:p>
        </w:tc>
      </w:tr>
      <w:tr>
        <w:trPr>
          <w:trHeight w:val="1604" w:hRule="exact"/>
        </w:trPr>
        <w:tc>
          <w:tcPr>
            <w:tcW w:w="460" w:type="dxa"/>
          </w:tcPr>
          <w:p>
            <w:pPr>
              <w:pStyle w:val="TableParagraph"/>
              <w:spacing w:before="17"/>
              <w:ind w:left="0" w:right="39"/>
              <w:jc w:val="right"/>
              <w:rPr>
                <w:sz w:val="17"/>
              </w:rPr>
            </w:pPr>
            <w:r>
              <w:rPr>
                <w:color w:val="231F20"/>
                <w:w w:val="85"/>
                <w:sz w:val="17"/>
              </w:rPr>
              <w:t>i)</w:t>
            </w:r>
          </w:p>
        </w:tc>
        <w:tc>
          <w:tcPr>
            <w:tcW w:w="2315" w:type="dxa"/>
          </w:tcPr>
          <w:p>
            <w:pPr>
              <w:pStyle w:val="TableParagraph"/>
              <w:spacing w:before="1"/>
              <w:ind w:left="0"/>
              <w:rPr>
                <w:sz w:val="4"/>
              </w:rPr>
            </w:pPr>
          </w:p>
          <w:p>
            <w:pPr>
              <w:pStyle w:val="TableParagraph"/>
              <w:ind w:left="40"/>
              <w:rPr>
                <w:sz w:val="20"/>
              </w:rPr>
            </w:pPr>
            <w:r>
              <w:rPr>
                <w:sz w:val="20"/>
              </w:rPr>
              <w:drawing>
                <wp:inline distT="0" distB="0" distL="0" distR="0">
                  <wp:extent cx="1219165" cy="957072"/>
                  <wp:effectExtent l="0" t="0" r="0" b="0"/>
                  <wp:docPr id="57" name="image32.png" descr=""/>
                  <wp:cNvGraphicFramePr>
                    <a:graphicFrameLocks noChangeAspect="1"/>
                  </wp:cNvGraphicFramePr>
                  <a:graphic>
                    <a:graphicData uri="http://schemas.openxmlformats.org/drawingml/2006/picture">
                      <pic:pic>
                        <pic:nvPicPr>
                          <pic:cNvPr id="58" name="image32.png"/>
                          <pic:cNvPicPr/>
                        </pic:nvPicPr>
                        <pic:blipFill>
                          <a:blip r:embed="rId37" cstate="print"/>
                          <a:stretch>
                            <a:fillRect/>
                          </a:stretch>
                        </pic:blipFill>
                        <pic:spPr>
                          <a:xfrm>
                            <a:off x="0" y="0"/>
                            <a:ext cx="1219165" cy="957072"/>
                          </a:xfrm>
                          <a:prstGeom prst="rect">
                            <a:avLst/>
                          </a:prstGeom>
                        </pic:spPr>
                      </pic:pic>
                    </a:graphicData>
                  </a:graphic>
                </wp:inline>
              </w:drawing>
            </w:r>
            <w:r>
              <w:rPr>
                <w:sz w:val="20"/>
              </w:rPr>
            </w:r>
          </w:p>
        </w:tc>
        <w:tc>
          <w:tcPr>
            <w:tcW w:w="349" w:type="dxa"/>
          </w:tcPr>
          <w:p>
            <w:pPr>
              <w:pStyle w:val="TableParagraph"/>
              <w:spacing w:before="17"/>
              <w:ind w:left="0" w:right="39"/>
              <w:jc w:val="right"/>
              <w:rPr>
                <w:sz w:val="17"/>
              </w:rPr>
            </w:pPr>
            <w:r>
              <w:rPr>
                <w:color w:val="231F20"/>
                <w:w w:val="85"/>
                <w:sz w:val="17"/>
              </w:rPr>
              <w:t>j)</w:t>
            </w:r>
          </w:p>
        </w:tc>
        <w:tc>
          <w:tcPr>
            <w:tcW w:w="2400" w:type="dxa"/>
          </w:tcPr>
          <w:p>
            <w:pPr>
              <w:pStyle w:val="TableParagraph"/>
              <w:spacing w:before="1"/>
              <w:ind w:left="0"/>
              <w:rPr>
                <w:sz w:val="4"/>
              </w:rPr>
            </w:pPr>
          </w:p>
          <w:p>
            <w:pPr>
              <w:pStyle w:val="TableParagraph"/>
              <w:ind w:left="40"/>
              <w:rPr>
                <w:sz w:val="20"/>
              </w:rPr>
            </w:pPr>
            <w:r>
              <w:rPr>
                <w:sz w:val="20"/>
              </w:rPr>
              <w:drawing>
                <wp:inline distT="0" distB="0" distL="0" distR="0">
                  <wp:extent cx="1275634" cy="950976"/>
                  <wp:effectExtent l="0" t="0" r="0" b="0"/>
                  <wp:docPr id="59" name="image33.png" descr=""/>
                  <wp:cNvGraphicFramePr>
                    <a:graphicFrameLocks noChangeAspect="1"/>
                  </wp:cNvGraphicFramePr>
                  <a:graphic>
                    <a:graphicData uri="http://schemas.openxmlformats.org/drawingml/2006/picture">
                      <pic:pic>
                        <pic:nvPicPr>
                          <pic:cNvPr id="60" name="image33.png"/>
                          <pic:cNvPicPr/>
                        </pic:nvPicPr>
                        <pic:blipFill>
                          <a:blip r:embed="rId38" cstate="print"/>
                          <a:stretch>
                            <a:fillRect/>
                          </a:stretch>
                        </pic:blipFill>
                        <pic:spPr>
                          <a:xfrm>
                            <a:off x="0" y="0"/>
                            <a:ext cx="1275634" cy="950976"/>
                          </a:xfrm>
                          <a:prstGeom prst="rect">
                            <a:avLst/>
                          </a:prstGeom>
                        </pic:spPr>
                      </pic:pic>
                    </a:graphicData>
                  </a:graphic>
                </wp:inline>
              </w:drawing>
            </w:r>
            <w:r>
              <w:rPr>
                <w:sz w:val="20"/>
              </w:rPr>
            </w:r>
          </w:p>
        </w:tc>
      </w:tr>
      <w:tr>
        <w:trPr>
          <w:trHeight w:val="990" w:hRule="exact"/>
        </w:trPr>
        <w:tc>
          <w:tcPr>
            <w:tcW w:w="460" w:type="dxa"/>
          </w:tcPr>
          <w:p>
            <w:pPr/>
          </w:p>
        </w:tc>
        <w:tc>
          <w:tcPr>
            <w:tcW w:w="2315" w:type="dxa"/>
          </w:tcPr>
          <w:p>
            <w:pPr>
              <w:pStyle w:val="TableParagraph"/>
              <w:spacing w:line="160" w:lineRule="exact" w:before="27"/>
              <w:ind w:left="188" w:right="296"/>
              <w:jc w:val="center"/>
              <w:rPr>
                <w:rFonts w:ascii="Calibri" w:hAnsi="Calibri"/>
                <w:sz w:val="14"/>
              </w:rPr>
            </w:pPr>
            <w:r>
              <w:rPr>
                <w:rFonts w:ascii="Calibri" w:hAnsi="Calibri"/>
                <w:color w:val="231F20"/>
                <w:w w:val="105"/>
                <w:sz w:val="14"/>
              </w:rPr>
              <w:t>Lado derecho, la cúspide del canino temporal se encuentra 1 mm más alto de la   línea,</w:t>
            </w:r>
          </w:p>
          <w:p>
            <w:pPr>
              <w:pStyle w:val="TableParagraph"/>
              <w:spacing w:line="160" w:lineRule="exact"/>
              <w:ind w:left="102" w:right="211" w:hanging="1"/>
              <w:jc w:val="center"/>
              <w:rPr>
                <w:rFonts w:ascii="Calibri" w:hAnsi="Calibri"/>
                <w:sz w:val="14"/>
              </w:rPr>
            </w:pPr>
            <w:r>
              <w:rPr>
                <w:rFonts w:ascii="Calibri" w:hAnsi="Calibri"/>
                <w:color w:val="231F20"/>
                <w:w w:val="105"/>
                <w:sz w:val="14"/>
              </w:rPr>
              <w:t>el primer molar temporal se encuentra por debajo de la línea</w:t>
            </w:r>
            <w:r>
              <w:rPr>
                <w:rFonts w:ascii="Calibri" w:hAnsi="Calibri"/>
                <w:color w:val="231F20"/>
                <w:w w:val="102"/>
                <w:sz w:val="14"/>
              </w:rPr>
              <w:t> </w:t>
            </w:r>
            <w:r>
              <w:rPr>
                <w:rFonts w:ascii="Calibri" w:hAnsi="Calibri"/>
                <w:color w:val="231F20"/>
                <w:w w:val="105"/>
                <w:sz w:val="14"/>
              </w:rPr>
              <w:t>de curva de Spee 1   mm</w:t>
            </w:r>
          </w:p>
        </w:tc>
        <w:tc>
          <w:tcPr>
            <w:tcW w:w="349" w:type="dxa"/>
          </w:tcPr>
          <w:p>
            <w:pPr/>
          </w:p>
        </w:tc>
        <w:tc>
          <w:tcPr>
            <w:tcW w:w="2400" w:type="dxa"/>
          </w:tcPr>
          <w:p>
            <w:pPr>
              <w:pStyle w:val="TableParagraph"/>
              <w:spacing w:line="160" w:lineRule="exact" w:before="27"/>
              <w:ind w:left="205" w:right="291"/>
              <w:jc w:val="center"/>
              <w:rPr>
                <w:rFonts w:ascii="Calibri"/>
                <w:sz w:val="14"/>
              </w:rPr>
            </w:pPr>
            <w:r>
              <w:rPr>
                <w:rFonts w:ascii="Calibri"/>
                <w:color w:val="231F20"/>
                <w:w w:val="105"/>
                <w:sz w:val="14"/>
              </w:rPr>
              <w:t>Lado izquierdo, presenta 2 mm de profundidad a nivel del primer  molar deciduo.</w:t>
            </w:r>
          </w:p>
          <w:p>
            <w:pPr>
              <w:pStyle w:val="TableParagraph"/>
              <w:spacing w:line="160" w:lineRule="exact"/>
              <w:ind w:left="205" w:right="292"/>
              <w:jc w:val="center"/>
              <w:rPr>
                <w:rFonts w:ascii="Calibri" w:hAnsi="Calibri"/>
                <w:sz w:val="14"/>
              </w:rPr>
            </w:pPr>
            <w:r>
              <w:rPr>
                <w:rFonts w:ascii="Calibri" w:hAnsi="Calibri"/>
                <w:color w:val="231F20"/>
                <w:w w:val="105"/>
                <w:sz w:val="14"/>
              </w:rPr>
              <w:t>La línea coincide con la cúspide</w:t>
            </w:r>
            <w:r>
              <w:rPr>
                <w:rFonts w:ascii="Calibri" w:hAnsi="Calibri"/>
                <w:color w:val="231F20"/>
                <w:w w:val="107"/>
                <w:sz w:val="14"/>
              </w:rPr>
              <w:t> </w:t>
            </w:r>
            <w:r>
              <w:rPr>
                <w:rFonts w:ascii="Calibri" w:hAnsi="Calibri"/>
                <w:color w:val="231F20"/>
                <w:w w:val="105"/>
                <w:sz w:val="14"/>
              </w:rPr>
              <w:t>del  canino temporal</w:t>
            </w:r>
          </w:p>
        </w:tc>
      </w:tr>
    </w:tbl>
    <w:p>
      <w:pPr>
        <w:pStyle w:val="ListParagraph"/>
        <w:numPr>
          <w:ilvl w:val="0"/>
          <w:numId w:val="9"/>
        </w:numPr>
        <w:tabs>
          <w:tab w:pos="634" w:val="left" w:leader="none"/>
        </w:tabs>
        <w:spacing w:line="170" w:lineRule="exact" w:before="39" w:after="0"/>
        <w:ind w:left="103" w:right="115" w:firstLine="360"/>
        <w:jc w:val="both"/>
        <w:rPr>
          <w:sz w:val="15"/>
        </w:rPr>
      </w:pPr>
      <w:r>
        <w:rPr>
          <w:color w:val="231F20"/>
          <w:w w:val="110"/>
          <w:sz w:val="15"/>
        </w:rPr>
        <w:t>Se muestra fotografía de modelos en oclusión y análisis. b) Vista sagital de modelos en oclusión y análisis. c) y d) Análisis transversal del arco </w:t>
      </w:r>
      <w:r>
        <w:rPr>
          <w:color w:val="231F20"/>
          <w:spacing w:val="-4"/>
          <w:w w:val="110"/>
          <w:sz w:val="15"/>
        </w:rPr>
        <w:t>superior. </w:t>
      </w:r>
      <w:r>
        <w:rPr>
          <w:color w:val="231F20"/>
          <w:w w:val="110"/>
          <w:sz w:val="15"/>
        </w:rPr>
        <w:t>e) y f) Análisis transversal del arco inferior. g) y h) Análisis de modelos en vista sagital derecha</w:t>
      </w:r>
      <w:r>
        <w:rPr>
          <w:color w:val="231F20"/>
          <w:spacing w:val="-9"/>
          <w:w w:val="110"/>
          <w:sz w:val="15"/>
        </w:rPr>
        <w:t> </w:t>
      </w:r>
      <w:r>
        <w:rPr>
          <w:color w:val="231F20"/>
          <w:w w:val="110"/>
          <w:sz w:val="15"/>
        </w:rPr>
        <w:t>e</w:t>
      </w:r>
      <w:r>
        <w:rPr>
          <w:color w:val="231F20"/>
          <w:spacing w:val="-9"/>
          <w:w w:val="110"/>
          <w:sz w:val="15"/>
        </w:rPr>
        <w:t> </w:t>
      </w:r>
      <w:r>
        <w:rPr>
          <w:color w:val="231F20"/>
          <w:w w:val="110"/>
          <w:sz w:val="15"/>
        </w:rPr>
        <w:t>izquierda</w:t>
      </w:r>
      <w:r>
        <w:rPr>
          <w:color w:val="231F20"/>
          <w:spacing w:val="-9"/>
          <w:w w:val="110"/>
          <w:sz w:val="15"/>
        </w:rPr>
        <w:t> </w:t>
      </w:r>
      <w:r>
        <w:rPr>
          <w:color w:val="231F20"/>
          <w:w w:val="110"/>
          <w:sz w:val="15"/>
        </w:rPr>
        <w:t>respectivamente.</w:t>
      </w:r>
      <w:r>
        <w:rPr>
          <w:color w:val="231F20"/>
          <w:spacing w:val="-9"/>
          <w:w w:val="110"/>
          <w:sz w:val="15"/>
        </w:rPr>
        <w:t> </w:t>
      </w:r>
      <w:r>
        <w:rPr>
          <w:color w:val="231F20"/>
          <w:w w:val="110"/>
          <w:sz w:val="15"/>
        </w:rPr>
        <w:t>i)</w:t>
      </w:r>
      <w:r>
        <w:rPr>
          <w:color w:val="231F20"/>
          <w:spacing w:val="-9"/>
          <w:w w:val="110"/>
          <w:sz w:val="15"/>
        </w:rPr>
        <w:t> </w:t>
      </w:r>
      <w:r>
        <w:rPr>
          <w:color w:val="231F20"/>
          <w:w w:val="110"/>
          <w:sz w:val="15"/>
        </w:rPr>
        <w:t>y</w:t>
      </w:r>
      <w:r>
        <w:rPr>
          <w:color w:val="231F20"/>
          <w:spacing w:val="-9"/>
          <w:w w:val="110"/>
          <w:sz w:val="15"/>
        </w:rPr>
        <w:t> </w:t>
      </w:r>
      <w:r>
        <w:rPr>
          <w:color w:val="231F20"/>
          <w:w w:val="110"/>
          <w:sz w:val="15"/>
        </w:rPr>
        <w:t>j)</w:t>
      </w:r>
      <w:r>
        <w:rPr>
          <w:color w:val="231F20"/>
          <w:spacing w:val="-9"/>
          <w:w w:val="110"/>
          <w:sz w:val="15"/>
        </w:rPr>
        <w:t> </w:t>
      </w:r>
      <w:r>
        <w:rPr>
          <w:color w:val="231F20"/>
          <w:w w:val="110"/>
          <w:sz w:val="15"/>
        </w:rPr>
        <w:t>Modelo</w:t>
      </w:r>
      <w:r>
        <w:rPr>
          <w:color w:val="231F20"/>
          <w:spacing w:val="-9"/>
          <w:w w:val="110"/>
          <w:sz w:val="15"/>
        </w:rPr>
        <w:t> </w:t>
      </w:r>
      <w:r>
        <w:rPr>
          <w:color w:val="231F20"/>
          <w:w w:val="110"/>
          <w:sz w:val="15"/>
        </w:rPr>
        <w:t>inferior</w:t>
      </w:r>
      <w:r>
        <w:rPr>
          <w:color w:val="231F20"/>
          <w:spacing w:val="-9"/>
          <w:w w:val="110"/>
          <w:sz w:val="15"/>
        </w:rPr>
        <w:t> </w:t>
      </w:r>
      <w:r>
        <w:rPr>
          <w:color w:val="231F20"/>
          <w:w w:val="110"/>
          <w:sz w:val="15"/>
        </w:rPr>
        <w:t>en</w:t>
      </w:r>
      <w:r>
        <w:rPr>
          <w:color w:val="231F20"/>
          <w:spacing w:val="-9"/>
          <w:w w:val="110"/>
          <w:sz w:val="15"/>
        </w:rPr>
        <w:t> </w:t>
      </w:r>
      <w:r>
        <w:rPr>
          <w:color w:val="231F20"/>
          <w:w w:val="110"/>
          <w:sz w:val="15"/>
        </w:rPr>
        <w:t>vista</w:t>
      </w:r>
      <w:r>
        <w:rPr>
          <w:color w:val="231F20"/>
          <w:spacing w:val="-9"/>
          <w:w w:val="110"/>
          <w:sz w:val="15"/>
        </w:rPr>
        <w:t> </w:t>
      </w:r>
      <w:r>
        <w:rPr>
          <w:color w:val="231F20"/>
          <w:w w:val="110"/>
          <w:sz w:val="15"/>
        </w:rPr>
        <w:t>sagital</w:t>
      </w:r>
      <w:r>
        <w:rPr>
          <w:color w:val="231F20"/>
          <w:spacing w:val="-9"/>
          <w:w w:val="110"/>
          <w:sz w:val="15"/>
        </w:rPr>
        <w:t> </w:t>
      </w:r>
      <w:r>
        <w:rPr>
          <w:color w:val="231F20"/>
          <w:w w:val="110"/>
          <w:sz w:val="15"/>
        </w:rPr>
        <w:t>derecha e izquierda respectivamente, donde se evalúa la curva de </w:t>
      </w:r>
      <w:r>
        <w:rPr>
          <w:color w:val="231F20"/>
          <w:spacing w:val="22"/>
          <w:w w:val="110"/>
          <w:sz w:val="15"/>
        </w:rPr>
        <w:t> </w:t>
      </w:r>
      <w:r>
        <w:rPr>
          <w:color w:val="231F20"/>
          <w:w w:val="110"/>
          <w:sz w:val="15"/>
        </w:rPr>
        <w:t>Spee.</w:t>
      </w:r>
    </w:p>
    <w:p>
      <w:pPr>
        <w:spacing w:after="0" w:line="170" w:lineRule="exact"/>
        <w:jc w:val="both"/>
        <w:rPr>
          <w:sz w:val="15"/>
        </w:rPr>
        <w:sectPr>
          <w:pgSz w:w="7830" w:h="11800"/>
          <w:pgMar w:top="960" w:bottom="280" w:left="1000" w:right="840"/>
        </w:sectPr>
      </w:pPr>
    </w:p>
    <w:p>
      <w:pPr>
        <w:pStyle w:val="Heading1"/>
        <w:spacing w:line="400" w:lineRule="exact" w:before="51"/>
        <w:ind w:left="2596" w:right="10" w:firstLine="970"/>
      </w:pPr>
      <w:bookmarkStart w:name="_TOC_250012" w:id="6"/>
      <w:bookmarkEnd w:id="6"/>
      <w:r>
        <w:rPr>
          <w:color w:val="231F20"/>
          <w:w w:val="105"/>
        </w:rPr>
        <w:t>Auxiliares en el diagnóstico  de caries</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3"/>
        <w:rPr>
          <w:rFonts w:ascii="Calibri"/>
          <w:sz w:val="18"/>
        </w:rPr>
      </w:pPr>
    </w:p>
    <w:p>
      <w:pPr>
        <w:pStyle w:val="Heading2"/>
        <w:spacing w:before="64"/>
      </w:pPr>
      <w:bookmarkStart w:name="_TOC_250011" w:id="7"/>
      <w:bookmarkEnd w:id="7"/>
      <w:r>
        <w:rPr>
          <w:color w:val="414042"/>
          <w:w w:val="115"/>
        </w:rPr>
        <w:t>Diagnóstico salival de riesgo a caries</w:t>
      </w:r>
    </w:p>
    <w:p>
      <w:pPr>
        <w:pStyle w:val="BodyText"/>
        <w:spacing w:before="9"/>
        <w:rPr>
          <w:rFonts w:ascii="Calibri"/>
          <w:sz w:val="16"/>
        </w:rPr>
      </w:pPr>
    </w:p>
    <w:p>
      <w:pPr>
        <w:pStyle w:val="BodyText"/>
        <w:spacing w:line="300" w:lineRule="auto"/>
        <w:ind w:left="100" w:right="100"/>
        <w:jc w:val="both"/>
      </w:pPr>
      <w:r>
        <w:rPr>
          <w:color w:val="231F20"/>
          <w:w w:val="110"/>
        </w:rPr>
        <w:t>La actividad de la caries se refiere al incremento de las le­ siones activas, incluidas las lesiones nuevas y recurrentes que se producen durante un periodo de tiempo determinado. La susceptibilidad es la propensión inherente al diente a ser afectado por procesos de caries.</w:t>
      </w:r>
    </w:p>
    <w:p>
      <w:pPr>
        <w:pStyle w:val="BodyText"/>
        <w:spacing w:line="300" w:lineRule="auto" w:before="1"/>
        <w:ind w:left="100" w:right="102" w:firstLine="360"/>
        <w:jc w:val="both"/>
        <w:rPr>
          <w:sz w:val="11"/>
        </w:rPr>
      </w:pPr>
      <w:r>
        <w:rPr>
          <w:color w:val="231F20"/>
          <w:w w:val="110"/>
        </w:rPr>
        <w:t>La caries dental se establece en la boca mucho tiempo an­ tes</w:t>
      </w:r>
      <w:r>
        <w:rPr>
          <w:color w:val="231F20"/>
          <w:spacing w:val="-13"/>
          <w:w w:val="110"/>
        </w:rPr>
        <w:t> </w:t>
      </w:r>
      <w:r>
        <w:rPr>
          <w:color w:val="231F20"/>
          <w:w w:val="110"/>
        </w:rPr>
        <w:t>de</w:t>
      </w:r>
      <w:r>
        <w:rPr>
          <w:color w:val="231F20"/>
          <w:spacing w:val="-13"/>
          <w:w w:val="110"/>
        </w:rPr>
        <w:t> </w:t>
      </w:r>
      <w:r>
        <w:rPr>
          <w:color w:val="231F20"/>
          <w:w w:val="110"/>
        </w:rPr>
        <w:t>que</w:t>
      </w:r>
      <w:r>
        <w:rPr>
          <w:color w:val="231F20"/>
          <w:spacing w:val="-13"/>
          <w:w w:val="110"/>
        </w:rPr>
        <w:t> </w:t>
      </w:r>
      <w:r>
        <w:rPr>
          <w:color w:val="231F20"/>
          <w:w w:val="110"/>
        </w:rPr>
        <w:t>sea</w:t>
      </w:r>
      <w:r>
        <w:rPr>
          <w:color w:val="231F20"/>
          <w:spacing w:val="-13"/>
          <w:w w:val="110"/>
        </w:rPr>
        <w:t> </w:t>
      </w:r>
      <w:r>
        <w:rPr>
          <w:color w:val="231F20"/>
          <w:w w:val="110"/>
        </w:rPr>
        <w:t>clínicamente</w:t>
      </w:r>
      <w:r>
        <w:rPr>
          <w:color w:val="231F20"/>
          <w:spacing w:val="-13"/>
          <w:w w:val="110"/>
        </w:rPr>
        <w:t> </w:t>
      </w:r>
      <w:r>
        <w:rPr>
          <w:color w:val="231F20"/>
          <w:w w:val="110"/>
        </w:rPr>
        <w:t>manifiesta</w:t>
      </w:r>
      <w:r>
        <w:rPr>
          <w:color w:val="231F20"/>
          <w:spacing w:val="-13"/>
          <w:w w:val="110"/>
        </w:rPr>
        <w:t> </w:t>
      </w:r>
      <w:r>
        <w:rPr>
          <w:color w:val="231F20"/>
          <w:w w:val="110"/>
        </w:rPr>
        <w:t>como</w:t>
      </w:r>
      <w:r>
        <w:rPr>
          <w:color w:val="231F20"/>
          <w:spacing w:val="-13"/>
          <w:w w:val="110"/>
        </w:rPr>
        <w:t> </w:t>
      </w:r>
      <w:r>
        <w:rPr>
          <w:color w:val="231F20"/>
          <w:w w:val="110"/>
        </w:rPr>
        <w:t>una</w:t>
      </w:r>
      <w:r>
        <w:rPr>
          <w:color w:val="231F20"/>
          <w:spacing w:val="-13"/>
          <w:w w:val="110"/>
        </w:rPr>
        <w:t> </w:t>
      </w:r>
      <w:r>
        <w:rPr>
          <w:color w:val="231F20"/>
          <w:w w:val="110"/>
        </w:rPr>
        <w:t>lesión</w:t>
      </w:r>
      <w:r>
        <w:rPr>
          <w:color w:val="231F20"/>
          <w:spacing w:val="-13"/>
          <w:w w:val="110"/>
        </w:rPr>
        <w:t> </w:t>
      </w:r>
      <w:r>
        <w:rPr>
          <w:color w:val="231F20"/>
          <w:w w:val="110"/>
        </w:rPr>
        <w:t>visible, lo que significa que es posible evaluar la gravedad de los fac­ tores</w:t>
      </w:r>
      <w:r>
        <w:rPr>
          <w:color w:val="231F20"/>
          <w:spacing w:val="-6"/>
          <w:w w:val="110"/>
        </w:rPr>
        <w:t> </w:t>
      </w:r>
      <w:r>
        <w:rPr>
          <w:color w:val="231F20"/>
          <w:w w:val="110"/>
        </w:rPr>
        <w:t>relacionados</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caries</w:t>
      </w:r>
      <w:r>
        <w:rPr>
          <w:color w:val="231F20"/>
          <w:spacing w:val="-6"/>
          <w:w w:val="110"/>
        </w:rPr>
        <w:t> </w:t>
      </w:r>
      <w:r>
        <w:rPr>
          <w:color w:val="231F20"/>
          <w:w w:val="110"/>
        </w:rPr>
        <w:t>antes</w:t>
      </w:r>
      <w:r>
        <w:rPr>
          <w:color w:val="231F20"/>
          <w:spacing w:val="-6"/>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una</w:t>
      </w:r>
      <w:r>
        <w:rPr>
          <w:color w:val="231F20"/>
          <w:spacing w:val="-6"/>
          <w:w w:val="110"/>
        </w:rPr>
        <w:t> </w:t>
      </w:r>
      <w:r>
        <w:rPr>
          <w:color w:val="231F20"/>
          <w:w w:val="110"/>
        </w:rPr>
        <w:t>lesión</w:t>
      </w:r>
      <w:r>
        <w:rPr>
          <w:color w:val="231F20"/>
          <w:spacing w:val="-6"/>
          <w:w w:val="110"/>
        </w:rPr>
        <w:t> </w:t>
      </w:r>
      <w:r>
        <w:rPr>
          <w:color w:val="231F20"/>
          <w:w w:val="110"/>
        </w:rPr>
        <w:t>pueda desarrollarse.</w:t>
      </w:r>
      <w:r>
        <w:rPr>
          <w:color w:val="231F20"/>
          <w:spacing w:val="-9"/>
          <w:w w:val="110"/>
        </w:rPr>
        <w:t> </w:t>
      </w:r>
      <w:r>
        <w:rPr>
          <w:color w:val="231F20"/>
          <w:w w:val="110"/>
        </w:rPr>
        <w:t>El</w:t>
      </w:r>
      <w:r>
        <w:rPr>
          <w:color w:val="231F20"/>
          <w:spacing w:val="-9"/>
          <w:w w:val="110"/>
        </w:rPr>
        <w:t> </w:t>
      </w:r>
      <w:r>
        <w:rPr>
          <w:color w:val="231F20"/>
          <w:w w:val="110"/>
        </w:rPr>
        <w:t>objetivo</w:t>
      </w:r>
      <w:r>
        <w:rPr>
          <w:color w:val="231F20"/>
          <w:spacing w:val="-9"/>
          <w:w w:val="110"/>
        </w:rPr>
        <w:t> </w:t>
      </w:r>
      <w:r>
        <w:rPr>
          <w:color w:val="231F20"/>
          <w:w w:val="110"/>
        </w:rPr>
        <w:t>principal</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pruebas</w:t>
      </w:r>
      <w:r>
        <w:rPr>
          <w:color w:val="231F20"/>
          <w:spacing w:val="-9"/>
          <w:w w:val="110"/>
        </w:rPr>
        <w:t> </w:t>
      </w:r>
      <w:r>
        <w:rPr>
          <w:color w:val="231F20"/>
          <w:w w:val="110"/>
        </w:rPr>
        <w:t>de</w:t>
      </w:r>
      <w:r>
        <w:rPr>
          <w:color w:val="231F20"/>
          <w:spacing w:val="-9"/>
          <w:w w:val="110"/>
        </w:rPr>
        <w:t> </w:t>
      </w:r>
      <w:r>
        <w:rPr>
          <w:color w:val="231F20"/>
          <w:w w:val="110"/>
        </w:rPr>
        <w:t>actividad de caries es identificar y medir la magnitud de estos factores. Estas</w:t>
      </w:r>
      <w:r>
        <w:rPr>
          <w:color w:val="231F20"/>
          <w:spacing w:val="-6"/>
          <w:w w:val="110"/>
        </w:rPr>
        <w:t> </w:t>
      </w:r>
      <w:r>
        <w:rPr>
          <w:color w:val="231F20"/>
          <w:w w:val="110"/>
        </w:rPr>
        <w:t>pruebas</w:t>
      </w:r>
      <w:r>
        <w:rPr>
          <w:color w:val="231F20"/>
          <w:spacing w:val="-6"/>
          <w:w w:val="110"/>
        </w:rPr>
        <w:t> </w:t>
      </w:r>
      <w:r>
        <w:rPr>
          <w:color w:val="231F20"/>
          <w:w w:val="110"/>
        </w:rPr>
        <w:t>pueden</w:t>
      </w:r>
      <w:r>
        <w:rPr>
          <w:color w:val="231F20"/>
          <w:spacing w:val="-6"/>
          <w:w w:val="110"/>
        </w:rPr>
        <w:t> </w:t>
      </w:r>
      <w:r>
        <w:rPr>
          <w:color w:val="231F20"/>
          <w:w w:val="110"/>
        </w:rPr>
        <w:t>utilizarse</w:t>
      </w:r>
      <w:r>
        <w:rPr>
          <w:color w:val="231F20"/>
          <w:spacing w:val="-6"/>
          <w:w w:val="110"/>
        </w:rPr>
        <w:t> </w:t>
      </w:r>
      <w:r>
        <w:rPr>
          <w:color w:val="231F20"/>
          <w:w w:val="110"/>
        </w:rPr>
        <w:t>en</w:t>
      </w:r>
      <w:r>
        <w:rPr>
          <w:color w:val="231F20"/>
          <w:spacing w:val="-6"/>
          <w:w w:val="110"/>
        </w:rPr>
        <w:t> </w:t>
      </w:r>
      <w:r>
        <w:rPr>
          <w:color w:val="231F20"/>
          <w:w w:val="110"/>
        </w:rPr>
        <w:t>personas</w:t>
      </w:r>
      <w:r>
        <w:rPr>
          <w:color w:val="231F20"/>
          <w:spacing w:val="-6"/>
          <w:w w:val="110"/>
        </w:rPr>
        <w:t> </w:t>
      </w:r>
      <w:r>
        <w:rPr>
          <w:color w:val="231F20"/>
          <w:w w:val="110"/>
        </w:rPr>
        <w:t>que</w:t>
      </w:r>
      <w:r>
        <w:rPr>
          <w:color w:val="231F20"/>
          <w:spacing w:val="-6"/>
          <w:w w:val="110"/>
        </w:rPr>
        <w:t> </w:t>
      </w:r>
      <w:r>
        <w:rPr>
          <w:color w:val="231F20"/>
          <w:w w:val="110"/>
        </w:rPr>
        <w:t>están</w:t>
      </w:r>
      <w:r>
        <w:rPr>
          <w:color w:val="231F20"/>
          <w:spacing w:val="-6"/>
          <w:w w:val="110"/>
        </w:rPr>
        <w:t> </w:t>
      </w:r>
      <w:r>
        <w:rPr>
          <w:color w:val="231F20"/>
          <w:w w:val="110"/>
        </w:rPr>
        <w:t>en</w:t>
      </w:r>
      <w:r>
        <w:rPr>
          <w:color w:val="231F20"/>
          <w:spacing w:val="-6"/>
          <w:w w:val="110"/>
        </w:rPr>
        <w:t> </w:t>
      </w:r>
      <w:r>
        <w:rPr>
          <w:color w:val="231F20"/>
          <w:w w:val="110"/>
        </w:rPr>
        <w:t>alto riesgo de desarrollar caries dental, que pueden ayudar a cen­ trar</w:t>
      </w:r>
      <w:r>
        <w:rPr>
          <w:color w:val="231F20"/>
          <w:spacing w:val="-6"/>
          <w:w w:val="110"/>
        </w:rPr>
        <w:t> </w:t>
      </w:r>
      <w:r>
        <w:rPr>
          <w:color w:val="231F20"/>
          <w:w w:val="110"/>
        </w:rPr>
        <w:t>las</w:t>
      </w:r>
      <w:r>
        <w:rPr>
          <w:color w:val="231F20"/>
          <w:spacing w:val="-6"/>
          <w:w w:val="110"/>
        </w:rPr>
        <w:t> </w:t>
      </w:r>
      <w:r>
        <w:rPr>
          <w:color w:val="231F20"/>
          <w:w w:val="110"/>
        </w:rPr>
        <w:t>medidas</w:t>
      </w:r>
      <w:r>
        <w:rPr>
          <w:color w:val="231F20"/>
          <w:spacing w:val="-6"/>
          <w:w w:val="110"/>
        </w:rPr>
        <w:t> </w:t>
      </w:r>
      <w:r>
        <w:rPr>
          <w:color w:val="231F20"/>
          <w:w w:val="110"/>
        </w:rPr>
        <w:t>de</w:t>
      </w:r>
      <w:r>
        <w:rPr>
          <w:color w:val="231F20"/>
          <w:spacing w:val="-6"/>
          <w:w w:val="110"/>
        </w:rPr>
        <w:t> </w:t>
      </w:r>
      <w:r>
        <w:rPr>
          <w:color w:val="231F20"/>
          <w:w w:val="110"/>
        </w:rPr>
        <w:t>prevención</w:t>
      </w:r>
      <w:r>
        <w:rPr>
          <w:color w:val="231F20"/>
          <w:spacing w:val="-6"/>
          <w:w w:val="110"/>
        </w:rPr>
        <w:t> </w:t>
      </w:r>
      <w:r>
        <w:rPr>
          <w:color w:val="231F20"/>
          <w:w w:val="110"/>
        </w:rPr>
        <w:t>de</w:t>
      </w:r>
      <w:r>
        <w:rPr>
          <w:color w:val="231F20"/>
          <w:spacing w:val="-6"/>
          <w:w w:val="110"/>
        </w:rPr>
        <w:t> </w:t>
      </w:r>
      <w:r>
        <w:rPr>
          <w:color w:val="231F20"/>
          <w:w w:val="110"/>
        </w:rPr>
        <w:t>caries</w:t>
      </w:r>
      <w:r>
        <w:rPr>
          <w:color w:val="231F20"/>
          <w:spacing w:val="-6"/>
          <w:w w:val="110"/>
        </w:rPr>
        <w:t> </w:t>
      </w:r>
      <w:r>
        <w:rPr>
          <w:color w:val="231F20"/>
          <w:w w:val="110"/>
        </w:rPr>
        <w:t>en</w:t>
      </w:r>
      <w:r>
        <w:rPr>
          <w:color w:val="231F20"/>
          <w:spacing w:val="-6"/>
          <w:w w:val="110"/>
        </w:rPr>
        <w:t> </w:t>
      </w:r>
      <w:r>
        <w:rPr>
          <w:color w:val="231F20"/>
          <w:w w:val="110"/>
        </w:rPr>
        <w:t>ellos.</w:t>
      </w:r>
      <w:r>
        <w:rPr>
          <w:color w:val="231F20"/>
          <w:w w:val="110"/>
          <w:position w:val="7"/>
          <w:sz w:val="11"/>
        </w:rPr>
        <w:t>17</w:t>
      </w:r>
    </w:p>
    <w:p>
      <w:pPr>
        <w:pStyle w:val="BodyText"/>
        <w:spacing w:before="6"/>
        <w:rPr>
          <w:sz w:val="24"/>
        </w:rPr>
      </w:pPr>
    </w:p>
    <w:p>
      <w:pPr>
        <w:spacing w:line="259" w:lineRule="auto" w:before="0"/>
        <w:ind w:left="100" w:right="2211" w:firstLine="0"/>
        <w:jc w:val="left"/>
        <w:rPr>
          <w:rFonts w:ascii="Calibri"/>
          <w:sz w:val="22"/>
        </w:rPr>
      </w:pPr>
      <w:r>
        <w:rPr>
          <w:i/>
          <w:color w:val="231F20"/>
          <w:w w:val="105"/>
          <w:sz w:val="22"/>
        </w:rPr>
        <w:t>Pruebas de susceptibilidad a caries </w:t>
      </w:r>
      <w:r>
        <w:rPr>
          <w:i/>
          <w:color w:val="231F20"/>
          <w:w w:val="105"/>
          <w:sz w:val="22"/>
        </w:rPr>
        <w:t>por prueba de </w:t>
      </w:r>
      <w:r>
        <w:rPr>
          <w:rFonts w:ascii="Calibri"/>
          <w:color w:val="231F20"/>
          <w:w w:val="105"/>
          <w:sz w:val="22"/>
        </w:rPr>
        <w:t>Streptococcus  mutans</w:t>
      </w:r>
    </w:p>
    <w:p>
      <w:pPr>
        <w:pStyle w:val="BodyText"/>
        <w:spacing w:line="278" w:lineRule="auto" w:before="163"/>
        <w:ind w:left="100" w:right="101"/>
        <w:jc w:val="both"/>
      </w:pPr>
      <w:r>
        <w:rPr>
          <w:color w:val="231F20"/>
          <w:spacing w:val="-3"/>
          <w:w w:val="110"/>
        </w:rPr>
        <w:t>Los </w:t>
      </w:r>
      <w:r>
        <w:rPr>
          <w:rFonts w:ascii="Palatino Linotype" w:hAnsi="Palatino Linotype"/>
          <w:i/>
          <w:color w:val="231F20"/>
          <w:spacing w:val="-4"/>
          <w:w w:val="110"/>
        </w:rPr>
        <w:t>Streptococcus mutans </w:t>
      </w:r>
      <w:r>
        <w:rPr>
          <w:color w:val="231F20"/>
          <w:spacing w:val="-4"/>
          <w:w w:val="110"/>
        </w:rPr>
        <w:t>(</w:t>
      </w:r>
      <w:r>
        <w:rPr>
          <w:i/>
          <w:color w:val="231F20"/>
          <w:spacing w:val="-4"/>
          <w:w w:val="110"/>
          <w:sz w:val="16"/>
        </w:rPr>
        <w:t>sm</w:t>
      </w:r>
      <w:r>
        <w:rPr>
          <w:color w:val="231F20"/>
          <w:spacing w:val="-4"/>
          <w:w w:val="110"/>
        </w:rPr>
        <w:t>) desempeñan </w:t>
      </w:r>
      <w:r>
        <w:rPr>
          <w:color w:val="231F20"/>
          <w:w w:val="110"/>
        </w:rPr>
        <w:t>un </w:t>
      </w:r>
      <w:r>
        <w:rPr>
          <w:color w:val="231F20"/>
          <w:spacing w:val="-4"/>
          <w:w w:val="110"/>
        </w:rPr>
        <w:t>papel importante </w:t>
      </w:r>
      <w:r>
        <w:rPr>
          <w:color w:val="231F20"/>
          <w:w w:val="110"/>
        </w:rPr>
        <w:t>en la </w:t>
      </w:r>
      <w:r>
        <w:rPr>
          <w:color w:val="231F20"/>
          <w:spacing w:val="-4"/>
          <w:w w:val="110"/>
        </w:rPr>
        <w:t>iniciación </w:t>
      </w:r>
      <w:r>
        <w:rPr>
          <w:color w:val="231F20"/>
          <w:w w:val="110"/>
        </w:rPr>
        <w:t>y </w:t>
      </w:r>
      <w:r>
        <w:rPr>
          <w:color w:val="231F20"/>
          <w:spacing w:val="-4"/>
          <w:w w:val="110"/>
        </w:rPr>
        <w:t>progresión </w:t>
      </w:r>
      <w:r>
        <w:rPr>
          <w:color w:val="231F20"/>
          <w:w w:val="110"/>
        </w:rPr>
        <w:t>de la </w:t>
      </w:r>
      <w:r>
        <w:rPr>
          <w:color w:val="231F20"/>
          <w:spacing w:val="-4"/>
          <w:w w:val="110"/>
        </w:rPr>
        <w:t>caries dental, </w:t>
      </w:r>
      <w:r>
        <w:rPr>
          <w:color w:val="231F20"/>
          <w:spacing w:val="-6"/>
          <w:w w:val="110"/>
        </w:rPr>
        <w:t>considerándose</w:t>
      </w:r>
    </w:p>
    <w:p>
      <w:pPr>
        <w:pStyle w:val="BodyText"/>
        <w:spacing w:before="4"/>
        <w:rPr>
          <w:sz w:val="21"/>
        </w:rPr>
      </w:pPr>
    </w:p>
    <w:p>
      <w:pPr>
        <w:spacing w:before="79"/>
        <w:ind w:left="362" w:right="363" w:firstLine="0"/>
        <w:jc w:val="center"/>
        <w:rPr>
          <w:sz w:val="14"/>
        </w:rPr>
      </w:pPr>
      <w:r>
        <w:rPr>
          <w:color w:val="231F20"/>
          <w:w w:val="95"/>
          <w:sz w:val="14"/>
        </w:rPr>
        <w:t>27</w:t>
      </w:r>
    </w:p>
    <w:p>
      <w:pPr>
        <w:spacing w:after="0"/>
        <w:jc w:val="center"/>
        <w:rPr>
          <w:sz w:val="14"/>
        </w:rPr>
        <w:sectPr>
          <w:pgSz w:w="7830" w:h="11800"/>
          <w:pgMar w:top="860" w:bottom="280" w:left="860" w:right="1000"/>
        </w:sectPr>
      </w:pPr>
    </w:p>
    <w:p>
      <w:pPr>
        <w:pStyle w:val="BodyText"/>
        <w:spacing w:line="285" w:lineRule="auto" w:before="50"/>
        <w:ind w:left="102" w:right="119"/>
        <w:jc w:val="both"/>
      </w:pPr>
      <w:r>
        <w:rPr>
          <w:color w:val="231F20"/>
          <w:w w:val="110"/>
        </w:rPr>
        <w:t>la</w:t>
      </w:r>
      <w:r>
        <w:rPr>
          <w:color w:val="231F20"/>
          <w:spacing w:val="-24"/>
          <w:w w:val="110"/>
        </w:rPr>
        <w:t> </w:t>
      </w:r>
      <w:r>
        <w:rPr>
          <w:color w:val="231F20"/>
          <w:w w:val="110"/>
        </w:rPr>
        <w:t>causa</w:t>
      </w:r>
      <w:r>
        <w:rPr>
          <w:color w:val="231F20"/>
          <w:spacing w:val="-24"/>
          <w:w w:val="110"/>
        </w:rPr>
        <w:t> </w:t>
      </w:r>
      <w:r>
        <w:rPr>
          <w:color w:val="231F20"/>
          <w:w w:val="110"/>
        </w:rPr>
        <w:t>bacteriológica</w:t>
      </w:r>
      <w:r>
        <w:rPr>
          <w:color w:val="231F20"/>
          <w:spacing w:val="-24"/>
          <w:w w:val="110"/>
        </w:rPr>
        <w:t> </w:t>
      </w:r>
      <w:r>
        <w:rPr>
          <w:color w:val="231F20"/>
          <w:w w:val="110"/>
        </w:rPr>
        <w:t>principal</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caries.</w:t>
      </w:r>
      <w:r>
        <w:rPr>
          <w:color w:val="231F20"/>
          <w:spacing w:val="-24"/>
          <w:w w:val="110"/>
        </w:rPr>
        <w:t> </w:t>
      </w:r>
      <w:r>
        <w:rPr>
          <w:color w:val="231F20"/>
          <w:w w:val="110"/>
        </w:rPr>
        <w:t>Esta</w:t>
      </w:r>
      <w:r>
        <w:rPr>
          <w:color w:val="231F20"/>
          <w:spacing w:val="-24"/>
          <w:w w:val="110"/>
        </w:rPr>
        <w:t> </w:t>
      </w:r>
      <w:r>
        <w:rPr>
          <w:color w:val="231F20"/>
          <w:w w:val="110"/>
        </w:rPr>
        <w:t>bacteria</w:t>
      </w:r>
      <w:r>
        <w:rPr>
          <w:color w:val="231F20"/>
          <w:spacing w:val="-24"/>
          <w:w w:val="110"/>
        </w:rPr>
        <w:t> </w:t>
      </w:r>
      <w:r>
        <w:rPr>
          <w:color w:val="231F20"/>
          <w:w w:val="110"/>
        </w:rPr>
        <w:t>pros­ pera</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biofilm</w:t>
      </w:r>
      <w:r>
        <w:rPr>
          <w:color w:val="231F20"/>
          <w:spacing w:val="-18"/>
          <w:w w:val="110"/>
        </w:rPr>
        <w:t> </w:t>
      </w:r>
      <w:r>
        <w:rPr>
          <w:color w:val="231F20"/>
          <w:w w:val="110"/>
        </w:rPr>
        <w:t>dental</w:t>
      </w:r>
      <w:r>
        <w:rPr>
          <w:color w:val="231F20"/>
          <w:spacing w:val="-18"/>
          <w:w w:val="110"/>
        </w:rPr>
        <w:t> </w:t>
      </w:r>
      <w:r>
        <w:rPr>
          <w:color w:val="231F20"/>
          <w:w w:val="110"/>
        </w:rPr>
        <w:t>y</w:t>
      </w:r>
      <w:r>
        <w:rPr>
          <w:color w:val="231F20"/>
          <w:spacing w:val="-18"/>
          <w:w w:val="110"/>
        </w:rPr>
        <w:t> </w:t>
      </w:r>
      <w:r>
        <w:rPr>
          <w:color w:val="231F20"/>
          <w:w w:val="110"/>
        </w:rPr>
        <w:t>utiliza</w:t>
      </w:r>
      <w:r>
        <w:rPr>
          <w:color w:val="231F20"/>
          <w:spacing w:val="-18"/>
          <w:w w:val="110"/>
        </w:rPr>
        <w:t> </w:t>
      </w:r>
      <w:r>
        <w:rPr>
          <w:color w:val="231F20"/>
          <w:w w:val="110"/>
        </w:rPr>
        <w:t>azúcares</w:t>
      </w:r>
      <w:r>
        <w:rPr>
          <w:color w:val="231F20"/>
          <w:spacing w:val="-18"/>
          <w:w w:val="110"/>
        </w:rPr>
        <w:t> </w:t>
      </w:r>
      <w:r>
        <w:rPr>
          <w:color w:val="231F20"/>
          <w:w w:val="110"/>
        </w:rPr>
        <w:t>para</w:t>
      </w:r>
      <w:r>
        <w:rPr>
          <w:color w:val="231F20"/>
          <w:spacing w:val="-18"/>
          <w:w w:val="110"/>
        </w:rPr>
        <w:t> </w:t>
      </w:r>
      <w:r>
        <w:rPr>
          <w:color w:val="231F20"/>
          <w:w w:val="110"/>
        </w:rPr>
        <w:t>producir</w:t>
      </w:r>
      <w:r>
        <w:rPr>
          <w:color w:val="231F20"/>
          <w:spacing w:val="-18"/>
          <w:w w:val="110"/>
        </w:rPr>
        <w:t> </w:t>
      </w:r>
      <w:r>
        <w:rPr>
          <w:color w:val="231F20"/>
          <w:spacing w:val="-2"/>
          <w:w w:val="110"/>
        </w:rPr>
        <w:t>ácidos </w:t>
      </w:r>
      <w:r>
        <w:rPr>
          <w:color w:val="231F20"/>
          <w:w w:val="110"/>
        </w:rPr>
        <w:t>capaces de disolver el esmalte de los dientes, lo que eventual­ mente se convertirá en una superficie</w:t>
      </w:r>
      <w:r>
        <w:rPr>
          <w:color w:val="231F20"/>
          <w:spacing w:val="20"/>
          <w:w w:val="110"/>
        </w:rPr>
        <w:t> </w:t>
      </w:r>
      <w:r>
        <w:rPr>
          <w:color w:val="231F20"/>
          <w:w w:val="110"/>
        </w:rPr>
        <w:t>cavitada.</w:t>
      </w:r>
    </w:p>
    <w:p>
      <w:pPr>
        <w:pStyle w:val="BodyText"/>
        <w:spacing w:before="4"/>
      </w:pPr>
    </w:p>
    <w:p>
      <w:pPr>
        <w:spacing w:line="180" w:lineRule="exact" w:before="0"/>
        <w:ind w:left="780" w:right="795" w:firstLine="0"/>
        <w:jc w:val="center"/>
        <w:rPr>
          <w:sz w:val="16"/>
        </w:rPr>
      </w:pPr>
      <w:r>
        <w:rPr>
          <w:color w:val="231F20"/>
          <w:sz w:val="16"/>
        </w:rPr>
        <w:t>Figura 9</w:t>
      </w:r>
    </w:p>
    <w:p>
      <w:pPr>
        <w:spacing w:line="194" w:lineRule="auto" w:before="26"/>
        <w:ind w:left="780" w:right="795" w:firstLine="0"/>
        <w:jc w:val="center"/>
        <w:rPr>
          <w:rFonts w:ascii="Palatino Linotype" w:hAnsi="Palatino Linotype"/>
          <w:i/>
          <w:sz w:val="19"/>
        </w:rPr>
      </w:pPr>
      <w:r>
        <w:rPr>
          <w:color w:val="231F20"/>
          <w:w w:val="90"/>
          <w:sz w:val="19"/>
        </w:rPr>
        <w:t>Procedimiento</w:t>
      </w:r>
      <w:r>
        <w:rPr>
          <w:color w:val="231F20"/>
          <w:spacing w:val="-17"/>
          <w:w w:val="90"/>
          <w:sz w:val="19"/>
        </w:rPr>
        <w:t> </w:t>
      </w:r>
      <w:r>
        <w:rPr>
          <w:color w:val="231F20"/>
          <w:w w:val="90"/>
          <w:sz w:val="19"/>
        </w:rPr>
        <w:t>para</w:t>
      </w:r>
      <w:r>
        <w:rPr>
          <w:color w:val="231F20"/>
          <w:spacing w:val="-17"/>
          <w:w w:val="90"/>
          <w:sz w:val="19"/>
        </w:rPr>
        <w:t> </w:t>
      </w:r>
      <w:r>
        <w:rPr>
          <w:color w:val="231F20"/>
          <w:w w:val="90"/>
          <w:sz w:val="19"/>
        </w:rPr>
        <w:t>la</w:t>
      </w:r>
      <w:r>
        <w:rPr>
          <w:color w:val="231F20"/>
          <w:spacing w:val="-17"/>
          <w:w w:val="90"/>
          <w:sz w:val="19"/>
        </w:rPr>
        <w:t> </w:t>
      </w:r>
      <w:r>
        <w:rPr>
          <w:color w:val="231F20"/>
          <w:w w:val="90"/>
          <w:sz w:val="19"/>
        </w:rPr>
        <w:t>obtención</w:t>
      </w:r>
      <w:r>
        <w:rPr>
          <w:color w:val="231F20"/>
          <w:spacing w:val="-17"/>
          <w:w w:val="90"/>
          <w:sz w:val="19"/>
        </w:rPr>
        <w:t> </w:t>
      </w:r>
      <w:r>
        <w:rPr>
          <w:color w:val="231F20"/>
          <w:w w:val="90"/>
          <w:sz w:val="19"/>
        </w:rPr>
        <w:t>de</w:t>
      </w:r>
      <w:r>
        <w:rPr>
          <w:color w:val="231F20"/>
          <w:spacing w:val="-17"/>
          <w:w w:val="90"/>
          <w:sz w:val="19"/>
        </w:rPr>
        <w:t> </w:t>
      </w:r>
      <w:r>
        <w:rPr>
          <w:color w:val="231F20"/>
          <w:w w:val="90"/>
          <w:sz w:val="19"/>
        </w:rPr>
        <w:t>prueba</w:t>
      </w:r>
      <w:r>
        <w:rPr>
          <w:color w:val="231F20"/>
          <w:spacing w:val="-17"/>
          <w:w w:val="90"/>
          <w:sz w:val="19"/>
        </w:rPr>
        <w:t> </w:t>
      </w:r>
      <w:r>
        <w:rPr>
          <w:color w:val="231F20"/>
          <w:w w:val="90"/>
          <w:sz w:val="19"/>
        </w:rPr>
        <w:t>de</w:t>
      </w:r>
      <w:r>
        <w:rPr>
          <w:color w:val="231F20"/>
          <w:spacing w:val="-17"/>
          <w:w w:val="90"/>
          <w:sz w:val="19"/>
        </w:rPr>
        <w:t> </w:t>
      </w:r>
      <w:r>
        <w:rPr>
          <w:color w:val="231F20"/>
          <w:w w:val="90"/>
          <w:sz w:val="19"/>
        </w:rPr>
        <w:t>susceptibilidad por </w:t>
      </w:r>
      <w:r>
        <w:rPr>
          <w:rFonts w:ascii="Palatino Linotype" w:hAnsi="Palatino Linotype"/>
          <w:i/>
          <w:color w:val="231F20"/>
          <w:w w:val="90"/>
          <w:sz w:val="19"/>
        </w:rPr>
        <w:t>Streptococcus</w:t>
      </w:r>
      <w:r>
        <w:rPr>
          <w:rFonts w:ascii="Palatino Linotype" w:hAnsi="Palatino Linotype"/>
          <w:i/>
          <w:color w:val="231F20"/>
          <w:spacing w:val="-28"/>
          <w:w w:val="90"/>
          <w:sz w:val="19"/>
        </w:rPr>
        <w:t> </w:t>
      </w:r>
      <w:r>
        <w:rPr>
          <w:rFonts w:ascii="Palatino Linotype" w:hAnsi="Palatino Linotype"/>
          <w:i/>
          <w:color w:val="231F20"/>
          <w:w w:val="90"/>
          <w:sz w:val="19"/>
        </w:rPr>
        <w:t>mutans</w:t>
      </w:r>
    </w:p>
    <w:p>
      <w:pPr>
        <w:pStyle w:val="BodyText"/>
        <w:spacing w:before="12"/>
        <w:rPr>
          <w:rFonts w:ascii="Palatino Linotype"/>
          <w:i/>
          <w:sz w:val="16"/>
        </w:rPr>
      </w:pPr>
    </w:p>
    <w:p>
      <w:pPr>
        <w:spacing w:before="0"/>
        <w:ind w:left="102" w:right="0" w:firstLine="0"/>
        <w:jc w:val="both"/>
        <w:rPr>
          <w:sz w:val="14"/>
        </w:rPr>
      </w:pPr>
      <w:r>
        <w:rPr/>
        <w:pict>
          <v:group style="position:absolute;margin-left:69.150002pt;margin-top:1.029195pt;width:260.3pt;height:57.3pt;mso-position-horizontal-relative:page;mso-position-vertical-relative:paragraph;z-index:3520" coordorigin="1383,21" coordsize="5206,1146">
            <v:shape style="position:absolute;left:1383;top:26;width:1440;height:1082" type="#_x0000_t75" stroked="false">
              <v:imagedata r:id="rId39" o:title=""/>
            </v:shape>
            <v:line style="position:absolute" from="2812,440" to="3318,440" stroked="true" strokeweight=".5pt" strokecolor="#231f20"/>
            <v:shape style="position:absolute;left:3408;top:26;width:1389;height:860" type="#_x0000_t75" stroked="false">
              <v:imagedata r:id="rId40" o:title=""/>
            </v:shape>
            <v:shape style="position:absolute;left:3286;top:394;width:127;height:93" coordorigin="3286,394" coordsize="127,93" path="m3286,394l3318,440,3286,486,3412,440,3286,394xe" filled="true" fillcolor="#231f20" stroked="false">
              <v:path arrowok="t"/>
              <v:fill type="solid"/>
            </v:shape>
            <v:line style="position:absolute" from="4800,440" to="5701,440" stroked="true" strokeweight=".5pt" strokecolor="#231f20"/>
            <v:shape style="position:absolute;left:5784;top:26;width:805;height:1140" type="#_x0000_t75" stroked="false">
              <v:imagedata r:id="rId41" o:title=""/>
            </v:shape>
            <v:shape style="position:absolute;left:5669;top:394;width:127;height:93" coordorigin="5669,394" coordsize="127,93" path="m5669,394l5701,440,5669,486,5796,440,5669,394xe" filled="true" fillcolor="#231f20" stroked="false">
              <v:path arrowok="t"/>
              <v:fill type="solid"/>
            </v:shape>
            <v:shape style="position:absolute;left:3221;top:21;width:123;height:140" type="#_x0000_t202" filled="false" stroked="false">
              <v:textbox inset="0,0,0,0">
                <w:txbxContent>
                  <w:p>
                    <w:pPr>
                      <w:spacing w:line="140" w:lineRule="exact" w:before="0"/>
                      <w:ind w:left="0" w:right="-15" w:firstLine="0"/>
                      <w:jc w:val="left"/>
                      <w:rPr>
                        <w:sz w:val="14"/>
                      </w:rPr>
                    </w:pPr>
                    <w:r>
                      <w:rPr>
                        <w:color w:val="231F20"/>
                        <w:w w:val="90"/>
                        <w:sz w:val="14"/>
                      </w:rPr>
                      <w:t>2)</w:t>
                    </w:r>
                  </w:p>
                </w:txbxContent>
              </v:textbox>
              <w10:wrap type="none"/>
            </v:shape>
            <v:shape style="position:absolute;left:5618;top:34;width:123;height:140" type="#_x0000_t202" filled="false" stroked="false">
              <v:textbox inset="0,0,0,0">
                <w:txbxContent>
                  <w:p>
                    <w:pPr>
                      <w:spacing w:line="140" w:lineRule="exact" w:before="0"/>
                      <w:ind w:left="0" w:right="-15" w:firstLine="0"/>
                      <w:jc w:val="left"/>
                      <w:rPr>
                        <w:sz w:val="14"/>
                      </w:rPr>
                    </w:pPr>
                    <w:r>
                      <w:rPr>
                        <w:color w:val="231F20"/>
                        <w:w w:val="90"/>
                        <w:sz w:val="14"/>
                      </w:rPr>
                      <w:t>3)</w:t>
                    </w:r>
                  </w:p>
                </w:txbxContent>
              </v:textbox>
              <w10:wrap type="none"/>
            </v:shape>
            <w10:wrap type="none"/>
          </v:group>
        </w:pict>
      </w:r>
      <w:r>
        <w:rPr>
          <w:color w:val="231F20"/>
          <w:sz w:val="14"/>
        </w:rPr>
        <w:t>1)</w:t>
      </w:r>
    </w:p>
    <w:p>
      <w:pPr>
        <w:pStyle w:val="BodyText"/>
      </w:pPr>
    </w:p>
    <w:p>
      <w:pPr>
        <w:pStyle w:val="BodyText"/>
      </w:pPr>
    </w:p>
    <w:p>
      <w:pPr>
        <w:pStyle w:val="BodyText"/>
      </w:pPr>
    </w:p>
    <w:p>
      <w:pPr>
        <w:pStyle w:val="BodyText"/>
        <w:spacing w:before="8"/>
        <w:rPr>
          <w:sz w:val="23"/>
        </w:rPr>
      </w:pPr>
    </w:p>
    <w:p>
      <w:pPr>
        <w:spacing w:after="0"/>
        <w:rPr>
          <w:sz w:val="23"/>
        </w:rPr>
        <w:sectPr>
          <w:pgSz w:w="7830" w:h="11800"/>
          <w:pgMar w:top="860" w:bottom="280" w:left="1000" w:right="840"/>
        </w:sectPr>
      </w:pPr>
    </w:p>
    <w:p>
      <w:pPr>
        <w:spacing w:line="166" w:lineRule="exact" w:before="78"/>
        <w:ind w:left="573" w:right="0" w:firstLine="0"/>
        <w:jc w:val="center"/>
        <w:rPr>
          <w:rFonts w:ascii="Calibri"/>
          <w:sz w:val="14"/>
        </w:rPr>
      </w:pPr>
      <w:r>
        <w:rPr>
          <w:rFonts w:ascii="Calibri"/>
          <w:color w:val="231F20"/>
          <w:w w:val="110"/>
          <w:sz w:val="14"/>
        </w:rPr>
        <w:t>Kit Dentocult SM</w:t>
      </w:r>
    </w:p>
    <w:p>
      <w:pPr>
        <w:spacing w:line="159" w:lineRule="exact" w:before="0"/>
        <w:ind w:left="573" w:right="0" w:firstLine="0"/>
        <w:jc w:val="center"/>
        <w:rPr>
          <w:i/>
          <w:sz w:val="14"/>
        </w:rPr>
      </w:pPr>
      <w:r>
        <w:rPr>
          <w:i/>
          <w:color w:val="231F20"/>
          <w:sz w:val="14"/>
        </w:rPr>
        <w:t>Strip mutans</w:t>
      </w:r>
    </w:p>
    <w:p>
      <w:pPr>
        <w:spacing w:line="160" w:lineRule="exact" w:before="83"/>
        <w:ind w:left="573" w:right="0" w:hanging="1"/>
        <w:jc w:val="center"/>
        <w:rPr>
          <w:rFonts w:ascii="Calibri" w:hAnsi="Calibri"/>
          <w:sz w:val="14"/>
        </w:rPr>
      </w:pPr>
      <w:r>
        <w:rPr/>
        <w:br w:type="column"/>
      </w:r>
      <w:r>
        <w:rPr>
          <w:rFonts w:ascii="Calibri" w:hAnsi="Calibri"/>
          <w:color w:val="231F20"/>
          <w:w w:val="105"/>
          <w:sz w:val="14"/>
        </w:rPr>
        <w:t>Activación del agar, agregando  un  disco de bacitracina durante</w:t>
      </w:r>
      <w:r>
        <w:rPr>
          <w:rFonts w:ascii="Calibri" w:hAnsi="Calibri"/>
          <w:color w:val="231F20"/>
          <w:w w:val="105"/>
          <w:sz w:val="14"/>
        </w:rPr>
        <w:t> </w:t>
      </w:r>
      <w:r>
        <w:rPr>
          <w:rFonts w:ascii="Calibri" w:hAnsi="Calibri"/>
          <w:color w:val="231F20"/>
          <w:w w:val="105"/>
          <w:sz w:val="14"/>
        </w:rPr>
        <w:t>15  minutos</w:t>
      </w:r>
    </w:p>
    <w:p>
      <w:pPr>
        <w:spacing w:line="160" w:lineRule="exact" w:before="83"/>
        <w:ind w:left="573" w:right="89" w:firstLine="285"/>
        <w:jc w:val="left"/>
        <w:rPr>
          <w:rFonts w:ascii="Calibri"/>
          <w:sz w:val="14"/>
        </w:rPr>
      </w:pPr>
      <w:r>
        <w:rPr/>
        <w:br w:type="column"/>
      </w:r>
      <w:r>
        <w:rPr>
          <w:rFonts w:ascii="Calibri"/>
          <w:color w:val="231F20"/>
          <w:w w:val="105"/>
          <w:sz w:val="14"/>
        </w:rPr>
        <w:t>Bacitracina: permite el desarrollo</w:t>
      </w:r>
    </w:p>
    <w:p>
      <w:pPr>
        <w:spacing w:line="160" w:lineRule="exact" w:before="0"/>
        <w:ind w:left="627" w:right="290" w:hanging="1"/>
        <w:jc w:val="center"/>
        <w:rPr>
          <w:rFonts w:ascii="Calibri"/>
          <w:sz w:val="14"/>
        </w:rPr>
      </w:pPr>
      <w:r>
        <w:rPr/>
        <w:pict>
          <v:group style="position:absolute;margin-left:90.644821pt;margin-top:30.819489pt;width:240.25pt;height:68.6pt;mso-position-horizontal-relative:page;mso-position-vertical-relative:paragraph;z-index:-194320" coordorigin="1813,616" coordsize="4805,1372">
            <v:shape style="position:absolute;left:1813;top:848;width:746;height:1140" type="#_x0000_t75" stroked="false">
              <v:imagedata r:id="rId42" o:title=""/>
            </v:shape>
            <v:shape style="position:absolute;left:3755;top:848;width:861;height:1140" type="#_x0000_t75" stroked="false">
              <v:imagedata r:id="rId43" o:title=""/>
            </v:shape>
            <v:shape style="position:absolute;left:5755;top:848;width:863;height:1140" type="#_x0000_t75" stroked="false">
              <v:imagedata r:id="rId44" o:title=""/>
            </v:shape>
            <v:line style="position:absolute" from="5755,1435" to="4709,1435" stroked="true" strokeweight=".5pt" strokecolor="#231f20"/>
            <v:shape style="position:absolute;left:4615;top:1389;width:127;height:93" coordorigin="4615,1389" coordsize="127,93" path="m4741,1389l4615,1435,4741,1481,4709,1435,4741,1389xe" filled="true" fillcolor="#231f20" stroked="false">
              <v:path arrowok="t"/>
              <v:fill type="solid"/>
            </v:shape>
            <v:line style="position:absolute" from="3753,1435" to="2652,1435" stroked="true" strokeweight=".5pt" strokecolor="#231f20"/>
            <v:shape style="position:absolute;left:2557;top:1389;width:127;height:93" coordorigin="2557,1389" coordsize="127,93" path="m2684,1389l2557,1435,2684,1481,2652,1435,2684,1389xe" filled="true" fillcolor="#231f20" stroked="false">
              <v:path arrowok="t"/>
              <v:fill type="solid"/>
            </v:shape>
            <v:line style="position:absolute" from="6118,621" to="6118,742" stroked="true" strokeweight=".5pt" strokecolor="#231f20"/>
            <v:shape style="position:absolute;left:6072;top:710;width:93;height:127" coordorigin="6072,710" coordsize="93,127" path="m6072,710l6118,837,6152,742,6118,742,6072,710xm6164,710l6118,742,6152,742,6164,710xe" filled="true" fillcolor="#231f20" stroked="false">
              <v:path arrowok="t"/>
              <v:fill type="solid"/>
            </v:shape>
            <v:shape style="position:absolute;left:3589;top:856;width:123;height:140" type="#_x0000_t202" filled="false" stroked="false">
              <v:textbox inset="0,0,0,0">
                <w:txbxContent>
                  <w:p>
                    <w:pPr>
                      <w:spacing w:line="140" w:lineRule="exact" w:before="0"/>
                      <w:ind w:left="0" w:right="-15" w:firstLine="0"/>
                      <w:jc w:val="left"/>
                      <w:rPr>
                        <w:sz w:val="14"/>
                      </w:rPr>
                    </w:pPr>
                    <w:r>
                      <w:rPr>
                        <w:color w:val="231F20"/>
                        <w:w w:val="90"/>
                        <w:sz w:val="14"/>
                      </w:rPr>
                      <w:t>5)</w:t>
                    </w:r>
                  </w:p>
                </w:txbxContent>
              </v:textbox>
              <w10:wrap type="none"/>
            </v:shape>
            <v:shape style="position:absolute;left:5589;top:856;width:123;height:140" type="#_x0000_t202" filled="false" stroked="false">
              <v:textbox inset="0,0,0,0">
                <w:txbxContent>
                  <w:p>
                    <w:pPr>
                      <w:spacing w:line="140" w:lineRule="exact" w:before="0"/>
                      <w:ind w:left="0" w:right="-15" w:firstLine="0"/>
                      <w:jc w:val="left"/>
                      <w:rPr>
                        <w:sz w:val="14"/>
                      </w:rPr>
                    </w:pPr>
                    <w:r>
                      <w:rPr>
                        <w:color w:val="231F20"/>
                        <w:w w:val="90"/>
                        <w:sz w:val="14"/>
                      </w:rPr>
                      <w:t>4)</w:t>
                    </w:r>
                  </w:p>
                </w:txbxContent>
              </v:textbox>
              <w10:wrap type="none"/>
            </v:shape>
            <w10:wrap type="none"/>
          </v:group>
        </w:pict>
      </w:r>
      <w:r>
        <w:rPr>
          <w:rFonts w:ascii="Calibri"/>
          <w:color w:val="231F20"/>
          <w:w w:val="105"/>
          <w:sz w:val="14"/>
        </w:rPr>
        <w:t>de </w:t>
      </w:r>
      <w:r>
        <w:rPr>
          <w:i/>
          <w:color w:val="231F20"/>
          <w:w w:val="105"/>
          <w:sz w:val="14"/>
        </w:rPr>
        <w:t>Streptococcus </w:t>
      </w:r>
      <w:r>
        <w:rPr>
          <w:i/>
          <w:color w:val="231F20"/>
          <w:w w:val="105"/>
          <w:sz w:val="14"/>
        </w:rPr>
        <w:t>mutans</w:t>
      </w:r>
      <w:r>
        <w:rPr>
          <w:rFonts w:ascii="Calibri"/>
          <w:color w:val="231F20"/>
          <w:w w:val="105"/>
          <w:sz w:val="14"/>
        </w:rPr>
        <w:t>, inhibiendo el de otros microorganismos</w:t>
      </w:r>
    </w:p>
    <w:p>
      <w:pPr>
        <w:spacing w:after="0" w:line="160" w:lineRule="exact"/>
        <w:jc w:val="center"/>
        <w:rPr>
          <w:rFonts w:ascii="Calibri"/>
          <w:sz w:val="14"/>
        </w:rPr>
        <w:sectPr>
          <w:type w:val="continuous"/>
          <w:pgSz w:w="7830" w:h="11800"/>
          <w:pgMar w:top="0" w:bottom="0" w:left="1000" w:right="840"/>
          <w:cols w:num="3" w:equalWidth="0">
            <w:col w:w="1633" w:space="207"/>
            <w:col w:w="1953" w:space="94"/>
            <w:col w:w="2103"/>
          </w:cols>
        </w:sectPr>
      </w:pPr>
    </w:p>
    <w:p>
      <w:pPr>
        <w:pStyle w:val="BodyText"/>
        <w:spacing w:before="5"/>
        <w:rPr>
          <w:rFonts w:ascii="Calibri"/>
          <w:sz w:val="9"/>
        </w:rPr>
      </w:pPr>
    </w:p>
    <w:p>
      <w:pPr>
        <w:spacing w:before="80"/>
        <w:ind w:left="646" w:right="56" w:firstLine="0"/>
        <w:jc w:val="left"/>
        <w:rPr>
          <w:sz w:val="14"/>
        </w:rPr>
      </w:pPr>
      <w:r>
        <w:rPr>
          <w:color w:val="231F20"/>
          <w:sz w:val="14"/>
        </w:rPr>
        <w:t>6)</w:t>
      </w:r>
    </w:p>
    <w:p>
      <w:pPr>
        <w:pStyle w:val="BodyText"/>
      </w:pPr>
    </w:p>
    <w:p>
      <w:pPr>
        <w:pStyle w:val="BodyText"/>
      </w:pPr>
    </w:p>
    <w:p>
      <w:pPr>
        <w:pStyle w:val="BodyText"/>
      </w:pPr>
    </w:p>
    <w:p>
      <w:pPr>
        <w:pStyle w:val="BodyText"/>
        <w:spacing w:before="7"/>
        <w:rPr>
          <w:sz w:val="22"/>
        </w:rPr>
      </w:pPr>
    </w:p>
    <w:p>
      <w:pPr>
        <w:spacing w:after="0"/>
        <w:rPr>
          <w:sz w:val="22"/>
        </w:rPr>
        <w:sectPr>
          <w:type w:val="continuous"/>
          <w:pgSz w:w="7830" w:h="11800"/>
          <w:pgMar w:top="0" w:bottom="0" w:left="1000" w:right="840"/>
        </w:sectPr>
      </w:pPr>
    </w:p>
    <w:p>
      <w:pPr>
        <w:spacing w:line="160" w:lineRule="exact" w:before="83"/>
        <w:ind w:left="418" w:right="0" w:firstLine="0"/>
        <w:jc w:val="center"/>
        <w:rPr>
          <w:rFonts w:ascii="Calibri" w:hAnsi="Calibri"/>
          <w:sz w:val="14"/>
        </w:rPr>
      </w:pPr>
      <w:r>
        <w:rPr/>
        <w:pict>
          <v:group style="position:absolute;margin-left:81.398895pt;margin-top:42.851303pt;width:249.3pt;height:68.7pt;mso-position-horizontal-relative:page;mso-position-vertical-relative:paragraph;z-index:-194248" coordorigin="1628,857" coordsize="4986,1374">
            <v:shape style="position:absolute;left:1628;top:1091;width:1116;height:1140" type="#_x0000_t75" stroked="false">
              <v:imagedata r:id="rId45" o:title=""/>
            </v:shape>
            <v:line style="position:absolute" from="2744,1597" to="3251,1597" stroked="true" strokeweight=".5pt" strokecolor="#231f20"/>
            <v:shape style="position:absolute;left:3343;top:1091;width:1520;height:1077" type="#_x0000_t75" stroked="false">
              <v:imagedata r:id="rId46" o:title=""/>
            </v:shape>
            <v:shape style="position:absolute;left:3219;top:1551;width:127;height:93" coordorigin="3219,1551" coordsize="127,93" path="m3219,1551l3251,1597,3219,1643,3345,1597,3219,1551xe" filled="true" fillcolor="#231f20" stroked="false">
              <v:path arrowok="t"/>
              <v:fill type="solid"/>
            </v:shape>
            <v:line style="position:absolute" from="4862,1597" to="5665,1597" stroked="true" strokeweight=".5pt" strokecolor="#231f20"/>
            <v:shape style="position:absolute;left:5758;top:1091;width:855;height:1140" type="#_x0000_t75" stroked="false">
              <v:imagedata r:id="rId47" o:title=""/>
            </v:shape>
            <v:shape style="position:absolute;left:5633;top:1551;width:127;height:93" coordorigin="5633,1551" coordsize="127,93" path="m5633,1551l5665,1597,5633,1643,5760,1597,5633,1551xe" filled="true" fillcolor="#231f20" stroked="false">
              <v:path arrowok="t"/>
              <v:fill type="solid"/>
            </v:shape>
            <v:line style="position:absolute" from="2107,862" to="2107,1006" stroked="true" strokeweight=".5pt" strokecolor="#231f20"/>
            <v:shape style="position:absolute;left:2061;top:974;width:93;height:127" coordorigin="2061,974" coordsize="93,127" path="m2061,974l2107,1101,2142,1006,2107,1006,2061,974xm2153,974l2107,1006,2142,1006,2153,974xe" filled="true" fillcolor="#231f20" stroked="false">
              <v:path arrowok="t"/>
              <v:fill type="solid"/>
            </v:shape>
            <v:shape style="position:absolute;left:3103;top:1086;width:123;height:140" type="#_x0000_t202" filled="false" stroked="false">
              <v:textbox inset="0,0,0,0">
                <w:txbxContent>
                  <w:p>
                    <w:pPr>
                      <w:spacing w:line="140" w:lineRule="exact" w:before="0"/>
                      <w:ind w:left="0" w:right="-15" w:firstLine="0"/>
                      <w:jc w:val="left"/>
                      <w:rPr>
                        <w:sz w:val="14"/>
                      </w:rPr>
                    </w:pPr>
                    <w:r>
                      <w:rPr>
                        <w:color w:val="231F20"/>
                        <w:w w:val="90"/>
                        <w:sz w:val="14"/>
                      </w:rPr>
                      <w:t>8)</w:t>
                    </w:r>
                  </w:p>
                </w:txbxContent>
              </v:textbox>
              <w10:wrap type="none"/>
            </v:shape>
            <v:shape style="position:absolute;left:5592;top:1099;width:123;height:140" type="#_x0000_t202" filled="false" stroked="false">
              <v:textbox inset="0,0,0,0">
                <w:txbxContent>
                  <w:p>
                    <w:pPr>
                      <w:spacing w:line="140" w:lineRule="exact" w:before="0"/>
                      <w:ind w:left="0" w:right="-15" w:firstLine="0"/>
                      <w:jc w:val="left"/>
                      <w:rPr>
                        <w:sz w:val="14"/>
                      </w:rPr>
                    </w:pPr>
                    <w:r>
                      <w:rPr>
                        <w:color w:val="231F20"/>
                        <w:w w:val="90"/>
                        <w:sz w:val="14"/>
                      </w:rPr>
                      <w:t>9)</w:t>
                    </w:r>
                  </w:p>
                </w:txbxContent>
              </v:textbox>
              <w10:wrap type="none"/>
            </v:shape>
            <w10:wrap type="none"/>
          </v:group>
        </w:pict>
      </w:r>
      <w:r>
        <w:rPr>
          <w:rFonts w:ascii="Calibri" w:hAnsi="Calibri"/>
          <w:color w:val="231F20"/>
          <w:w w:val="105"/>
          <w:sz w:val="14"/>
        </w:rPr>
        <w:t>La tira de plástico fue removida indicando al paciente cerrar los labios para remover el</w:t>
      </w:r>
      <w:r>
        <w:rPr>
          <w:rFonts w:ascii="Calibri" w:hAnsi="Calibri"/>
          <w:color w:val="231F20"/>
          <w:w w:val="103"/>
          <w:sz w:val="14"/>
        </w:rPr>
        <w:t> </w:t>
      </w:r>
      <w:r>
        <w:rPr>
          <w:rFonts w:ascii="Calibri" w:hAnsi="Calibri"/>
          <w:color w:val="231F20"/>
          <w:w w:val="105"/>
          <w:sz w:val="14"/>
        </w:rPr>
        <w:t>exceso de saliva</w:t>
      </w:r>
    </w:p>
    <w:p>
      <w:pPr>
        <w:spacing w:line="160" w:lineRule="exact" w:before="83"/>
        <w:ind w:left="481" w:right="0" w:hanging="64"/>
        <w:jc w:val="left"/>
        <w:rPr>
          <w:rFonts w:ascii="Calibri" w:hAnsi="Calibri"/>
          <w:sz w:val="14"/>
        </w:rPr>
      </w:pPr>
      <w:r>
        <w:rPr/>
        <w:br w:type="column"/>
      </w:r>
      <w:r>
        <w:rPr>
          <w:rFonts w:ascii="Calibri" w:hAnsi="Calibri"/>
          <w:color w:val="231F20"/>
          <w:w w:val="105"/>
          <w:sz w:val="14"/>
        </w:rPr>
        <w:t>Se retiró la parafina de la boca del  paciente.</w:t>
      </w:r>
    </w:p>
    <w:p>
      <w:pPr>
        <w:spacing w:line="160" w:lineRule="exact" w:before="0"/>
        <w:ind w:left="430" w:right="10" w:firstLine="97"/>
        <w:jc w:val="left"/>
        <w:rPr>
          <w:rFonts w:ascii="Calibri" w:hAnsi="Calibri"/>
          <w:sz w:val="14"/>
        </w:rPr>
      </w:pPr>
      <w:r>
        <w:rPr>
          <w:rFonts w:ascii="Calibri" w:hAnsi="Calibri"/>
          <w:color w:val="231F20"/>
          <w:w w:val="105"/>
          <w:sz w:val="14"/>
        </w:rPr>
        <w:t>Y la tira de plástico  se gira 10 veces  </w:t>
      </w:r>
      <w:r>
        <w:rPr>
          <w:rFonts w:ascii="Calibri" w:hAnsi="Calibri"/>
          <w:color w:val="231F20"/>
          <w:spacing w:val="6"/>
          <w:w w:val="105"/>
          <w:sz w:val="14"/>
        </w:rPr>
        <w:t> </w:t>
      </w:r>
      <w:r>
        <w:rPr>
          <w:rFonts w:ascii="Calibri" w:hAnsi="Calibri"/>
          <w:color w:val="231F20"/>
          <w:w w:val="105"/>
          <w:sz w:val="14"/>
        </w:rPr>
        <w:t>sobre</w:t>
      </w:r>
    </w:p>
    <w:p>
      <w:pPr>
        <w:spacing w:line="166" w:lineRule="exact" w:before="0"/>
        <w:ind w:left="845" w:right="0" w:firstLine="0"/>
        <w:jc w:val="left"/>
        <w:rPr>
          <w:rFonts w:ascii="Calibri"/>
          <w:sz w:val="14"/>
        </w:rPr>
      </w:pPr>
      <w:r>
        <w:rPr>
          <w:rFonts w:ascii="Calibri"/>
          <w:color w:val="231F20"/>
          <w:w w:val="105"/>
          <w:sz w:val="14"/>
        </w:rPr>
        <w:t>la lengua</w:t>
      </w:r>
    </w:p>
    <w:p>
      <w:pPr>
        <w:spacing w:line="160" w:lineRule="exact" w:before="83"/>
        <w:ind w:left="418" w:right="244" w:firstLine="106"/>
        <w:jc w:val="left"/>
        <w:rPr>
          <w:rFonts w:ascii="Calibri" w:hAnsi="Calibri"/>
          <w:sz w:val="14"/>
        </w:rPr>
      </w:pPr>
      <w:r>
        <w:rPr/>
        <w:br w:type="column"/>
      </w:r>
      <w:r>
        <w:rPr>
          <w:rFonts w:ascii="Calibri" w:hAnsi="Calibri"/>
          <w:color w:val="231F20"/>
          <w:w w:val="105"/>
          <w:sz w:val="14"/>
        </w:rPr>
        <w:t>Se  indicó mascar un trozo de parafina durante un minuto</w:t>
      </w:r>
    </w:p>
    <w:p>
      <w:pPr>
        <w:spacing w:after="0" w:line="160" w:lineRule="exact"/>
        <w:jc w:val="left"/>
        <w:rPr>
          <w:rFonts w:ascii="Calibri" w:hAnsi="Calibri"/>
          <w:sz w:val="14"/>
        </w:rPr>
        <w:sectPr>
          <w:type w:val="continuous"/>
          <w:pgSz w:w="7830" w:h="11800"/>
          <w:pgMar w:top="0" w:bottom="0" w:left="1000" w:right="840"/>
          <w:cols w:num="3" w:equalWidth="0">
            <w:col w:w="1788" w:space="194"/>
            <w:col w:w="1824" w:space="250"/>
            <w:col w:w="1934"/>
          </w:cols>
        </w:sectPr>
      </w:pPr>
    </w:p>
    <w:p>
      <w:pPr>
        <w:pStyle w:val="BodyText"/>
        <w:rPr>
          <w:rFonts w:ascii="Calibri"/>
          <w:sz w:val="9"/>
        </w:rPr>
      </w:pPr>
    </w:p>
    <w:p>
      <w:pPr>
        <w:spacing w:before="79"/>
        <w:ind w:left="462" w:right="56" w:firstLine="0"/>
        <w:jc w:val="left"/>
        <w:rPr>
          <w:sz w:val="14"/>
        </w:rPr>
      </w:pPr>
      <w:r>
        <w:rPr>
          <w:color w:val="231F20"/>
          <w:sz w:val="14"/>
        </w:rPr>
        <w:t>7)</w:t>
      </w:r>
    </w:p>
    <w:p>
      <w:pPr>
        <w:pStyle w:val="BodyText"/>
      </w:pPr>
    </w:p>
    <w:p>
      <w:pPr>
        <w:pStyle w:val="BodyText"/>
      </w:pPr>
    </w:p>
    <w:p>
      <w:pPr>
        <w:pStyle w:val="BodyText"/>
      </w:pPr>
    </w:p>
    <w:p>
      <w:pPr>
        <w:pStyle w:val="BodyText"/>
        <w:spacing w:before="7"/>
        <w:rPr>
          <w:sz w:val="22"/>
        </w:rPr>
      </w:pPr>
    </w:p>
    <w:p>
      <w:pPr>
        <w:spacing w:after="0"/>
        <w:rPr>
          <w:sz w:val="22"/>
        </w:rPr>
        <w:sectPr>
          <w:type w:val="continuous"/>
          <w:pgSz w:w="7830" w:h="11800"/>
          <w:pgMar w:top="0" w:bottom="0" w:left="1000" w:right="840"/>
        </w:sectPr>
      </w:pPr>
    </w:p>
    <w:p>
      <w:pPr>
        <w:spacing w:line="160" w:lineRule="exact" w:before="83"/>
        <w:ind w:left="432" w:right="9" w:firstLine="0"/>
        <w:jc w:val="center"/>
        <w:rPr>
          <w:rFonts w:ascii="Calibri" w:hAnsi="Calibri"/>
          <w:sz w:val="14"/>
        </w:rPr>
      </w:pPr>
      <w:r>
        <w:rPr>
          <w:rFonts w:ascii="Calibri" w:hAnsi="Calibri"/>
          <w:color w:val="231F20"/>
          <w:w w:val="105"/>
          <w:sz w:val="14"/>
        </w:rPr>
        <w:t>Se inserta la tira de plástico en la tapa del</w:t>
      </w:r>
      <w:r>
        <w:rPr>
          <w:rFonts w:ascii="Calibri" w:hAnsi="Calibri"/>
          <w:color w:val="231F20"/>
          <w:w w:val="106"/>
          <w:sz w:val="14"/>
        </w:rPr>
        <w:t> </w:t>
      </w:r>
      <w:r>
        <w:rPr>
          <w:rFonts w:ascii="Calibri" w:hAnsi="Calibri"/>
          <w:color w:val="231F20"/>
          <w:w w:val="105"/>
          <w:sz w:val="14"/>
        </w:rPr>
        <w:t>frasco con agar y se cierra el frasco</w:t>
      </w:r>
    </w:p>
    <w:p>
      <w:pPr>
        <w:spacing w:line="160" w:lineRule="exact" w:before="83"/>
        <w:ind w:left="424" w:right="1" w:firstLine="0"/>
        <w:jc w:val="center"/>
        <w:rPr>
          <w:rFonts w:ascii="Calibri" w:hAnsi="Calibri"/>
          <w:sz w:val="14"/>
        </w:rPr>
      </w:pPr>
      <w:r>
        <w:rPr/>
        <w:br w:type="column"/>
      </w:r>
      <w:r>
        <w:rPr>
          <w:rFonts w:ascii="Calibri" w:hAnsi="Calibri"/>
          <w:color w:val="231F20"/>
          <w:w w:val="105"/>
          <w:sz w:val="14"/>
        </w:rPr>
        <w:t>Se identifica</w:t>
      </w:r>
      <w:r>
        <w:rPr>
          <w:rFonts w:ascii="Calibri" w:hAnsi="Calibri"/>
          <w:color w:val="231F20"/>
          <w:spacing w:val="28"/>
          <w:w w:val="105"/>
          <w:sz w:val="14"/>
        </w:rPr>
        <w:t> </w:t>
      </w:r>
      <w:r>
        <w:rPr>
          <w:rFonts w:ascii="Calibri" w:hAnsi="Calibri"/>
          <w:color w:val="231F20"/>
          <w:w w:val="105"/>
          <w:sz w:val="14"/>
        </w:rPr>
        <w:t>e</w:t>
      </w:r>
      <w:r>
        <w:rPr>
          <w:rFonts w:ascii="Calibri" w:hAnsi="Calibri"/>
          <w:color w:val="231F20"/>
          <w:spacing w:val="14"/>
          <w:w w:val="105"/>
          <w:sz w:val="14"/>
        </w:rPr>
        <w:t> </w:t>
      </w:r>
      <w:r>
        <w:rPr>
          <w:rFonts w:ascii="Calibri" w:hAnsi="Calibri"/>
          <w:color w:val="231F20"/>
          <w:w w:val="105"/>
          <w:sz w:val="14"/>
        </w:rPr>
        <w:t>incuba</w:t>
      </w:r>
      <w:r>
        <w:rPr>
          <w:rFonts w:ascii="Calibri" w:hAnsi="Calibri"/>
          <w:color w:val="231F20"/>
          <w:w w:val="105"/>
          <w:sz w:val="14"/>
        </w:rPr>
        <w:t> </w:t>
      </w:r>
      <w:r>
        <w:rPr>
          <w:rFonts w:ascii="Calibri" w:hAnsi="Calibri"/>
          <w:color w:val="231F20"/>
          <w:w w:val="105"/>
          <w:sz w:val="14"/>
        </w:rPr>
        <w:t>la muestra durante 48  horas  a</w:t>
      </w:r>
      <w:r>
        <w:rPr>
          <w:rFonts w:ascii="Calibri" w:hAnsi="Calibri"/>
          <w:color w:val="231F20"/>
          <w:spacing w:val="9"/>
          <w:w w:val="105"/>
          <w:sz w:val="14"/>
        </w:rPr>
        <w:t> </w:t>
      </w:r>
      <w:r>
        <w:rPr>
          <w:rFonts w:ascii="Calibri" w:hAnsi="Calibri"/>
          <w:color w:val="231F20"/>
          <w:w w:val="105"/>
          <w:sz w:val="14"/>
        </w:rPr>
        <w:t>37°C</w:t>
      </w:r>
    </w:p>
    <w:p>
      <w:pPr>
        <w:spacing w:line="160" w:lineRule="exact" w:before="83"/>
        <w:ind w:left="470" w:right="191" w:firstLine="0"/>
        <w:jc w:val="center"/>
        <w:rPr>
          <w:rFonts w:ascii="Calibri" w:hAnsi="Calibri"/>
          <w:sz w:val="14"/>
        </w:rPr>
      </w:pPr>
      <w:r>
        <w:rPr/>
        <w:br w:type="column"/>
      </w:r>
      <w:r>
        <w:rPr>
          <w:rFonts w:ascii="Calibri" w:hAnsi="Calibri"/>
          <w:color w:val="231F20"/>
          <w:w w:val="105"/>
          <w:sz w:val="14"/>
        </w:rPr>
        <w:t>Se realiza la evaluación de la tira de plástico comparándola con los indicadores de nivel</w:t>
      </w:r>
    </w:p>
    <w:p>
      <w:pPr>
        <w:spacing w:line="160" w:lineRule="exact" w:before="0"/>
        <w:ind w:left="376" w:right="102" w:firstLine="0"/>
        <w:jc w:val="center"/>
        <w:rPr>
          <w:i/>
          <w:sz w:val="14"/>
        </w:rPr>
      </w:pPr>
      <w:r>
        <w:rPr>
          <w:rFonts w:ascii="Calibri"/>
          <w:color w:val="231F20"/>
          <w:w w:val="105"/>
          <w:sz w:val="14"/>
        </w:rPr>
        <w:t>de </w:t>
      </w:r>
      <w:r>
        <w:rPr>
          <w:i/>
          <w:color w:val="231F20"/>
          <w:w w:val="105"/>
          <w:sz w:val="14"/>
        </w:rPr>
        <w:t>Streptococcus mutans</w:t>
      </w:r>
    </w:p>
    <w:p>
      <w:pPr>
        <w:spacing w:line="165" w:lineRule="exact" w:before="0"/>
        <w:ind w:left="468" w:right="191" w:firstLine="0"/>
        <w:jc w:val="center"/>
        <w:rPr>
          <w:rFonts w:ascii="Calibri"/>
          <w:sz w:val="14"/>
        </w:rPr>
      </w:pPr>
      <w:r>
        <w:rPr>
          <w:rFonts w:ascii="Calibri"/>
          <w:color w:val="231F20"/>
          <w:w w:val="110"/>
          <w:sz w:val="14"/>
        </w:rPr>
        <w:t>de 0 a 3</w:t>
      </w:r>
    </w:p>
    <w:p>
      <w:pPr>
        <w:spacing w:after="0" w:line="165" w:lineRule="exact"/>
        <w:jc w:val="center"/>
        <w:rPr>
          <w:rFonts w:ascii="Calibri"/>
          <w:sz w:val="14"/>
        </w:rPr>
        <w:sectPr>
          <w:type w:val="continuous"/>
          <w:pgSz w:w="7830" w:h="11800"/>
          <w:pgMar w:top="0" w:bottom="0" w:left="1000" w:right="840"/>
          <w:cols w:num="3" w:equalWidth="0">
            <w:col w:w="1783" w:space="242"/>
            <w:col w:w="1734" w:space="186"/>
            <w:col w:w="2045"/>
          </w:cols>
        </w:sectPr>
      </w:pPr>
    </w:p>
    <w:p>
      <w:pPr>
        <w:pStyle w:val="BodyText"/>
        <w:rPr>
          <w:rFonts w:ascii="Calibri"/>
        </w:rPr>
      </w:pPr>
    </w:p>
    <w:p>
      <w:pPr>
        <w:pStyle w:val="BodyText"/>
        <w:spacing w:before="2"/>
        <w:rPr>
          <w:rFonts w:ascii="Calibri"/>
          <w:sz w:val="19"/>
        </w:rPr>
      </w:pPr>
    </w:p>
    <w:p>
      <w:pPr>
        <w:spacing w:before="66"/>
        <w:ind w:left="103" w:right="56" w:firstLine="0"/>
        <w:jc w:val="left"/>
        <w:rPr>
          <w:rFonts w:ascii="Calibri"/>
          <w:sz w:val="13"/>
        </w:rPr>
      </w:pPr>
      <w:r>
        <w:rPr>
          <w:color w:val="231F20"/>
          <w:sz w:val="16"/>
        </w:rPr>
        <w:t>28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type w:val="continuous"/>
          <w:pgSz w:w="7830" w:h="11800"/>
          <w:pgMar w:top="0" w:bottom="0" w:left="1000" w:right="840"/>
        </w:sectPr>
      </w:pPr>
    </w:p>
    <w:p>
      <w:pPr>
        <w:pStyle w:val="BodyText"/>
        <w:spacing w:line="271" w:lineRule="auto" w:before="30"/>
        <w:ind w:left="100" w:right="102" w:firstLine="360"/>
        <w:jc w:val="both"/>
      </w:pPr>
      <w:r>
        <w:rPr>
          <w:color w:val="231F20"/>
          <w:w w:val="110"/>
        </w:rPr>
        <w:t>Los </w:t>
      </w:r>
      <w:r>
        <w:rPr>
          <w:rFonts w:ascii="Palatino Linotype" w:hAnsi="Palatino Linotype"/>
          <w:i/>
          <w:color w:val="231F20"/>
          <w:w w:val="110"/>
        </w:rPr>
        <w:t>Streptococcus mutans </w:t>
      </w:r>
      <w:r>
        <w:rPr>
          <w:color w:val="231F20"/>
          <w:w w:val="110"/>
        </w:rPr>
        <w:t>se transmiten normalmente a partir de los adultos a los niños. Cuanto antes es la coloniza­ ción dentaria, mayor es la prevalencia de la caries  dental.</w:t>
      </w:r>
    </w:p>
    <w:p>
      <w:pPr>
        <w:pStyle w:val="BodyText"/>
        <w:spacing w:line="259" w:lineRule="auto" w:before="9"/>
        <w:ind w:left="100" w:right="102" w:firstLine="360"/>
        <w:jc w:val="both"/>
      </w:pPr>
      <w:r>
        <w:rPr>
          <w:color w:val="231F20"/>
          <w:w w:val="110"/>
        </w:rPr>
        <w:t>Mutans Dentocult SM Strip de Orion Diagnostica propor­ ciona una detección de </w:t>
      </w:r>
      <w:r>
        <w:rPr>
          <w:rFonts w:ascii="Palatino Linotype" w:hAnsi="Palatino Linotype"/>
          <w:i/>
          <w:color w:val="231F20"/>
          <w:w w:val="110"/>
        </w:rPr>
        <w:t>Streptococcus mutans </w:t>
      </w:r>
      <w:r>
        <w:rPr>
          <w:color w:val="231F20"/>
          <w:w w:val="110"/>
        </w:rPr>
        <w:t>de una muestra de saliva y placa. El método se basa en el uso de un selectivo caldo</w:t>
      </w:r>
      <w:r>
        <w:rPr>
          <w:color w:val="231F20"/>
          <w:spacing w:val="-18"/>
          <w:w w:val="110"/>
        </w:rPr>
        <w:t> </w:t>
      </w:r>
      <w:r>
        <w:rPr>
          <w:color w:val="231F20"/>
          <w:w w:val="110"/>
        </w:rPr>
        <w:t>de</w:t>
      </w:r>
      <w:r>
        <w:rPr>
          <w:color w:val="231F20"/>
          <w:spacing w:val="-18"/>
          <w:w w:val="110"/>
        </w:rPr>
        <w:t> </w:t>
      </w:r>
      <w:r>
        <w:rPr>
          <w:color w:val="231F20"/>
          <w:w w:val="110"/>
        </w:rPr>
        <w:t>cultivo,</w:t>
      </w:r>
      <w:r>
        <w:rPr>
          <w:color w:val="231F20"/>
          <w:spacing w:val="-18"/>
          <w:w w:val="110"/>
        </w:rPr>
        <w:t> </w:t>
      </w:r>
      <w:r>
        <w:rPr>
          <w:color w:val="231F20"/>
          <w:w w:val="110"/>
        </w:rPr>
        <w:t>la</w:t>
      </w:r>
      <w:r>
        <w:rPr>
          <w:color w:val="231F20"/>
          <w:spacing w:val="-18"/>
          <w:w w:val="110"/>
        </w:rPr>
        <w:t> </w:t>
      </w:r>
      <w:r>
        <w:rPr>
          <w:color w:val="231F20"/>
          <w:w w:val="110"/>
        </w:rPr>
        <w:t>adherencia</w:t>
      </w:r>
      <w:r>
        <w:rPr>
          <w:color w:val="231F20"/>
          <w:spacing w:val="-18"/>
          <w:w w:val="110"/>
        </w:rPr>
        <w:t> </w:t>
      </w:r>
      <w:r>
        <w:rPr>
          <w:color w:val="231F20"/>
          <w:w w:val="110"/>
        </w:rPr>
        <w:t>y</w:t>
      </w:r>
      <w:r>
        <w:rPr>
          <w:color w:val="231F20"/>
          <w:spacing w:val="-18"/>
          <w:w w:val="110"/>
        </w:rPr>
        <w:t> </w:t>
      </w:r>
      <w:r>
        <w:rPr>
          <w:color w:val="231F20"/>
          <w:w w:val="110"/>
        </w:rPr>
        <w:t>el</w:t>
      </w:r>
      <w:r>
        <w:rPr>
          <w:color w:val="231F20"/>
          <w:spacing w:val="-18"/>
          <w:w w:val="110"/>
        </w:rPr>
        <w:t> </w:t>
      </w:r>
      <w:r>
        <w:rPr>
          <w:color w:val="231F20"/>
          <w:w w:val="110"/>
        </w:rPr>
        <w:t>crecimiento</w:t>
      </w:r>
      <w:r>
        <w:rPr>
          <w:color w:val="231F20"/>
          <w:spacing w:val="-18"/>
          <w:w w:val="110"/>
        </w:rPr>
        <w:t> </w:t>
      </w:r>
      <w:r>
        <w:rPr>
          <w:color w:val="231F20"/>
          <w:w w:val="110"/>
        </w:rPr>
        <w:t>de</w:t>
      </w:r>
      <w:r>
        <w:rPr>
          <w:color w:val="231F20"/>
          <w:spacing w:val="-17"/>
          <w:w w:val="110"/>
        </w:rPr>
        <w:t> </w:t>
      </w:r>
      <w:r>
        <w:rPr>
          <w:rFonts w:ascii="Palatino Linotype" w:hAnsi="Palatino Linotype"/>
          <w:i/>
          <w:color w:val="231F20"/>
          <w:w w:val="110"/>
        </w:rPr>
        <w:t>Streptococcus </w:t>
      </w:r>
      <w:r>
        <w:rPr>
          <w:rFonts w:ascii="Palatino Linotype" w:hAnsi="Palatino Linotype"/>
          <w:i/>
          <w:color w:val="231F20"/>
          <w:w w:val="110"/>
        </w:rPr>
        <w:t>mutans </w:t>
      </w:r>
      <w:r>
        <w:rPr>
          <w:color w:val="231F20"/>
          <w:w w:val="110"/>
        </w:rPr>
        <w:t>en la tira reactiva (véase figura</w:t>
      </w:r>
      <w:r>
        <w:rPr>
          <w:color w:val="231F20"/>
          <w:spacing w:val="-13"/>
          <w:w w:val="110"/>
        </w:rPr>
        <w:t> </w:t>
      </w:r>
      <w:r>
        <w:rPr>
          <w:color w:val="231F20"/>
          <w:w w:val="110"/>
        </w:rPr>
        <w:t>9).</w:t>
      </w:r>
    </w:p>
    <w:p>
      <w:pPr>
        <w:pStyle w:val="BodyText"/>
        <w:spacing w:line="278" w:lineRule="auto"/>
        <w:ind w:left="100" w:right="100" w:firstLine="360"/>
        <w:jc w:val="both"/>
      </w:pPr>
      <w:r>
        <w:rPr>
          <w:color w:val="231F20"/>
          <w:w w:val="110"/>
        </w:rPr>
        <w:t>Con la ayuda de los resultados de las pruebas, se puede planear una intervención profesional temprana y la preven­ ción de la caries.</w:t>
      </w:r>
    </w:p>
    <w:p>
      <w:pPr>
        <w:pStyle w:val="BodyText"/>
        <w:spacing w:before="4"/>
        <w:rPr>
          <w:sz w:val="26"/>
        </w:rPr>
      </w:pPr>
    </w:p>
    <w:p>
      <w:pPr>
        <w:pStyle w:val="Heading3"/>
        <w:ind w:right="10"/>
        <w:jc w:val="left"/>
        <w:rPr>
          <w:i/>
        </w:rPr>
      </w:pPr>
      <w:r>
        <w:rPr>
          <w:i/>
          <w:color w:val="231F20"/>
          <w:w w:val="105"/>
        </w:rPr>
        <w:t>Pruebas de capacidad de amortiguación salival</w:t>
      </w:r>
    </w:p>
    <w:p>
      <w:pPr>
        <w:pStyle w:val="BodyText"/>
        <w:spacing w:line="278" w:lineRule="auto" w:before="193"/>
        <w:ind w:right="102"/>
        <w:jc w:val="right"/>
      </w:pPr>
      <w:r>
        <w:rPr>
          <w:color w:val="231F20"/>
          <w:w w:val="110"/>
        </w:rPr>
        <w:t>La saliva mantiene la integridad de los tejidos bucales,</w:t>
      </w:r>
      <w:r>
        <w:rPr>
          <w:color w:val="231F20"/>
          <w:spacing w:val="23"/>
          <w:w w:val="110"/>
        </w:rPr>
        <w:t> </w:t>
      </w:r>
      <w:r>
        <w:rPr>
          <w:color w:val="231F20"/>
          <w:w w:val="110"/>
        </w:rPr>
        <w:t>su</w:t>
      </w:r>
      <w:r>
        <w:rPr>
          <w:color w:val="231F20"/>
          <w:spacing w:val="7"/>
          <w:w w:val="110"/>
        </w:rPr>
        <w:t> </w:t>
      </w:r>
      <w:r>
        <w:rPr>
          <w:color w:val="231F20"/>
          <w:w w:val="110"/>
        </w:rPr>
        <w:t>ac­</w:t>
      </w:r>
      <w:r>
        <w:rPr>
          <w:color w:val="231F20"/>
          <w:w w:val="93"/>
        </w:rPr>
        <w:t> </w:t>
      </w:r>
      <w:r>
        <w:rPr>
          <w:color w:val="231F20"/>
          <w:w w:val="110"/>
        </w:rPr>
        <w:t>tividad inmunológica es capaz de proveer</w:t>
      </w:r>
      <w:r>
        <w:rPr>
          <w:color w:val="231F20"/>
          <w:spacing w:val="33"/>
          <w:w w:val="110"/>
        </w:rPr>
        <w:t> </w:t>
      </w:r>
      <w:r>
        <w:rPr>
          <w:color w:val="231F20"/>
          <w:w w:val="110"/>
        </w:rPr>
        <w:t>protección</w:t>
      </w:r>
      <w:r>
        <w:rPr>
          <w:color w:val="231F20"/>
          <w:spacing w:val="21"/>
          <w:w w:val="110"/>
        </w:rPr>
        <w:t> </w:t>
      </w:r>
      <w:r>
        <w:rPr>
          <w:color w:val="231F20"/>
          <w:w w:val="110"/>
        </w:rPr>
        <w:t>contra</w:t>
      </w:r>
      <w:r>
        <w:rPr>
          <w:color w:val="231F20"/>
          <w:spacing w:val="1"/>
          <w:w w:val="108"/>
        </w:rPr>
        <w:t> </w:t>
      </w:r>
      <w:r>
        <w:rPr>
          <w:color w:val="231F20"/>
          <w:w w:val="110"/>
        </w:rPr>
        <w:t>infecciones bacterianas, fúngicas y virales, revertir el</w:t>
      </w:r>
      <w:r>
        <w:rPr>
          <w:color w:val="231F20"/>
          <w:spacing w:val="25"/>
          <w:w w:val="110"/>
        </w:rPr>
        <w:t> </w:t>
      </w:r>
      <w:r>
        <w:rPr>
          <w:color w:val="231F20"/>
          <w:w w:val="110"/>
        </w:rPr>
        <w:t>pH</w:t>
      </w:r>
      <w:r>
        <w:rPr>
          <w:color w:val="231F20"/>
          <w:spacing w:val="3"/>
          <w:w w:val="110"/>
        </w:rPr>
        <w:t> </w:t>
      </w:r>
      <w:r>
        <w:rPr>
          <w:color w:val="231F20"/>
          <w:w w:val="110"/>
        </w:rPr>
        <w:t>bajo</w:t>
      </w:r>
      <w:r>
        <w:rPr>
          <w:color w:val="231F20"/>
          <w:spacing w:val="-2"/>
          <w:w w:val="107"/>
        </w:rPr>
        <w:t> </w:t>
      </w:r>
      <w:r>
        <w:rPr>
          <w:color w:val="231F20"/>
          <w:w w:val="110"/>
        </w:rPr>
        <w:t>resultado</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biopelícula</w:t>
      </w:r>
      <w:r>
        <w:rPr>
          <w:color w:val="231F20"/>
          <w:spacing w:val="-34"/>
          <w:w w:val="110"/>
        </w:rPr>
        <w:t> </w:t>
      </w:r>
      <w:r>
        <w:rPr>
          <w:color w:val="231F20"/>
          <w:w w:val="110"/>
        </w:rPr>
        <w:t>dental</w:t>
      </w:r>
      <w:r>
        <w:rPr>
          <w:color w:val="231F20"/>
          <w:spacing w:val="-34"/>
          <w:w w:val="110"/>
        </w:rPr>
        <w:t> </w:t>
      </w:r>
      <w:r>
        <w:rPr>
          <w:color w:val="231F20"/>
          <w:w w:val="110"/>
        </w:rPr>
        <w:t>y</w:t>
      </w:r>
      <w:r>
        <w:rPr>
          <w:color w:val="231F20"/>
          <w:spacing w:val="-34"/>
          <w:w w:val="110"/>
        </w:rPr>
        <w:t> </w:t>
      </w:r>
      <w:r>
        <w:rPr>
          <w:color w:val="231F20"/>
          <w:w w:val="110"/>
        </w:rPr>
        <w:t>permitiendo</w:t>
      </w:r>
      <w:r>
        <w:rPr>
          <w:color w:val="231F20"/>
          <w:spacing w:val="-34"/>
          <w:w w:val="110"/>
        </w:rPr>
        <w:t> </w:t>
      </w:r>
      <w:r>
        <w:rPr>
          <w:color w:val="231F20"/>
          <w:w w:val="110"/>
        </w:rPr>
        <w:t>la</w:t>
      </w:r>
      <w:r>
        <w:rPr>
          <w:color w:val="231F20"/>
          <w:spacing w:val="-34"/>
          <w:w w:val="110"/>
        </w:rPr>
        <w:t> </w:t>
      </w:r>
      <w:r>
        <w:rPr>
          <w:color w:val="231F20"/>
          <w:w w:val="110"/>
        </w:rPr>
        <w:t>autolimpieza,</w:t>
      </w:r>
      <w:r>
        <w:rPr>
          <w:color w:val="231F20"/>
          <w:spacing w:val="-2"/>
          <w:w w:val="108"/>
        </w:rPr>
        <w:t> </w:t>
      </w:r>
      <w:r>
        <w:rPr>
          <w:color w:val="231F20"/>
          <w:w w:val="110"/>
        </w:rPr>
        <w:t>evitando</w:t>
      </w:r>
      <w:r>
        <w:rPr>
          <w:color w:val="231F20"/>
          <w:spacing w:val="-28"/>
          <w:w w:val="110"/>
        </w:rPr>
        <w:t> </w:t>
      </w:r>
      <w:r>
        <w:rPr>
          <w:color w:val="231F20"/>
          <w:w w:val="110"/>
        </w:rPr>
        <w:t>así,</w:t>
      </w:r>
      <w:r>
        <w:rPr>
          <w:color w:val="231F20"/>
          <w:spacing w:val="-28"/>
          <w:w w:val="110"/>
        </w:rPr>
        <w:t> </w:t>
      </w:r>
      <w:r>
        <w:rPr>
          <w:color w:val="231F20"/>
          <w:w w:val="110"/>
        </w:rPr>
        <w:t>la</w:t>
      </w:r>
      <w:r>
        <w:rPr>
          <w:color w:val="231F20"/>
          <w:spacing w:val="-28"/>
          <w:w w:val="110"/>
        </w:rPr>
        <w:t> </w:t>
      </w:r>
      <w:r>
        <w:rPr>
          <w:color w:val="231F20"/>
          <w:w w:val="110"/>
        </w:rPr>
        <w:t>desmineralización</w:t>
      </w:r>
      <w:r>
        <w:rPr>
          <w:color w:val="231F20"/>
          <w:spacing w:val="-28"/>
          <w:w w:val="110"/>
        </w:rPr>
        <w:t> </w:t>
      </w:r>
      <w:r>
        <w:rPr>
          <w:color w:val="231F20"/>
          <w:w w:val="110"/>
        </w:rPr>
        <w:t>del</w:t>
      </w:r>
      <w:r>
        <w:rPr>
          <w:color w:val="231F20"/>
          <w:spacing w:val="-28"/>
          <w:w w:val="110"/>
        </w:rPr>
        <w:t> </w:t>
      </w:r>
      <w:r>
        <w:rPr>
          <w:color w:val="231F20"/>
          <w:w w:val="110"/>
        </w:rPr>
        <w:t>esmalte</w:t>
      </w:r>
      <w:r>
        <w:rPr>
          <w:color w:val="231F20"/>
          <w:spacing w:val="-28"/>
          <w:w w:val="110"/>
        </w:rPr>
        <w:t> </w:t>
      </w:r>
      <w:r>
        <w:rPr>
          <w:color w:val="231F20"/>
          <w:w w:val="110"/>
        </w:rPr>
        <w:t>(véase</w:t>
      </w:r>
      <w:r>
        <w:rPr>
          <w:color w:val="231F20"/>
          <w:spacing w:val="-28"/>
          <w:w w:val="110"/>
        </w:rPr>
        <w:t> </w:t>
      </w:r>
      <w:r>
        <w:rPr>
          <w:color w:val="231F20"/>
          <w:w w:val="110"/>
        </w:rPr>
        <w:t>figura</w:t>
      </w:r>
      <w:r>
        <w:rPr>
          <w:color w:val="231F20"/>
          <w:spacing w:val="-28"/>
          <w:w w:val="110"/>
        </w:rPr>
        <w:t> </w:t>
      </w:r>
      <w:r>
        <w:rPr>
          <w:color w:val="231F20"/>
          <w:w w:val="110"/>
        </w:rPr>
        <w:t>10).</w:t>
      </w:r>
    </w:p>
    <w:p>
      <w:pPr>
        <w:pStyle w:val="BodyText"/>
        <w:spacing w:line="285" w:lineRule="auto" w:before="8"/>
        <w:ind w:left="100" w:right="100" w:firstLine="360"/>
        <w:jc w:val="both"/>
      </w:pPr>
      <w:r>
        <w:rPr>
          <w:color w:val="231F20"/>
          <w:w w:val="110"/>
        </w:rPr>
        <w:t>Muchos han sido los métodos desarrollados a lo largo de la última década, como son: radiografías digitales y métodos basados en láser o luz  fluorescente.</w:t>
      </w:r>
    </w:p>
    <w:p>
      <w:pPr>
        <w:pStyle w:val="BodyText"/>
        <w:spacing w:before="8"/>
        <w:rPr>
          <w:sz w:val="25"/>
        </w:rPr>
      </w:pPr>
    </w:p>
    <w:p>
      <w:pPr>
        <w:pStyle w:val="Heading2"/>
        <w:spacing w:before="0"/>
        <w:ind w:right="10"/>
        <w:jc w:val="left"/>
      </w:pPr>
      <w:bookmarkStart w:name="_TOC_250010" w:id="8"/>
      <w:bookmarkEnd w:id="8"/>
      <w:r>
        <w:rPr>
          <w:color w:val="414042"/>
          <w:w w:val="115"/>
        </w:rPr>
        <w:t>Fluorescencia láser</w:t>
      </w:r>
    </w:p>
    <w:p>
      <w:pPr>
        <w:pStyle w:val="BodyText"/>
        <w:spacing w:line="285" w:lineRule="auto" w:before="191"/>
        <w:ind w:right="100"/>
        <w:jc w:val="right"/>
      </w:pPr>
      <w:r>
        <w:rPr>
          <w:color w:val="231F20"/>
          <w:w w:val="110"/>
        </w:rPr>
        <w:t>Esta técnica se basa en la fluorescencia, que es</w:t>
      </w:r>
      <w:r>
        <w:rPr>
          <w:color w:val="231F20"/>
          <w:spacing w:val="5"/>
          <w:w w:val="110"/>
        </w:rPr>
        <w:t> </w:t>
      </w:r>
      <w:r>
        <w:rPr>
          <w:color w:val="231F20"/>
          <w:w w:val="110"/>
        </w:rPr>
        <w:t>una propiedad</w:t>
      </w:r>
      <w:r>
        <w:rPr>
          <w:color w:val="231F20"/>
          <w:w w:val="107"/>
        </w:rPr>
        <w:t> </w:t>
      </w:r>
      <w:r>
        <w:rPr>
          <w:color w:val="231F20"/>
          <w:w w:val="110"/>
        </w:rPr>
        <w:t>óptica bien conocida. La fluorescencia es la propiedad</w:t>
      </w:r>
      <w:r>
        <w:rPr>
          <w:color w:val="231F20"/>
          <w:spacing w:val="41"/>
          <w:w w:val="110"/>
        </w:rPr>
        <w:t> </w:t>
      </w:r>
      <w:r>
        <w:rPr>
          <w:color w:val="231F20"/>
          <w:w w:val="110"/>
        </w:rPr>
        <w:t>de</w:t>
      </w:r>
      <w:r>
        <w:rPr>
          <w:color w:val="231F20"/>
          <w:spacing w:val="5"/>
          <w:w w:val="110"/>
        </w:rPr>
        <w:t> </w:t>
      </w:r>
      <w:r>
        <w:rPr>
          <w:color w:val="231F20"/>
          <w:w w:val="110"/>
        </w:rPr>
        <w:t>una</w:t>
      </w:r>
      <w:r>
        <w:rPr>
          <w:color w:val="231F20"/>
          <w:w w:val="111"/>
        </w:rPr>
        <w:t> </w:t>
      </w:r>
      <w:r>
        <w:rPr>
          <w:color w:val="231F20"/>
          <w:w w:val="110"/>
        </w:rPr>
        <w:t>sustancia de emitir luz cuando es expuesta a</w:t>
      </w:r>
      <w:r>
        <w:rPr>
          <w:color w:val="231F20"/>
          <w:spacing w:val="22"/>
          <w:w w:val="110"/>
        </w:rPr>
        <w:t> </w:t>
      </w:r>
      <w:r>
        <w:rPr>
          <w:color w:val="231F20"/>
          <w:w w:val="110"/>
        </w:rPr>
        <w:t>radiaciones</w:t>
      </w:r>
      <w:r>
        <w:rPr>
          <w:color w:val="231F20"/>
          <w:spacing w:val="14"/>
          <w:w w:val="110"/>
        </w:rPr>
        <w:t> </w:t>
      </w:r>
      <w:r>
        <w:rPr>
          <w:color w:val="231F20"/>
          <w:w w:val="110"/>
        </w:rPr>
        <w:t>del</w:t>
      </w:r>
      <w:r>
        <w:rPr>
          <w:color w:val="231F20"/>
          <w:w w:val="106"/>
        </w:rPr>
        <w:t> </w:t>
      </w:r>
      <w:r>
        <w:rPr>
          <w:color w:val="231F20"/>
          <w:w w:val="110"/>
        </w:rPr>
        <w:t>tipo ultravioleta, rayos catódicos o rayos X.</w:t>
      </w:r>
      <w:r>
        <w:rPr>
          <w:color w:val="231F20"/>
          <w:spacing w:val="47"/>
          <w:w w:val="110"/>
        </w:rPr>
        <w:t> </w:t>
      </w:r>
      <w:r>
        <w:rPr>
          <w:color w:val="231F20"/>
          <w:w w:val="110"/>
        </w:rPr>
        <w:t>Las</w:t>
      </w:r>
      <w:r>
        <w:rPr>
          <w:color w:val="231F20"/>
          <w:spacing w:val="27"/>
          <w:w w:val="110"/>
        </w:rPr>
        <w:t> </w:t>
      </w:r>
      <w:r>
        <w:rPr>
          <w:color w:val="231F20"/>
          <w:w w:val="110"/>
        </w:rPr>
        <w:t>radiaciones</w:t>
      </w:r>
      <w:r>
        <w:rPr>
          <w:color w:val="231F20"/>
          <w:spacing w:val="1"/>
          <w:w w:val="109"/>
        </w:rPr>
        <w:t> </w:t>
      </w:r>
      <w:r>
        <w:rPr>
          <w:color w:val="231F20"/>
          <w:w w:val="110"/>
        </w:rPr>
        <w:t>absorbidas (invisibles al ojo humano), son</w:t>
      </w:r>
      <w:r>
        <w:rPr>
          <w:color w:val="231F20"/>
          <w:spacing w:val="40"/>
          <w:w w:val="110"/>
        </w:rPr>
        <w:t> </w:t>
      </w:r>
      <w:r>
        <w:rPr>
          <w:color w:val="231F20"/>
          <w:w w:val="110"/>
        </w:rPr>
        <w:t>transformadas</w:t>
      </w:r>
      <w:r>
        <w:rPr>
          <w:color w:val="231F20"/>
          <w:spacing w:val="14"/>
          <w:w w:val="110"/>
        </w:rPr>
        <w:t> </w:t>
      </w:r>
      <w:r>
        <w:rPr>
          <w:color w:val="231F20"/>
          <w:w w:val="110"/>
        </w:rPr>
        <w:t>en</w:t>
      </w:r>
      <w:r>
        <w:rPr>
          <w:color w:val="231F20"/>
          <w:w w:val="110"/>
        </w:rPr>
        <w:t> </w:t>
      </w:r>
      <w:r>
        <w:rPr>
          <w:color w:val="231F20"/>
          <w:w w:val="110"/>
        </w:rPr>
        <w:t>luz</w:t>
      </w:r>
      <w:r>
        <w:rPr>
          <w:color w:val="231F20"/>
          <w:spacing w:val="-10"/>
          <w:w w:val="110"/>
        </w:rPr>
        <w:t> </w:t>
      </w:r>
      <w:r>
        <w:rPr>
          <w:color w:val="231F20"/>
          <w:w w:val="110"/>
        </w:rPr>
        <w:t>visible,</w:t>
      </w:r>
      <w:r>
        <w:rPr>
          <w:color w:val="231F20"/>
          <w:spacing w:val="-10"/>
          <w:w w:val="110"/>
        </w:rPr>
        <w:t> </w:t>
      </w:r>
      <w:r>
        <w:rPr>
          <w:color w:val="231F20"/>
          <w:w w:val="110"/>
        </w:rPr>
        <w:t>o</w:t>
      </w:r>
      <w:r>
        <w:rPr>
          <w:color w:val="231F20"/>
          <w:spacing w:val="-10"/>
          <w:w w:val="110"/>
        </w:rPr>
        <w:t> </w:t>
      </w:r>
      <w:r>
        <w:rPr>
          <w:color w:val="231F20"/>
          <w:w w:val="110"/>
        </w:rPr>
        <w:t>sea,</w:t>
      </w:r>
      <w:r>
        <w:rPr>
          <w:color w:val="231F20"/>
          <w:spacing w:val="-10"/>
          <w:w w:val="110"/>
        </w:rPr>
        <w:t> </w:t>
      </w:r>
      <w:r>
        <w:rPr>
          <w:color w:val="231F20"/>
          <w:w w:val="110"/>
        </w:rPr>
        <w:t>de</w:t>
      </w:r>
      <w:r>
        <w:rPr>
          <w:color w:val="231F20"/>
          <w:spacing w:val="-10"/>
          <w:w w:val="110"/>
        </w:rPr>
        <w:t> </w:t>
      </w:r>
      <w:r>
        <w:rPr>
          <w:color w:val="231F20"/>
          <w:w w:val="110"/>
        </w:rPr>
        <w:t>una</w:t>
      </w:r>
      <w:r>
        <w:rPr>
          <w:color w:val="231F20"/>
          <w:spacing w:val="-10"/>
          <w:w w:val="110"/>
        </w:rPr>
        <w:t> </w:t>
      </w:r>
      <w:r>
        <w:rPr>
          <w:color w:val="231F20"/>
          <w:w w:val="110"/>
        </w:rPr>
        <w:t>longitud</w:t>
      </w:r>
      <w:r>
        <w:rPr>
          <w:color w:val="231F20"/>
          <w:spacing w:val="-10"/>
          <w:w w:val="110"/>
        </w:rPr>
        <w:t> </w:t>
      </w:r>
      <w:r>
        <w:rPr>
          <w:color w:val="231F20"/>
          <w:w w:val="110"/>
        </w:rPr>
        <w:t>de</w:t>
      </w:r>
      <w:r>
        <w:rPr>
          <w:color w:val="231F20"/>
          <w:spacing w:val="-10"/>
          <w:w w:val="110"/>
        </w:rPr>
        <w:t> </w:t>
      </w:r>
      <w:r>
        <w:rPr>
          <w:color w:val="231F20"/>
          <w:w w:val="110"/>
        </w:rPr>
        <w:t>onda</w:t>
      </w:r>
      <w:r>
        <w:rPr>
          <w:color w:val="231F20"/>
          <w:spacing w:val="-10"/>
          <w:w w:val="110"/>
        </w:rPr>
        <w:t> </w:t>
      </w:r>
      <w:r>
        <w:rPr>
          <w:color w:val="231F20"/>
          <w:w w:val="110"/>
        </w:rPr>
        <w:t>mayor</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incidente.</w:t>
      </w:r>
      <w:r>
        <w:rPr>
          <w:color w:val="231F20"/>
          <w:w w:val="108"/>
        </w:rPr>
        <w:t> </w:t>
      </w:r>
      <w:r>
        <w:rPr>
          <w:color w:val="231F20"/>
          <w:w w:val="110"/>
        </w:rPr>
        <w:t>La fluorescencia de los tejidos dentales es conocida   </w:t>
      </w:r>
      <w:r>
        <w:rPr>
          <w:color w:val="231F20"/>
          <w:spacing w:val="20"/>
          <w:w w:val="110"/>
        </w:rPr>
        <w:t> </w:t>
      </w:r>
      <w:r>
        <w:rPr>
          <w:color w:val="231F20"/>
          <w:w w:val="110"/>
        </w:rPr>
        <w:t>des­</w:t>
      </w:r>
    </w:p>
    <w:p>
      <w:pPr>
        <w:pStyle w:val="BodyText"/>
        <w:spacing w:line="285" w:lineRule="auto" w:before="1"/>
        <w:ind w:right="99"/>
        <w:jc w:val="right"/>
      </w:pPr>
      <w:r>
        <w:rPr>
          <w:color w:val="231F20"/>
          <w:w w:val="110"/>
        </w:rPr>
        <w:t>de hace mucho tiempo (Benedict, 1928). Pero la detección de</w:t>
      </w:r>
      <w:r>
        <w:rPr>
          <w:color w:val="231F20"/>
          <w:w w:val="108"/>
        </w:rPr>
        <w:t> </w:t>
      </w:r>
      <w:r>
        <w:rPr>
          <w:color w:val="231F20"/>
          <w:w w:val="110"/>
        </w:rPr>
        <w:t>caries por fluorescencia láser no fue demostrada sino    hasta</w:t>
      </w:r>
    </w:p>
    <w:p>
      <w:pPr>
        <w:pStyle w:val="BodyText"/>
        <w:spacing w:before="8"/>
        <w:rPr>
          <w:sz w:val="13"/>
        </w:rPr>
      </w:pPr>
    </w:p>
    <w:p>
      <w:pPr>
        <w:spacing w:before="66"/>
        <w:ind w:left="2971" w:right="10" w:firstLine="0"/>
        <w:jc w:val="left"/>
        <w:rPr>
          <w:sz w:val="16"/>
        </w:rPr>
      </w:pPr>
      <w:r>
        <w:rPr>
          <w:rFonts w:ascii="Calibri" w:hAnsi="Calibri"/>
          <w:color w:val="231F20"/>
          <w:sz w:val="13"/>
        </w:rPr>
        <w:t>Auxiliares  en  el  diagnóstico  de  caries     </w:t>
      </w:r>
      <w:r>
        <w:rPr>
          <w:rFonts w:ascii="Calibri" w:hAnsi="Calibri"/>
          <w:color w:val="231F20"/>
          <w:sz w:val="21"/>
        </w:rPr>
        <w:t>|   </w:t>
      </w:r>
      <w:r>
        <w:rPr>
          <w:color w:val="231F20"/>
          <w:sz w:val="16"/>
        </w:rPr>
        <w:t>29</w:t>
      </w:r>
    </w:p>
    <w:p>
      <w:pPr>
        <w:spacing w:after="0"/>
        <w:jc w:val="left"/>
        <w:rPr>
          <w:sz w:val="16"/>
        </w:rPr>
        <w:sectPr>
          <w:pgSz w:w="7830" w:h="11800"/>
          <w:pgMar w:top="860" w:bottom="280" w:left="860" w:right="1000"/>
        </w:sectPr>
      </w:pPr>
    </w:p>
    <w:p>
      <w:pPr>
        <w:pStyle w:val="BodyText"/>
        <w:spacing w:line="285" w:lineRule="auto" w:before="50"/>
        <w:ind w:left="102" w:right="117"/>
        <w:jc w:val="both"/>
      </w:pPr>
      <w:r>
        <w:rPr>
          <w:color w:val="231F20"/>
          <w:w w:val="110"/>
        </w:rPr>
        <w:t>principios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años</w:t>
      </w:r>
      <w:r>
        <w:rPr>
          <w:color w:val="231F20"/>
          <w:spacing w:val="-8"/>
          <w:w w:val="110"/>
        </w:rPr>
        <w:t> </w:t>
      </w:r>
      <w:r>
        <w:rPr>
          <w:color w:val="231F20"/>
          <w:w w:val="110"/>
        </w:rPr>
        <w:t>ochenta</w:t>
      </w:r>
      <w:r>
        <w:rPr>
          <w:color w:val="231F20"/>
          <w:spacing w:val="-8"/>
          <w:w w:val="110"/>
        </w:rPr>
        <w:t> </w:t>
      </w:r>
      <w:r>
        <w:rPr>
          <w:color w:val="231F20"/>
          <w:w w:val="110"/>
        </w:rPr>
        <w:t>(Alfano</w:t>
      </w:r>
      <w:r>
        <w:rPr>
          <w:color w:val="231F20"/>
          <w:spacing w:val="-8"/>
          <w:w w:val="110"/>
        </w:rPr>
        <w:t> </w:t>
      </w:r>
      <w:r>
        <w:rPr>
          <w:color w:val="231F20"/>
          <w:w w:val="110"/>
        </w:rPr>
        <w:t>y</w:t>
      </w:r>
      <w:r>
        <w:rPr>
          <w:color w:val="231F20"/>
          <w:spacing w:val="-8"/>
          <w:w w:val="110"/>
        </w:rPr>
        <w:t> </w:t>
      </w:r>
      <w:r>
        <w:rPr>
          <w:color w:val="231F20"/>
          <w:spacing w:val="-6"/>
          <w:w w:val="110"/>
        </w:rPr>
        <w:t>Yao,</w:t>
      </w:r>
      <w:r>
        <w:rPr>
          <w:color w:val="231F20"/>
          <w:spacing w:val="-8"/>
          <w:w w:val="110"/>
        </w:rPr>
        <w:t> </w:t>
      </w:r>
      <w:r>
        <w:rPr>
          <w:color w:val="231F20"/>
          <w:w w:val="110"/>
        </w:rPr>
        <w:t>1981).</w:t>
      </w:r>
      <w:r>
        <w:rPr>
          <w:color w:val="231F20"/>
          <w:spacing w:val="-8"/>
          <w:w w:val="110"/>
        </w:rPr>
        <w:t> </w:t>
      </w:r>
      <w:r>
        <w:rPr>
          <w:color w:val="231F20"/>
          <w:w w:val="110"/>
        </w:rPr>
        <w:t>Se</w:t>
      </w:r>
      <w:r>
        <w:rPr>
          <w:color w:val="231F20"/>
          <w:spacing w:val="-8"/>
          <w:w w:val="110"/>
        </w:rPr>
        <w:t> </w:t>
      </w:r>
      <w:r>
        <w:rPr>
          <w:color w:val="231F20"/>
          <w:w w:val="110"/>
        </w:rPr>
        <w:t>demos­ tró que la fluorescencia era más intensa en el tejido cariado comparándolo con el</w:t>
      </w:r>
      <w:r>
        <w:rPr>
          <w:color w:val="231F20"/>
          <w:spacing w:val="38"/>
          <w:w w:val="110"/>
        </w:rPr>
        <w:t> </w:t>
      </w:r>
      <w:r>
        <w:rPr>
          <w:color w:val="231F20"/>
          <w:w w:val="110"/>
        </w:rPr>
        <w:t>sano.</w:t>
      </w:r>
    </w:p>
    <w:p>
      <w:pPr>
        <w:pStyle w:val="BodyText"/>
        <w:spacing w:before="4"/>
      </w:pPr>
    </w:p>
    <w:p>
      <w:pPr>
        <w:spacing w:line="180" w:lineRule="exact" w:before="0"/>
        <w:ind w:left="780" w:right="795" w:firstLine="0"/>
        <w:jc w:val="center"/>
        <w:rPr>
          <w:sz w:val="16"/>
        </w:rPr>
      </w:pPr>
      <w:r>
        <w:rPr>
          <w:color w:val="231F20"/>
          <w:sz w:val="16"/>
        </w:rPr>
        <w:t>Figura 10</w:t>
      </w:r>
    </w:p>
    <w:p>
      <w:pPr>
        <w:spacing w:line="200" w:lineRule="exact" w:before="12"/>
        <w:ind w:left="1443" w:right="1459" w:firstLine="0"/>
        <w:jc w:val="center"/>
        <w:rPr>
          <w:sz w:val="19"/>
        </w:rPr>
      </w:pPr>
      <w:r>
        <w:rPr>
          <w:color w:val="231F20"/>
          <w:w w:val="90"/>
          <w:sz w:val="19"/>
        </w:rPr>
        <w:t>Se muestra el procedimiento para obtener </w:t>
      </w:r>
      <w:r>
        <w:rPr>
          <w:color w:val="231F20"/>
          <w:w w:val="85"/>
          <w:sz w:val="19"/>
        </w:rPr>
        <w:t>la  capacidad  amortiguadora salival</w:t>
      </w:r>
    </w:p>
    <w:p>
      <w:pPr>
        <w:pStyle w:val="BodyText"/>
        <w:spacing w:before="11"/>
        <w:rPr>
          <w:sz w:val="21"/>
        </w:rPr>
      </w:pPr>
    </w:p>
    <w:p>
      <w:pPr>
        <w:tabs>
          <w:tab w:pos="3963" w:val="left" w:leader="none"/>
        </w:tabs>
        <w:spacing w:before="0"/>
        <w:ind w:left="742" w:right="56" w:firstLine="0"/>
        <w:jc w:val="left"/>
        <w:rPr>
          <w:sz w:val="14"/>
        </w:rPr>
      </w:pPr>
      <w:r>
        <w:rPr/>
        <w:drawing>
          <wp:anchor distT="0" distB="0" distL="0" distR="0" allowOverlap="1" layoutInCell="1" locked="0" behindDoc="1" simplePos="0" relativeHeight="268241231">
            <wp:simplePos x="0" y="0"/>
            <wp:positionH relativeFrom="page">
              <wp:posOffset>1211783</wp:posOffset>
            </wp:positionH>
            <wp:positionV relativeFrom="paragraph">
              <wp:posOffset>1713</wp:posOffset>
            </wp:positionV>
            <wp:extent cx="987602" cy="1022565"/>
            <wp:effectExtent l="0" t="0" r="0" b="0"/>
            <wp:wrapNone/>
            <wp:docPr id="61" name="image43.png" descr=""/>
            <wp:cNvGraphicFramePr>
              <a:graphicFrameLocks noChangeAspect="1"/>
            </wp:cNvGraphicFramePr>
            <a:graphic>
              <a:graphicData uri="http://schemas.openxmlformats.org/drawingml/2006/picture">
                <pic:pic>
                  <pic:nvPicPr>
                    <pic:cNvPr id="62" name="image43.png"/>
                    <pic:cNvPicPr/>
                  </pic:nvPicPr>
                  <pic:blipFill>
                    <a:blip r:embed="rId48" cstate="print"/>
                    <a:stretch>
                      <a:fillRect/>
                    </a:stretch>
                  </pic:blipFill>
                  <pic:spPr>
                    <a:xfrm>
                      <a:off x="0" y="0"/>
                      <a:ext cx="987602" cy="1022565"/>
                    </a:xfrm>
                    <a:prstGeom prst="rect">
                      <a:avLst/>
                    </a:prstGeom>
                  </pic:spPr>
                </pic:pic>
              </a:graphicData>
            </a:graphic>
          </wp:anchor>
        </w:drawing>
      </w:r>
      <w:r>
        <w:rPr/>
        <w:drawing>
          <wp:anchor distT="0" distB="0" distL="0" distR="0" allowOverlap="1" layoutInCell="1" locked="0" behindDoc="0" simplePos="0" relativeHeight="3712">
            <wp:simplePos x="0" y="0"/>
            <wp:positionH relativeFrom="page">
              <wp:posOffset>3256927</wp:posOffset>
            </wp:positionH>
            <wp:positionV relativeFrom="paragraph">
              <wp:posOffset>1713</wp:posOffset>
            </wp:positionV>
            <wp:extent cx="707313" cy="1022565"/>
            <wp:effectExtent l="0" t="0" r="0" b="0"/>
            <wp:wrapNone/>
            <wp:docPr id="63" name="image44.png" descr=""/>
            <wp:cNvGraphicFramePr>
              <a:graphicFrameLocks noChangeAspect="1"/>
            </wp:cNvGraphicFramePr>
            <a:graphic>
              <a:graphicData uri="http://schemas.openxmlformats.org/drawingml/2006/picture">
                <pic:pic>
                  <pic:nvPicPr>
                    <pic:cNvPr id="64" name="image44.png"/>
                    <pic:cNvPicPr/>
                  </pic:nvPicPr>
                  <pic:blipFill>
                    <a:blip r:embed="rId49" cstate="print"/>
                    <a:stretch>
                      <a:fillRect/>
                    </a:stretch>
                  </pic:blipFill>
                  <pic:spPr>
                    <a:xfrm>
                      <a:off x="0" y="0"/>
                      <a:ext cx="707313" cy="1022565"/>
                    </a:xfrm>
                    <a:prstGeom prst="rect">
                      <a:avLst/>
                    </a:prstGeom>
                  </pic:spPr>
                </pic:pic>
              </a:graphicData>
            </a:graphic>
          </wp:anchor>
        </w:drawing>
      </w:r>
      <w:r>
        <w:rPr>
          <w:color w:val="231F20"/>
          <w:sz w:val="14"/>
        </w:rPr>
        <w:t>1)</w:t>
        <w:tab/>
        <w:t>2)</w:t>
      </w:r>
    </w:p>
    <w:p>
      <w:pPr>
        <w:pStyle w:val="BodyText"/>
      </w:pPr>
    </w:p>
    <w:p>
      <w:pPr>
        <w:pStyle w:val="BodyText"/>
      </w:pPr>
    </w:p>
    <w:p>
      <w:pPr>
        <w:pStyle w:val="BodyText"/>
      </w:pPr>
    </w:p>
    <w:p>
      <w:pPr>
        <w:pStyle w:val="BodyText"/>
      </w:pPr>
    </w:p>
    <w:p>
      <w:pPr>
        <w:pStyle w:val="BodyText"/>
      </w:pPr>
    </w:p>
    <w:p>
      <w:pPr>
        <w:pStyle w:val="BodyText"/>
        <w:spacing w:before="10"/>
        <w:rPr>
          <w:sz w:val="21"/>
        </w:rPr>
      </w:pPr>
    </w:p>
    <w:p>
      <w:pPr>
        <w:spacing w:after="0"/>
        <w:rPr>
          <w:sz w:val="21"/>
        </w:rPr>
        <w:sectPr>
          <w:pgSz w:w="7830" w:h="11800"/>
          <w:pgMar w:top="860" w:bottom="280" w:left="1000" w:right="840"/>
        </w:sectPr>
      </w:pPr>
    </w:p>
    <w:p>
      <w:pPr>
        <w:spacing w:line="160" w:lineRule="exact" w:before="82"/>
        <w:ind w:left="761" w:right="16" w:firstLine="0"/>
        <w:jc w:val="center"/>
        <w:rPr>
          <w:rFonts w:ascii="Calibri" w:hAnsi="Calibri"/>
          <w:sz w:val="14"/>
        </w:rPr>
      </w:pPr>
      <w:r>
        <w:rPr>
          <w:rFonts w:ascii="Calibri" w:hAnsi="Calibri"/>
          <w:color w:val="231F20"/>
          <w:w w:val="105"/>
          <w:sz w:val="14"/>
        </w:rPr>
        <w:t>Figura que muestra kit para determinar la capacidad de amortiguación salival</w:t>
      </w:r>
    </w:p>
    <w:p>
      <w:pPr>
        <w:spacing w:line="160" w:lineRule="exact" w:before="82"/>
        <w:ind w:left="763" w:right="228" w:firstLine="0"/>
        <w:jc w:val="center"/>
        <w:rPr>
          <w:rFonts w:ascii="Calibri" w:hAnsi="Calibri"/>
          <w:sz w:val="14"/>
        </w:rPr>
      </w:pPr>
      <w:r>
        <w:rPr/>
        <w:br w:type="column"/>
      </w:r>
      <w:r>
        <w:rPr>
          <w:rFonts w:ascii="Calibri" w:hAnsi="Calibri"/>
          <w:color w:val="231F20"/>
          <w:w w:val="105"/>
          <w:sz w:val="14"/>
        </w:rPr>
        <w:t>Paciente en postura recta, se dio a masticar una cápsula de parafina para estimular la secreción  salival</w:t>
      </w:r>
    </w:p>
    <w:p>
      <w:pPr>
        <w:spacing w:after="0" w:line="160" w:lineRule="exact"/>
        <w:jc w:val="center"/>
        <w:rPr>
          <w:rFonts w:ascii="Calibri" w:hAnsi="Calibri"/>
          <w:sz w:val="14"/>
        </w:rPr>
        <w:sectPr>
          <w:type w:val="continuous"/>
          <w:pgSz w:w="7830" w:h="11800"/>
          <w:pgMar w:top="0" w:bottom="0" w:left="1000" w:right="840"/>
          <w:cols w:num="2" w:equalWidth="0">
            <w:col w:w="2464" w:space="226"/>
            <w:col w:w="3300"/>
          </w:cols>
        </w:sectPr>
      </w:pPr>
    </w:p>
    <w:p>
      <w:pPr>
        <w:tabs>
          <w:tab w:pos="4013" w:val="left" w:leader="none"/>
        </w:tabs>
        <w:spacing w:before="118"/>
        <w:ind w:left="528" w:right="56" w:firstLine="0"/>
        <w:jc w:val="left"/>
        <w:rPr>
          <w:sz w:val="14"/>
        </w:rPr>
      </w:pPr>
      <w:r>
        <w:rPr/>
        <w:drawing>
          <wp:anchor distT="0" distB="0" distL="0" distR="0" allowOverlap="1" layoutInCell="1" locked="0" behindDoc="1" simplePos="0" relativeHeight="268241279">
            <wp:simplePos x="0" y="0"/>
            <wp:positionH relativeFrom="page">
              <wp:posOffset>1075982</wp:posOffset>
            </wp:positionH>
            <wp:positionV relativeFrom="paragraph">
              <wp:posOffset>93924</wp:posOffset>
            </wp:positionV>
            <wp:extent cx="1259192" cy="901598"/>
            <wp:effectExtent l="0" t="0" r="0" b="0"/>
            <wp:wrapNone/>
            <wp:docPr id="65" name="image45.png" descr=""/>
            <wp:cNvGraphicFramePr>
              <a:graphicFrameLocks noChangeAspect="1"/>
            </wp:cNvGraphicFramePr>
            <a:graphic>
              <a:graphicData uri="http://schemas.openxmlformats.org/drawingml/2006/picture">
                <pic:pic>
                  <pic:nvPicPr>
                    <pic:cNvPr id="66" name="image45.png"/>
                    <pic:cNvPicPr/>
                  </pic:nvPicPr>
                  <pic:blipFill>
                    <a:blip r:embed="rId50" cstate="print"/>
                    <a:stretch>
                      <a:fillRect/>
                    </a:stretch>
                  </pic:blipFill>
                  <pic:spPr>
                    <a:xfrm>
                      <a:off x="0" y="0"/>
                      <a:ext cx="1259192" cy="901598"/>
                    </a:xfrm>
                    <a:prstGeom prst="rect">
                      <a:avLst/>
                    </a:prstGeom>
                  </pic:spPr>
                </pic:pic>
              </a:graphicData>
            </a:graphic>
          </wp:anchor>
        </w:drawing>
      </w:r>
      <w:r>
        <w:rPr/>
        <w:drawing>
          <wp:anchor distT="0" distB="0" distL="0" distR="0" allowOverlap="1" layoutInCell="1" locked="0" behindDoc="0" simplePos="0" relativeHeight="3760">
            <wp:simplePos x="0" y="0"/>
            <wp:positionH relativeFrom="page">
              <wp:posOffset>3289287</wp:posOffset>
            </wp:positionH>
            <wp:positionV relativeFrom="paragraph">
              <wp:posOffset>93924</wp:posOffset>
            </wp:positionV>
            <wp:extent cx="642594" cy="903681"/>
            <wp:effectExtent l="0" t="0" r="0" b="0"/>
            <wp:wrapNone/>
            <wp:docPr id="67" name="image46.png" descr=""/>
            <wp:cNvGraphicFramePr>
              <a:graphicFrameLocks noChangeAspect="1"/>
            </wp:cNvGraphicFramePr>
            <a:graphic>
              <a:graphicData uri="http://schemas.openxmlformats.org/drawingml/2006/picture">
                <pic:pic>
                  <pic:nvPicPr>
                    <pic:cNvPr id="68" name="image46.png"/>
                    <pic:cNvPicPr/>
                  </pic:nvPicPr>
                  <pic:blipFill>
                    <a:blip r:embed="rId51" cstate="print"/>
                    <a:stretch>
                      <a:fillRect/>
                    </a:stretch>
                  </pic:blipFill>
                  <pic:spPr>
                    <a:xfrm>
                      <a:off x="0" y="0"/>
                      <a:ext cx="642594" cy="903681"/>
                    </a:xfrm>
                    <a:prstGeom prst="rect">
                      <a:avLst/>
                    </a:prstGeom>
                  </pic:spPr>
                </pic:pic>
              </a:graphicData>
            </a:graphic>
          </wp:anchor>
        </w:drawing>
      </w:r>
      <w:r>
        <w:rPr>
          <w:color w:val="231F20"/>
          <w:position w:val="-3"/>
          <w:sz w:val="14"/>
        </w:rPr>
        <w:t>4)</w:t>
        <w:tab/>
      </w:r>
      <w:r>
        <w:rPr>
          <w:color w:val="231F20"/>
          <w:sz w:val="14"/>
        </w:rPr>
        <w:t>3)</w:t>
      </w:r>
    </w:p>
    <w:p>
      <w:pPr>
        <w:pStyle w:val="BodyText"/>
      </w:pPr>
    </w:p>
    <w:p>
      <w:pPr>
        <w:pStyle w:val="BodyText"/>
      </w:pPr>
    </w:p>
    <w:p>
      <w:pPr>
        <w:pStyle w:val="BodyText"/>
      </w:pPr>
    </w:p>
    <w:p>
      <w:pPr>
        <w:pStyle w:val="BodyText"/>
      </w:pPr>
    </w:p>
    <w:p>
      <w:pPr>
        <w:pStyle w:val="BodyText"/>
        <w:spacing w:before="9"/>
        <w:rPr>
          <w:sz w:val="24"/>
        </w:rPr>
      </w:pPr>
    </w:p>
    <w:p>
      <w:pPr>
        <w:tabs>
          <w:tab w:pos="3423" w:val="left" w:leader="none"/>
        </w:tabs>
        <w:spacing w:line="160" w:lineRule="exact" w:before="83"/>
        <w:ind w:left="3605" w:right="198" w:hanging="2450"/>
        <w:jc w:val="left"/>
        <w:rPr>
          <w:rFonts w:ascii="Calibri" w:hAnsi="Calibri"/>
          <w:sz w:val="14"/>
        </w:rPr>
      </w:pPr>
      <w:r>
        <w:rPr>
          <w:rFonts w:ascii="Calibri" w:hAnsi="Calibri"/>
          <w:color w:val="231F20"/>
          <w:w w:val="105"/>
          <w:sz w:val="14"/>
        </w:rPr>
        <w:t>Tira</w:t>
      </w:r>
      <w:r>
        <w:rPr>
          <w:rFonts w:ascii="Calibri" w:hAnsi="Calibri"/>
          <w:color w:val="231F20"/>
          <w:spacing w:val="12"/>
          <w:w w:val="105"/>
          <w:sz w:val="14"/>
        </w:rPr>
        <w:t> </w:t>
      </w:r>
      <w:r>
        <w:rPr>
          <w:rFonts w:ascii="Calibri" w:hAnsi="Calibri"/>
          <w:color w:val="231F20"/>
          <w:w w:val="105"/>
          <w:sz w:val="14"/>
        </w:rPr>
        <w:t>de</w:t>
      </w:r>
      <w:r>
        <w:rPr>
          <w:rFonts w:ascii="Calibri" w:hAnsi="Calibri"/>
          <w:color w:val="231F20"/>
          <w:spacing w:val="12"/>
          <w:w w:val="105"/>
          <w:sz w:val="14"/>
        </w:rPr>
        <w:t> </w:t>
      </w:r>
      <w:r>
        <w:rPr>
          <w:rFonts w:ascii="Calibri" w:hAnsi="Calibri"/>
          <w:color w:val="231F20"/>
          <w:w w:val="105"/>
          <w:sz w:val="14"/>
        </w:rPr>
        <w:t>prueba</w:t>
        <w:tab/>
        <w:t>Se recogió la saliva durante  </w:t>
      </w:r>
      <w:r>
        <w:rPr>
          <w:rFonts w:ascii="Calibri" w:hAnsi="Calibri"/>
          <w:color w:val="231F20"/>
          <w:spacing w:val="13"/>
          <w:w w:val="105"/>
          <w:sz w:val="14"/>
        </w:rPr>
        <w:t> </w:t>
      </w:r>
      <w:r>
        <w:rPr>
          <w:rFonts w:ascii="Calibri" w:hAnsi="Calibri"/>
          <w:color w:val="231F20"/>
          <w:w w:val="105"/>
          <w:sz w:val="14"/>
        </w:rPr>
        <w:t>5</w:t>
      </w:r>
      <w:r>
        <w:rPr>
          <w:rFonts w:ascii="Calibri" w:hAnsi="Calibri"/>
          <w:color w:val="231F20"/>
          <w:spacing w:val="16"/>
          <w:w w:val="105"/>
          <w:sz w:val="14"/>
        </w:rPr>
        <w:t> </w:t>
      </w:r>
      <w:r>
        <w:rPr>
          <w:rFonts w:ascii="Calibri" w:hAnsi="Calibri"/>
          <w:color w:val="231F20"/>
          <w:w w:val="105"/>
          <w:sz w:val="14"/>
        </w:rPr>
        <w:t>minutos</w:t>
      </w:r>
      <w:r>
        <w:rPr>
          <w:rFonts w:ascii="Calibri" w:hAnsi="Calibri"/>
          <w:color w:val="231F20"/>
          <w:w w:val="107"/>
          <w:sz w:val="14"/>
        </w:rPr>
        <w:t> </w:t>
      </w:r>
      <w:r>
        <w:rPr>
          <w:rFonts w:ascii="Calibri" w:hAnsi="Calibri"/>
          <w:color w:val="231F20"/>
          <w:w w:val="105"/>
          <w:sz w:val="14"/>
        </w:rPr>
        <w:t>en un recipiente calibrado para determinar en mililitros el </w:t>
      </w:r>
      <w:r>
        <w:rPr>
          <w:rFonts w:ascii="Calibri" w:hAnsi="Calibri"/>
          <w:color w:val="231F20"/>
          <w:spacing w:val="17"/>
          <w:w w:val="105"/>
          <w:sz w:val="14"/>
        </w:rPr>
        <w:t> </w:t>
      </w:r>
      <w:r>
        <w:rPr>
          <w:rFonts w:ascii="Calibri" w:hAnsi="Calibri"/>
          <w:color w:val="231F20"/>
          <w:w w:val="105"/>
          <w:sz w:val="14"/>
        </w:rPr>
        <w:t>índice</w:t>
      </w:r>
    </w:p>
    <w:p>
      <w:pPr>
        <w:spacing w:line="166" w:lineRule="exact" w:before="0"/>
        <w:ind w:left="0" w:right="945" w:firstLine="0"/>
        <w:jc w:val="right"/>
        <w:rPr>
          <w:rFonts w:ascii="Calibri"/>
          <w:sz w:val="14"/>
        </w:rPr>
      </w:pPr>
      <w:r>
        <w:rPr>
          <w:rFonts w:ascii="Calibri"/>
          <w:color w:val="231F20"/>
          <w:w w:val="105"/>
          <w:sz w:val="14"/>
        </w:rPr>
        <w:t>de flujo salival</w:t>
      </w:r>
    </w:p>
    <w:p>
      <w:pPr>
        <w:tabs>
          <w:tab w:pos="3742" w:val="left" w:leader="none"/>
        </w:tabs>
        <w:spacing w:before="122"/>
        <w:ind w:left="711" w:right="56" w:firstLine="0"/>
        <w:jc w:val="left"/>
        <w:rPr>
          <w:sz w:val="14"/>
        </w:rPr>
      </w:pPr>
      <w:r>
        <w:rPr/>
        <w:drawing>
          <wp:anchor distT="0" distB="0" distL="0" distR="0" allowOverlap="1" layoutInCell="1" locked="0" behindDoc="1" simplePos="0" relativeHeight="268241327">
            <wp:simplePos x="0" y="0"/>
            <wp:positionH relativeFrom="page">
              <wp:posOffset>1192034</wp:posOffset>
            </wp:positionH>
            <wp:positionV relativeFrom="paragraph">
              <wp:posOffset>90087</wp:posOffset>
            </wp:positionV>
            <wp:extent cx="1027099" cy="959408"/>
            <wp:effectExtent l="0" t="0" r="0" b="0"/>
            <wp:wrapNone/>
            <wp:docPr id="69" name="image47.png" descr=""/>
            <wp:cNvGraphicFramePr>
              <a:graphicFrameLocks noChangeAspect="1"/>
            </wp:cNvGraphicFramePr>
            <a:graphic>
              <a:graphicData uri="http://schemas.openxmlformats.org/drawingml/2006/picture">
                <pic:pic>
                  <pic:nvPicPr>
                    <pic:cNvPr id="70" name="image47.png"/>
                    <pic:cNvPicPr/>
                  </pic:nvPicPr>
                  <pic:blipFill>
                    <a:blip r:embed="rId52" cstate="print"/>
                    <a:stretch>
                      <a:fillRect/>
                    </a:stretch>
                  </pic:blipFill>
                  <pic:spPr>
                    <a:xfrm>
                      <a:off x="0" y="0"/>
                      <a:ext cx="1027099" cy="959408"/>
                    </a:xfrm>
                    <a:prstGeom prst="rect">
                      <a:avLst/>
                    </a:prstGeom>
                  </pic:spPr>
                </pic:pic>
              </a:graphicData>
            </a:graphic>
          </wp:anchor>
        </w:drawing>
      </w:r>
      <w:r>
        <w:rPr/>
        <w:drawing>
          <wp:anchor distT="0" distB="0" distL="0" distR="0" allowOverlap="1" layoutInCell="1" locked="0" behindDoc="0" simplePos="0" relativeHeight="3808">
            <wp:simplePos x="0" y="0"/>
            <wp:positionH relativeFrom="page">
              <wp:posOffset>3116795</wp:posOffset>
            </wp:positionH>
            <wp:positionV relativeFrom="paragraph">
              <wp:posOffset>90074</wp:posOffset>
            </wp:positionV>
            <wp:extent cx="987602" cy="960869"/>
            <wp:effectExtent l="0" t="0" r="0" b="0"/>
            <wp:wrapNone/>
            <wp:docPr id="71" name="image48.png" descr=""/>
            <wp:cNvGraphicFramePr>
              <a:graphicFrameLocks noChangeAspect="1"/>
            </wp:cNvGraphicFramePr>
            <a:graphic>
              <a:graphicData uri="http://schemas.openxmlformats.org/drawingml/2006/picture">
                <pic:pic>
                  <pic:nvPicPr>
                    <pic:cNvPr id="72" name="image48.png"/>
                    <pic:cNvPicPr/>
                  </pic:nvPicPr>
                  <pic:blipFill>
                    <a:blip r:embed="rId53" cstate="print"/>
                    <a:stretch>
                      <a:fillRect/>
                    </a:stretch>
                  </pic:blipFill>
                  <pic:spPr>
                    <a:xfrm>
                      <a:off x="0" y="0"/>
                      <a:ext cx="987602" cy="960869"/>
                    </a:xfrm>
                    <a:prstGeom prst="rect">
                      <a:avLst/>
                    </a:prstGeom>
                  </pic:spPr>
                </pic:pic>
              </a:graphicData>
            </a:graphic>
          </wp:anchor>
        </w:drawing>
      </w:r>
      <w:r>
        <w:rPr>
          <w:color w:val="231F20"/>
          <w:sz w:val="14"/>
        </w:rPr>
        <w:t>5)</w:t>
        <w:tab/>
        <w:t>6)</w:t>
      </w:r>
    </w:p>
    <w:p>
      <w:pPr>
        <w:pStyle w:val="BodyText"/>
      </w:pPr>
    </w:p>
    <w:p>
      <w:pPr>
        <w:pStyle w:val="BodyText"/>
      </w:pPr>
    </w:p>
    <w:p>
      <w:pPr>
        <w:pStyle w:val="BodyText"/>
      </w:pPr>
    </w:p>
    <w:p>
      <w:pPr>
        <w:pStyle w:val="BodyText"/>
      </w:pPr>
    </w:p>
    <w:p>
      <w:pPr>
        <w:pStyle w:val="BodyText"/>
      </w:pPr>
    </w:p>
    <w:p>
      <w:pPr>
        <w:spacing w:after="0"/>
        <w:sectPr>
          <w:type w:val="continuous"/>
          <w:pgSz w:w="7830" w:h="11800"/>
          <w:pgMar w:top="0" w:bottom="0" w:left="1000" w:right="840"/>
        </w:sectPr>
      </w:pPr>
    </w:p>
    <w:p>
      <w:pPr>
        <w:pStyle w:val="BodyText"/>
        <w:rPr>
          <w:sz w:val="14"/>
        </w:rPr>
      </w:pPr>
    </w:p>
    <w:p>
      <w:pPr>
        <w:spacing w:line="160" w:lineRule="exact" w:before="94"/>
        <w:ind w:left="526" w:right="0" w:firstLine="125"/>
        <w:jc w:val="left"/>
        <w:rPr>
          <w:rFonts w:ascii="Calibri" w:hAnsi="Calibri"/>
          <w:sz w:val="14"/>
        </w:rPr>
      </w:pPr>
      <w:r>
        <w:rPr>
          <w:rFonts w:ascii="Calibri" w:hAnsi="Calibri"/>
          <w:color w:val="231F20"/>
          <w:w w:val="105"/>
          <w:sz w:val="14"/>
        </w:rPr>
        <w:t>Depósito de saliva sobre la tira   de prueba, sobre una superficie  </w:t>
      </w:r>
      <w:r>
        <w:rPr>
          <w:rFonts w:ascii="Calibri" w:hAnsi="Calibri"/>
          <w:color w:val="231F20"/>
          <w:spacing w:val="9"/>
          <w:w w:val="105"/>
          <w:sz w:val="14"/>
        </w:rPr>
        <w:t> </w:t>
      </w:r>
      <w:r>
        <w:rPr>
          <w:rFonts w:ascii="Calibri" w:hAnsi="Calibri"/>
          <w:color w:val="231F20"/>
          <w:w w:val="105"/>
          <w:sz w:val="14"/>
        </w:rPr>
        <w:t>de</w:t>
      </w:r>
    </w:p>
    <w:p>
      <w:pPr>
        <w:spacing w:line="166" w:lineRule="exact" w:before="0"/>
        <w:ind w:left="1179" w:right="0" w:firstLine="0"/>
        <w:jc w:val="left"/>
        <w:rPr>
          <w:rFonts w:ascii="Calibri"/>
          <w:sz w:val="14"/>
        </w:rPr>
      </w:pPr>
      <w:r>
        <w:rPr>
          <w:rFonts w:ascii="Calibri"/>
          <w:color w:val="231F20"/>
          <w:w w:val="105"/>
          <w:sz w:val="14"/>
        </w:rPr>
        <w:t>papel secante</w:t>
      </w:r>
    </w:p>
    <w:p>
      <w:pPr>
        <w:pStyle w:val="BodyText"/>
        <w:rPr>
          <w:rFonts w:ascii="Calibri"/>
          <w:sz w:val="14"/>
        </w:rPr>
      </w:pPr>
      <w:r>
        <w:rPr/>
        <w:br w:type="column"/>
      </w:r>
      <w:r>
        <w:rPr>
          <w:rFonts w:ascii="Calibri"/>
          <w:sz w:val="14"/>
        </w:rPr>
      </w:r>
    </w:p>
    <w:p>
      <w:pPr>
        <w:spacing w:line="160" w:lineRule="exact" w:before="88"/>
        <w:ind w:left="526" w:right="279" w:firstLine="0"/>
        <w:jc w:val="center"/>
        <w:rPr>
          <w:rFonts w:ascii="Calibri" w:hAnsi="Calibri"/>
          <w:sz w:val="14"/>
        </w:rPr>
      </w:pPr>
      <w:r>
        <w:rPr>
          <w:rFonts w:ascii="Calibri" w:hAnsi="Calibri"/>
          <w:color w:val="231F20"/>
          <w:w w:val="110"/>
          <w:sz w:val="14"/>
        </w:rPr>
        <w:t>Después de 5 minutos, se compara el color del campo activo con la muestra de colores</w:t>
      </w:r>
    </w:p>
    <w:p>
      <w:pPr>
        <w:spacing w:after="0" w:line="160" w:lineRule="exact"/>
        <w:jc w:val="center"/>
        <w:rPr>
          <w:rFonts w:ascii="Calibri" w:hAnsi="Calibri"/>
          <w:sz w:val="14"/>
        </w:rPr>
        <w:sectPr>
          <w:type w:val="continuous"/>
          <w:pgSz w:w="7830" w:h="11800"/>
          <w:pgMar w:top="0" w:bottom="0" w:left="1000" w:right="840"/>
          <w:cols w:num="2" w:equalWidth="0">
            <w:col w:w="2680" w:space="298"/>
            <w:col w:w="3012"/>
          </w:cols>
        </w:sectPr>
      </w:pPr>
    </w:p>
    <w:p>
      <w:pPr>
        <w:pStyle w:val="BodyText"/>
        <w:rPr>
          <w:rFonts w:ascii="Calibri"/>
        </w:rPr>
      </w:pPr>
    </w:p>
    <w:p>
      <w:pPr>
        <w:pStyle w:val="BodyText"/>
        <w:rPr>
          <w:rFonts w:ascii="Calibri"/>
        </w:rPr>
      </w:pPr>
    </w:p>
    <w:p>
      <w:pPr>
        <w:pStyle w:val="BodyText"/>
        <w:rPr>
          <w:rFonts w:ascii="Calibri"/>
        </w:rPr>
      </w:pPr>
    </w:p>
    <w:p>
      <w:pPr>
        <w:pStyle w:val="BodyText"/>
        <w:spacing w:before="4"/>
        <w:rPr>
          <w:rFonts w:ascii="Calibri"/>
          <w:sz w:val="16"/>
        </w:rPr>
      </w:pPr>
    </w:p>
    <w:p>
      <w:pPr>
        <w:spacing w:before="0"/>
        <w:ind w:left="103" w:right="56" w:firstLine="0"/>
        <w:jc w:val="left"/>
        <w:rPr>
          <w:rFonts w:ascii="Calibri"/>
          <w:sz w:val="13"/>
        </w:rPr>
      </w:pPr>
      <w:r>
        <w:rPr>
          <w:color w:val="231F20"/>
          <w:sz w:val="16"/>
        </w:rPr>
        <w:t>30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type w:val="continuous"/>
          <w:pgSz w:w="7830" w:h="11800"/>
          <w:pgMar w:top="0" w:bottom="0" w:left="1000" w:right="840"/>
        </w:sectPr>
      </w:pPr>
    </w:p>
    <w:p>
      <w:pPr>
        <w:pStyle w:val="BodyText"/>
        <w:spacing w:line="278" w:lineRule="auto" w:before="50"/>
        <w:ind w:left="300" w:right="120" w:firstLine="360"/>
        <w:jc w:val="both"/>
      </w:pPr>
      <w:r>
        <w:rPr>
          <w:color w:val="231F20"/>
          <w:w w:val="110"/>
        </w:rPr>
        <w:t>Con base en todas estas premisas, el </w:t>
      </w:r>
      <w:r>
        <w:rPr>
          <w:rFonts w:ascii="Calibri" w:hAnsi="Calibri"/>
          <w:color w:val="231F20"/>
          <w:w w:val="110"/>
          <w:sz w:val="16"/>
        </w:rPr>
        <w:t>DIagNo</w:t>
      </w:r>
      <w:r>
        <w:rPr>
          <w:color w:val="231F20"/>
          <w:w w:val="110"/>
        </w:rPr>
        <w:t>dent* (Kavo Dental, Germany), un instrumento basado en la fluorescencia se introduce en 1998 como un complemento de los métodos tradicionales de diagnóstico de caries (véase figura 11).</w:t>
      </w:r>
    </w:p>
    <w:p>
      <w:pPr>
        <w:pStyle w:val="BodyText"/>
        <w:spacing w:line="278" w:lineRule="auto"/>
        <w:ind w:left="300" w:right="117" w:firstLine="360"/>
        <w:jc w:val="both"/>
        <w:rPr>
          <w:sz w:val="11"/>
        </w:rPr>
      </w:pPr>
      <w:r>
        <w:rPr>
          <w:color w:val="231F20"/>
          <w:w w:val="110"/>
        </w:rPr>
        <w:t>El principio de funcionamiento se basa en que el </w:t>
      </w:r>
      <w:r>
        <w:rPr>
          <w:color w:val="231F20"/>
          <w:spacing w:val="2"/>
          <w:w w:val="110"/>
        </w:rPr>
        <w:t>tejido cariado emite mayor fluorescencia </w:t>
      </w:r>
      <w:r>
        <w:rPr>
          <w:color w:val="231F20"/>
          <w:w w:val="110"/>
        </w:rPr>
        <w:t>que el </w:t>
      </w:r>
      <w:r>
        <w:rPr>
          <w:color w:val="231F20"/>
          <w:spacing w:val="2"/>
          <w:w w:val="110"/>
        </w:rPr>
        <w:t>tejido sano </w:t>
      </w:r>
      <w:r>
        <w:rPr>
          <w:color w:val="231F20"/>
          <w:w w:val="110"/>
        </w:rPr>
        <w:t>en </w:t>
      </w:r>
      <w:r>
        <w:rPr>
          <w:color w:val="231F20"/>
          <w:spacing w:val="3"/>
          <w:w w:val="110"/>
        </w:rPr>
        <w:t>la </w:t>
      </w:r>
      <w:r>
        <w:rPr>
          <w:color w:val="231F20"/>
          <w:w w:val="110"/>
        </w:rPr>
        <w:t>banda de infrarrojos en el espectro electromagnético. Por lo que la fluorescencia de una región cariada tendrá una expre­ sión</w:t>
      </w:r>
      <w:r>
        <w:rPr>
          <w:color w:val="231F20"/>
          <w:spacing w:val="-7"/>
          <w:w w:val="110"/>
        </w:rPr>
        <w:t> </w:t>
      </w:r>
      <w:r>
        <w:rPr>
          <w:color w:val="231F20"/>
          <w:w w:val="110"/>
        </w:rPr>
        <w:t>numérica</w:t>
      </w:r>
      <w:r>
        <w:rPr>
          <w:color w:val="231F20"/>
          <w:spacing w:val="-7"/>
          <w:w w:val="110"/>
        </w:rPr>
        <w:t> </w:t>
      </w:r>
      <w:r>
        <w:rPr>
          <w:color w:val="231F20"/>
          <w:w w:val="110"/>
        </w:rPr>
        <w:t>mayor</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dispositivo</w:t>
      </w:r>
      <w:r>
        <w:rPr>
          <w:color w:val="231F20"/>
          <w:spacing w:val="-7"/>
          <w:w w:val="110"/>
        </w:rPr>
        <w:t> </w:t>
      </w:r>
      <w:r>
        <w:rPr>
          <w:color w:val="231F20"/>
          <w:w w:val="110"/>
        </w:rPr>
        <w:t>de</w:t>
      </w:r>
      <w:r>
        <w:rPr>
          <w:color w:val="231F20"/>
          <w:spacing w:val="-7"/>
          <w:w w:val="110"/>
        </w:rPr>
        <w:t> </w:t>
      </w:r>
      <w:r>
        <w:rPr>
          <w:color w:val="231F20"/>
          <w:w w:val="110"/>
        </w:rPr>
        <w:t>lectura.</w:t>
      </w:r>
      <w:r>
        <w:rPr>
          <w:color w:val="231F20"/>
          <w:spacing w:val="-7"/>
          <w:w w:val="110"/>
        </w:rPr>
        <w:t> </w:t>
      </w:r>
      <w:r>
        <w:rPr>
          <w:color w:val="231F20"/>
          <w:w w:val="110"/>
        </w:rPr>
        <w:t>Este</w:t>
      </w:r>
      <w:r>
        <w:rPr>
          <w:color w:val="231F20"/>
          <w:spacing w:val="-7"/>
          <w:w w:val="110"/>
        </w:rPr>
        <w:t> </w:t>
      </w:r>
      <w:r>
        <w:rPr>
          <w:color w:val="231F20"/>
          <w:w w:val="110"/>
        </w:rPr>
        <w:t>método diagnóstico presenta gran ventaja que permite monitorizar la evolución de una caries a lo largo del tiempo y podemos esta­ blecer las llamadas caries</w:t>
      </w:r>
      <w:r>
        <w:rPr>
          <w:color w:val="231F20"/>
          <w:spacing w:val="44"/>
          <w:w w:val="110"/>
        </w:rPr>
        <w:t> </w:t>
      </w:r>
      <w:r>
        <w:rPr>
          <w:color w:val="231F20"/>
          <w:w w:val="110"/>
        </w:rPr>
        <w:t>crónicas.</w:t>
      </w:r>
      <w:r>
        <w:rPr>
          <w:color w:val="231F20"/>
          <w:w w:val="110"/>
          <w:position w:val="7"/>
          <w:sz w:val="11"/>
        </w:rPr>
        <w:t>18</w:t>
      </w:r>
    </w:p>
    <w:p>
      <w:pPr>
        <w:pStyle w:val="BodyText"/>
        <w:spacing w:before="11"/>
      </w:pPr>
    </w:p>
    <w:p>
      <w:pPr>
        <w:spacing w:line="180" w:lineRule="exact" w:before="0"/>
        <w:ind w:left="626" w:right="450" w:firstLine="0"/>
        <w:jc w:val="center"/>
        <w:rPr>
          <w:sz w:val="16"/>
        </w:rPr>
      </w:pPr>
      <w:r>
        <w:rPr>
          <w:color w:val="231F20"/>
          <w:sz w:val="16"/>
        </w:rPr>
        <w:t>Figura 11</w:t>
      </w:r>
    </w:p>
    <w:p>
      <w:pPr>
        <w:spacing w:line="215" w:lineRule="exact" w:before="0"/>
        <w:ind w:left="626" w:right="450" w:firstLine="0"/>
        <w:jc w:val="center"/>
        <w:rPr>
          <w:sz w:val="19"/>
        </w:rPr>
      </w:pPr>
      <w:r>
        <w:rPr/>
        <w:drawing>
          <wp:anchor distT="0" distB="0" distL="0" distR="0" allowOverlap="1" layoutInCell="1" locked="0" behindDoc="1" simplePos="0" relativeHeight="268241375">
            <wp:simplePos x="0" y="0"/>
            <wp:positionH relativeFrom="page">
              <wp:posOffset>906119</wp:posOffset>
            </wp:positionH>
            <wp:positionV relativeFrom="paragraph">
              <wp:posOffset>300024</wp:posOffset>
            </wp:positionV>
            <wp:extent cx="1432887" cy="737615"/>
            <wp:effectExtent l="0" t="0" r="0" b="0"/>
            <wp:wrapNone/>
            <wp:docPr id="73" name="image49.png" descr=""/>
            <wp:cNvGraphicFramePr>
              <a:graphicFrameLocks noChangeAspect="1"/>
            </wp:cNvGraphicFramePr>
            <a:graphic>
              <a:graphicData uri="http://schemas.openxmlformats.org/drawingml/2006/picture">
                <pic:pic>
                  <pic:nvPicPr>
                    <pic:cNvPr id="74" name="image49.png"/>
                    <pic:cNvPicPr/>
                  </pic:nvPicPr>
                  <pic:blipFill>
                    <a:blip r:embed="rId54" cstate="print"/>
                    <a:stretch>
                      <a:fillRect/>
                    </a:stretch>
                  </pic:blipFill>
                  <pic:spPr>
                    <a:xfrm>
                      <a:off x="0" y="0"/>
                      <a:ext cx="1432887" cy="737615"/>
                    </a:xfrm>
                    <a:prstGeom prst="rect">
                      <a:avLst/>
                    </a:prstGeom>
                  </pic:spPr>
                </pic:pic>
              </a:graphicData>
            </a:graphic>
          </wp:anchor>
        </w:drawing>
      </w:r>
      <w:r>
        <w:rPr/>
        <w:drawing>
          <wp:anchor distT="0" distB="0" distL="0" distR="0" allowOverlap="1" layoutInCell="1" locked="0" behindDoc="1" simplePos="0" relativeHeight="268241399">
            <wp:simplePos x="0" y="0"/>
            <wp:positionH relativeFrom="page">
              <wp:posOffset>2801594</wp:posOffset>
            </wp:positionH>
            <wp:positionV relativeFrom="paragraph">
              <wp:posOffset>300037</wp:posOffset>
            </wp:positionV>
            <wp:extent cx="1446233" cy="713231"/>
            <wp:effectExtent l="0" t="0" r="0" b="0"/>
            <wp:wrapNone/>
            <wp:docPr id="75" name="image50.png" descr=""/>
            <wp:cNvGraphicFramePr>
              <a:graphicFrameLocks noChangeAspect="1"/>
            </wp:cNvGraphicFramePr>
            <a:graphic>
              <a:graphicData uri="http://schemas.openxmlformats.org/drawingml/2006/picture">
                <pic:pic>
                  <pic:nvPicPr>
                    <pic:cNvPr id="76" name="image50.png"/>
                    <pic:cNvPicPr/>
                  </pic:nvPicPr>
                  <pic:blipFill>
                    <a:blip r:embed="rId55" cstate="print"/>
                    <a:stretch>
                      <a:fillRect/>
                    </a:stretch>
                  </pic:blipFill>
                  <pic:spPr>
                    <a:xfrm>
                      <a:off x="0" y="0"/>
                      <a:ext cx="1446233" cy="713231"/>
                    </a:xfrm>
                    <a:prstGeom prst="rect">
                      <a:avLst/>
                    </a:prstGeom>
                  </pic:spPr>
                </pic:pic>
              </a:graphicData>
            </a:graphic>
          </wp:anchor>
        </w:drawing>
      </w:r>
      <w:r>
        <w:rPr/>
        <w:drawing>
          <wp:anchor distT="0" distB="0" distL="0" distR="0" allowOverlap="1" layoutInCell="1" locked="0" behindDoc="1" simplePos="0" relativeHeight="268241423">
            <wp:simplePos x="0" y="0"/>
            <wp:positionH relativeFrom="page">
              <wp:posOffset>1274724</wp:posOffset>
            </wp:positionH>
            <wp:positionV relativeFrom="paragraph">
              <wp:posOffset>1320037</wp:posOffset>
            </wp:positionV>
            <wp:extent cx="665210" cy="1006125"/>
            <wp:effectExtent l="0" t="0" r="0" b="0"/>
            <wp:wrapNone/>
            <wp:docPr id="77" name="image51.png" descr=""/>
            <wp:cNvGraphicFramePr>
              <a:graphicFrameLocks noChangeAspect="1"/>
            </wp:cNvGraphicFramePr>
            <a:graphic>
              <a:graphicData uri="http://schemas.openxmlformats.org/drawingml/2006/picture">
                <pic:pic>
                  <pic:nvPicPr>
                    <pic:cNvPr id="78" name="image51.png"/>
                    <pic:cNvPicPr/>
                  </pic:nvPicPr>
                  <pic:blipFill>
                    <a:blip r:embed="rId56" cstate="print"/>
                    <a:stretch>
                      <a:fillRect/>
                    </a:stretch>
                  </pic:blipFill>
                  <pic:spPr>
                    <a:xfrm>
                      <a:off x="0" y="0"/>
                      <a:ext cx="665210" cy="1006125"/>
                    </a:xfrm>
                    <a:prstGeom prst="rect">
                      <a:avLst/>
                    </a:prstGeom>
                  </pic:spPr>
                </pic:pic>
              </a:graphicData>
            </a:graphic>
          </wp:anchor>
        </w:drawing>
      </w:r>
      <w:r>
        <w:rPr>
          <w:color w:val="231F20"/>
          <w:w w:val="90"/>
          <w:sz w:val="19"/>
        </w:rPr>
        <w:t>Diagnóstico de caries basado en fluorescencia láser</w:t>
      </w:r>
    </w:p>
    <w:p>
      <w:pPr>
        <w:pStyle w:val="BodyText"/>
        <w:spacing w:before="8"/>
        <w:rPr>
          <w:sz w:val="21"/>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60"/>
        <w:gridCol w:w="240"/>
        <w:gridCol w:w="181"/>
        <w:gridCol w:w="2579"/>
      </w:tblGrid>
      <w:tr>
        <w:trPr>
          <w:trHeight w:val="1192" w:hRule="exact"/>
        </w:trPr>
        <w:tc>
          <w:tcPr>
            <w:tcW w:w="2960" w:type="dxa"/>
          </w:tcPr>
          <w:p>
            <w:pPr>
              <w:pStyle w:val="TableParagraph"/>
              <w:spacing w:line="144" w:lineRule="exact"/>
              <w:ind w:left="501"/>
              <w:rPr>
                <w:sz w:val="14"/>
              </w:rPr>
            </w:pPr>
            <w:r>
              <w:rPr>
                <w:color w:val="231F20"/>
                <w:sz w:val="14"/>
              </w:rPr>
              <w:t>1)</w:t>
            </w:r>
          </w:p>
        </w:tc>
        <w:tc>
          <w:tcPr>
            <w:tcW w:w="240" w:type="dxa"/>
          </w:tcPr>
          <w:p>
            <w:pPr/>
          </w:p>
        </w:tc>
        <w:tc>
          <w:tcPr>
            <w:tcW w:w="181" w:type="dxa"/>
          </w:tcPr>
          <w:p>
            <w:pPr/>
          </w:p>
        </w:tc>
        <w:tc>
          <w:tcPr>
            <w:tcW w:w="2579" w:type="dxa"/>
          </w:tcPr>
          <w:p>
            <w:pPr>
              <w:pStyle w:val="TableParagraph"/>
              <w:spacing w:line="150" w:lineRule="exact"/>
              <w:ind w:left="104"/>
              <w:rPr>
                <w:sz w:val="14"/>
              </w:rPr>
            </w:pPr>
            <w:r>
              <w:rPr>
                <w:color w:val="231F20"/>
                <w:sz w:val="14"/>
              </w:rPr>
              <w:t>2)</w:t>
            </w:r>
          </w:p>
        </w:tc>
      </w:tr>
      <w:tr>
        <w:trPr>
          <w:trHeight w:val="372" w:hRule="exact"/>
        </w:trPr>
        <w:tc>
          <w:tcPr>
            <w:tcW w:w="2960" w:type="dxa"/>
          </w:tcPr>
          <w:p>
            <w:pPr>
              <w:pStyle w:val="TableParagraph"/>
              <w:spacing w:line="160" w:lineRule="exact" w:before="22"/>
              <w:ind w:left="1136" w:hanging="222"/>
              <w:rPr>
                <w:rFonts w:ascii="Calibri" w:hAnsi="Calibri"/>
                <w:sz w:val="14"/>
              </w:rPr>
            </w:pPr>
            <w:r>
              <w:rPr>
                <w:rFonts w:ascii="Calibri" w:hAnsi="Calibri"/>
                <w:color w:val="231F20"/>
                <w:w w:val="105"/>
                <w:sz w:val="14"/>
              </w:rPr>
              <w:t>Calibración del equipo de fluorescencia láser</w:t>
            </w:r>
          </w:p>
        </w:tc>
        <w:tc>
          <w:tcPr>
            <w:tcW w:w="240" w:type="dxa"/>
          </w:tcPr>
          <w:p>
            <w:pPr/>
          </w:p>
        </w:tc>
        <w:tc>
          <w:tcPr>
            <w:tcW w:w="181" w:type="dxa"/>
          </w:tcPr>
          <w:p>
            <w:pPr/>
          </w:p>
        </w:tc>
        <w:tc>
          <w:tcPr>
            <w:tcW w:w="2579" w:type="dxa"/>
          </w:tcPr>
          <w:p>
            <w:pPr>
              <w:pStyle w:val="TableParagraph"/>
              <w:spacing w:before="17"/>
              <w:ind w:left="428"/>
              <w:rPr>
                <w:rFonts w:ascii="Calibri" w:hAnsi="Calibri"/>
                <w:sz w:val="14"/>
              </w:rPr>
            </w:pPr>
            <w:r>
              <w:rPr>
                <w:rFonts w:ascii="Calibri" w:hAnsi="Calibri"/>
                <w:color w:val="231F20"/>
                <w:w w:val="105"/>
                <w:sz w:val="14"/>
              </w:rPr>
              <w:t>Observación  clínica  de lesión</w:t>
            </w:r>
          </w:p>
        </w:tc>
      </w:tr>
      <w:tr>
        <w:trPr>
          <w:trHeight w:val="1705" w:hRule="exact"/>
        </w:trPr>
        <w:tc>
          <w:tcPr>
            <w:tcW w:w="2960" w:type="dxa"/>
          </w:tcPr>
          <w:p>
            <w:pPr>
              <w:pStyle w:val="TableParagraph"/>
              <w:spacing w:before="12"/>
              <w:ind w:left="546" w:right="1218"/>
              <w:jc w:val="center"/>
              <w:rPr>
                <w:sz w:val="14"/>
              </w:rPr>
            </w:pPr>
            <w:r>
              <w:rPr>
                <w:color w:val="231F20"/>
                <w:sz w:val="14"/>
              </w:rPr>
              <w:t>4)</w:t>
            </w:r>
          </w:p>
        </w:tc>
        <w:tc>
          <w:tcPr>
            <w:tcW w:w="240" w:type="dxa"/>
          </w:tcPr>
          <w:p>
            <w:pPr/>
          </w:p>
        </w:tc>
        <w:tc>
          <w:tcPr>
            <w:tcW w:w="181" w:type="dxa"/>
          </w:tcPr>
          <w:p>
            <w:pPr>
              <w:pStyle w:val="TableParagraph"/>
              <w:ind w:left="0"/>
              <w:rPr>
                <w:sz w:val="14"/>
              </w:rPr>
            </w:pPr>
          </w:p>
          <w:p>
            <w:pPr>
              <w:pStyle w:val="TableParagraph"/>
              <w:spacing w:before="3"/>
              <w:ind w:left="0"/>
              <w:rPr>
                <w:sz w:val="18"/>
              </w:rPr>
            </w:pPr>
          </w:p>
          <w:p>
            <w:pPr>
              <w:pStyle w:val="TableParagraph"/>
              <w:ind w:left="0"/>
              <w:rPr>
                <w:sz w:val="14"/>
              </w:rPr>
            </w:pPr>
            <w:r>
              <w:rPr>
                <w:color w:val="231F20"/>
                <w:sz w:val="14"/>
              </w:rPr>
              <w:t>3)</w:t>
            </w:r>
          </w:p>
        </w:tc>
        <w:tc>
          <w:tcPr>
            <w:tcW w:w="2579" w:type="dxa"/>
          </w:tcPr>
          <w:p>
            <w:pPr>
              <w:pStyle w:val="TableParagraph"/>
              <w:ind w:left="0"/>
              <w:rPr>
                <w:sz w:val="20"/>
              </w:rPr>
            </w:pPr>
          </w:p>
          <w:p>
            <w:pPr>
              <w:pStyle w:val="TableParagraph"/>
              <w:spacing w:before="10"/>
              <w:ind w:left="0"/>
              <w:rPr>
                <w:sz w:val="12"/>
              </w:rPr>
            </w:pPr>
          </w:p>
          <w:p>
            <w:pPr>
              <w:pStyle w:val="TableParagraph"/>
              <w:ind w:left="58"/>
              <w:rPr>
                <w:sz w:val="20"/>
              </w:rPr>
            </w:pPr>
            <w:r>
              <w:rPr>
                <w:sz w:val="20"/>
              </w:rPr>
              <w:drawing>
                <wp:inline distT="0" distB="0" distL="0" distR="0">
                  <wp:extent cx="1571196" cy="819912"/>
                  <wp:effectExtent l="0" t="0" r="0" b="0"/>
                  <wp:docPr id="79" name="image52.png" descr=""/>
                  <wp:cNvGraphicFramePr>
                    <a:graphicFrameLocks noChangeAspect="1"/>
                  </wp:cNvGraphicFramePr>
                  <a:graphic>
                    <a:graphicData uri="http://schemas.openxmlformats.org/drawingml/2006/picture">
                      <pic:pic>
                        <pic:nvPicPr>
                          <pic:cNvPr id="80" name="image52.png"/>
                          <pic:cNvPicPr/>
                        </pic:nvPicPr>
                        <pic:blipFill>
                          <a:blip r:embed="rId57" cstate="print"/>
                          <a:stretch>
                            <a:fillRect/>
                          </a:stretch>
                        </pic:blipFill>
                        <pic:spPr>
                          <a:xfrm>
                            <a:off x="0" y="0"/>
                            <a:ext cx="1571196" cy="819912"/>
                          </a:xfrm>
                          <a:prstGeom prst="rect">
                            <a:avLst/>
                          </a:prstGeom>
                        </pic:spPr>
                      </pic:pic>
                    </a:graphicData>
                  </a:graphic>
                </wp:inline>
              </w:drawing>
            </w:r>
            <w:r>
              <w:rPr>
                <w:sz w:val="20"/>
              </w:rPr>
            </w:r>
          </w:p>
        </w:tc>
      </w:tr>
      <w:tr>
        <w:trPr>
          <w:trHeight w:val="737" w:hRule="exact"/>
        </w:trPr>
        <w:tc>
          <w:tcPr>
            <w:tcW w:w="2960" w:type="dxa"/>
          </w:tcPr>
          <w:p>
            <w:pPr>
              <w:pStyle w:val="TableParagraph"/>
              <w:spacing w:line="165" w:lineRule="exact" w:before="17"/>
              <w:ind w:left="544" w:right="104"/>
              <w:jc w:val="center"/>
              <w:rPr>
                <w:rFonts w:ascii="Calibri"/>
                <w:sz w:val="14"/>
              </w:rPr>
            </w:pPr>
            <w:r>
              <w:rPr>
                <w:rFonts w:ascii="Calibri"/>
                <w:color w:val="231F20"/>
                <w:w w:val="105"/>
                <w:sz w:val="14"/>
              </w:rPr>
              <w:t>Se observa en la  pantalla</w:t>
            </w:r>
          </w:p>
          <w:p>
            <w:pPr>
              <w:pStyle w:val="TableParagraph"/>
              <w:spacing w:line="160" w:lineRule="exact"/>
              <w:ind w:left="546" w:right="104"/>
              <w:jc w:val="center"/>
              <w:rPr>
                <w:rFonts w:ascii="Calibri" w:hAnsi="Calibri"/>
                <w:sz w:val="14"/>
              </w:rPr>
            </w:pPr>
            <w:r>
              <w:rPr>
                <w:rFonts w:ascii="Calibri" w:hAnsi="Calibri"/>
                <w:color w:val="231F20"/>
                <w:w w:val="105"/>
                <w:sz w:val="14"/>
              </w:rPr>
              <w:t>del instrumento el valor de medición, respecto a los valores proporcionados por el fabricante</w:t>
            </w:r>
          </w:p>
        </w:tc>
        <w:tc>
          <w:tcPr>
            <w:tcW w:w="240" w:type="dxa"/>
          </w:tcPr>
          <w:p>
            <w:pPr/>
          </w:p>
        </w:tc>
        <w:tc>
          <w:tcPr>
            <w:tcW w:w="181" w:type="dxa"/>
          </w:tcPr>
          <w:p>
            <w:pPr/>
          </w:p>
        </w:tc>
        <w:tc>
          <w:tcPr>
            <w:tcW w:w="2579" w:type="dxa"/>
          </w:tcPr>
          <w:p>
            <w:pPr>
              <w:pStyle w:val="TableParagraph"/>
              <w:spacing w:line="160" w:lineRule="exact" w:before="22"/>
              <w:ind w:left="755" w:hanging="281"/>
              <w:rPr>
                <w:rFonts w:ascii="Calibri" w:hAnsi="Calibri"/>
                <w:sz w:val="14"/>
              </w:rPr>
            </w:pPr>
            <w:r>
              <w:rPr>
                <w:rFonts w:ascii="Calibri" w:hAnsi="Calibri"/>
                <w:color w:val="231F20"/>
                <w:w w:val="105"/>
                <w:sz w:val="14"/>
              </w:rPr>
              <w:t>Evaluación clínica mediante fluorescencia láser</w:t>
            </w:r>
          </w:p>
        </w:tc>
      </w:tr>
      <w:tr>
        <w:trPr>
          <w:trHeight w:val="621" w:hRule="exact"/>
        </w:trPr>
        <w:tc>
          <w:tcPr>
            <w:tcW w:w="5960" w:type="dxa"/>
            <w:gridSpan w:val="4"/>
          </w:tcPr>
          <w:p>
            <w:pPr>
              <w:pStyle w:val="TableParagraph"/>
              <w:tabs>
                <w:tab w:pos="603" w:val="left" w:leader="none"/>
                <w:tab w:pos="1941" w:val="left" w:leader="none"/>
                <w:tab w:pos="3441" w:val="left" w:leader="none"/>
                <w:tab w:pos="4993" w:val="left" w:leader="none"/>
              </w:tabs>
              <w:spacing w:before="17"/>
              <w:ind w:left="200"/>
              <w:rPr>
                <w:rFonts w:ascii="Calibri"/>
                <w:sz w:val="14"/>
              </w:rPr>
            </w:pPr>
            <w:r>
              <w:rPr>
                <w:color w:val="231F20"/>
                <w:w w:val="115"/>
                <w:sz w:val="14"/>
              </w:rPr>
              <w:t>5)</w:t>
              <w:tab/>
            </w:r>
            <w:r>
              <w:rPr>
                <w:rFonts w:ascii="Calibri"/>
                <w:color w:val="231F20"/>
                <w:w w:val="115"/>
                <w:sz w:val="14"/>
              </w:rPr>
              <w:t>Valor:</w:t>
            </w:r>
            <w:r>
              <w:rPr>
                <w:rFonts w:ascii="Calibri"/>
                <w:color w:val="231F20"/>
                <w:spacing w:val="-3"/>
                <w:w w:val="115"/>
                <w:sz w:val="14"/>
              </w:rPr>
              <w:t> </w:t>
            </w:r>
            <w:r>
              <w:rPr>
                <w:rFonts w:ascii="Calibri"/>
                <w:color w:val="231F20"/>
                <w:w w:val="115"/>
                <w:sz w:val="14"/>
              </w:rPr>
              <w:t>0-13</w:t>
              <w:tab/>
              <w:t>Valor:</w:t>
            </w:r>
            <w:r>
              <w:rPr>
                <w:rFonts w:ascii="Calibri"/>
                <w:color w:val="231F20"/>
                <w:spacing w:val="-3"/>
                <w:w w:val="115"/>
                <w:sz w:val="14"/>
              </w:rPr>
              <w:t> </w:t>
            </w:r>
            <w:r>
              <w:rPr>
                <w:rFonts w:ascii="Calibri"/>
                <w:color w:val="231F20"/>
                <w:w w:val="115"/>
                <w:sz w:val="14"/>
              </w:rPr>
              <w:t>14-20</w:t>
              <w:tab/>
              <w:t>Valor:</w:t>
            </w:r>
            <w:r>
              <w:rPr>
                <w:rFonts w:ascii="Calibri"/>
                <w:color w:val="231F20"/>
                <w:spacing w:val="-3"/>
                <w:w w:val="115"/>
                <w:sz w:val="14"/>
              </w:rPr>
              <w:t> </w:t>
            </w:r>
            <w:r>
              <w:rPr>
                <w:rFonts w:ascii="Calibri"/>
                <w:color w:val="231F20"/>
                <w:w w:val="115"/>
                <w:sz w:val="14"/>
              </w:rPr>
              <w:t>21-29</w:t>
              <w:tab/>
              <w:t>Valor:</w:t>
            </w:r>
            <w:r>
              <w:rPr>
                <w:rFonts w:ascii="Calibri"/>
                <w:color w:val="231F20"/>
                <w:spacing w:val="2"/>
                <w:w w:val="115"/>
                <w:sz w:val="14"/>
              </w:rPr>
              <w:t> </w:t>
            </w:r>
            <w:r>
              <w:rPr>
                <w:rFonts w:ascii="Calibri"/>
                <w:color w:val="231F20"/>
                <w:w w:val="115"/>
                <w:sz w:val="14"/>
              </w:rPr>
              <w:t>&gt;30</w:t>
            </w:r>
          </w:p>
          <w:p>
            <w:pPr>
              <w:pStyle w:val="TableParagraph"/>
              <w:tabs>
                <w:tab w:pos="1784" w:val="left" w:leader="none"/>
                <w:tab w:pos="1922" w:val="left" w:leader="none"/>
                <w:tab w:pos="3275" w:val="left" w:leader="none"/>
                <w:tab w:pos="3644" w:val="left" w:leader="none"/>
                <w:tab w:pos="5047" w:val="left" w:leader="none"/>
                <w:tab w:pos="5101" w:val="left" w:leader="none"/>
              </w:tabs>
              <w:spacing w:line="160" w:lineRule="exact" w:before="64"/>
              <w:ind w:left="812" w:right="345" w:hanging="93"/>
              <w:rPr>
                <w:rFonts w:ascii="Calibri" w:hAnsi="Calibri"/>
                <w:sz w:val="14"/>
              </w:rPr>
            </w:pPr>
            <w:r>
              <w:rPr>
                <w:rFonts w:ascii="Calibri" w:hAnsi="Calibri"/>
                <w:color w:val="231F20"/>
                <w:w w:val="105"/>
                <w:sz w:val="14"/>
              </w:rPr>
              <w:t>Materia</w:t>
              <w:tab/>
              <w:tab/>
              <w:t>Comienzo</w:t>
            </w:r>
            <w:r>
              <w:rPr>
                <w:rFonts w:ascii="Calibri" w:hAnsi="Calibri"/>
                <w:color w:val="231F20"/>
                <w:spacing w:val="20"/>
                <w:w w:val="105"/>
                <w:sz w:val="14"/>
              </w:rPr>
              <w:t> </w:t>
            </w:r>
            <w:r>
              <w:rPr>
                <w:rFonts w:ascii="Calibri" w:hAnsi="Calibri"/>
                <w:color w:val="231F20"/>
                <w:w w:val="105"/>
                <w:sz w:val="14"/>
              </w:rPr>
              <w:t>de</w:t>
              <w:tab/>
              <w:t>Desmineralización</w:t>
              <w:tab/>
              <w:t>Caries</w:t>
            </w:r>
            <w:r>
              <w:rPr>
                <w:rFonts w:ascii="Calibri" w:hAnsi="Calibri"/>
                <w:color w:val="231F20"/>
                <w:spacing w:val="16"/>
                <w:w w:val="105"/>
                <w:sz w:val="14"/>
              </w:rPr>
              <w:t> </w:t>
            </w:r>
            <w:r>
              <w:rPr>
                <w:rFonts w:ascii="Calibri" w:hAnsi="Calibri"/>
                <w:color w:val="231F20"/>
                <w:w w:val="105"/>
                <w:sz w:val="14"/>
              </w:rPr>
              <w:t>en</w:t>
            </w:r>
            <w:r>
              <w:rPr>
                <w:rFonts w:ascii="Calibri" w:hAnsi="Calibri"/>
                <w:color w:val="231F20"/>
                <w:w w:val="103"/>
                <w:sz w:val="14"/>
              </w:rPr>
              <w:t> </w:t>
            </w:r>
            <w:r>
              <w:rPr>
                <w:rFonts w:ascii="Calibri" w:hAnsi="Calibri"/>
                <w:color w:val="231F20"/>
                <w:w w:val="105"/>
                <w:sz w:val="14"/>
              </w:rPr>
              <w:t>sana</w:t>
              <w:tab/>
              <w:t>desmineralización</w:t>
              <w:tab/>
              <w:tab/>
              <w:t>fuerte</w:t>
              <w:tab/>
              <w:tab/>
              <w:t>dentina</w:t>
            </w:r>
          </w:p>
        </w:tc>
      </w:tr>
      <w:tr>
        <w:trPr>
          <w:trHeight w:val="295" w:hRule="exact"/>
        </w:trPr>
        <w:tc>
          <w:tcPr>
            <w:tcW w:w="5960" w:type="dxa"/>
            <w:gridSpan w:val="4"/>
          </w:tcPr>
          <w:p>
            <w:pPr>
              <w:pStyle w:val="TableParagraph"/>
              <w:spacing w:before="4"/>
              <w:ind w:left="0"/>
              <w:rPr>
                <w:sz w:val="11"/>
              </w:rPr>
            </w:pPr>
          </w:p>
          <w:p>
            <w:pPr>
              <w:pStyle w:val="TableParagraph"/>
              <w:spacing w:before="1"/>
              <w:ind w:left="1057"/>
              <w:rPr>
                <w:sz w:val="14"/>
              </w:rPr>
            </w:pPr>
            <w:r>
              <w:rPr>
                <w:color w:val="231F20"/>
                <w:w w:val="110"/>
                <w:sz w:val="14"/>
              </w:rPr>
              <w:t>Tabla de medición de valores proporcionada por el fabricante</w:t>
            </w:r>
          </w:p>
        </w:tc>
      </w:tr>
    </w:tbl>
    <w:p>
      <w:pPr>
        <w:pStyle w:val="BodyText"/>
        <w:rPr>
          <w:sz w:val="18"/>
        </w:rPr>
      </w:pPr>
    </w:p>
    <w:p>
      <w:pPr>
        <w:pStyle w:val="BodyText"/>
        <w:spacing w:before="6"/>
        <w:rPr>
          <w:sz w:val="17"/>
        </w:rPr>
      </w:pPr>
    </w:p>
    <w:p>
      <w:pPr>
        <w:spacing w:before="0"/>
        <w:ind w:left="3171" w:right="0" w:firstLine="0"/>
        <w:jc w:val="left"/>
        <w:rPr>
          <w:sz w:val="16"/>
        </w:rPr>
      </w:pPr>
      <w:r>
        <w:rPr/>
        <w:pict>
          <v:group style="position:absolute;margin-left:60pt;margin-top:-66.581139pt;width:51pt;height:31.05pt;mso-position-horizontal-relative:page;mso-position-vertical-relative:paragraph;z-index:-194008" coordorigin="1200,-1332" coordsize="1020,621">
            <v:rect style="position:absolute;left:1200;top:-1332;width:1020;height:190" filled="true" fillcolor="#939598" stroked="false">
              <v:fill type="solid"/>
            </v:rect>
            <v:rect style="position:absolute;left:1200;top:-1141;width:1020;height:430" filled="true" fillcolor="#e6e7e8" stroked="false">
              <v:fill type="solid"/>
            </v:rect>
            <w10:wrap type="none"/>
          </v:group>
        </w:pict>
      </w:r>
      <w:r>
        <w:rPr/>
        <w:pict>
          <v:group style="position:absolute;margin-left:123pt;margin-top:-66.581139pt;width:63pt;height:31.05pt;mso-position-horizontal-relative:page;mso-position-vertical-relative:paragraph;z-index:-193984" coordorigin="2460,-1332" coordsize="1260,621">
            <v:rect style="position:absolute;left:2460;top:-1332;width:1260;height:190" filled="true" fillcolor="#939598" stroked="false">
              <v:fill type="solid"/>
            </v:rect>
            <v:rect style="position:absolute;left:2460;top:-1141;width:1260;height:430" filled="true" fillcolor="#e6e7e8" stroked="false">
              <v:fill type="solid"/>
            </v:rect>
            <w10:wrap type="none"/>
          </v:group>
        </w:pict>
      </w:r>
      <w:r>
        <w:rPr/>
        <w:pict>
          <v:group style="position:absolute;margin-left:198pt;margin-top:-66.581139pt;width:63pt;height:31.05pt;mso-position-horizontal-relative:page;mso-position-vertical-relative:paragraph;z-index:-193960" coordorigin="3960,-1332" coordsize="1260,621">
            <v:rect style="position:absolute;left:3960;top:-1332;width:1260;height:190" filled="true" fillcolor="#939598" stroked="false">
              <v:fill type="solid"/>
            </v:rect>
            <v:rect style="position:absolute;left:3960;top:-1141;width:1260;height:430" filled="true" fillcolor="#e6e7e8" stroked="false">
              <v:fill type="solid"/>
            </v:rect>
            <w10:wrap type="none"/>
          </v:group>
        </w:pict>
      </w:r>
      <w:r>
        <w:rPr/>
        <w:pict>
          <v:group style="position:absolute;margin-left:273pt;margin-top:-66.581139pt;width:63pt;height:31.05pt;mso-position-horizontal-relative:page;mso-position-vertical-relative:paragraph;z-index:-193936" coordorigin="5460,-1332" coordsize="1260,621">
            <v:rect style="position:absolute;left:5460;top:-1332;width:1260;height:190" filled="true" fillcolor="#939598" stroked="false">
              <v:fill type="solid"/>
            </v:rect>
            <v:rect style="position:absolute;left:5460;top:-1141;width:1260;height:430" filled="true" fillcolor="#e6e7e8" stroked="false">
              <v:fill type="solid"/>
            </v:rect>
            <w10:wrap type="none"/>
          </v:group>
        </w:pict>
      </w:r>
      <w:r>
        <w:rPr>
          <w:rFonts w:ascii="Calibri" w:hAnsi="Calibri"/>
          <w:color w:val="231F20"/>
          <w:sz w:val="13"/>
        </w:rPr>
        <w:t>Auxiliares  en  el  diagnóstico  de  caries     </w:t>
      </w:r>
      <w:r>
        <w:rPr>
          <w:rFonts w:ascii="Calibri" w:hAnsi="Calibri"/>
          <w:color w:val="231F20"/>
          <w:sz w:val="21"/>
        </w:rPr>
        <w:t>|   </w:t>
      </w:r>
      <w:r>
        <w:rPr>
          <w:color w:val="231F20"/>
          <w:sz w:val="16"/>
        </w:rPr>
        <w:t>31</w:t>
      </w:r>
    </w:p>
    <w:p>
      <w:pPr>
        <w:spacing w:after="0"/>
        <w:jc w:val="left"/>
        <w:rPr>
          <w:sz w:val="16"/>
        </w:rPr>
        <w:sectPr>
          <w:pgSz w:w="7830" w:h="11800"/>
          <w:pgMar w:top="860" w:bottom="280" w:left="660" w:right="980"/>
        </w:sectPr>
      </w:pPr>
    </w:p>
    <w:p>
      <w:pPr>
        <w:pStyle w:val="Heading2"/>
        <w:ind w:left="262"/>
      </w:pPr>
      <w:bookmarkStart w:name="_TOC_250009" w:id="9"/>
      <w:bookmarkEnd w:id="9"/>
      <w:r>
        <w:rPr>
          <w:color w:val="414042"/>
          <w:w w:val="115"/>
        </w:rPr>
        <w:t>Radiovisiografía</w:t>
      </w:r>
    </w:p>
    <w:p>
      <w:pPr>
        <w:pStyle w:val="BodyText"/>
        <w:spacing w:line="278" w:lineRule="auto" w:before="183"/>
        <w:ind w:left="262" w:right="275"/>
        <w:jc w:val="both"/>
      </w:pPr>
      <w:r>
        <w:rPr>
          <w:color w:val="231F20"/>
          <w:spacing w:val="3"/>
          <w:w w:val="115"/>
        </w:rPr>
        <w:t>L</w:t>
      </w:r>
      <w:r>
        <w:rPr>
          <w:color w:val="231F20"/>
          <w:w w:val="108"/>
        </w:rPr>
        <w:t>a</w:t>
      </w:r>
      <w:r>
        <w:rPr>
          <w:color w:val="231F20"/>
        </w:rPr>
        <w:t> </w:t>
      </w:r>
      <w:r>
        <w:rPr>
          <w:color w:val="231F20"/>
          <w:spacing w:val="-20"/>
        </w:rPr>
        <w:t> </w:t>
      </w:r>
      <w:r>
        <w:rPr>
          <w:color w:val="231F20"/>
          <w:w w:val="106"/>
        </w:rPr>
        <w:t>radiología</w:t>
      </w:r>
      <w:r>
        <w:rPr>
          <w:color w:val="231F20"/>
        </w:rPr>
        <w:t> </w:t>
      </w:r>
      <w:r>
        <w:rPr>
          <w:color w:val="231F20"/>
          <w:spacing w:val="-20"/>
        </w:rPr>
        <w:t> </w:t>
      </w:r>
      <w:r>
        <w:rPr>
          <w:color w:val="231F20"/>
          <w:w w:val="104"/>
        </w:rPr>
        <w:t>digital</w:t>
      </w:r>
      <w:r>
        <w:rPr>
          <w:color w:val="231F20"/>
        </w:rPr>
        <w:t> </w:t>
      </w:r>
      <w:r>
        <w:rPr>
          <w:color w:val="231F20"/>
          <w:spacing w:val="-20"/>
        </w:rPr>
        <w:t> </w:t>
      </w:r>
      <w:r>
        <w:rPr>
          <w:color w:val="231F20"/>
          <w:w w:val="108"/>
        </w:rPr>
        <w:t>o</w:t>
      </w:r>
      <w:r>
        <w:rPr>
          <w:color w:val="231F20"/>
        </w:rPr>
        <w:t> </w:t>
      </w:r>
      <w:r>
        <w:rPr>
          <w:color w:val="231F20"/>
          <w:spacing w:val="-20"/>
        </w:rPr>
        <w:t> </w:t>
      </w:r>
      <w:r>
        <w:rPr>
          <w:color w:val="231F20"/>
          <w:w w:val="107"/>
        </w:rPr>
        <w:t>radiovisiografía</w:t>
      </w:r>
      <w:r>
        <w:rPr>
          <w:color w:val="231F20"/>
        </w:rPr>
        <w:t> </w:t>
      </w:r>
      <w:r>
        <w:rPr>
          <w:color w:val="231F20"/>
          <w:spacing w:val="-20"/>
        </w:rPr>
        <w:t> </w:t>
      </w:r>
      <w:r>
        <w:rPr>
          <w:color w:val="231F20"/>
          <w:w w:val="81"/>
        </w:rPr>
        <w:t>(</w:t>
      </w:r>
      <w:r>
        <w:rPr>
          <w:rFonts w:ascii="Calibri" w:hAnsi="Calibri"/>
          <w:color w:val="231F20"/>
          <w:spacing w:val="-6"/>
          <w:w w:val="193"/>
          <w:sz w:val="16"/>
        </w:rPr>
        <w:t>r</w:t>
      </w:r>
      <w:r>
        <w:rPr>
          <w:rFonts w:ascii="Calibri" w:hAnsi="Calibri"/>
          <w:color w:val="231F20"/>
          <w:w w:val="155"/>
          <w:sz w:val="16"/>
        </w:rPr>
        <w:t>vg</w:t>
      </w:r>
      <w:r>
        <w:rPr>
          <w:color w:val="231F20"/>
          <w:w w:val="81"/>
        </w:rPr>
        <w:t>)</w:t>
      </w:r>
      <w:r>
        <w:rPr>
          <w:color w:val="231F20"/>
        </w:rPr>
        <w:t> </w:t>
      </w:r>
      <w:r>
        <w:rPr>
          <w:color w:val="231F20"/>
          <w:spacing w:val="-20"/>
        </w:rPr>
        <w:t> </w:t>
      </w:r>
      <w:r>
        <w:rPr>
          <w:color w:val="231F20"/>
          <w:w w:val="113"/>
        </w:rPr>
        <w:t>es</w:t>
      </w:r>
      <w:r>
        <w:rPr>
          <w:color w:val="231F20"/>
        </w:rPr>
        <w:t> </w:t>
      </w:r>
      <w:r>
        <w:rPr>
          <w:color w:val="231F20"/>
          <w:spacing w:val="-20"/>
        </w:rPr>
        <w:t> </w:t>
      </w:r>
      <w:r>
        <w:rPr>
          <w:color w:val="231F20"/>
          <w:w w:val="112"/>
        </w:rPr>
        <w:t>un</w:t>
      </w:r>
      <w:r>
        <w:rPr>
          <w:color w:val="231F20"/>
        </w:rPr>
        <w:t> </w:t>
      </w:r>
      <w:r>
        <w:rPr>
          <w:color w:val="231F20"/>
          <w:spacing w:val="-20"/>
        </w:rPr>
        <w:t> </w:t>
      </w:r>
      <w:r>
        <w:rPr>
          <w:color w:val="231F20"/>
          <w:w w:val="109"/>
        </w:rPr>
        <w:t>sistema</w:t>
      </w:r>
      <w:r>
        <w:rPr>
          <w:color w:val="231F20"/>
        </w:rPr>
        <w:t> </w:t>
      </w:r>
      <w:r>
        <w:rPr>
          <w:color w:val="231F20"/>
          <w:spacing w:val="-20"/>
        </w:rPr>
        <w:t> </w:t>
      </w:r>
      <w:r>
        <w:rPr>
          <w:color w:val="231F20"/>
          <w:w w:val="108"/>
        </w:rPr>
        <w:t>de </w:t>
      </w:r>
      <w:r>
        <w:rPr>
          <w:color w:val="231F20"/>
          <w:w w:val="110"/>
        </w:rPr>
        <w:t>diagnóstico mediante imágenes capturadas por medio de un sensor especial, en lugar de la película convencional. Este sis­ tema consta de un generador de rayos X adaptable, captador de </w:t>
      </w:r>
      <w:r>
        <w:rPr>
          <w:color w:val="231F20"/>
          <w:spacing w:val="2"/>
          <w:w w:val="110"/>
        </w:rPr>
        <w:t>radiación </w:t>
      </w:r>
      <w:r>
        <w:rPr>
          <w:color w:val="231F20"/>
          <w:w w:val="110"/>
        </w:rPr>
        <w:t>o sensor, </w:t>
      </w:r>
      <w:r>
        <w:rPr>
          <w:color w:val="231F20"/>
          <w:spacing w:val="2"/>
          <w:w w:val="110"/>
        </w:rPr>
        <w:t>unidad </w:t>
      </w:r>
      <w:r>
        <w:rPr>
          <w:color w:val="231F20"/>
          <w:w w:val="110"/>
        </w:rPr>
        <w:t>de </w:t>
      </w:r>
      <w:r>
        <w:rPr>
          <w:color w:val="231F20"/>
          <w:spacing w:val="2"/>
          <w:w w:val="110"/>
        </w:rPr>
        <w:t>producción </w:t>
      </w:r>
      <w:r>
        <w:rPr>
          <w:color w:val="231F20"/>
          <w:w w:val="110"/>
        </w:rPr>
        <w:t>de </w:t>
      </w:r>
      <w:r>
        <w:rPr>
          <w:color w:val="231F20"/>
          <w:spacing w:val="3"/>
          <w:w w:val="110"/>
        </w:rPr>
        <w:t>imágenes, </w:t>
      </w:r>
      <w:r>
        <w:rPr>
          <w:color w:val="231F20"/>
          <w:w w:val="110"/>
        </w:rPr>
        <w:t>monitor y una</w:t>
      </w:r>
      <w:r>
        <w:rPr>
          <w:color w:val="231F20"/>
          <w:spacing w:val="14"/>
          <w:w w:val="110"/>
        </w:rPr>
        <w:t> </w:t>
      </w:r>
      <w:r>
        <w:rPr>
          <w:color w:val="231F20"/>
          <w:w w:val="110"/>
        </w:rPr>
        <w:t>impresora.</w:t>
      </w:r>
    </w:p>
    <w:p>
      <w:pPr>
        <w:pStyle w:val="BodyText"/>
        <w:spacing w:line="278" w:lineRule="auto"/>
        <w:ind w:left="262" w:right="272" w:firstLine="360"/>
        <w:jc w:val="both"/>
      </w:pPr>
      <w:r>
        <w:rPr>
          <w:color w:val="231F20"/>
          <w:w w:val="105"/>
        </w:rPr>
        <w:t>La sistemática para la obtención de imágenes radiovisio­ gráficas es similar a la  utilizada  en  radiología  convencional,  del procesado para el revelado y el fijado de la película radio­ gráfica. El sensor se coloca intraoralmente de la misma forma que para realizar una radiografía convencional. El cono del aparato generador de rayos X se orienta de la forma habitual. Tras la emisión de radiación la imagen es presentada inme­ diatamente en el monitor</w:t>
      </w:r>
      <w:r>
        <w:rPr>
          <w:color w:val="231F20"/>
          <w:w w:val="105"/>
          <w:position w:val="7"/>
          <w:sz w:val="11"/>
        </w:rPr>
        <w:t>19 </w:t>
      </w:r>
      <w:r>
        <w:rPr>
          <w:color w:val="231F20"/>
          <w:w w:val="105"/>
        </w:rPr>
        <w:t>(véase figura  </w:t>
      </w:r>
      <w:r>
        <w:rPr>
          <w:color w:val="231F20"/>
          <w:spacing w:val="42"/>
          <w:w w:val="105"/>
        </w:rPr>
        <w:t> </w:t>
      </w:r>
      <w:r>
        <w:rPr>
          <w:color w:val="231F20"/>
          <w:w w:val="105"/>
        </w:rPr>
        <w:t>12).</w:t>
      </w:r>
    </w:p>
    <w:p>
      <w:pPr>
        <w:pStyle w:val="BodyText"/>
        <w:spacing w:line="278" w:lineRule="auto"/>
        <w:ind w:left="262" w:right="279" w:firstLine="360"/>
        <w:jc w:val="both"/>
        <w:rPr>
          <w:sz w:val="11"/>
        </w:rPr>
      </w:pPr>
      <w:r>
        <w:rPr>
          <w:color w:val="231F20"/>
          <w:w w:val="110"/>
        </w:rPr>
        <w:t>Es </w:t>
      </w:r>
      <w:r>
        <w:rPr>
          <w:color w:val="231F20"/>
          <w:spacing w:val="-4"/>
          <w:w w:val="110"/>
        </w:rPr>
        <w:t>especialmente ventajoso </w:t>
      </w:r>
      <w:r>
        <w:rPr>
          <w:color w:val="231F20"/>
          <w:w w:val="110"/>
        </w:rPr>
        <w:t>en </w:t>
      </w:r>
      <w:r>
        <w:rPr>
          <w:color w:val="231F20"/>
          <w:spacing w:val="-4"/>
          <w:w w:val="110"/>
        </w:rPr>
        <w:t>odontopediatría. Mediante</w:t>
      </w:r>
      <w:r>
        <w:rPr>
          <w:color w:val="231F20"/>
          <w:spacing w:val="-18"/>
          <w:w w:val="110"/>
        </w:rPr>
        <w:t> </w:t>
      </w:r>
      <w:r>
        <w:rPr>
          <w:color w:val="231F20"/>
          <w:spacing w:val="-4"/>
          <w:w w:val="110"/>
        </w:rPr>
        <w:t>el </w:t>
      </w:r>
      <w:r>
        <w:rPr>
          <w:color w:val="231F20"/>
          <w:spacing w:val="-3"/>
          <w:w w:val="110"/>
        </w:rPr>
        <w:t>uso </w:t>
      </w:r>
      <w:r>
        <w:rPr>
          <w:color w:val="231F20"/>
          <w:w w:val="110"/>
        </w:rPr>
        <w:t>de la </w:t>
      </w:r>
      <w:r>
        <w:rPr>
          <w:color w:val="231F20"/>
          <w:spacing w:val="-4"/>
          <w:w w:val="110"/>
        </w:rPr>
        <w:t>radiografía digital portátil, </w:t>
      </w:r>
      <w:r>
        <w:rPr>
          <w:color w:val="231F20"/>
          <w:spacing w:val="-3"/>
          <w:w w:val="110"/>
        </w:rPr>
        <w:t>los </w:t>
      </w:r>
      <w:r>
        <w:rPr>
          <w:color w:val="231F20"/>
          <w:spacing w:val="-4"/>
          <w:w w:val="110"/>
        </w:rPr>
        <w:t>niños pueden </w:t>
      </w:r>
      <w:r>
        <w:rPr>
          <w:color w:val="231F20"/>
          <w:spacing w:val="-3"/>
          <w:w w:val="110"/>
        </w:rPr>
        <w:t>ser </w:t>
      </w:r>
      <w:r>
        <w:rPr>
          <w:color w:val="231F20"/>
          <w:spacing w:val="-4"/>
          <w:w w:val="110"/>
        </w:rPr>
        <w:t>diag­ </w:t>
      </w:r>
      <w:r>
        <w:rPr>
          <w:color w:val="231F20"/>
          <w:spacing w:val="-3"/>
          <w:w w:val="110"/>
        </w:rPr>
        <w:t>nosticados radiológica </w:t>
      </w:r>
      <w:r>
        <w:rPr>
          <w:color w:val="231F20"/>
          <w:w w:val="110"/>
        </w:rPr>
        <w:t>y </w:t>
      </w:r>
      <w:r>
        <w:rPr>
          <w:color w:val="231F20"/>
          <w:spacing w:val="-3"/>
          <w:w w:val="110"/>
        </w:rPr>
        <w:t>clínicamente, </w:t>
      </w:r>
      <w:r>
        <w:rPr>
          <w:color w:val="231F20"/>
          <w:w w:val="110"/>
        </w:rPr>
        <w:t>así </w:t>
      </w:r>
      <w:r>
        <w:rPr>
          <w:color w:val="231F20"/>
          <w:spacing w:val="-3"/>
          <w:w w:val="110"/>
        </w:rPr>
        <w:t>como </w:t>
      </w:r>
      <w:r>
        <w:rPr>
          <w:color w:val="231F20"/>
          <w:w w:val="110"/>
        </w:rPr>
        <w:t>ser </w:t>
      </w:r>
      <w:r>
        <w:rPr>
          <w:color w:val="231F20"/>
          <w:spacing w:val="-3"/>
          <w:w w:val="110"/>
        </w:rPr>
        <w:t>usados en </w:t>
      </w:r>
      <w:r>
        <w:rPr>
          <w:color w:val="231F20"/>
          <w:spacing w:val="-4"/>
          <w:w w:val="110"/>
        </w:rPr>
        <w:t>rehabilitación bucal </w:t>
      </w:r>
      <w:r>
        <w:rPr>
          <w:color w:val="231F20"/>
          <w:spacing w:val="-3"/>
          <w:w w:val="110"/>
        </w:rPr>
        <w:t>bajo </w:t>
      </w:r>
      <w:r>
        <w:rPr>
          <w:color w:val="231F20"/>
          <w:spacing w:val="-4"/>
          <w:w w:val="110"/>
        </w:rPr>
        <w:t>anestesia general </w:t>
      </w:r>
      <w:r>
        <w:rPr>
          <w:color w:val="231F20"/>
          <w:w w:val="110"/>
        </w:rPr>
        <w:t>o</w:t>
      </w:r>
      <w:r>
        <w:rPr>
          <w:color w:val="231F20"/>
          <w:spacing w:val="10"/>
          <w:w w:val="110"/>
        </w:rPr>
        <w:t> </w:t>
      </w:r>
      <w:r>
        <w:rPr>
          <w:color w:val="231F20"/>
          <w:spacing w:val="-4"/>
          <w:w w:val="110"/>
        </w:rPr>
        <w:t>sedación.</w:t>
      </w:r>
      <w:r>
        <w:rPr>
          <w:color w:val="231F20"/>
          <w:spacing w:val="-4"/>
          <w:w w:val="110"/>
          <w:position w:val="7"/>
          <w:sz w:val="11"/>
        </w:rPr>
        <w:t>18</w:t>
      </w:r>
    </w:p>
    <w:p>
      <w:pPr>
        <w:pStyle w:val="BodyText"/>
        <w:spacing w:before="11"/>
      </w:pPr>
    </w:p>
    <w:p>
      <w:pPr>
        <w:spacing w:before="0"/>
        <w:ind w:left="2800" w:right="2815" w:firstLine="0"/>
        <w:jc w:val="center"/>
        <w:rPr>
          <w:sz w:val="16"/>
        </w:rPr>
      </w:pPr>
      <w:r>
        <w:rPr>
          <w:color w:val="231F20"/>
          <w:sz w:val="16"/>
        </w:rPr>
        <w:t>Figura 12</w:t>
      </w:r>
    </w:p>
    <w:p>
      <w:pPr>
        <w:pStyle w:val="BodyText"/>
        <w:spacing w:before="3"/>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3"/>
        <w:gridCol w:w="1978"/>
        <w:gridCol w:w="1548"/>
        <w:gridCol w:w="463"/>
        <w:gridCol w:w="1688"/>
      </w:tblGrid>
      <w:tr>
        <w:trPr>
          <w:trHeight w:val="1063" w:hRule="exact"/>
        </w:trPr>
        <w:tc>
          <w:tcPr>
            <w:tcW w:w="403" w:type="dxa"/>
          </w:tcPr>
          <w:p>
            <w:pPr/>
          </w:p>
        </w:tc>
        <w:tc>
          <w:tcPr>
            <w:tcW w:w="1978" w:type="dxa"/>
          </w:tcPr>
          <w:p>
            <w:pPr>
              <w:pStyle w:val="TableParagraph"/>
              <w:spacing w:line="174" w:lineRule="exact"/>
              <w:ind w:left="0" w:right="31"/>
              <w:jc w:val="right"/>
              <w:rPr>
                <w:sz w:val="17"/>
              </w:rPr>
            </w:pPr>
            <w:r>
              <w:rPr>
                <w:color w:val="231F20"/>
                <w:w w:val="95"/>
                <w:sz w:val="17"/>
              </w:rPr>
              <w:t>a)</w:t>
            </w:r>
          </w:p>
        </w:tc>
        <w:tc>
          <w:tcPr>
            <w:tcW w:w="1548" w:type="dxa"/>
          </w:tcPr>
          <w:p>
            <w:pPr>
              <w:pStyle w:val="TableParagraph"/>
              <w:ind w:left="33" w:right="-21"/>
              <w:rPr>
                <w:sz w:val="20"/>
              </w:rPr>
            </w:pPr>
            <w:r>
              <w:rPr>
                <w:sz w:val="20"/>
              </w:rPr>
              <w:drawing>
                <wp:inline distT="0" distB="0" distL="0" distR="0">
                  <wp:extent cx="949372" cy="643127"/>
                  <wp:effectExtent l="0" t="0" r="0" b="0"/>
                  <wp:docPr id="81" name="image53.png" descr=""/>
                  <wp:cNvGraphicFramePr>
                    <a:graphicFrameLocks noChangeAspect="1"/>
                  </wp:cNvGraphicFramePr>
                  <a:graphic>
                    <a:graphicData uri="http://schemas.openxmlformats.org/drawingml/2006/picture">
                      <pic:pic>
                        <pic:nvPicPr>
                          <pic:cNvPr id="82" name="image53.png"/>
                          <pic:cNvPicPr/>
                        </pic:nvPicPr>
                        <pic:blipFill>
                          <a:blip r:embed="rId58" cstate="print"/>
                          <a:stretch>
                            <a:fillRect/>
                          </a:stretch>
                        </pic:blipFill>
                        <pic:spPr>
                          <a:xfrm>
                            <a:off x="0" y="0"/>
                            <a:ext cx="949372" cy="643127"/>
                          </a:xfrm>
                          <a:prstGeom prst="rect">
                            <a:avLst/>
                          </a:prstGeom>
                        </pic:spPr>
                      </pic:pic>
                    </a:graphicData>
                  </a:graphic>
                </wp:inline>
              </w:drawing>
            </w:r>
            <w:r>
              <w:rPr>
                <w:sz w:val="20"/>
              </w:rPr>
            </w:r>
          </w:p>
        </w:tc>
        <w:tc>
          <w:tcPr>
            <w:tcW w:w="463" w:type="dxa"/>
          </w:tcPr>
          <w:p>
            <w:pPr/>
          </w:p>
        </w:tc>
        <w:tc>
          <w:tcPr>
            <w:tcW w:w="1688" w:type="dxa"/>
          </w:tcPr>
          <w:p>
            <w:pPr/>
          </w:p>
        </w:tc>
      </w:tr>
      <w:tr>
        <w:trPr>
          <w:trHeight w:val="1189" w:hRule="exact"/>
        </w:trPr>
        <w:tc>
          <w:tcPr>
            <w:tcW w:w="403" w:type="dxa"/>
          </w:tcPr>
          <w:p>
            <w:pPr>
              <w:pStyle w:val="TableParagraph"/>
              <w:spacing w:before="136"/>
              <w:ind w:left="200"/>
              <w:rPr>
                <w:sz w:val="17"/>
              </w:rPr>
            </w:pPr>
            <w:r>
              <w:rPr>
                <w:color w:val="231F20"/>
                <w:sz w:val="17"/>
              </w:rPr>
              <w:t>b)</w:t>
            </w:r>
          </w:p>
        </w:tc>
        <w:tc>
          <w:tcPr>
            <w:tcW w:w="1978" w:type="dxa"/>
          </w:tcPr>
          <w:p>
            <w:pPr>
              <w:pStyle w:val="TableParagraph"/>
              <w:spacing w:before="1"/>
              <w:ind w:left="0"/>
              <w:rPr>
                <w:sz w:val="16"/>
              </w:rPr>
            </w:pPr>
          </w:p>
          <w:p>
            <w:pPr>
              <w:pStyle w:val="TableParagraph"/>
              <w:ind w:left="50"/>
              <w:rPr>
                <w:sz w:val="20"/>
              </w:rPr>
            </w:pPr>
            <w:r>
              <w:rPr>
                <w:sz w:val="20"/>
              </w:rPr>
              <w:drawing>
                <wp:inline distT="0" distB="0" distL="0" distR="0">
                  <wp:extent cx="899159" cy="640080"/>
                  <wp:effectExtent l="0" t="0" r="0" b="0"/>
                  <wp:docPr id="83" name="image54.png" descr=""/>
                  <wp:cNvGraphicFramePr>
                    <a:graphicFrameLocks noChangeAspect="1"/>
                  </wp:cNvGraphicFramePr>
                  <a:graphic>
                    <a:graphicData uri="http://schemas.openxmlformats.org/drawingml/2006/picture">
                      <pic:pic>
                        <pic:nvPicPr>
                          <pic:cNvPr id="84" name="image54.png"/>
                          <pic:cNvPicPr/>
                        </pic:nvPicPr>
                        <pic:blipFill>
                          <a:blip r:embed="rId59" cstate="print"/>
                          <a:stretch>
                            <a:fillRect/>
                          </a:stretch>
                        </pic:blipFill>
                        <pic:spPr>
                          <a:xfrm>
                            <a:off x="0" y="0"/>
                            <a:ext cx="899159" cy="640080"/>
                          </a:xfrm>
                          <a:prstGeom prst="rect">
                            <a:avLst/>
                          </a:prstGeom>
                        </pic:spPr>
                      </pic:pic>
                    </a:graphicData>
                  </a:graphic>
                </wp:inline>
              </w:drawing>
            </w:r>
            <w:r>
              <w:rPr>
                <w:sz w:val="20"/>
              </w:rPr>
            </w:r>
          </w:p>
        </w:tc>
        <w:tc>
          <w:tcPr>
            <w:tcW w:w="1548" w:type="dxa"/>
          </w:tcPr>
          <w:p>
            <w:pPr>
              <w:pStyle w:val="TableParagraph"/>
              <w:spacing w:before="27"/>
              <w:ind w:left="272"/>
              <w:rPr>
                <w:sz w:val="17"/>
              </w:rPr>
            </w:pPr>
            <w:r>
              <w:rPr>
                <w:color w:val="231F20"/>
                <w:sz w:val="17"/>
              </w:rPr>
              <w:t>c)</w:t>
            </w:r>
          </w:p>
        </w:tc>
        <w:tc>
          <w:tcPr>
            <w:tcW w:w="463" w:type="dxa"/>
          </w:tcPr>
          <w:p>
            <w:pPr>
              <w:pStyle w:val="TableParagraph"/>
              <w:spacing w:before="136"/>
              <w:ind w:left="270"/>
              <w:rPr>
                <w:sz w:val="17"/>
              </w:rPr>
            </w:pPr>
            <w:r>
              <w:rPr>
                <w:color w:val="231F20"/>
                <w:sz w:val="17"/>
              </w:rPr>
              <w:t>d)</w:t>
            </w:r>
          </w:p>
        </w:tc>
        <w:tc>
          <w:tcPr>
            <w:tcW w:w="1688" w:type="dxa"/>
          </w:tcPr>
          <w:p>
            <w:pPr>
              <w:pStyle w:val="TableParagraph"/>
              <w:spacing w:before="4"/>
              <w:ind w:left="0"/>
              <w:rPr>
                <w:sz w:val="14"/>
              </w:rPr>
            </w:pPr>
          </w:p>
          <w:p>
            <w:pPr>
              <w:pStyle w:val="TableParagraph"/>
              <w:ind w:left="39"/>
              <w:rPr>
                <w:sz w:val="20"/>
              </w:rPr>
            </w:pPr>
            <w:r>
              <w:rPr>
                <w:sz w:val="20"/>
              </w:rPr>
              <w:drawing>
                <wp:inline distT="0" distB="0" distL="0" distR="0">
                  <wp:extent cx="901474" cy="634841"/>
                  <wp:effectExtent l="0" t="0" r="0" b="0"/>
                  <wp:docPr id="85" name="image55.png" descr=""/>
                  <wp:cNvGraphicFramePr>
                    <a:graphicFrameLocks noChangeAspect="1"/>
                  </wp:cNvGraphicFramePr>
                  <a:graphic>
                    <a:graphicData uri="http://schemas.openxmlformats.org/drawingml/2006/picture">
                      <pic:pic>
                        <pic:nvPicPr>
                          <pic:cNvPr id="86" name="image55.png"/>
                          <pic:cNvPicPr/>
                        </pic:nvPicPr>
                        <pic:blipFill>
                          <a:blip r:embed="rId60" cstate="print"/>
                          <a:stretch>
                            <a:fillRect/>
                          </a:stretch>
                        </pic:blipFill>
                        <pic:spPr>
                          <a:xfrm>
                            <a:off x="0" y="0"/>
                            <a:ext cx="901474" cy="634841"/>
                          </a:xfrm>
                          <a:prstGeom prst="rect">
                            <a:avLst/>
                          </a:prstGeom>
                        </pic:spPr>
                      </pic:pic>
                    </a:graphicData>
                  </a:graphic>
                </wp:inline>
              </w:drawing>
            </w:r>
            <w:r>
              <w:rPr>
                <w:sz w:val="20"/>
              </w:rPr>
            </w:r>
          </w:p>
        </w:tc>
      </w:tr>
    </w:tbl>
    <w:p>
      <w:pPr>
        <w:pStyle w:val="ListParagraph"/>
        <w:numPr>
          <w:ilvl w:val="0"/>
          <w:numId w:val="10"/>
        </w:numPr>
        <w:tabs>
          <w:tab w:pos="797" w:val="left" w:leader="none"/>
        </w:tabs>
        <w:spacing w:line="170" w:lineRule="exact" w:before="74" w:after="0"/>
        <w:ind w:left="263" w:right="277" w:firstLine="360"/>
        <w:jc w:val="both"/>
        <w:rPr>
          <w:sz w:val="15"/>
        </w:rPr>
      </w:pPr>
      <w:r>
        <w:rPr/>
        <w:drawing>
          <wp:anchor distT="0" distB="0" distL="0" distR="0" allowOverlap="1" layoutInCell="1" locked="0" behindDoc="1" simplePos="0" relativeHeight="268241543">
            <wp:simplePos x="0" y="0"/>
            <wp:positionH relativeFrom="page">
              <wp:posOffset>2408047</wp:posOffset>
            </wp:positionH>
            <wp:positionV relativeFrom="paragraph">
              <wp:posOffset>-711828</wp:posOffset>
            </wp:positionV>
            <wp:extent cx="522057" cy="719328"/>
            <wp:effectExtent l="0" t="0" r="0" b="0"/>
            <wp:wrapNone/>
            <wp:docPr id="87" name="image56.png" descr=""/>
            <wp:cNvGraphicFramePr>
              <a:graphicFrameLocks noChangeAspect="1"/>
            </wp:cNvGraphicFramePr>
            <a:graphic>
              <a:graphicData uri="http://schemas.openxmlformats.org/drawingml/2006/picture">
                <pic:pic>
                  <pic:nvPicPr>
                    <pic:cNvPr id="88" name="image56.png"/>
                    <pic:cNvPicPr/>
                  </pic:nvPicPr>
                  <pic:blipFill>
                    <a:blip r:embed="rId61" cstate="print"/>
                    <a:stretch>
                      <a:fillRect/>
                    </a:stretch>
                  </pic:blipFill>
                  <pic:spPr>
                    <a:xfrm>
                      <a:off x="0" y="0"/>
                      <a:ext cx="522057" cy="719328"/>
                    </a:xfrm>
                    <a:prstGeom prst="rect">
                      <a:avLst/>
                    </a:prstGeom>
                  </pic:spPr>
                </pic:pic>
              </a:graphicData>
            </a:graphic>
          </wp:anchor>
        </w:drawing>
      </w:r>
      <w:r>
        <w:rPr>
          <w:color w:val="231F20"/>
          <w:w w:val="110"/>
          <w:sz w:val="15"/>
        </w:rPr>
        <w:t>La imagen muestra la colocación del sensor del radiovisiógrafo en la boca del paciente y la posición del cono del aparato de rayos X para la toma anterior superior.</w:t>
      </w:r>
      <w:r>
        <w:rPr>
          <w:color w:val="231F20"/>
          <w:spacing w:val="-13"/>
          <w:w w:val="110"/>
          <w:sz w:val="15"/>
        </w:rPr>
        <w:t> </w:t>
      </w:r>
      <w:r>
        <w:rPr>
          <w:color w:val="231F20"/>
          <w:w w:val="110"/>
          <w:sz w:val="15"/>
        </w:rPr>
        <w:t>Las</w:t>
      </w:r>
      <w:r>
        <w:rPr>
          <w:color w:val="231F20"/>
          <w:spacing w:val="-13"/>
          <w:w w:val="110"/>
          <w:sz w:val="15"/>
        </w:rPr>
        <w:t> </w:t>
      </w:r>
      <w:r>
        <w:rPr>
          <w:color w:val="231F20"/>
          <w:w w:val="110"/>
          <w:sz w:val="15"/>
        </w:rPr>
        <w:t>imágenes</w:t>
      </w:r>
      <w:r>
        <w:rPr>
          <w:color w:val="231F20"/>
          <w:spacing w:val="-13"/>
          <w:w w:val="110"/>
          <w:sz w:val="15"/>
        </w:rPr>
        <w:t> </w:t>
      </w:r>
      <w:r>
        <w:rPr>
          <w:color w:val="231F20"/>
          <w:w w:val="110"/>
          <w:sz w:val="15"/>
        </w:rPr>
        <w:t>b)</w:t>
      </w:r>
      <w:r>
        <w:rPr>
          <w:color w:val="231F20"/>
          <w:spacing w:val="-13"/>
          <w:w w:val="110"/>
          <w:sz w:val="15"/>
        </w:rPr>
        <w:t> </w:t>
      </w:r>
      <w:r>
        <w:rPr>
          <w:color w:val="231F20"/>
          <w:w w:val="110"/>
          <w:sz w:val="15"/>
        </w:rPr>
        <w:t>periapical</w:t>
      </w:r>
      <w:r>
        <w:rPr>
          <w:color w:val="231F20"/>
          <w:spacing w:val="-13"/>
          <w:w w:val="110"/>
          <w:sz w:val="15"/>
        </w:rPr>
        <w:t> </w:t>
      </w:r>
      <w:r>
        <w:rPr>
          <w:color w:val="231F20"/>
          <w:w w:val="110"/>
          <w:sz w:val="15"/>
        </w:rPr>
        <w:t>superior</w:t>
      </w:r>
      <w:r>
        <w:rPr>
          <w:color w:val="231F20"/>
          <w:spacing w:val="-13"/>
          <w:w w:val="110"/>
          <w:sz w:val="15"/>
        </w:rPr>
        <w:t> </w:t>
      </w:r>
      <w:r>
        <w:rPr>
          <w:color w:val="231F20"/>
          <w:w w:val="110"/>
          <w:sz w:val="15"/>
        </w:rPr>
        <w:t>derecha,</w:t>
      </w:r>
      <w:r>
        <w:rPr>
          <w:color w:val="231F20"/>
          <w:spacing w:val="-13"/>
          <w:w w:val="110"/>
          <w:sz w:val="15"/>
        </w:rPr>
        <w:t> </w:t>
      </w:r>
      <w:r>
        <w:rPr>
          <w:color w:val="231F20"/>
          <w:w w:val="110"/>
          <w:sz w:val="15"/>
        </w:rPr>
        <w:t>c)</w:t>
      </w:r>
      <w:r>
        <w:rPr>
          <w:color w:val="231F20"/>
          <w:spacing w:val="-13"/>
          <w:w w:val="110"/>
          <w:sz w:val="15"/>
        </w:rPr>
        <w:t> </w:t>
      </w:r>
      <w:r>
        <w:rPr>
          <w:color w:val="231F20"/>
          <w:w w:val="110"/>
          <w:sz w:val="15"/>
        </w:rPr>
        <w:t>periapical</w:t>
      </w:r>
      <w:r>
        <w:rPr>
          <w:color w:val="231F20"/>
          <w:spacing w:val="-13"/>
          <w:w w:val="110"/>
          <w:sz w:val="15"/>
        </w:rPr>
        <w:t> </w:t>
      </w:r>
      <w:r>
        <w:rPr>
          <w:color w:val="231F20"/>
          <w:w w:val="110"/>
          <w:sz w:val="15"/>
        </w:rPr>
        <w:t>anterosuperior, y d) periapical superior izquierda, fueron obtenidas mediante el software Dental Imaging de</w:t>
      </w:r>
      <w:r>
        <w:rPr>
          <w:color w:val="231F20"/>
          <w:spacing w:val="27"/>
          <w:w w:val="110"/>
          <w:sz w:val="15"/>
        </w:rPr>
        <w:t> </w:t>
      </w:r>
      <w:r>
        <w:rPr>
          <w:color w:val="231F20"/>
          <w:w w:val="110"/>
          <w:sz w:val="15"/>
        </w:rPr>
        <w:t>Kodak.</w:t>
      </w:r>
    </w:p>
    <w:p>
      <w:pPr>
        <w:spacing w:after="0" w:line="170" w:lineRule="exact"/>
        <w:jc w:val="both"/>
        <w:rPr>
          <w:sz w:val="15"/>
        </w:rPr>
        <w:sectPr>
          <w:pgSz w:w="7830" w:h="11800"/>
          <w:pgMar w:top="860" w:bottom="280" w:left="840" w:right="680"/>
        </w:sectPr>
      </w:pPr>
    </w:p>
    <w:p>
      <w:pPr>
        <w:pStyle w:val="Heading1"/>
        <w:spacing w:line="400" w:lineRule="exact" w:before="51"/>
        <w:ind w:left="2687" w:right="121" w:firstLine="642"/>
      </w:pPr>
      <w:bookmarkStart w:name="_TOC_250008" w:id="10"/>
      <w:r>
        <w:rPr>
          <w:color w:val="231F20"/>
          <w:spacing w:val="-4"/>
          <w:w w:val="105"/>
        </w:rPr>
        <w:t>Métodos </w:t>
      </w:r>
      <w:r>
        <w:rPr>
          <w:color w:val="231F20"/>
          <w:spacing w:val="-3"/>
          <w:w w:val="105"/>
        </w:rPr>
        <w:t>para </w:t>
      </w:r>
      <w:r>
        <w:rPr>
          <w:color w:val="231F20"/>
          <w:spacing w:val="-4"/>
          <w:w w:val="105"/>
        </w:rPr>
        <w:t>la </w:t>
      </w:r>
      <w:r>
        <w:rPr>
          <w:color w:val="231F20"/>
          <w:spacing w:val="-5"/>
          <w:w w:val="105"/>
        </w:rPr>
        <w:t>prevención </w:t>
      </w:r>
      <w:r>
        <w:rPr>
          <w:color w:val="231F20"/>
          <w:w w:val="105"/>
        </w:rPr>
        <w:t>de</w:t>
      </w:r>
      <w:r>
        <w:rPr>
          <w:color w:val="231F20"/>
          <w:spacing w:val="67"/>
          <w:w w:val="105"/>
        </w:rPr>
        <w:t> </w:t>
      </w:r>
      <w:bookmarkEnd w:id="10"/>
      <w:r>
        <w:rPr>
          <w:color w:val="231F20"/>
          <w:spacing w:val="-4"/>
          <w:w w:val="105"/>
        </w:rPr>
        <w:t>caries</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3"/>
        <w:rPr>
          <w:rFonts w:ascii="Calibri"/>
          <w:sz w:val="18"/>
        </w:rPr>
      </w:pPr>
    </w:p>
    <w:p>
      <w:pPr>
        <w:pStyle w:val="Heading2"/>
        <w:spacing w:before="64"/>
      </w:pPr>
      <w:bookmarkStart w:name="_TOC_250007" w:id="11"/>
      <w:bookmarkEnd w:id="11"/>
      <w:r>
        <w:rPr>
          <w:color w:val="414042"/>
          <w:w w:val="120"/>
        </w:rPr>
        <w:t>Biopelícula</w:t>
      </w:r>
    </w:p>
    <w:p>
      <w:pPr>
        <w:pStyle w:val="BodyText"/>
        <w:spacing w:line="292" w:lineRule="auto" w:before="197"/>
        <w:ind w:left="100" w:right="117"/>
        <w:jc w:val="both"/>
        <w:rPr>
          <w:sz w:val="11"/>
        </w:rPr>
      </w:pPr>
      <w:r>
        <w:rPr>
          <w:color w:val="231F20"/>
          <w:w w:val="110"/>
        </w:rPr>
        <w:t>La</w:t>
      </w:r>
      <w:r>
        <w:rPr>
          <w:color w:val="231F20"/>
          <w:spacing w:val="-7"/>
          <w:w w:val="110"/>
        </w:rPr>
        <w:t> </w:t>
      </w:r>
      <w:r>
        <w:rPr>
          <w:color w:val="231F20"/>
          <w:w w:val="110"/>
        </w:rPr>
        <w:t>odontopediatría</w:t>
      </w:r>
      <w:r>
        <w:rPr>
          <w:color w:val="231F20"/>
          <w:spacing w:val="-7"/>
          <w:w w:val="110"/>
        </w:rPr>
        <w:t> </w:t>
      </w:r>
      <w:r>
        <w:rPr>
          <w:color w:val="231F20"/>
          <w:w w:val="110"/>
        </w:rPr>
        <w:t>es</w:t>
      </w:r>
      <w:r>
        <w:rPr>
          <w:color w:val="231F20"/>
          <w:spacing w:val="-7"/>
          <w:w w:val="110"/>
        </w:rPr>
        <w:t> </w:t>
      </w:r>
      <w:r>
        <w:rPr>
          <w:color w:val="231F20"/>
          <w:w w:val="110"/>
        </w:rPr>
        <w:t>probablemente</w:t>
      </w:r>
      <w:r>
        <w:rPr>
          <w:color w:val="231F20"/>
          <w:spacing w:val="-7"/>
          <w:w w:val="110"/>
        </w:rPr>
        <w:t> </w:t>
      </w:r>
      <w:r>
        <w:rPr>
          <w:color w:val="231F20"/>
          <w:w w:val="110"/>
        </w:rPr>
        <w:t>la</w:t>
      </w:r>
      <w:r>
        <w:rPr>
          <w:color w:val="231F20"/>
          <w:spacing w:val="-7"/>
          <w:w w:val="110"/>
        </w:rPr>
        <w:t> </w:t>
      </w:r>
      <w:r>
        <w:rPr>
          <w:color w:val="231F20"/>
          <w:w w:val="110"/>
        </w:rPr>
        <w:t>especialidad</w:t>
      </w:r>
      <w:r>
        <w:rPr>
          <w:color w:val="231F20"/>
          <w:spacing w:val="-7"/>
          <w:w w:val="110"/>
        </w:rPr>
        <w:t> </w:t>
      </w:r>
      <w:r>
        <w:rPr>
          <w:color w:val="231F20"/>
          <w:w w:val="110"/>
        </w:rPr>
        <w:t>que</w:t>
      </w:r>
      <w:r>
        <w:rPr>
          <w:color w:val="231F20"/>
          <w:spacing w:val="-7"/>
          <w:w w:val="110"/>
        </w:rPr>
        <w:t> </w:t>
      </w:r>
      <w:r>
        <w:rPr>
          <w:color w:val="231F20"/>
          <w:w w:val="110"/>
        </w:rPr>
        <w:t>pre­ senta las posibilidades de lograr éxito en la promoción de la </w:t>
      </w:r>
      <w:r>
        <w:rPr>
          <w:color w:val="231F20"/>
          <w:spacing w:val="3"/>
          <w:w w:val="110"/>
        </w:rPr>
        <w:t>salud bucal, </w:t>
      </w:r>
      <w:r>
        <w:rPr>
          <w:color w:val="231F20"/>
          <w:w w:val="110"/>
        </w:rPr>
        <w:t>ya </w:t>
      </w:r>
      <w:r>
        <w:rPr>
          <w:color w:val="231F20"/>
          <w:spacing w:val="2"/>
          <w:w w:val="110"/>
        </w:rPr>
        <w:t>que </w:t>
      </w:r>
      <w:r>
        <w:rPr>
          <w:color w:val="231F20"/>
          <w:spacing w:val="3"/>
          <w:w w:val="110"/>
        </w:rPr>
        <w:t>abarca cuidados </w:t>
      </w:r>
      <w:r>
        <w:rPr>
          <w:color w:val="231F20"/>
          <w:spacing w:val="2"/>
          <w:w w:val="110"/>
        </w:rPr>
        <w:t>que </w:t>
      </w:r>
      <w:r>
        <w:rPr>
          <w:color w:val="231F20"/>
          <w:w w:val="110"/>
        </w:rPr>
        <w:t>se </w:t>
      </w:r>
      <w:r>
        <w:rPr>
          <w:color w:val="231F20"/>
          <w:spacing w:val="3"/>
          <w:w w:val="110"/>
        </w:rPr>
        <w:t>inician </w:t>
      </w:r>
      <w:r>
        <w:rPr>
          <w:color w:val="231F20"/>
          <w:spacing w:val="2"/>
          <w:w w:val="110"/>
        </w:rPr>
        <w:t>aún </w:t>
      </w:r>
      <w:r>
        <w:rPr>
          <w:color w:val="231F20"/>
          <w:spacing w:val="4"/>
          <w:w w:val="110"/>
        </w:rPr>
        <w:t>en    </w:t>
      </w:r>
      <w:r>
        <w:rPr>
          <w:color w:val="231F20"/>
          <w:w w:val="110"/>
        </w:rPr>
        <w:t>la etapa</w:t>
      </w:r>
      <w:r>
        <w:rPr>
          <w:color w:val="231F20"/>
          <w:spacing w:val="-32"/>
          <w:w w:val="110"/>
        </w:rPr>
        <w:t> </w:t>
      </w:r>
      <w:r>
        <w:rPr>
          <w:color w:val="231F20"/>
          <w:w w:val="110"/>
        </w:rPr>
        <w:t>intrauterina.</w:t>
      </w:r>
      <w:r>
        <w:rPr>
          <w:color w:val="231F20"/>
          <w:w w:val="110"/>
          <w:position w:val="7"/>
          <w:sz w:val="11"/>
        </w:rPr>
        <w:t>20</w:t>
      </w:r>
    </w:p>
    <w:p>
      <w:pPr>
        <w:pStyle w:val="BodyText"/>
        <w:spacing w:line="250" w:lineRule="exact"/>
        <w:ind w:left="100" w:firstLine="360"/>
        <w:jc w:val="both"/>
      </w:pPr>
      <w:r>
        <w:rPr>
          <w:color w:val="231F20"/>
          <w:w w:val="110"/>
        </w:rPr>
        <w:t>El término </w:t>
      </w:r>
      <w:r>
        <w:rPr>
          <w:rFonts w:ascii="Palatino Linotype" w:hAnsi="Palatino Linotype"/>
          <w:i/>
          <w:color w:val="231F20"/>
          <w:w w:val="110"/>
        </w:rPr>
        <w:t>biopelícula </w:t>
      </w:r>
      <w:r>
        <w:rPr>
          <w:color w:val="231F20"/>
          <w:w w:val="110"/>
        </w:rPr>
        <w:t>se ha utilizado para describir   colo­</w:t>
      </w:r>
    </w:p>
    <w:p>
      <w:pPr>
        <w:pStyle w:val="BodyText"/>
        <w:spacing w:line="292" w:lineRule="auto" w:before="36"/>
        <w:ind w:left="100" w:right="120"/>
        <w:jc w:val="both"/>
      </w:pPr>
      <w:r>
        <w:rPr>
          <w:color w:val="231F20"/>
          <w:w w:val="110"/>
        </w:rPr>
        <w:t>nizaciones de microorganismos sésiles incrustados en una matriz</w:t>
      </w:r>
      <w:r>
        <w:rPr>
          <w:color w:val="231F20"/>
          <w:spacing w:val="-13"/>
          <w:w w:val="110"/>
        </w:rPr>
        <w:t> </w:t>
      </w:r>
      <w:r>
        <w:rPr>
          <w:color w:val="231F20"/>
          <w:w w:val="110"/>
        </w:rPr>
        <w:t>de</w:t>
      </w:r>
      <w:r>
        <w:rPr>
          <w:color w:val="231F20"/>
          <w:spacing w:val="-13"/>
          <w:w w:val="110"/>
        </w:rPr>
        <w:t> </w:t>
      </w:r>
      <w:r>
        <w:rPr>
          <w:color w:val="231F20"/>
          <w:w w:val="110"/>
        </w:rPr>
        <w:t>sustancias</w:t>
      </w:r>
      <w:r>
        <w:rPr>
          <w:color w:val="231F20"/>
          <w:spacing w:val="-13"/>
          <w:w w:val="110"/>
        </w:rPr>
        <w:t> </w:t>
      </w:r>
      <w:r>
        <w:rPr>
          <w:color w:val="231F20"/>
          <w:w w:val="110"/>
        </w:rPr>
        <w:t>poliméricas</w:t>
      </w:r>
      <w:r>
        <w:rPr>
          <w:color w:val="231F20"/>
          <w:spacing w:val="-13"/>
          <w:w w:val="110"/>
        </w:rPr>
        <w:t> </w:t>
      </w:r>
      <w:r>
        <w:rPr>
          <w:color w:val="231F20"/>
          <w:w w:val="110"/>
        </w:rPr>
        <w:t>extracelulares</w:t>
      </w:r>
      <w:r>
        <w:rPr>
          <w:color w:val="231F20"/>
          <w:spacing w:val="-13"/>
          <w:w w:val="110"/>
        </w:rPr>
        <w:t> </w:t>
      </w:r>
      <w:r>
        <w:rPr>
          <w:color w:val="231F20"/>
          <w:w w:val="110"/>
        </w:rPr>
        <w:t>producida</w:t>
      </w:r>
      <w:r>
        <w:rPr>
          <w:color w:val="231F20"/>
          <w:spacing w:val="-13"/>
          <w:w w:val="110"/>
        </w:rPr>
        <w:t> </w:t>
      </w:r>
      <w:r>
        <w:rPr>
          <w:color w:val="231F20"/>
          <w:w w:val="110"/>
        </w:rPr>
        <w:t>por esos mismos y por el medio </w:t>
      </w:r>
      <w:r>
        <w:rPr>
          <w:color w:val="231F20"/>
          <w:spacing w:val="16"/>
          <w:w w:val="110"/>
        </w:rPr>
        <w:t> </w:t>
      </w:r>
      <w:r>
        <w:rPr>
          <w:color w:val="231F20"/>
          <w:w w:val="110"/>
        </w:rPr>
        <w:t>externo.</w:t>
      </w:r>
    </w:p>
    <w:p>
      <w:pPr>
        <w:pStyle w:val="BodyText"/>
        <w:spacing w:line="292" w:lineRule="auto"/>
        <w:ind w:left="100" w:right="120" w:firstLine="360"/>
        <w:jc w:val="both"/>
        <w:rPr>
          <w:sz w:val="11"/>
        </w:rPr>
      </w:pPr>
      <w:r>
        <w:rPr>
          <w:color w:val="231F20"/>
          <w:w w:val="110"/>
        </w:rPr>
        <w:t>Es un factor etiológico fundamental para el desarrollo de caries dental y enfermedad periodontal, por lo que el control de esta biopelícula debe realizarse mediante métodos mecá­ nicos y químicos, siendo la principal medida preventiva; se describirán algunos métodos a continuación.</w:t>
      </w:r>
      <w:r>
        <w:rPr>
          <w:color w:val="231F20"/>
          <w:w w:val="110"/>
          <w:position w:val="7"/>
          <w:sz w:val="11"/>
        </w:rPr>
        <w:t>21</w:t>
      </w:r>
    </w:p>
    <w:p>
      <w:pPr>
        <w:pStyle w:val="BodyText"/>
        <w:spacing w:before="1"/>
        <w:rPr>
          <w:sz w:val="25"/>
        </w:rPr>
      </w:pPr>
    </w:p>
    <w:p>
      <w:pPr>
        <w:pStyle w:val="Heading2"/>
        <w:spacing w:before="0"/>
      </w:pPr>
      <w:bookmarkStart w:name="_TOC_250006" w:id="12"/>
      <w:bookmarkEnd w:id="12"/>
      <w:r>
        <w:rPr>
          <w:color w:val="414042"/>
          <w:w w:val="115"/>
        </w:rPr>
        <w:t>Control de la biopelícula dental</w:t>
      </w:r>
    </w:p>
    <w:p>
      <w:pPr>
        <w:pStyle w:val="BodyText"/>
        <w:spacing w:line="292" w:lineRule="auto" w:before="197"/>
        <w:ind w:left="100" w:right="117"/>
        <w:jc w:val="both"/>
      </w:pPr>
      <w:r>
        <w:rPr>
          <w:color w:val="231F20"/>
          <w:w w:val="110"/>
        </w:rPr>
        <w:t>Un agente revelador es un preparado en forma líquida o en tabletas, que contiene cierto tipo de colorante y que se usa para teñir la placa dentobacteriana, se usan rutinariamente en consultorios odontológicos y pueden ser utilizados por   el</w:t>
      </w:r>
    </w:p>
    <w:p>
      <w:pPr>
        <w:pStyle w:val="BodyText"/>
      </w:pPr>
    </w:p>
    <w:p>
      <w:pPr>
        <w:pStyle w:val="BodyText"/>
        <w:spacing w:before="3"/>
        <w:rPr>
          <w:sz w:val="17"/>
        </w:rPr>
      </w:pPr>
    </w:p>
    <w:p>
      <w:pPr>
        <w:spacing w:before="1"/>
        <w:ind w:left="774" w:right="795" w:firstLine="0"/>
        <w:jc w:val="center"/>
        <w:rPr>
          <w:sz w:val="14"/>
        </w:rPr>
      </w:pPr>
      <w:r>
        <w:rPr>
          <w:color w:val="231F20"/>
          <w:w w:val="95"/>
          <w:sz w:val="14"/>
        </w:rPr>
        <w:t>33</w:t>
      </w:r>
    </w:p>
    <w:p>
      <w:pPr>
        <w:spacing w:after="0"/>
        <w:jc w:val="center"/>
        <w:rPr>
          <w:sz w:val="14"/>
        </w:rPr>
        <w:sectPr>
          <w:pgSz w:w="7830" w:h="11800"/>
          <w:pgMar w:top="860" w:bottom="280" w:left="860" w:right="980"/>
        </w:sectPr>
      </w:pPr>
    </w:p>
    <w:p>
      <w:pPr>
        <w:pStyle w:val="BodyText"/>
        <w:spacing w:line="285" w:lineRule="auto" w:before="50"/>
        <w:ind w:left="102" w:right="56"/>
      </w:pPr>
      <w:r>
        <w:rPr>
          <w:color w:val="231F20"/>
          <w:w w:val="110"/>
        </w:rPr>
        <w:t>paciente en casa, siendo de ayuda extremadamente valiosa en los programas de higiene oral.</w:t>
      </w:r>
    </w:p>
    <w:p>
      <w:pPr>
        <w:pStyle w:val="BodyText"/>
        <w:spacing w:line="285" w:lineRule="auto" w:before="1"/>
        <w:ind w:left="102" w:right="119" w:firstLine="360"/>
        <w:jc w:val="both"/>
      </w:pPr>
      <w:r>
        <w:rPr>
          <w:color w:val="231F20"/>
          <w:w w:val="110"/>
        </w:rPr>
        <w:t>Un agente revelador ideal debe poseer las siguientes pro­ piedades:</w:t>
      </w:r>
    </w:p>
    <w:p>
      <w:pPr>
        <w:pStyle w:val="BodyText"/>
        <w:spacing w:before="7"/>
        <w:rPr>
          <w:sz w:val="22"/>
        </w:rPr>
      </w:pPr>
    </w:p>
    <w:p>
      <w:pPr>
        <w:pStyle w:val="ListParagraph"/>
        <w:numPr>
          <w:ilvl w:val="0"/>
          <w:numId w:val="11"/>
        </w:numPr>
        <w:tabs>
          <w:tab w:pos="463" w:val="left" w:leader="none"/>
        </w:tabs>
        <w:spacing w:line="240" w:lineRule="auto" w:before="0" w:after="0"/>
        <w:ind w:left="463" w:right="0" w:hanging="240"/>
        <w:jc w:val="left"/>
        <w:rPr>
          <w:sz w:val="20"/>
        </w:rPr>
      </w:pPr>
      <w:r>
        <w:rPr>
          <w:color w:val="231F20"/>
          <w:w w:val="110"/>
          <w:sz w:val="20"/>
        </w:rPr>
        <w:t>No ser</w:t>
      </w:r>
      <w:r>
        <w:rPr>
          <w:color w:val="231F20"/>
          <w:spacing w:val="39"/>
          <w:w w:val="110"/>
          <w:sz w:val="20"/>
        </w:rPr>
        <w:t> </w:t>
      </w:r>
      <w:r>
        <w:rPr>
          <w:color w:val="231F20"/>
          <w:w w:val="110"/>
          <w:sz w:val="20"/>
        </w:rPr>
        <w:t>tóxico.</w:t>
      </w:r>
    </w:p>
    <w:p>
      <w:pPr>
        <w:pStyle w:val="ListParagraph"/>
        <w:numPr>
          <w:ilvl w:val="0"/>
          <w:numId w:val="11"/>
        </w:numPr>
        <w:tabs>
          <w:tab w:pos="463" w:val="left" w:leader="none"/>
        </w:tabs>
        <w:spacing w:line="240" w:lineRule="auto" w:before="37" w:after="0"/>
        <w:ind w:left="463" w:right="0" w:hanging="240"/>
        <w:jc w:val="left"/>
        <w:rPr>
          <w:sz w:val="20"/>
        </w:rPr>
      </w:pPr>
      <w:r>
        <w:rPr>
          <w:color w:val="231F20"/>
          <w:spacing w:val="-3"/>
          <w:w w:val="110"/>
          <w:sz w:val="20"/>
        </w:rPr>
        <w:t>Tener </w:t>
      </w:r>
      <w:r>
        <w:rPr>
          <w:color w:val="231F20"/>
          <w:w w:val="110"/>
          <w:sz w:val="20"/>
        </w:rPr>
        <w:t>un sabor</w:t>
      </w:r>
      <w:r>
        <w:rPr>
          <w:color w:val="231F20"/>
          <w:spacing w:val="26"/>
          <w:w w:val="110"/>
          <w:sz w:val="20"/>
        </w:rPr>
        <w:t> </w:t>
      </w:r>
      <w:r>
        <w:rPr>
          <w:color w:val="231F20"/>
          <w:w w:val="110"/>
          <w:sz w:val="20"/>
        </w:rPr>
        <w:t>aceptable.</w:t>
      </w:r>
    </w:p>
    <w:p>
      <w:pPr>
        <w:pStyle w:val="ListParagraph"/>
        <w:numPr>
          <w:ilvl w:val="0"/>
          <w:numId w:val="11"/>
        </w:numPr>
        <w:tabs>
          <w:tab w:pos="463" w:val="left" w:leader="none"/>
        </w:tabs>
        <w:spacing w:line="278" w:lineRule="auto" w:before="37" w:after="0"/>
        <w:ind w:left="463" w:right="113" w:hanging="240"/>
        <w:jc w:val="left"/>
        <w:rPr>
          <w:sz w:val="20"/>
        </w:rPr>
      </w:pPr>
      <w:r>
        <w:rPr>
          <w:color w:val="231F20"/>
          <w:w w:val="110"/>
          <w:sz w:val="20"/>
        </w:rPr>
        <w:t>Debe ser fácil de eliminar de dientes, labios y lengua al enjuagar.</w:t>
      </w:r>
    </w:p>
    <w:p>
      <w:pPr>
        <w:pStyle w:val="ListParagraph"/>
        <w:numPr>
          <w:ilvl w:val="0"/>
          <w:numId w:val="11"/>
        </w:numPr>
        <w:tabs>
          <w:tab w:pos="463" w:val="left" w:leader="none"/>
        </w:tabs>
        <w:spacing w:line="240" w:lineRule="auto" w:before="8" w:after="0"/>
        <w:ind w:left="463" w:right="0" w:hanging="240"/>
        <w:jc w:val="left"/>
        <w:rPr>
          <w:sz w:val="20"/>
        </w:rPr>
      </w:pPr>
      <w:r>
        <w:rPr>
          <w:color w:val="231F20"/>
          <w:w w:val="110"/>
          <w:sz w:val="20"/>
        </w:rPr>
        <w:t>Ofrecer contraste de color con dientes y tejidos </w:t>
      </w:r>
      <w:r>
        <w:rPr>
          <w:color w:val="231F20"/>
          <w:spacing w:val="9"/>
          <w:w w:val="110"/>
          <w:sz w:val="20"/>
        </w:rPr>
        <w:t> </w:t>
      </w:r>
      <w:r>
        <w:rPr>
          <w:color w:val="231F20"/>
          <w:w w:val="110"/>
          <w:sz w:val="20"/>
        </w:rPr>
        <w:t>blandos.</w:t>
      </w:r>
    </w:p>
    <w:p>
      <w:pPr>
        <w:pStyle w:val="ListParagraph"/>
        <w:numPr>
          <w:ilvl w:val="0"/>
          <w:numId w:val="11"/>
        </w:numPr>
        <w:tabs>
          <w:tab w:pos="463" w:val="left" w:leader="none"/>
        </w:tabs>
        <w:spacing w:line="240" w:lineRule="auto" w:before="45" w:after="0"/>
        <w:ind w:left="463" w:right="0" w:hanging="240"/>
        <w:jc w:val="left"/>
        <w:rPr>
          <w:sz w:val="20"/>
        </w:rPr>
      </w:pPr>
      <w:r>
        <w:rPr>
          <w:color w:val="231F20"/>
          <w:w w:val="110"/>
          <w:sz w:val="20"/>
        </w:rPr>
        <w:t>Ser</w:t>
      </w:r>
      <w:r>
        <w:rPr>
          <w:color w:val="231F20"/>
          <w:spacing w:val="23"/>
          <w:w w:val="110"/>
          <w:sz w:val="20"/>
        </w:rPr>
        <w:t> </w:t>
      </w:r>
      <w:r>
        <w:rPr>
          <w:color w:val="231F20"/>
          <w:w w:val="110"/>
          <w:sz w:val="20"/>
        </w:rPr>
        <w:t>económico.</w:t>
      </w:r>
    </w:p>
    <w:p>
      <w:pPr>
        <w:pStyle w:val="BodyText"/>
        <w:spacing w:before="1"/>
        <w:rPr>
          <w:sz w:val="29"/>
        </w:rPr>
      </w:pPr>
    </w:p>
    <w:p>
      <w:pPr>
        <w:pStyle w:val="BodyText"/>
        <w:spacing w:line="295" w:lineRule="auto"/>
        <w:ind w:left="102" w:right="117" w:firstLine="360"/>
        <w:jc w:val="both"/>
      </w:pPr>
      <w:r>
        <w:rPr>
          <w:color w:val="231F20"/>
          <w:w w:val="110"/>
        </w:rPr>
        <w:t>Entre los agentes más usados comúnmente están el</w:t>
      </w:r>
      <w:r>
        <w:rPr>
          <w:color w:val="231F20"/>
          <w:spacing w:val="-15"/>
          <w:w w:val="110"/>
        </w:rPr>
        <w:t> </w:t>
      </w:r>
      <w:r>
        <w:rPr>
          <w:color w:val="231F20"/>
          <w:w w:val="110"/>
        </w:rPr>
        <w:t>pardo de Bismark, la fucsina básica, la eritrosina, el verde rápido o brillante y la</w:t>
      </w:r>
      <w:r>
        <w:rPr>
          <w:color w:val="231F20"/>
          <w:spacing w:val="-3"/>
          <w:w w:val="110"/>
        </w:rPr>
        <w:t> </w:t>
      </w:r>
      <w:r>
        <w:rPr>
          <w:color w:val="231F20"/>
          <w:w w:val="110"/>
        </w:rPr>
        <w:t>fluoresceína.</w:t>
      </w:r>
    </w:p>
    <w:p>
      <w:pPr>
        <w:pStyle w:val="BodyText"/>
        <w:spacing w:line="295" w:lineRule="auto"/>
        <w:ind w:left="102" w:right="117" w:firstLine="360"/>
        <w:jc w:val="both"/>
      </w:pPr>
      <w:r>
        <w:rPr>
          <w:color w:val="231F20"/>
          <w:spacing w:val="-4"/>
          <w:w w:val="110"/>
        </w:rPr>
        <w:t>Varios </w:t>
      </w:r>
      <w:r>
        <w:rPr>
          <w:color w:val="231F20"/>
          <w:w w:val="110"/>
        </w:rPr>
        <w:t>investigadores han mostrado que los agentes reve­ ladores pueden teñir la placa de formas diferentes: por ejem­ plo, la eritrosina y el yodo parecen teñir todos los depósitos, en tanto que el verde rápido y la fluoresceína tienden a teñir sólo la placa establecida más antigua.</w:t>
      </w:r>
    </w:p>
    <w:p>
      <w:pPr>
        <w:pStyle w:val="BodyText"/>
        <w:spacing w:line="295" w:lineRule="auto"/>
        <w:ind w:left="102" w:right="114" w:firstLine="360"/>
        <w:jc w:val="both"/>
      </w:pPr>
      <w:r>
        <w:rPr>
          <w:color w:val="231F20"/>
          <w:w w:val="110"/>
        </w:rPr>
        <w:t>Las opiniones varían acerca de las ventajas estéticas y de </w:t>
      </w:r>
      <w:r>
        <w:rPr>
          <w:color w:val="231F20"/>
          <w:spacing w:val="3"/>
          <w:w w:val="110"/>
        </w:rPr>
        <w:t>visualización </w:t>
      </w:r>
      <w:r>
        <w:rPr>
          <w:color w:val="231F20"/>
          <w:w w:val="110"/>
        </w:rPr>
        <w:t>de </w:t>
      </w:r>
      <w:r>
        <w:rPr>
          <w:color w:val="231F20"/>
          <w:spacing w:val="2"/>
          <w:w w:val="110"/>
        </w:rPr>
        <w:t>los </w:t>
      </w:r>
      <w:r>
        <w:rPr>
          <w:color w:val="231F20"/>
          <w:spacing w:val="3"/>
          <w:w w:val="110"/>
        </w:rPr>
        <w:t>diferentes colorantes, pero </w:t>
      </w:r>
      <w:r>
        <w:rPr>
          <w:color w:val="231F20"/>
          <w:spacing w:val="4"/>
          <w:w w:val="110"/>
        </w:rPr>
        <w:t>cualquiera </w:t>
      </w:r>
      <w:r>
        <w:rPr>
          <w:color w:val="231F20"/>
          <w:w w:val="110"/>
        </w:rPr>
        <w:t>de los agentes reveladores que esté disponible puede</w:t>
      </w:r>
      <w:r>
        <w:rPr>
          <w:color w:val="231F20"/>
          <w:spacing w:val="-18"/>
          <w:w w:val="110"/>
        </w:rPr>
        <w:t> </w:t>
      </w:r>
      <w:r>
        <w:rPr>
          <w:color w:val="231F20"/>
          <w:w w:val="110"/>
        </w:rPr>
        <w:t>utilizar­ se en forma eficaz como ayuda valiosa para el control mecá­ nico de la placa (véanse figuras 13 y</w:t>
      </w:r>
      <w:r>
        <w:rPr>
          <w:color w:val="231F20"/>
          <w:spacing w:val="10"/>
          <w:w w:val="110"/>
        </w:rPr>
        <w:t> </w:t>
      </w:r>
      <w:r>
        <w:rPr>
          <w:color w:val="231F20"/>
          <w:w w:val="110"/>
        </w:rPr>
        <w:t>14).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pPr>
    </w:p>
    <w:p>
      <w:pPr>
        <w:spacing w:before="66"/>
        <w:ind w:left="103" w:right="56" w:firstLine="0"/>
        <w:jc w:val="left"/>
        <w:rPr>
          <w:rFonts w:ascii="Calibri"/>
          <w:sz w:val="13"/>
        </w:rPr>
      </w:pPr>
      <w:r>
        <w:rPr>
          <w:color w:val="231F20"/>
          <w:sz w:val="16"/>
        </w:rPr>
        <w:t>34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spacing w:before="53"/>
        <w:ind w:left="1653" w:right="1654" w:firstLine="0"/>
        <w:jc w:val="center"/>
        <w:rPr>
          <w:sz w:val="16"/>
        </w:rPr>
      </w:pPr>
      <w:r>
        <w:rPr>
          <w:color w:val="231F20"/>
          <w:sz w:val="16"/>
        </w:rPr>
        <w:t>Figura 13</w:t>
      </w:r>
    </w:p>
    <w:p>
      <w:pPr>
        <w:pStyle w:val="BodyText"/>
        <w:spacing w:before="3"/>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2"/>
        <w:gridCol w:w="1684"/>
        <w:gridCol w:w="320"/>
        <w:gridCol w:w="1680"/>
        <w:gridCol w:w="314"/>
        <w:gridCol w:w="1762"/>
      </w:tblGrid>
      <w:tr>
        <w:trPr>
          <w:trHeight w:val="1360" w:hRule="exact"/>
        </w:trPr>
        <w:tc>
          <w:tcPr>
            <w:tcW w:w="392" w:type="dxa"/>
          </w:tcPr>
          <w:p>
            <w:pPr>
              <w:pStyle w:val="TableParagraph"/>
              <w:spacing w:line="174" w:lineRule="exact"/>
              <w:ind w:left="200"/>
              <w:rPr>
                <w:sz w:val="17"/>
              </w:rPr>
            </w:pPr>
            <w:r>
              <w:rPr>
                <w:color w:val="231F20"/>
                <w:sz w:val="17"/>
              </w:rPr>
              <w:t>a)</w:t>
            </w:r>
          </w:p>
        </w:tc>
        <w:tc>
          <w:tcPr>
            <w:tcW w:w="1684" w:type="dxa"/>
          </w:tcPr>
          <w:p>
            <w:pPr>
              <w:pStyle w:val="TableParagraph"/>
              <w:ind w:left="48"/>
              <w:rPr>
                <w:sz w:val="20"/>
              </w:rPr>
            </w:pPr>
            <w:r>
              <w:rPr>
                <w:sz w:val="20"/>
              </w:rPr>
              <w:drawing>
                <wp:inline distT="0" distB="0" distL="0" distR="0">
                  <wp:extent cx="966967" cy="798576"/>
                  <wp:effectExtent l="0" t="0" r="0" b="0"/>
                  <wp:docPr id="89" name="image57.png" descr=""/>
                  <wp:cNvGraphicFramePr>
                    <a:graphicFrameLocks noChangeAspect="1"/>
                  </wp:cNvGraphicFramePr>
                  <a:graphic>
                    <a:graphicData uri="http://schemas.openxmlformats.org/drawingml/2006/picture">
                      <pic:pic>
                        <pic:nvPicPr>
                          <pic:cNvPr id="90" name="image57.png"/>
                          <pic:cNvPicPr/>
                        </pic:nvPicPr>
                        <pic:blipFill>
                          <a:blip r:embed="rId62" cstate="print"/>
                          <a:stretch>
                            <a:fillRect/>
                          </a:stretch>
                        </pic:blipFill>
                        <pic:spPr>
                          <a:xfrm>
                            <a:off x="0" y="0"/>
                            <a:ext cx="966967" cy="798576"/>
                          </a:xfrm>
                          <a:prstGeom prst="rect">
                            <a:avLst/>
                          </a:prstGeom>
                        </pic:spPr>
                      </pic:pic>
                    </a:graphicData>
                  </a:graphic>
                </wp:inline>
              </w:drawing>
            </w:r>
            <w:r>
              <w:rPr>
                <w:sz w:val="20"/>
              </w:rPr>
            </w:r>
          </w:p>
        </w:tc>
        <w:tc>
          <w:tcPr>
            <w:tcW w:w="320" w:type="dxa"/>
          </w:tcPr>
          <w:p>
            <w:pPr>
              <w:pStyle w:val="TableParagraph"/>
              <w:spacing w:line="174" w:lineRule="exact"/>
              <w:ind w:left="123"/>
              <w:rPr>
                <w:sz w:val="17"/>
              </w:rPr>
            </w:pPr>
            <w:r>
              <w:rPr>
                <w:color w:val="231F20"/>
                <w:sz w:val="17"/>
              </w:rPr>
              <w:t>b)</w:t>
            </w:r>
          </w:p>
        </w:tc>
        <w:tc>
          <w:tcPr>
            <w:tcW w:w="1680" w:type="dxa"/>
          </w:tcPr>
          <w:p>
            <w:pPr>
              <w:pStyle w:val="TableParagraph"/>
              <w:ind w:left="43"/>
              <w:rPr>
                <w:sz w:val="20"/>
              </w:rPr>
            </w:pPr>
            <w:r>
              <w:rPr>
                <w:sz w:val="20"/>
              </w:rPr>
              <w:drawing>
                <wp:inline distT="0" distB="0" distL="0" distR="0">
                  <wp:extent cx="966967" cy="798576"/>
                  <wp:effectExtent l="0" t="0" r="0" b="0"/>
                  <wp:docPr id="91" name="image58.png" descr=""/>
                  <wp:cNvGraphicFramePr>
                    <a:graphicFrameLocks noChangeAspect="1"/>
                  </wp:cNvGraphicFramePr>
                  <a:graphic>
                    <a:graphicData uri="http://schemas.openxmlformats.org/drawingml/2006/picture">
                      <pic:pic>
                        <pic:nvPicPr>
                          <pic:cNvPr id="92" name="image58.png"/>
                          <pic:cNvPicPr/>
                        </pic:nvPicPr>
                        <pic:blipFill>
                          <a:blip r:embed="rId63" cstate="print"/>
                          <a:stretch>
                            <a:fillRect/>
                          </a:stretch>
                        </pic:blipFill>
                        <pic:spPr>
                          <a:xfrm>
                            <a:off x="0" y="0"/>
                            <a:ext cx="966967" cy="798576"/>
                          </a:xfrm>
                          <a:prstGeom prst="rect">
                            <a:avLst/>
                          </a:prstGeom>
                        </pic:spPr>
                      </pic:pic>
                    </a:graphicData>
                  </a:graphic>
                </wp:inline>
              </w:drawing>
            </w:r>
            <w:r>
              <w:rPr>
                <w:sz w:val="20"/>
              </w:rPr>
            </w:r>
          </w:p>
        </w:tc>
        <w:tc>
          <w:tcPr>
            <w:tcW w:w="314" w:type="dxa"/>
          </w:tcPr>
          <w:p>
            <w:pPr>
              <w:pStyle w:val="TableParagraph"/>
              <w:spacing w:line="174" w:lineRule="exact"/>
              <w:ind w:left="123"/>
              <w:rPr>
                <w:sz w:val="17"/>
              </w:rPr>
            </w:pPr>
            <w:r>
              <w:rPr>
                <w:color w:val="231F20"/>
                <w:sz w:val="17"/>
              </w:rPr>
              <w:t>c)</w:t>
            </w:r>
          </w:p>
        </w:tc>
        <w:tc>
          <w:tcPr>
            <w:tcW w:w="1762" w:type="dxa"/>
          </w:tcPr>
          <w:p>
            <w:pPr>
              <w:pStyle w:val="TableParagraph"/>
              <w:ind w:left="50"/>
              <w:rPr>
                <w:sz w:val="20"/>
              </w:rPr>
            </w:pPr>
            <w:r>
              <w:rPr>
                <w:sz w:val="20"/>
              </w:rPr>
              <w:drawing>
                <wp:inline distT="0" distB="0" distL="0" distR="0">
                  <wp:extent cx="966967" cy="798576"/>
                  <wp:effectExtent l="0" t="0" r="0" b="0"/>
                  <wp:docPr id="93" name="image59.png" descr=""/>
                  <wp:cNvGraphicFramePr>
                    <a:graphicFrameLocks noChangeAspect="1"/>
                  </wp:cNvGraphicFramePr>
                  <a:graphic>
                    <a:graphicData uri="http://schemas.openxmlformats.org/drawingml/2006/picture">
                      <pic:pic>
                        <pic:nvPicPr>
                          <pic:cNvPr id="94" name="image59.png"/>
                          <pic:cNvPicPr/>
                        </pic:nvPicPr>
                        <pic:blipFill>
                          <a:blip r:embed="rId64" cstate="print"/>
                          <a:stretch>
                            <a:fillRect/>
                          </a:stretch>
                        </pic:blipFill>
                        <pic:spPr>
                          <a:xfrm>
                            <a:off x="0" y="0"/>
                            <a:ext cx="966967" cy="798576"/>
                          </a:xfrm>
                          <a:prstGeom prst="rect">
                            <a:avLst/>
                          </a:prstGeom>
                        </pic:spPr>
                      </pic:pic>
                    </a:graphicData>
                  </a:graphic>
                </wp:inline>
              </w:drawing>
            </w:r>
            <w:r>
              <w:rPr>
                <w:sz w:val="20"/>
              </w:rPr>
            </w:r>
          </w:p>
        </w:tc>
      </w:tr>
      <w:tr>
        <w:trPr>
          <w:trHeight w:val="1306" w:hRule="exact"/>
        </w:trPr>
        <w:tc>
          <w:tcPr>
            <w:tcW w:w="392" w:type="dxa"/>
          </w:tcPr>
          <w:p>
            <w:pPr/>
          </w:p>
        </w:tc>
        <w:tc>
          <w:tcPr>
            <w:tcW w:w="5761" w:type="dxa"/>
            <w:gridSpan w:val="5"/>
          </w:tcPr>
          <w:p>
            <w:pPr>
              <w:pStyle w:val="TableParagraph"/>
              <w:tabs>
                <w:tab w:pos="2738" w:val="left" w:leader="none"/>
              </w:tabs>
              <w:spacing w:before="84"/>
              <w:ind w:left="809"/>
              <w:rPr>
                <w:sz w:val="17"/>
              </w:rPr>
            </w:pPr>
            <w:r>
              <w:rPr>
                <w:color w:val="231F20"/>
                <w:sz w:val="17"/>
              </w:rPr>
              <w:t>d)</w:t>
              <w:tab/>
              <w:t>e)</w:t>
            </w:r>
          </w:p>
        </w:tc>
      </w:tr>
    </w:tbl>
    <w:p>
      <w:pPr>
        <w:pStyle w:val="ListParagraph"/>
        <w:numPr>
          <w:ilvl w:val="0"/>
          <w:numId w:val="12"/>
        </w:numPr>
        <w:tabs>
          <w:tab w:pos="836" w:val="left" w:leader="none"/>
        </w:tabs>
        <w:spacing w:line="170" w:lineRule="exact" w:before="74" w:after="0"/>
        <w:ind w:left="300" w:right="301" w:firstLine="360"/>
        <w:jc w:val="both"/>
        <w:rPr>
          <w:sz w:val="15"/>
        </w:rPr>
      </w:pPr>
      <w:r>
        <w:rPr/>
        <w:drawing>
          <wp:anchor distT="0" distB="0" distL="0" distR="0" allowOverlap="1" layoutInCell="1" locked="0" behindDoc="1" simplePos="0" relativeHeight="268241567">
            <wp:simplePos x="0" y="0"/>
            <wp:positionH relativeFrom="page">
              <wp:posOffset>1376235</wp:posOffset>
            </wp:positionH>
            <wp:positionV relativeFrom="paragraph">
              <wp:posOffset>-762800</wp:posOffset>
            </wp:positionV>
            <wp:extent cx="970673" cy="771144"/>
            <wp:effectExtent l="0" t="0" r="0" b="0"/>
            <wp:wrapNone/>
            <wp:docPr id="95" name="image60.png" descr=""/>
            <wp:cNvGraphicFramePr>
              <a:graphicFrameLocks noChangeAspect="1"/>
            </wp:cNvGraphicFramePr>
            <a:graphic>
              <a:graphicData uri="http://schemas.openxmlformats.org/drawingml/2006/picture">
                <pic:pic>
                  <pic:nvPicPr>
                    <pic:cNvPr id="96" name="image60.png"/>
                    <pic:cNvPicPr/>
                  </pic:nvPicPr>
                  <pic:blipFill>
                    <a:blip r:embed="rId65" cstate="print"/>
                    <a:stretch>
                      <a:fillRect/>
                    </a:stretch>
                  </pic:blipFill>
                  <pic:spPr>
                    <a:xfrm>
                      <a:off x="0" y="0"/>
                      <a:ext cx="970673" cy="771144"/>
                    </a:xfrm>
                    <a:prstGeom prst="rect">
                      <a:avLst/>
                    </a:prstGeom>
                  </pic:spPr>
                </pic:pic>
              </a:graphicData>
            </a:graphic>
          </wp:anchor>
        </w:drawing>
      </w:r>
      <w:r>
        <w:rPr/>
        <w:drawing>
          <wp:anchor distT="0" distB="0" distL="0" distR="0" allowOverlap="1" layoutInCell="1" locked="0" behindDoc="1" simplePos="0" relativeHeight="268241591">
            <wp:simplePos x="0" y="0"/>
            <wp:positionH relativeFrom="page">
              <wp:posOffset>2594749</wp:posOffset>
            </wp:positionH>
            <wp:positionV relativeFrom="paragraph">
              <wp:posOffset>-761288</wp:posOffset>
            </wp:positionV>
            <wp:extent cx="1046265" cy="768096"/>
            <wp:effectExtent l="0" t="0" r="0" b="0"/>
            <wp:wrapNone/>
            <wp:docPr id="97" name="image61.png" descr=""/>
            <wp:cNvGraphicFramePr>
              <a:graphicFrameLocks noChangeAspect="1"/>
            </wp:cNvGraphicFramePr>
            <a:graphic>
              <a:graphicData uri="http://schemas.openxmlformats.org/drawingml/2006/picture">
                <pic:pic>
                  <pic:nvPicPr>
                    <pic:cNvPr id="98" name="image61.png"/>
                    <pic:cNvPicPr/>
                  </pic:nvPicPr>
                  <pic:blipFill>
                    <a:blip r:embed="rId66" cstate="print"/>
                    <a:stretch>
                      <a:fillRect/>
                    </a:stretch>
                  </pic:blipFill>
                  <pic:spPr>
                    <a:xfrm>
                      <a:off x="0" y="0"/>
                      <a:ext cx="1046265" cy="768096"/>
                    </a:xfrm>
                    <a:prstGeom prst="rect">
                      <a:avLst/>
                    </a:prstGeom>
                  </pic:spPr>
                </pic:pic>
              </a:graphicData>
            </a:graphic>
          </wp:anchor>
        </w:drawing>
      </w:r>
      <w:r>
        <w:rPr>
          <w:color w:val="231F20"/>
          <w:w w:val="110"/>
          <w:sz w:val="15"/>
        </w:rPr>
        <w:t>Plaque </w:t>
      </w:r>
      <w:r>
        <w:rPr>
          <w:color w:val="231F20"/>
          <w:spacing w:val="-3"/>
          <w:w w:val="110"/>
          <w:sz w:val="15"/>
        </w:rPr>
        <w:t>Test </w:t>
      </w:r>
      <w:r>
        <w:rPr>
          <w:color w:val="231F20"/>
          <w:w w:val="110"/>
          <w:sz w:val="15"/>
        </w:rPr>
        <w:t>Ivoclar Vivadent, líquido fluorescente revelador de biopelícula dental, b), c) y d) aplicación de Plaque </w:t>
      </w:r>
      <w:r>
        <w:rPr>
          <w:color w:val="231F20"/>
          <w:spacing w:val="-3"/>
          <w:w w:val="110"/>
          <w:sz w:val="15"/>
        </w:rPr>
        <w:t>Test </w:t>
      </w:r>
      <w:r>
        <w:rPr>
          <w:color w:val="231F20"/>
          <w:w w:val="110"/>
          <w:sz w:val="15"/>
        </w:rPr>
        <w:t>Ivoclar Vivadent a la superficie dental con microbrush, e) fluorescencia del biopelícula dental bajo luz de</w:t>
      </w:r>
      <w:r>
        <w:rPr>
          <w:color w:val="231F20"/>
          <w:spacing w:val="-13"/>
          <w:w w:val="110"/>
          <w:sz w:val="15"/>
        </w:rPr>
        <w:t> </w:t>
      </w:r>
      <w:r>
        <w:rPr>
          <w:color w:val="231F20"/>
          <w:w w:val="110"/>
          <w:sz w:val="15"/>
        </w:rPr>
        <w:t>polimerización.</w:t>
      </w:r>
    </w:p>
    <w:p>
      <w:pPr>
        <w:pStyle w:val="BodyText"/>
        <w:rPr>
          <w:sz w:val="14"/>
        </w:rPr>
      </w:pPr>
    </w:p>
    <w:p>
      <w:pPr>
        <w:pStyle w:val="BodyText"/>
        <w:rPr>
          <w:sz w:val="11"/>
        </w:rPr>
      </w:pPr>
    </w:p>
    <w:p>
      <w:pPr>
        <w:spacing w:before="1"/>
        <w:ind w:left="1653" w:right="1654" w:firstLine="0"/>
        <w:jc w:val="center"/>
        <w:rPr>
          <w:sz w:val="16"/>
        </w:rPr>
      </w:pPr>
      <w:r>
        <w:rPr>
          <w:color w:val="231F20"/>
          <w:sz w:val="16"/>
        </w:rPr>
        <w:t>Figura 14</w:t>
      </w:r>
    </w:p>
    <w:p>
      <w:pPr>
        <w:pStyle w:val="BodyText"/>
        <w:spacing w:before="3"/>
      </w:pPr>
    </w:p>
    <w:tbl>
      <w:tblPr>
        <w:tblW w:w="0" w:type="auto"/>
        <w:jc w:val="left"/>
        <w:tblInd w:w="4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2"/>
        <w:gridCol w:w="2173"/>
        <w:gridCol w:w="497"/>
        <w:gridCol w:w="2067"/>
      </w:tblGrid>
      <w:tr>
        <w:trPr>
          <w:trHeight w:val="1235" w:hRule="exact"/>
        </w:trPr>
        <w:tc>
          <w:tcPr>
            <w:tcW w:w="392" w:type="dxa"/>
          </w:tcPr>
          <w:p>
            <w:pPr>
              <w:pStyle w:val="TableParagraph"/>
              <w:spacing w:line="174" w:lineRule="exact"/>
              <w:ind w:left="0" w:right="46"/>
              <w:jc w:val="right"/>
              <w:rPr>
                <w:sz w:val="17"/>
              </w:rPr>
            </w:pPr>
            <w:r>
              <w:rPr>
                <w:color w:val="231F20"/>
                <w:w w:val="95"/>
                <w:sz w:val="17"/>
              </w:rPr>
              <w:t>a)</w:t>
            </w:r>
          </w:p>
        </w:tc>
        <w:tc>
          <w:tcPr>
            <w:tcW w:w="2173" w:type="dxa"/>
          </w:tcPr>
          <w:p>
            <w:pPr>
              <w:pStyle w:val="TableParagraph"/>
              <w:ind w:left="48"/>
              <w:rPr>
                <w:sz w:val="20"/>
              </w:rPr>
            </w:pPr>
            <w:r>
              <w:rPr>
                <w:sz w:val="20"/>
              </w:rPr>
              <w:drawing>
                <wp:inline distT="0" distB="0" distL="0" distR="0">
                  <wp:extent cx="1167260" cy="746760"/>
                  <wp:effectExtent l="0" t="0" r="0" b="0"/>
                  <wp:docPr id="99" name="image62.png" descr=""/>
                  <wp:cNvGraphicFramePr>
                    <a:graphicFrameLocks noChangeAspect="1"/>
                  </wp:cNvGraphicFramePr>
                  <a:graphic>
                    <a:graphicData uri="http://schemas.openxmlformats.org/drawingml/2006/picture">
                      <pic:pic>
                        <pic:nvPicPr>
                          <pic:cNvPr id="100" name="image62.png"/>
                          <pic:cNvPicPr/>
                        </pic:nvPicPr>
                        <pic:blipFill>
                          <a:blip r:embed="rId67" cstate="print"/>
                          <a:stretch>
                            <a:fillRect/>
                          </a:stretch>
                        </pic:blipFill>
                        <pic:spPr>
                          <a:xfrm>
                            <a:off x="0" y="0"/>
                            <a:ext cx="1167260" cy="746760"/>
                          </a:xfrm>
                          <a:prstGeom prst="rect">
                            <a:avLst/>
                          </a:prstGeom>
                        </pic:spPr>
                      </pic:pic>
                    </a:graphicData>
                  </a:graphic>
                </wp:inline>
              </w:drawing>
            </w:r>
            <w:r>
              <w:rPr>
                <w:sz w:val="20"/>
              </w:rPr>
            </w:r>
          </w:p>
        </w:tc>
        <w:tc>
          <w:tcPr>
            <w:tcW w:w="497" w:type="dxa"/>
          </w:tcPr>
          <w:p>
            <w:pPr>
              <w:pStyle w:val="TableParagraph"/>
              <w:spacing w:line="174" w:lineRule="exact"/>
              <w:ind w:left="0" w:right="42"/>
              <w:jc w:val="right"/>
              <w:rPr>
                <w:sz w:val="17"/>
              </w:rPr>
            </w:pPr>
            <w:r>
              <w:rPr>
                <w:color w:val="231F20"/>
                <w:w w:val="95"/>
                <w:sz w:val="17"/>
              </w:rPr>
              <w:t>b)</w:t>
            </w:r>
          </w:p>
        </w:tc>
        <w:tc>
          <w:tcPr>
            <w:tcW w:w="2067" w:type="dxa"/>
          </w:tcPr>
          <w:p>
            <w:pPr>
              <w:pStyle w:val="TableParagraph"/>
              <w:ind w:left="43"/>
              <w:rPr>
                <w:sz w:val="20"/>
              </w:rPr>
            </w:pPr>
            <w:r>
              <w:rPr>
                <w:sz w:val="20"/>
              </w:rPr>
              <w:drawing>
                <wp:inline distT="0" distB="0" distL="0" distR="0">
                  <wp:extent cx="1167260" cy="746760"/>
                  <wp:effectExtent l="0" t="0" r="0" b="0"/>
                  <wp:docPr id="101" name="image63.png" descr=""/>
                  <wp:cNvGraphicFramePr>
                    <a:graphicFrameLocks noChangeAspect="1"/>
                  </wp:cNvGraphicFramePr>
                  <a:graphic>
                    <a:graphicData uri="http://schemas.openxmlformats.org/drawingml/2006/picture">
                      <pic:pic>
                        <pic:nvPicPr>
                          <pic:cNvPr id="102" name="image63.png"/>
                          <pic:cNvPicPr/>
                        </pic:nvPicPr>
                        <pic:blipFill>
                          <a:blip r:embed="rId68" cstate="print"/>
                          <a:stretch>
                            <a:fillRect/>
                          </a:stretch>
                        </pic:blipFill>
                        <pic:spPr>
                          <a:xfrm>
                            <a:off x="0" y="0"/>
                            <a:ext cx="1167260" cy="746760"/>
                          </a:xfrm>
                          <a:prstGeom prst="rect">
                            <a:avLst/>
                          </a:prstGeom>
                        </pic:spPr>
                      </pic:pic>
                    </a:graphicData>
                  </a:graphic>
                </wp:inline>
              </w:drawing>
            </w:r>
            <w:r>
              <w:rPr>
                <w:sz w:val="20"/>
              </w:rPr>
            </w:r>
          </w:p>
        </w:tc>
      </w:tr>
      <w:tr>
        <w:trPr>
          <w:trHeight w:val="1131" w:hRule="exact"/>
        </w:trPr>
        <w:tc>
          <w:tcPr>
            <w:tcW w:w="392" w:type="dxa"/>
          </w:tcPr>
          <w:p>
            <w:pPr>
              <w:pStyle w:val="TableParagraph"/>
              <w:spacing w:before="36"/>
              <w:ind w:left="0" w:right="50"/>
              <w:jc w:val="right"/>
              <w:rPr>
                <w:sz w:val="17"/>
              </w:rPr>
            </w:pPr>
            <w:r>
              <w:rPr>
                <w:color w:val="231F20"/>
                <w:w w:val="95"/>
                <w:sz w:val="17"/>
              </w:rPr>
              <w:t>c)</w:t>
            </w:r>
          </w:p>
        </w:tc>
        <w:tc>
          <w:tcPr>
            <w:tcW w:w="2173" w:type="dxa"/>
          </w:tcPr>
          <w:p>
            <w:pPr>
              <w:pStyle w:val="TableParagraph"/>
              <w:spacing w:before="9"/>
              <w:ind w:left="0"/>
              <w:rPr>
                <w:sz w:val="5"/>
              </w:rPr>
            </w:pPr>
          </w:p>
          <w:p>
            <w:pPr>
              <w:pStyle w:val="TableParagraph"/>
              <w:ind w:left="48"/>
              <w:rPr>
                <w:sz w:val="20"/>
              </w:rPr>
            </w:pPr>
            <w:r>
              <w:rPr>
                <w:sz w:val="20"/>
              </w:rPr>
              <w:drawing>
                <wp:inline distT="0" distB="0" distL="0" distR="0">
                  <wp:extent cx="1170999" cy="667512"/>
                  <wp:effectExtent l="0" t="0" r="0" b="0"/>
                  <wp:docPr id="103" name="image64.png" descr=""/>
                  <wp:cNvGraphicFramePr>
                    <a:graphicFrameLocks noChangeAspect="1"/>
                  </wp:cNvGraphicFramePr>
                  <a:graphic>
                    <a:graphicData uri="http://schemas.openxmlformats.org/drawingml/2006/picture">
                      <pic:pic>
                        <pic:nvPicPr>
                          <pic:cNvPr id="104" name="image64.png"/>
                          <pic:cNvPicPr/>
                        </pic:nvPicPr>
                        <pic:blipFill>
                          <a:blip r:embed="rId69" cstate="print"/>
                          <a:stretch>
                            <a:fillRect/>
                          </a:stretch>
                        </pic:blipFill>
                        <pic:spPr>
                          <a:xfrm>
                            <a:off x="0" y="0"/>
                            <a:ext cx="1170999" cy="667512"/>
                          </a:xfrm>
                          <a:prstGeom prst="rect">
                            <a:avLst/>
                          </a:prstGeom>
                        </pic:spPr>
                      </pic:pic>
                    </a:graphicData>
                  </a:graphic>
                </wp:inline>
              </w:drawing>
            </w:r>
            <w:r>
              <w:rPr>
                <w:sz w:val="20"/>
              </w:rPr>
            </w:r>
          </w:p>
        </w:tc>
        <w:tc>
          <w:tcPr>
            <w:tcW w:w="497" w:type="dxa"/>
          </w:tcPr>
          <w:p>
            <w:pPr>
              <w:pStyle w:val="TableParagraph"/>
              <w:spacing w:before="36"/>
              <w:ind w:left="0" w:right="41"/>
              <w:jc w:val="right"/>
              <w:rPr>
                <w:sz w:val="17"/>
              </w:rPr>
            </w:pPr>
            <w:r>
              <w:rPr>
                <w:color w:val="231F20"/>
                <w:w w:val="95"/>
                <w:sz w:val="17"/>
              </w:rPr>
              <w:t>d)</w:t>
            </w:r>
          </w:p>
        </w:tc>
        <w:tc>
          <w:tcPr>
            <w:tcW w:w="2067" w:type="dxa"/>
          </w:tcPr>
          <w:p>
            <w:pPr>
              <w:pStyle w:val="TableParagraph"/>
              <w:spacing w:before="9"/>
              <w:ind w:left="0"/>
              <w:rPr>
                <w:sz w:val="5"/>
              </w:rPr>
            </w:pPr>
          </w:p>
          <w:p>
            <w:pPr>
              <w:pStyle w:val="TableParagraph"/>
              <w:ind w:left="43"/>
              <w:rPr>
                <w:sz w:val="20"/>
              </w:rPr>
            </w:pPr>
            <w:r>
              <w:rPr>
                <w:sz w:val="20"/>
              </w:rPr>
              <w:drawing>
                <wp:inline distT="0" distB="0" distL="0" distR="0">
                  <wp:extent cx="1135132" cy="661415"/>
                  <wp:effectExtent l="0" t="0" r="0" b="0"/>
                  <wp:docPr id="105" name="image65.png" descr=""/>
                  <wp:cNvGraphicFramePr>
                    <a:graphicFrameLocks noChangeAspect="1"/>
                  </wp:cNvGraphicFramePr>
                  <a:graphic>
                    <a:graphicData uri="http://schemas.openxmlformats.org/drawingml/2006/picture">
                      <pic:pic>
                        <pic:nvPicPr>
                          <pic:cNvPr id="106" name="image65.png"/>
                          <pic:cNvPicPr/>
                        </pic:nvPicPr>
                        <pic:blipFill>
                          <a:blip r:embed="rId70" cstate="print"/>
                          <a:stretch>
                            <a:fillRect/>
                          </a:stretch>
                        </pic:blipFill>
                        <pic:spPr>
                          <a:xfrm>
                            <a:off x="0" y="0"/>
                            <a:ext cx="1135132" cy="661415"/>
                          </a:xfrm>
                          <a:prstGeom prst="rect">
                            <a:avLst/>
                          </a:prstGeom>
                        </pic:spPr>
                      </pic:pic>
                    </a:graphicData>
                  </a:graphic>
                </wp:inline>
              </w:drawing>
            </w:r>
            <w:r>
              <w:rPr>
                <w:sz w:val="20"/>
              </w:rPr>
            </w:r>
          </w:p>
        </w:tc>
      </w:tr>
    </w:tbl>
    <w:p>
      <w:pPr>
        <w:spacing w:line="170" w:lineRule="exact" w:before="74"/>
        <w:ind w:left="300" w:right="298" w:firstLine="360"/>
        <w:jc w:val="both"/>
        <w:rPr>
          <w:sz w:val="15"/>
        </w:rPr>
      </w:pPr>
      <w:r>
        <w:rPr>
          <w:color w:val="231F20"/>
          <w:w w:val="110"/>
          <w:sz w:val="15"/>
        </w:rPr>
        <w:t>a) GC Tri Plaque ID Gel™ Gel revelador de placa dental, b) y c) aplicación de GC Tri Plaque ID Gel™ con ayuda de un microbrush sobre la superficie dental,</w:t>
      </w:r>
    </w:p>
    <w:p>
      <w:pPr>
        <w:pStyle w:val="ListParagraph"/>
        <w:numPr>
          <w:ilvl w:val="0"/>
          <w:numId w:val="13"/>
        </w:numPr>
        <w:tabs>
          <w:tab w:pos="474" w:val="left" w:leader="none"/>
        </w:tabs>
        <w:spacing w:line="170" w:lineRule="exact" w:before="0" w:after="0"/>
        <w:ind w:left="300" w:right="300" w:firstLine="0"/>
        <w:jc w:val="both"/>
        <w:rPr>
          <w:sz w:val="8"/>
        </w:rPr>
      </w:pPr>
      <w:r>
        <w:rPr>
          <w:color w:val="231F20"/>
          <w:w w:val="105"/>
          <w:sz w:val="15"/>
        </w:rPr>
        <w:t>se observa en color azul/morado zonas con biopelícula de al menos 48 horas, de color rojo/rosáceo el biopelícula reciente, hasta de 24 horas, y en color azul claro marca  el  biopelícula  que  produce  una  fuerte</w:t>
      </w:r>
      <w:r>
        <w:rPr>
          <w:color w:val="231F20"/>
          <w:spacing w:val="-2"/>
          <w:w w:val="105"/>
          <w:sz w:val="15"/>
        </w:rPr>
        <w:t> </w:t>
      </w:r>
      <w:r>
        <w:rPr>
          <w:color w:val="231F20"/>
          <w:w w:val="105"/>
          <w:sz w:val="15"/>
        </w:rPr>
        <w:t>acidez.</w:t>
      </w:r>
      <w:r>
        <w:rPr>
          <w:color w:val="231F20"/>
          <w:w w:val="105"/>
          <w:position w:val="5"/>
          <w:sz w:val="8"/>
        </w:rPr>
        <w:t>22</w:t>
      </w: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6"/>
        </w:rPr>
      </w:pPr>
    </w:p>
    <w:p>
      <w:pPr>
        <w:spacing w:before="66"/>
        <w:ind w:left="3134" w:right="0" w:firstLine="0"/>
        <w:jc w:val="left"/>
        <w:rPr>
          <w:sz w:val="16"/>
        </w:rPr>
      </w:pPr>
      <w:r>
        <w:rPr>
          <w:rFonts w:ascii="Calibri" w:hAnsi="Calibri"/>
          <w:color w:val="231F20"/>
          <w:sz w:val="13"/>
        </w:rPr>
        <w:t>Métodos  para  la  prevención  de  caries     </w:t>
      </w:r>
      <w:r>
        <w:rPr>
          <w:rFonts w:ascii="Calibri" w:hAnsi="Calibri"/>
          <w:color w:val="231F20"/>
          <w:sz w:val="21"/>
        </w:rPr>
        <w:t>|   </w:t>
      </w:r>
      <w:r>
        <w:rPr>
          <w:color w:val="231F20"/>
          <w:sz w:val="16"/>
        </w:rPr>
        <w:t>35</w:t>
      </w:r>
    </w:p>
    <w:p>
      <w:pPr>
        <w:spacing w:after="0"/>
        <w:jc w:val="left"/>
        <w:rPr>
          <w:sz w:val="16"/>
        </w:rPr>
        <w:sectPr>
          <w:pgSz w:w="7830" w:h="11800"/>
          <w:pgMar w:top="880" w:bottom="280" w:left="660" w:right="800"/>
        </w:sectPr>
      </w:pPr>
    </w:p>
    <w:p>
      <w:pPr>
        <w:pStyle w:val="Heading2"/>
        <w:ind w:left="102"/>
      </w:pPr>
      <w:bookmarkStart w:name="_TOC_250005" w:id="13"/>
      <w:bookmarkEnd w:id="13"/>
      <w:r>
        <w:rPr>
          <w:color w:val="414042"/>
          <w:w w:val="115"/>
        </w:rPr>
        <w:t>Cepillo interdental</w:t>
      </w:r>
    </w:p>
    <w:p>
      <w:pPr>
        <w:pStyle w:val="BodyText"/>
        <w:spacing w:line="285" w:lineRule="auto" w:before="191"/>
        <w:ind w:left="102" w:right="112"/>
        <w:jc w:val="both"/>
      </w:pPr>
      <w:r>
        <w:rPr>
          <w:color w:val="231F20"/>
          <w:w w:val="110"/>
        </w:rPr>
        <w:t>El cepillo interdental es un aditamento de higiene dental pa­ ra limpiar espacios interdentales abiertos, mantenedores de espacio entre otras indicaciones específicas. Se encuentran disponibles en distintas formas y tamaños, regularmente uni­ dos a un vástago de plástico que facilita su uso. La punta del cepillo</w:t>
      </w:r>
      <w:r>
        <w:rPr>
          <w:color w:val="231F20"/>
          <w:spacing w:val="-4"/>
          <w:w w:val="110"/>
        </w:rPr>
        <w:t> </w:t>
      </w:r>
      <w:r>
        <w:rPr>
          <w:color w:val="231F20"/>
          <w:w w:val="110"/>
        </w:rPr>
        <w:t>se</w:t>
      </w:r>
      <w:r>
        <w:rPr>
          <w:color w:val="231F20"/>
          <w:spacing w:val="-4"/>
          <w:w w:val="110"/>
        </w:rPr>
        <w:t> </w:t>
      </w:r>
      <w:r>
        <w:rPr>
          <w:color w:val="231F20"/>
          <w:w w:val="110"/>
        </w:rPr>
        <w:t>introduce</w:t>
      </w:r>
      <w:r>
        <w:rPr>
          <w:color w:val="231F20"/>
          <w:spacing w:val="-4"/>
          <w:w w:val="110"/>
        </w:rPr>
        <w:t> </w:t>
      </w:r>
      <w:r>
        <w:rPr>
          <w:color w:val="231F20"/>
          <w:w w:val="110"/>
        </w:rPr>
        <w:t>entre</w:t>
      </w:r>
      <w:r>
        <w:rPr>
          <w:color w:val="231F20"/>
          <w:spacing w:val="-4"/>
          <w:w w:val="110"/>
        </w:rPr>
        <w:t> </w:t>
      </w:r>
      <w:r>
        <w:rPr>
          <w:color w:val="231F20"/>
          <w:w w:val="110"/>
        </w:rPr>
        <w:t>los</w:t>
      </w:r>
      <w:r>
        <w:rPr>
          <w:color w:val="231F20"/>
          <w:spacing w:val="-4"/>
          <w:w w:val="110"/>
        </w:rPr>
        <w:t> </w:t>
      </w:r>
      <w:r>
        <w:rPr>
          <w:color w:val="231F20"/>
          <w:w w:val="110"/>
        </w:rPr>
        <w:t>dientes</w:t>
      </w:r>
      <w:r>
        <w:rPr>
          <w:color w:val="231F20"/>
          <w:spacing w:val="-4"/>
          <w:w w:val="110"/>
        </w:rPr>
        <w:t> </w:t>
      </w:r>
      <w:r>
        <w:rPr>
          <w:color w:val="231F20"/>
          <w:w w:val="110"/>
        </w:rPr>
        <w:t>en</w:t>
      </w:r>
      <w:r>
        <w:rPr>
          <w:color w:val="231F20"/>
          <w:spacing w:val="-4"/>
          <w:w w:val="110"/>
        </w:rPr>
        <w:t> </w:t>
      </w:r>
      <w:r>
        <w:rPr>
          <w:color w:val="231F20"/>
          <w:w w:val="110"/>
        </w:rPr>
        <w:t>un</w:t>
      </w:r>
      <w:r>
        <w:rPr>
          <w:color w:val="231F20"/>
          <w:spacing w:val="-4"/>
          <w:w w:val="110"/>
        </w:rPr>
        <w:t> </w:t>
      </w:r>
      <w:r>
        <w:rPr>
          <w:color w:val="231F20"/>
          <w:w w:val="110"/>
        </w:rPr>
        <w:t>movimiento</w:t>
      </w:r>
      <w:r>
        <w:rPr>
          <w:color w:val="231F20"/>
          <w:spacing w:val="-4"/>
          <w:w w:val="110"/>
        </w:rPr>
        <w:t> </w:t>
      </w:r>
      <w:r>
        <w:rPr>
          <w:color w:val="231F20"/>
          <w:w w:val="110"/>
        </w:rPr>
        <w:t>suave y corto en vaivén eliminando de esta manera, residuos de ali­ mentos</w:t>
      </w:r>
      <w:r>
        <w:rPr>
          <w:color w:val="231F20"/>
          <w:spacing w:val="-8"/>
          <w:w w:val="110"/>
        </w:rPr>
        <w:t> </w:t>
      </w:r>
      <w:r>
        <w:rPr>
          <w:color w:val="231F20"/>
          <w:w w:val="110"/>
        </w:rPr>
        <w:t>y</w:t>
      </w:r>
      <w:r>
        <w:rPr>
          <w:color w:val="231F20"/>
          <w:spacing w:val="-8"/>
          <w:w w:val="110"/>
        </w:rPr>
        <w:t> </w:t>
      </w:r>
      <w:r>
        <w:rPr>
          <w:color w:val="231F20"/>
          <w:w w:val="110"/>
        </w:rPr>
        <w:t>placa</w:t>
      </w:r>
      <w:r>
        <w:rPr>
          <w:color w:val="231F20"/>
          <w:spacing w:val="-8"/>
          <w:w w:val="110"/>
        </w:rPr>
        <w:t> </w:t>
      </w:r>
      <w:r>
        <w:rPr>
          <w:color w:val="231F20"/>
          <w:w w:val="110"/>
        </w:rPr>
        <w:t>dentobacteriana</w:t>
      </w:r>
      <w:r>
        <w:rPr>
          <w:color w:val="231F20"/>
          <w:w w:val="110"/>
          <w:position w:val="7"/>
          <w:sz w:val="11"/>
        </w:rPr>
        <w:t>23</w:t>
      </w:r>
      <w:r>
        <w:rPr>
          <w:color w:val="231F20"/>
          <w:spacing w:val="-4"/>
          <w:w w:val="110"/>
          <w:position w:val="7"/>
          <w:sz w:val="11"/>
        </w:rPr>
        <w:t> </w:t>
      </w:r>
      <w:r>
        <w:rPr>
          <w:color w:val="231F20"/>
          <w:w w:val="110"/>
        </w:rPr>
        <w:t>(véase</w:t>
      </w:r>
      <w:r>
        <w:rPr>
          <w:color w:val="231F20"/>
          <w:spacing w:val="-8"/>
          <w:w w:val="110"/>
        </w:rPr>
        <w:t> </w:t>
      </w:r>
      <w:r>
        <w:rPr>
          <w:color w:val="231F20"/>
          <w:w w:val="110"/>
        </w:rPr>
        <w:t>figura</w:t>
      </w:r>
      <w:r>
        <w:rPr>
          <w:color w:val="231F20"/>
          <w:spacing w:val="-8"/>
          <w:w w:val="110"/>
        </w:rPr>
        <w:t> </w:t>
      </w:r>
      <w:r>
        <w:rPr>
          <w:color w:val="231F20"/>
          <w:w w:val="110"/>
        </w:rPr>
        <w:t>15).</w:t>
      </w:r>
    </w:p>
    <w:p>
      <w:pPr>
        <w:pStyle w:val="BodyText"/>
        <w:spacing w:before="4"/>
      </w:pPr>
    </w:p>
    <w:p>
      <w:pPr>
        <w:spacing w:before="0"/>
        <w:ind w:left="780" w:right="795" w:firstLine="0"/>
        <w:jc w:val="center"/>
        <w:rPr>
          <w:sz w:val="16"/>
        </w:rPr>
      </w:pPr>
      <w:r>
        <w:rPr>
          <w:color w:val="231F20"/>
          <w:sz w:val="16"/>
        </w:rPr>
        <w:t>Figura 15</w:t>
      </w:r>
    </w:p>
    <w:p>
      <w:pPr>
        <w:pStyle w:val="BodyText"/>
        <w:spacing w:before="3"/>
      </w:pPr>
    </w:p>
    <w:tbl>
      <w:tblPr>
        <w:tblW w:w="0" w:type="auto"/>
        <w:jc w:val="left"/>
        <w:tblInd w:w="28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2"/>
        <w:gridCol w:w="2154"/>
        <w:gridCol w:w="611"/>
        <w:gridCol w:w="2209"/>
      </w:tblGrid>
      <w:tr>
        <w:trPr>
          <w:trHeight w:val="1318" w:hRule="exact"/>
        </w:trPr>
        <w:tc>
          <w:tcPr>
            <w:tcW w:w="392" w:type="dxa"/>
          </w:tcPr>
          <w:p>
            <w:pPr>
              <w:pStyle w:val="TableParagraph"/>
              <w:spacing w:line="174" w:lineRule="exact"/>
              <w:ind w:left="200"/>
              <w:rPr>
                <w:sz w:val="17"/>
              </w:rPr>
            </w:pPr>
            <w:r>
              <w:rPr>
                <w:color w:val="231F20"/>
                <w:sz w:val="17"/>
              </w:rPr>
              <w:t>a)</w:t>
            </w:r>
          </w:p>
        </w:tc>
        <w:tc>
          <w:tcPr>
            <w:tcW w:w="2154" w:type="dxa"/>
          </w:tcPr>
          <w:p>
            <w:pPr>
              <w:pStyle w:val="TableParagraph"/>
              <w:ind w:left="48"/>
              <w:rPr>
                <w:sz w:val="20"/>
              </w:rPr>
            </w:pPr>
            <w:r>
              <w:rPr>
                <w:sz w:val="20"/>
              </w:rPr>
              <w:drawing>
                <wp:inline distT="0" distB="0" distL="0" distR="0">
                  <wp:extent cx="1074361" cy="829055"/>
                  <wp:effectExtent l="0" t="0" r="0" b="0"/>
                  <wp:docPr id="107" name="image66.png" descr=""/>
                  <wp:cNvGraphicFramePr>
                    <a:graphicFrameLocks noChangeAspect="1"/>
                  </wp:cNvGraphicFramePr>
                  <a:graphic>
                    <a:graphicData uri="http://schemas.openxmlformats.org/drawingml/2006/picture">
                      <pic:pic>
                        <pic:nvPicPr>
                          <pic:cNvPr id="108" name="image66.png"/>
                          <pic:cNvPicPr/>
                        </pic:nvPicPr>
                        <pic:blipFill>
                          <a:blip r:embed="rId71" cstate="print"/>
                          <a:stretch>
                            <a:fillRect/>
                          </a:stretch>
                        </pic:blipFill>
                        <pic:spPr>
                          <a:xfrm>
                            <a:off x="0" y="0"/>
                            <a:ext cx="1074361" cy="829055"/>
                          </a:xfrm>
                          <a:prstGeom prst="rect">
                            <a:avLst/>
                          </a:prstGeom>
                        </pic:spPr>
                      </pic:pic>
                    </a:graphicData>
                  </a:graphic>
                </wp:inline>
              </w:drawing>
            </w:r>
            <w:r>
              <w:rPr>
                <w:sz w:val="20"/>
              </w:rPr>
            </w:r>
          </w:p>
        </w:tc>
        <w:tc>
          <w:tcPr>
            <w:tcW w:w="611" w:type="dxa"/>
          </w:tcPr>
          <w:p>
            <w:pPr>
              <w:pStyle w:val="TableParagraph"/>
              <w:spacing w:line="174" w:lineRule="exact"/>
              <w:ind w:left="0" w:right="41"/>
              <w:jc w:val="right"/>
              <w:rPr>
                <w:sz w:val="17"/>
              </w:rPr>
            </w:pPr>
            <w:r>
              <w:rPr>
                <w:color w:val="231F20"/>
                <w:w w:val="95"/>
                <w:sz w:val="17"/>
              </w:rPr>
              <w:t>b)</w:t>
            </w:r>
          </w:p>
        </w:tc>
        <w:tc>
          <w:tcPr>
            <w:tcW w:w="2209" w:type="dxa"/>
          </w:tcPr>
          <w:p>
            <w:pPr>
              <w:pStyle w:val="TableParagraph"/>
              <w:ind w:left="43"/>
              <w:rPr>
                <w:sz w:val="20"/>
              </w:rPr>
            </w:pPr>
            <w:r>
              <w:rPr>
                <w:sz w:val="20"/>
              </w:rPr>
              <w:drawing>
                <wp:inline distT="0" distB="0" distL="0" distR="0">
                  <wp:extent cx="1212245" cy="809053"/>
                  <wp:effectExtent l="0" t="0" r="0" b="0"/>
                  <wp:docPr id="109" name="image67.png" descr=""/>
                  <wp:cNvGraphicFramePr>
                    <a:graphicFrameLocks noChangeAspect="1"/>
                  </wp:cNvGraphicFramePr>
                  <a:graphic>
                    <a:graphicData uri="http://schemas.openxmlformats.org/drawingml/2006/picture">
                      <pic:pic>
                        <pic:nvPicPr>
                          <pic:cNvPr id="110" name="image67.png"/>
                          <pic:cNvPicPr/>
                        </pic:nvPicPr>
                        <pic:blipFill>
                          <a:blip r:embed="rId72" cstate="print"/>
                          <a:stretch>
                            <a:fillRect/>
                          </a:stretch>
                        </pic:blipFill>
                        <pic:spPr>
                          <a:xfrm>
                            <a:off x="0" y="0"/>
                            <a:ext cx="1212245" cy="809053"/>
                          </a:xfrm>
                          <a:prstGeom prst="rect">
                            <a:avLst/>
                          </a:prstGeom>
                        </pic:spPr>
                      </pic:pic>
                    </a:graphicData>
                  </a:graphic>
                </wp:inline>
              </w:drawing>
            </w:r>
            <w:r>
              <w:rPr>
                <w:sz w:val="20"/>
              </w:rPr>
            </w:r>
          </w:p>
        </w:tc>
      </w:tr>
    </w:tbl>
    <w:p>
      <w:pPr>
        <w:pStyle w:val="ListParagraph"/>
        <w:numPr>
          <w:ilvl w:val="1"/>
          <w:numId w:val="13"/>
        </w:numPr>
        <w:tabs>
          <w:tab w:pos="644" w:val="left" w:leader="none"/>
        </w:tabs>
        <w:spacing w:line="170" w:lineRule="exact" w:before="74" w:after="0"/>
        <w:ind w:left="103" w:right="119" w:firstLine="360"/>
        <w:jc w:val="left"/>
        <w:rPr>
          <w:sz w:val="15"/>
        </w:rPr>
      </w:pPr>
      <w:r>
        <w:rPr>
          <w:color w:val="231F20"/>
          <w:w w:val="110"/>
          <w:sz w:val="15"/>
        </w:rPr>
        <w:t>Cepillos interdentales Borgata. b) Uso de cepillo interdental en odontope­ diatría para espacios interproximales o espacios</w:t>
      </w:r>
      <w:r>
        <w:rPr>
          <w:color w:val="231F20"/>
          <w:spacing w:val="6"/>
          <w:w w:val="110"/>
          <w:sz w:val="15"/>
        </w:rPr>
        <w:t> </w:t>
      </w:r>
      <w:r>
        <w:rPr>
          <w:color w:val="231F20"/>
          <w:w w:val="110"/>
          <w:sz w:val="15"/>
        </w:rPr>
        <w:t>primates.</w:t>
      </w:r>
    </w:p>
    <w:p>
      <w:pPr>
        <w:pStyle w:val="BodyText"/>
        <w:rPr>
          <w:sz w:val="14"/>
        </w:rPr>
      </w:pPr>
    </w:p>
    <w:p>
      <w:pPr>
        <w:pStyle w:val="BodyText"/>
        <w:spacing w:before="4"/>
        <w:rPr>
          <w:sz w:val="16"/>
        </w:rPr>
      </w:pPr>
    </w:p>
    <w:p>
      <w:pPr>
        <w:pStyle w:val="Heading2"/>
        <w:spacing w:before="1"/>
        <w:ind w:left="102"/>
      </w:pPr>
      <w:bookmarkStart w:name="_TOC_250004" w:id="14"/>
      <w:bookmarkEnd w:id="14"/>
      <w:r>
        <w:rPr>
          <w:color w:val="414042"/>
          <w:w w:val="115"/>
        </w:rPr>
        <w:t>Clorhexidina</w:t>
      </w:r>
    </w:p>
    <w:p>
      <w:pPr>
        <w:pStyle w:val="BodyText"/>
        <w:spacing w:line="292" w:lineRule="auto" w:before="197"/>
        <w:ind w:left="102" w:right="109"/>
        <w:jc w:val="both"/>
        <w:rPr>
          <w:sz w:val="11"/>
        </w:rPr>
      </w:pPr>
      <w:r>
        <w:rPr>
          <w:color w:val="231F20"/>
          <w:w w:val="110"/>
        </w:rPr>
        <w:t>La eliminación del biopelícula dental es de suma importancia </w:t>
      </w:r>
      <w:r>
        <w:rPr>
          <w:color w:val="231F20"/>
          <w:spacing w:val="4"/>
          <w:w w:val="110"/>
        </w:rPr>
        <w:t>para </w:t>
      </w:r>
      <w:r>
        <w:rPr>
          <w:color w:val="231F20"/>
          <w:spacing w:val="3"/>
          <w:w w:val="110"/>
        </w:rPr>
        <w:t>el </w:t>
      </w:r>
      <w:r>
        <w:rPr>
          <w:color w:val="231F20"/>
          <w:spacing w:val="5"/>
          <w:w w:val="110"/>
        </w:rPr>
        <w:t>control </w:t>
      </w:r>
      <w:r>
        <w:rPr>
          <w:color w:val="231F20"/>
          <w:spacing w:val="3"/>
          <w:w w:val="110"/>
        </w:rPr>
        <w:t>de la </w:t>
      </w:r>
      <w:r>
        <w:rPr>
          <w:color w:val="231F20"/>
          <w:spacing w:val="5"/>
          <w:w w:val="110"/>
        </w:rPr>
        <w:t>caries, realizada principalmente </w:t>
      </w:r>
      <w:r>
        <w:rPr>
          <w:color w:val="231F20"/>
          <w:spacing w:val="6"/>
          <w:w w:val="110"/>
        </w:rPr>
        <w:t>por </w:t>
      </w:r>
      <w:r>
        <w:rPr>
          <w:color w:val="231F20"/>
          <w:w w:val="110"/>
        </w:rPr>
        <w:t>métodos mecánicos. En los niños la falta de destreza, la </w:t>
      </w:r>
      <w:r>
        <w:rPr>
          <w:color w:val="231F20"/>
          <w:spacing w:val="2"/>
          <w:w w:val="110"/>
        </w:rPr>
        <w:t>mo­ </w:t>
      </w:r>
      <w:r>
        <w:rPr>
          <w:color w:val="231F20"/>
          <w:spacing w:val="3"/>
          <w:w w:val="110"/>
        </w:rPr>
        <w:t>tivación </w:t>
      </w:r>
      <w:r>
        <w:rPr>
          <w:color w:val="231F20"/>
          <w:w w:val="110"/>
        </w:rPr>
        <w:t>y el </w:t>
      </w:r>
      <w:r>
        <w:rPr>
          <w:color w:val="231F20"/>
          <w:spacing w:val="3"/>
          <w:w w:val="110"/>
        </w:rPr>
        <w:t>seguimiento familiar ante esta situación, limi­ </w:t>
      </w:r>
      <w:r>
        <w:rPr>
          <w:color w:val="231F20"/>
          <w:spacing w:val="2"/>
          <w:w w:val="110"/>
        </w:rPr>
        <w:t>tan </w:t>
      </w:r>
      <w:r>
        <w:rPr>
          <w:color w:val="231F20"/>
          <w:w w:val="110"/>
        </w:rPr>
        <w:t>la eficacia del cepillado dental. La dificultad de cepillado en los espacios interproximales, requiere el uso de agentes quimioterapéuticos como la clorhexidina, aunque eficaz,</w:t>
      </w:r>
      <w:r>
        <w:rPr>
          <w:color w:val="231F20"/>
          <w:spacing w:val="-27"/>
          <w:w w:val="110"/>
        </w:rPr>
        <w:t> </w:t>
      </w:r>
      <w:r>
        <w:rPr>
          <w:color w:val="231F20"/>
          <w:w w:val="110"/>
        </w:rPr>
        <w:t>tiene ciertos efectos como la erosión de la mucosa bucal y el sabor amargo.</w:t>
      </w:r>
      <w:r>
        <w:rPr>
          <w:color w:val="231F20"/>
          <w:w w:val="110"/>
          <w:position w:val="7"/>
          <w:sz w:val="11"/>
        </w:rPr>
        <w:t>24</w:t>
      </w:r>
    </w:p>
    <w:p>
      <w:pPr>
        <w:pStyle w:val="BodyText"/>
        <w:spacing w:line="292" w:lineRule="auto"/>
        <w:ind w:left="102" w:right="40" w:firstLine="360"/>
      </w:pPr>
      <w:r>
        <w:rPr>
          <w:color w:val="231F20"/>
          <w:w w:val="110"/>
        </w:rPr>
        <w:t>La clorhexidina tiene actividad antimicrobiana contra la mayoría de las especies bacterianas encontradas en la cavidad</w:t>
      </w:r>
    </w:p>
    <w:p>
      <w:pPr>
        <w:pStyle w:val="BodyText"/>
      </w:pPr>
    </w:p>
    <w:p>
      <w:pPr>
        <w:pStyle w:val="BodyText"/>
        <w:spacing w:before="10"/>
        <w:rPr>
          <w:sz w:val="16"/>
        </w:rPr>
      </w:pPr>
    </w:p>
    <w:p>
      <w:pPr>
        <w:spacing w:before="0"/>
        <w:ind w:left="103" w:right="56" w:firstLine="0"/>
        <w:jc w:val="left"/>
        <w:rPr>
          <w:rFonts w:ascii="Calibri"/>
          <w:sz w:val="13"/>
        </w:rPr>
      </w:pPr>
      <w:r>
        <w:rPr>
          <w:color w:val="231F20"/>
          <w:sz w:val="16"/>
        </w:rPr>
        <w:t>36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pStyle w:val="BodyText"/>
        <w:spacing w:line="292" w:lineRule="auto" w:before="50"/>
        <w:ind w:left="100" w:right="101"/>
        <w:jc w:val="both"/>
        <w:rPr>
          <w:sz w:val="11"/>
        </w:rPr>
      </w:pPr>
      <w:r>
        <w:rPr>
          <w:color w:val="231F20"/>
          <w:w w:val="110"/>
        </w:rPr>
        <w:t>bucal. La producción ácida por </w:t>
      </w:r>
      <w:r>
        <w:rPr>
          <w:rFonts w:ascii="Calibri" w:hAnsi="Calibri"/>
          <w:color w:val="231F20"/>
          <w:w w:val="110"/>
          <w:sz w:val="16"/>
        </w:rPr>
        <w:t>sm </w:t>
      </w:r>
      <w:r>
        <w:rPr>
          <w:color w:val="231F20"/>
          <w:w w:val="110"/>
        </w:rPr>
        <w:t>se ve afectada por la acción de la clorhexidina y timol en combinación, reaccionando con las proteínas salivales y bacterias, reduciendo así, la cantidad de placa y cuenta de </w:t>
      </w:r>
      <w:r>
        <w:rPr>
          <w:rFonts w:ascii="Calibri" w:hAnsi="Calibri"/>
          <w:color w:val="231F20"/>
          <w:w w:val="110"/>
          <w:sz w:val="16"/>
        </w:rPr>
        <w:t>sm</w:t>
      </w:r>
      <w:r>
        <w:rPr>
          <w:color w:val="231F20"/>
          <w:w w:val="110"/>
        </w:rPr>
        <w:t>.</w:t>
      </w:r>
      <w:r>
        <w:rPr>
          <w:color w:val="231F20"/>
          <w:w w:val="110"/>
          <w:position w:val="7"/>
          <w:sz w:val="11"/>
        </w:rPr>
        <w:t>25,    26</w:t>
      </w:r>
    </w:p>
    <w:p>
      <w:pPr>
        <w:pStyle w:val="BodyText"/>
        <w:spacing w:line="292" w:lineRule="auto"/>
        <w:ind w:left="100" w:right="102" w:firstLine="360"/>
        <w:jc w:val="both"/>
      </w:pPr>
      <w:r>
        <w:rPr>
          <w:color w:val="231F20"/>
          <w:spacing w:val="-3"/>
          <w:w w:val="110"/>
        </w:rPr>
        <w:t>Los </w:t>
      </w:r>
      <w:r>
        <w:rPr>
          <w:color w:val="231F20"/>
          <w:spacing w:val="-4"/>
          <w:w w:val="110"/>
        </w:rPr>
        <w:t>vehículos </w:t>
      </w:r>
      <w:r>
        <w:rPr>
          <w:color w:val="231F20"/>
          <w:w w:val="110"/>
        </w:rPr>
        <w:t>de </w:t>
      </w:r>
      <w:r>
        <w:rPr>
          <w:color w:val="231F20"/>
          <w:spacing w:val="-4"/>
          <w:w w:val="110"/>
        </w:rPr>
        <w:t>administración </w:t>
      </w:r>
      <w:r>
        <w:rPr>
          <w:color w:val="231F20"/>
          <w:spacing w:val="-3"/>
          <w:w w:val="110"/>
        </w:rPr>
        <w:t>que </w:t>
      </w:r>
      <w:r>
        <w:rPr>
          <w:color w:val="231F20"/>
          <w:w w:val="110"/>
        </w:rPr>
        <w:t>se </w:t>
      </w:r>
      <w:r>
        <w:rPr>
          <w:color w:val="231F20"/>
          <w:spacing w:val="-4"/>
          <w:w w:val="110"/>
        </w:rPr>
        <w:t>utilizan </w:t>
      </w:r>
      <w:r>
        <w:rPr>
          <w:color w:val="231F20"/>
          <w:spacing w:val="-3"/>
          <w:w w:val="110"/>
        </w:rPr>
        <w:t>con </w:t>
      </w:r>
      <w:r>
        <w:rPr>
          <w:color w:val="231F20"/>
          <w:spacing w:val="-4"/>
          <w:w w:val="110"/>
        </w:rPr>
        <w:t>mayor </w:t>
      </w:r>
      <w:r>
        <w:rPr>
          <w:color w:val="231F20"/>
          <w:spacing w:val="-3"/>
          <w:w w:val="110"/>
        </w:rPr>
        <w:t>frecuencia </w:t>
      </w:r>
      <w:r>
        <w:rPr>
          <w:color w:val="231F20"/>
          <w:w w:val="110"/>
        </w:rPr>
        <w:t>son los </w:t>
      </w:r>
      <w:r>
        <w:rPr>
          <w:color w:val="231F20"/>
          <w:spacing w:val="-3"/>
          <w:w w:val="110"/>
        </w:rPr>
        <w:t>colutorios (concentración </w:t>
      </w:r>
      <w:r>
        <w:rPr>
          <w:color w:val="231F20"/>
          <w:w w:val="110"/>
        </w:rPr>
        <w:t>de </w:t>
      </w:r>
      <w:r>
        <w:rPr>
          <w:color w:val="231F20"/>
          <w:spacing w:val="-3"/>
          <w:w w:val="110"/>
        </w:rPr>
        <w:t>0.12 </w:t>
      </w:r>
      <w:r>
        <w:rPr>
          <w:color w:val="231F20"/>
          <w:w w:val="110"/>
        </w:rPr>
        <w:t>y 0.2 </w:t>
      </w:r>
      <w:r>
        <w:rPr>
          <w:color w:val="231F20"/>
          <w:spacing w:val="-3"/>
          <w:w w:val="110"/>
        </w:rPr>
        <w:t>por </w:t>
      </w:r>
      <w:r>
        <w:rPr>
          <w:color w:val="231F20"/>
          <w:spacing w:val="-4"/>
          <w:w w:val="110"/>
        </w:rPr>
        <w:t>ciento),</w:t>
      </w:r>
      <w:r>
        <w:rPr>
          <w:color w:val="231F20"/>
          <w:spacing w:val="-13"/>
          <w:w w:val="110"/>
        </w:rPr>
        <w:t> </w:t>
      </w:r>
      <w:r>
        <w:rPr>
          <w:color w:val="231F20"/>
          <w:spacing w:val="-4"/>
          <w:w w:val="110"/>
        </w:rPr>
        <w:t>aerosoles</w:t>
      </w:r>
      <w:r>
        <w:rPr>
          <w:color w:val="231F20"/>
          <w:spacing w:val="-13"/>
          <w:w w:val="110"/>
        </w:rPr>
        <w:t> </w:t>
      </w:r>
      <w:r>
        <w:rPr>
          <w:color w:val="231F20"/>
          <w:spacing w:val="-4"/>
          <w:w w:val="110"/>
        </w:rPr>
        <w:t>(0.12</w:t>
      </w:r>
      <w:r>
        <w:rPr>
          <w:color w:val="231F20"/>
          <w:spacing w:val="-13"/>
          <w:w w:val="110"/>
        </w:rPr>
        <w:t> </w:t>
      </w:r>
      <w:r>
        <w:rPr>
          <w:color w:val="231F20"/>
          <w:w w:val="110"/>
        </w:rPr>
        <w:t>y</w:t>
      </w:r>
      <w:r>
        <w:rPr>
          <w:color w:val="231F20"/>
          <w:spacing w:val="-13"/>
          <w:w w:val="110"/>
        </w:rPr>
        <w:t> </w:t>
      </w:r>
      <w:r>
        <w:rPr>
          <w:color w:val="231F20"/>
          <w:spacing w:val="-3"/>
          <w:w w:val="110"/>
        </w:rPr>
        <w:t>0.2</w:t>
      </w:r>
      <w:r>
        <w:rPr>
          <w:color w:val="231F20"/>
          <w:spacing w:val="-13"/>
          <w:w w:val="110"/>
        </w:rPr>
        <w:t> </w:t>
      </w:r>
      <w:r>
        <w:rPr>
          <w:color w:val="231F20"/>
          <w:spacing w:val="-3"/>
          <w:w w:val="110"/>
        </w:rPr>
        <w:t>por</w:t>
      </w:r>
      <w:r>
        <w:rPr>
          <w:color w:val="231F20"/>
          <w:spacing w:val="-13"/>
          <w:w w:val="110"/>
        </w:rPr>
        <w:t> </w:t>
      </w:r>
      <w:r>
        <w:rPr>
          <w:color w:val="231F20"/>
          <w:spacing w:val="-4"/>
          <w:w w:val="110"/>
        </w:rPr>
        <w:t>ciento),</w:t>
      </w:r>
      <w:r>
        <w:rPr>
          <w:color w:val="231F20"/>
          <w:spacing w:val="-13"/>
          <w:w w:val="110"/>
        </w:rPr>
        <w:t> </w:t>
      </w:r>
      <w:r>
        <w:rPr>
          <w:color w:val="231F20"/>
          <w:spacing w:val="-4"/>
          <w:w w:val="110"/>
        </w:rPr>
        <w:t>geles</w:t>
      </w:r>
      <w:r>
        <w:rPr>
          <w:color w:val="231F20"/>
          <w:spacing w:val="-13"/>
          <w:w w:val="110"/>
        </w:rPr>
        <w:t> </w:t>
      </w:r>
      <w:r>
        <w:rPr>
          <w:color w:val="231F20"/>
          <w:spacing w:val="-4"/>
          <w:w w:val="110"/>
        </w:rPr>
        <w:t>(0.12</w:t>
      </w:r>
      <w:r>
        <w:rPr>
          <w:color w:val="231F20"/>
          <w:spacing w:val="-13"/>
          <w:w w:val="110"/>
        </w:rPr>
        <w:t> </w:t>
      </w:r>
      <w:r>
        <w:rPr>
          <w:color w:val="231F20"/>
          <w:w w:val="110"/>
        </w:rPr>
        <w:t>y</w:t>
      </w:r>
      <w:r>
        <w:rPr>
          <w:color w:val="231F20"/>
          <w:spacing w:val="-13"/>
          <w:w w:val="110"/>
        </w:rPr>
        <w:t> </w:t>
      </w:r>
      <w:r>
        <w:rPr>
          <w:color w:val="231F20"/>
          <w:w w:val="110"/>
        </w:rPr>
        <w:t>1</w:t>
      </w:r>
      <w:r>
        <w:rPr>
          <w:color w:val="231F20"/>
          <w:spacing w:val="-13"/>
          <w:w w:val="110"/>
        </w:rPr>
        <w:t> </w:t>
      </w:r>
      <w:r>
        <w:rPr>
          <w:color w:val="231F20"/>
          <w:spacing w:val="-3"/>
          <w:w w:val="110"/>
        </w:rPr>
        <w:t>por</w:t>
      </w:r>
      <w:r>
        <w:rPr>
          <w:color w:val="231F20"/>
          <w:spacing w:val="-13"/>
          <w:w w:val="110"/>
        </w:rPr>
        <w:t> </w:t>
      </w:r>
      <w:r>
        <w:rPr>
          <w:color w:val="231F20"/>
          <w:spacing w:val="-4"/>
          <w:w w:val="110"/>
        </w:rPr>
        <w:t>cien­ </w:t>
      </w:r>
      <w:r>
        <w:rPr>
          <w:color w:val="231F20"/>
          <w:w w:val="110"/>
        </w:rPr>
        <w:t>to) y barnices de liberación sostenida. La eficacia de la clor­ hexidina está relacionada con su concentración y la frecuen­ cia de</w:t>
      </w:r>
      <w:r>
        <w:rPr>
          <w:color w:val="231F20"/>
          <w:spacing w:val="14"/>
          <w:w w:val="110"/>
        </w:rPr>
        <w:t> </w:t>
      </w:r>
      <w:r>
        <w:rPr>
          <w:color w:val="231F20"/>
          <w:w w:val="110"/>
        </w:rPr>
        <w:t>aplicación.</w:t>
      </w:r>
    </w:p>
    <w:p>
      <w:pPr>
        <w:pStyle w:val="BodyText"/>
        <w:spacing w:line="292" w:lineRule="auto"/>
        <w:ind w:left="100" w:right="100" w:firstLine="360"/>
        <w:jc w:val="both"/>
      </w:pPr>
      <w:r>
        <w:rPr>
          <w:color w:val="231F20"/>
          <w:w w:val="110"/>
        </w:rPr>
        <w:t>Los barnices se han desarrollado durante décadas pasa­ das y son la forma más efectiva de aplicación de clorhexidina por parte del profesional, se encuentra dentro de las sustan­ cias antimicrobianas más usadas en odontología ya que, son fáciles de aplicar, no requieren la colaboración del paciente,  y aunque tienen un sabor desagradable, no producen tincio­ nes</w:t>
      </w:r>
      <w:r>
        <w:rPr>
          <w:color w:val="231F20"/>
          <w:w w:val="110"/>
          <w:position w:val="7"/>
          <w:sz w:val="11"/>
        </w:rPr>
        <w:t>26, 27  </w:t>
      </w:r>
      <w:r>
        <w:rPr>
          <w:color w:val="231F20"/>
          <w:w w:val="110"/>
        </w:rPr>
        <w:t>(véase figura</w:t>
      </w:r>
      <w:r>
        <w:rPr>
          <w:color w:val="231F20"/>
          <w:spacing w:val="-20"/>
          <w:w w:val="110"/>
        </w:rPr>
        <w:t> </w:t>
      </w:r>
      <w:r>
        <w:rPr>
          <w:color w:val="231F20"/>
          <w:w w:val="110"/>
        </w:rPr>
        <w:t>16).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9"/>
        </w:rPr>
      </w:pPr>
    </w:p>
    <w:p>
      <w:pPr>
        <w:spacing w:before="65"/>
        <w:ind w:left="2934" w:right="10" w:firstLine="0"/>
        <w:jc w:val="left"/>
        <w:rPr>
          <w:sz w:val="16"/>
        </w:rPr>
      </w:pPr>
      <w:r>
        <w:rPr>
          <w:rFonts w:ascii="Calibri" w:hAnsi="Calibri"/>
          <w:color w:val="231F20"/>
          <w:sz w:val="13"/>
        </w:rPr>
        <w:t>Métodos  para  la  prevención  de  caries     </w:t>
      </w:r>
      <w:r>
        <w:rPr>
          <w:rFonts w:ascii="Calibri" w:hAnsi="Calibri"/>
          <w:color w:val="231F20"/>
          <w:sz w:val="21"/>
        </w:rPr>
        <w:t>|   </w:t>
      </w:r>
      <w:r>
        <w:rPr>
          <w:color w:val="231F20"/>
          <w:sz w:val="16"/>
        </w:rPr>
        <w:t>37</w:t>
      </w:r>
    </w:p>
    <w:p>
      <w:pPr>
        <w:spacing w:after="0"/>
        <w:jc w:val="left"/>
        <w:rPr>
          <w:sz w:val="16"/>
        </w:rPr>
        <w:sectPr>
          <w:pgSz w:w="7830" w:h="11800"/>
          <w:pgMar w:top="860" w:bottom="280" w:left="860" w:right="1000"/>
        </w:sectPr>
      </w:pPr>
    </w:p>
    <w:p>
      <w:pPr>
        <w:spacing w:line="180" w:lineRule="exact" w:before="53"/>
        <w:ind w:left="680" w:right="695" w:firstLine="0"/>
        <w:jc w:val="center"/>
        <w:rPr>
          <w:sz w:val="16"/>
        </w:rPr>
      </w:pPr>
      <w:r>
        <w:rPr>
          <w:color w:val="231F20"/>
          <w:sz w:val="16"/>
        </w:rPr>
        <w:t>Figura 16</w:t>
      </w:r>
    </w:p>
    <w:p>
      <w:pPr>
        <w:spacing w:line="215" w:lineRule="exact" w:before="0"/>
        <w:ind w:left="680" w:right="695" w:firstLine="0"/>
        <w:jc w:val="center"/>
        <w:rPr>
          <w:sz w:val="19"/>
        </w:rPr>
      </w:pPr>
      <w:r>
        <w:rPr>
          <w:color w:val="231F20"/>
          <w:w w:val="90"/>
          <w:sz w:val="19"/>
        </w:rPr>
        <w:t>Se muestra el procedimiento de aplicación de clorhexidina en barniz</w:t>
      </w:r>
    </w:p>
    <w:p>
      <w:pPr>
        <w:pStyle w:val="BodyText"/>
        <w:spacing w:before="4" w:after="1"/>
        <w:rPr>
          <w:sz w:val="21"/>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4"/>
        <w:gridCol w:w="1703"/>
        <w:gridCol w:w="297"/>
        <w:gridCol w:w="1601"/>
        <w:gridCol w:w="399"/>
        <w:gridCol w:w="1766"/>
      </w:tblGrid>
      <w:tr>
        <w:trPr>
          <w:trHeight w:val="505" w:hRule="exact"/>
        </w:trPr>
        <w:tc>
          <w:tcPr>
            <w:tcW w:w="394" w:type="dxa"/>
          </w:tcPr>
          <w:p>
            <w:pPr>
              <w:pStyle w:val="TableParagraph"/>
              <w:spacing w:line="174" w:lineRule="exact"/>
              <w:ind w:left="0" w:right="43"/>
              <w:jc w:val="right"/>
              <w:rPr>
                <w:sz w:val="17"/>
              </w:rPr>
            </w:pPr>
            <w:r>
              <w:rPr>
                <w:color w:val="231F20"/>
                <w:w w:val="90"/>
                <w:sz w:val="17"/>
              </w:rPr>
              <w:t>1)</w:t>
            </w:r>
          </w:p>
        </w:tc>
        <w:tc>
          <w:tcPr>
            <w:tcW w:w="1703" w:type="dxa"/>
            <w:vMerge w:val="restart"/>
          </w:tcPr>
          <w:p>
            <w:pPr/>
          </w:p>
        </w:tc>
        <w:tc>
          <w:tcPr>
            <w:tcW w:w="297" w:type="dxa"/>
          </w:tcPr>
          <w:p>
            <w:pPr>
              <w:pStyle w:val="TableParagraph"/>
              <w:spacing w:line="174" w:lineRule="exact"/>
              <w:ind w:left="0" w:right="43"/>
              <w:jc w:val="right"/>
              <w:rPr>
                <w:sz w:val="17"/>
              </w:rPr>
            </w:pPr>
            <w:r>
              <w:rPr>
                <w:color w:val="231F20"/>
                <w:w w:val="90"/>
                <w:sz w:val="17"/>
              </w:rPr>
              <w:t>6)</w:t>
            </w:r>
          </w:p>
        </w:tc>
        <w:tc>
          <w:tcPr>
            <w:tcW w:w="1601" w:type="dxa"/>
            <w:vMerge w:val="restart"/>
          </w:tcPr>
          <w:p>
            <w:pPr/>
          </w:p>
        </w:tc>
        <w:tc>
          <w:tcPr>
            <w:tcW w:w="399" w:type="dxa"/>
          </w:tcPr>
          <w:p>
            <w:pPr/>
          </w:p>
        </w:tc>
        <w:tc>
          <w:tcPr>
            <w:tcW w:w="1766" w:type="dxa"/>
          </w:tcPr>
          <w:p>
            <w:pPr/>
          </w:p>
        </w:tc>
      </w:tr>
      <w:tr>
        <w:trPr>
          <w:trHeight w:val="834" w:hRule="exact"/>
        </w:trPr>
        <w:tc>
          <w:tcPr>
            <w:tcW w:w="394" w:type="dxa"/>
          </w:tcPr>
          <w:p>
            <w:pPr/>
          </w:p>
        </w:tc>
        <w:tc>
          <w:tcPr>
            <w:tcW w:w="1703" w:type="dxa"/>
            <w:vMerge/>
          </w:tcPr>
          <w:p>
            <w:pPr/>
          </w:p>
        </w:tc>
        <w:tc>
          <w:tcPr>
            <w:tcW w:w="297" w:type="dxa"/>
          </w:tcPr>
          <w:p>
            <w:pPr/>
          </w:p>
        </w:tc>
        <w:tc>
          <w:tcPr>
            <w:tcW w:w="1601" w:type="dxa"/>
            <w:vMerge/>
          </w:tcPr>
          <w:p>
            <w:pPr/>
          </w:p>
        </w:tc>
        <w:tc>
          <w:tcPr>
            <w:tcW w:w="399" w:type="dxa"/>
          </w:tcPr>
          <w:p>
            <w:pPr>
              <w:pStyle w:val="TableParagraph"/>
              <w:ind w:left="0"/>
              <w:rPr>
                <w:sz w:val="16"/>
              </w:rPr>
            </w:pPr>
          </w:p>
          <w:p>
            <w:pPr>
              <w:pStyle w:val="TableParagraph"/>
              <w:spacing w:before="103"/>
              <w:ind w:left="0" w:right="43"/>
              <w:jc w:val="right"/>
              <w:rPr>
                <w:sz w:val="17"/>
              </w:rPr>
            </w:pPr>
            <w:r>
              <w:rPr>
                <w:color w:val="231F20"/>
                <w:w w:val="90"/>
                <w:sz w:val="17"/>
              </w:rPr>
              <w:t>7)</w:t>
            </w:r>
          </w:p>
        </w:tc>
        <w:tc>
          <w:tcPr>
            <w:tcW w:w="1766" w:type="dxa"/>
            <w:vMerge w:val="restart"/>
          </w:tcPr>
          <w:p>
            <w:pPr/>
          </w:p>
        </w:tc>
      </w:tr>
      <w:tr>
        <w:trPr>
          <w:trHeight w:val="592" w:hRule="exact"/>
        </w:trPr>
        <w:tc>
          <w:tcPr>
            <w:tcW w:w="394" w:type="dxa"/>
          </w:tcPr>
          <w:p>
            <w:pPr>
              <w:pStyle w:val="TableParagraph"/>
              <w:spacing w:before="11"/>
              <w:ind w:left="0"/>
              <w:rPr>
                <w:sz w:val="12"/>
              </w:rPr>
            </w:pPr>
          </w:p>
          <w:p>
            <w:pPr>
              <w:pStyle w:val="TableParagraph"/>
              <w:ind w:left="0" w:right="43"/>
              <w:jc w:val="right"/>
              <w:rPr>
                <w:sz w:val="17"/>
              </w:rPr>
            </w:pPr>
            <w:r>
              <w:rPr>
                <w:color w:val="231F20"/>
                <w:w w:val="90"/>
                <w:sz w:val="17"/>
              </w:rPr>
              <w:t>2)</w:t>
            </w:r>
          </w:p>
        </w:tc>
        <w:tc>
          <w:tcPr>
            <w:tcW w:w="1703" w:type="dxa"/>
            <w:vMerge w:val="restart"/>
          </w:tcPr>
          <w:p>
            <w:pPr/>
          </w:p>
        </w:tc>
        <w:tc>
          <w:tcPr>
            <w:tcW w:w="297" w:type="dxa"/>
          </w:tcPr>
          <w:p>
            <w:pPr>
              <w:pStyle w:val="TableParagraph"/>
              <w:spacing w:before="11"/>
              <w:ind w:left="0"/>
              <w:rPr>
                <w:sz w:val="12"/>
              </w:rPr>
            </w:pPr>
          </w:p>
          <w:p>
            <w:pPr>
              <w:pStyle w:val="TableParagraph"/>
              <w:ind w:left="0" w:right="43"/>
              <w:jc w:val="right"/>
              <w:rPr>
                <w:sz w:val="17"/>
              </w:rPr>
            </w:pPr>
            <w:r>
              <w:rPr>
                <w:color w:val="231F20"/>
                <w:w w:val="90"/>
                <w:sz w:val="17"/>
              </w:rPr>
              <w:t>5)</w:t>
            </w:r>
          </w:p>
        </w:tc>
        <w:tc>
          <w:tcPr>
            <w:tcW w:w="1601" w:type="dxa"/>
            <w:vMerge w:val="restart"/>
          </w:tcPr>
          <w:p>
            <w:pPr/>
          </w:p>
        </w:tc>
        <w:tc>
          <w:tcPr>
            <w:tcW w:w="399" w:type="dxa"/>
          </w:tcPr>
          <w:p>
            <w:pPr/>
          </w:p>
        </w:tc>
        <w:tc>
          <w:tcPr>
            <w:tcW w:w="1766" w:type="dxa"/>
            <w:vMerge/>
          </w:tcPr>
          <w:p>
            <w:pPr/>
          </w:p>
        </w:tc>
      </w:tr>
      <w:tr>
        <w:trPr>
          <w:trHeight w:val="809" w:hRule="exact"/>
        </w:trPr>
        <w:tc>
          <w:tcPr>
            <w:tcW w:w="394" w:type="dxa"/>
          </w:tcPr>
          <w:p>
            <w:pPr/>
          </w:p>
        </w:tc>
        <w:tc>
          <w:tcPr>
            <w:tcW w:w="1703" w:type="dxa"/>
            <w:vMerge/>
          </w:tcPr>
          <w:p>
            <w:pPr/>
          </w:p>
        </w:tc>
        <w:tc>
          <w:tcPr>
            <w:tcW w:w="297" w:type="dxa"/>
          </w:tcPr>
          <w:p>
            <w:pPr/>
          </w:p>
        </w:tc>
        <w:tc>
          <w:tcPr>
            <w:tcW w:w="1601" w:type="dxa"/>
            <w:vMerge/>
          </w:tcPr>
          <w:p>
            <w:pPr/>
          </w:p>
        </w:tc>
        <w:tc>
          <w:tcPr>
            <w:tcW w:w="399" w:type="dxa"/>
          </w:tcPr>
          <w:p>
            <w:pPr>
              <w:pStyle w:val="TableParagraph"/>
              <w:spacing w:before="9"/>
              <w:ind w:left="0"/>
              <w:rPr>
                <w:sz w:val="18"/>
              </w:rPr>
            </w:pPr>
          </w:p>
          <w:p>
            <w:pPr>
              <w:pStyle w:val="TableParagraph"/>
              <w:ind w:left="0" w:right="43"/>
              <w:jc w:val="right"/>
              <w:rPr>
                <w:sz w:val="17"/>
              </w:rPr>
            </w:pPr>
            <w:r>
              <w:rPr>
                <w:color w:val="231F20"/>
                <w:w w:val="90"/>
                <w:sz w:val="17"/>
              </w:rPr>
              <w:t>8)</w:t>
            </w:r>
          </w:p>
        </w:tc>
        <w:tc>
          <w:tcPr>
            <w:tcW w:w="1766" w:type="dxa"/>
            <w:vMerge/>
          </w:tcPr>
          <w:p>
            <w:pPr/>
          </w:p>
        </w:tc>
      </w:tr>
      <w:tr>
        <w:trPr>
          <w:trHeight w:val="1238" w:hRule="exact"/>
        </w:trPr>
        <w:tc>
          <w:tcPr>
            <w:tcW w:w="394" w:type="dxa"/>
          </w:tcPr>
          <w:p>
            <w:pPr>
              <w:pStyle w:val="TableParagraph"/>
              <w:spacing w:before="11"/>
              <w:ind w:left="0"/>
              <w:rPr>
                <w:sz w:val="12"/>
              </w:rPr>
            </w:pPr>
          </w:p>
          <w:p>
            <w:pPr>
              <w:pStyle w:val="TableParagraph"/>
              <w:ind w:left="0" w:right="43"/>
              <w:jc w:val="right"/>
              <w:rPr>
                <w:sz w:val="17"/>
              </w:rPr>
            </w:pPr>
            <w:r>
              <w:rPr>
                <w:color w:val="231F20"/>
                <w:w w:val="90"/>
                <w:sz w:val="17"/>
              </w:rPr>
              <w:t>3)</w:t>
            </w:r>
          </w:p>
        </w:tc>
        <w:tc>
          <w:tcPr>
            <w:tcW w:w="1703" w:type="dxa"/>
          </w:tcPr>
          <w:p>
            <w:pPr/>
          </w:p>
        </w:tc>
        <w:tc>
          <w:tcPr>
            <w:tcW w:w="297" w:type="dxa"/>
          </w:tcPr>
          <w:p>
            <w:pPr>
              <w:pStyle w:val="TableParagraph"/>
              <w:spacing w:before="11"/>
              <w:ind w:left="0"/>
              <w:rPr>
                <w:sz w:val="12"/>
              </w:rPr>
            </w:pPr>
          </w:p>
          <w:p>
            <w:pPr>
              <w:pStyle w:val="TableParagraph"/>
              <w:ind w:left="0" w:right="43"/>
              <w:jc w:val="right"/>
              <w:rPr>
                <w:sz w:val="17"/>
              </w:rPr>
            </w:pPr>
            <w:r>
              <w:rPr>
                <w:color w:val="231F20"/>
                <w:w w:val="90"/>
                <w:sz w:val="17"/>
              </w:rPr>
              <w:t>4)</w:t>
            </w:r>
          </w:p>
        </w:tc>
        <w:tc>
          <w:tcPr>
            <w:tcW w:w="1601" w:type="dxa"/>
          </w:tcPr>
          <w:p>
            <w:pPr/>
          </w:p>
        </w:tc>
        <w:tc>
          <w:tcPr>
            <w:tcW w:w="399" w:type="dxa"/>
          </w:tcPr>
          <w:p>
            <w:pPr/>
          </w:p>
        </w:tc>
        <w:tc>
          <w:tcPr>
            <w:tcW w:w="1766" w:type="dxa"/>
            <w:vMerge/>
          </w:tcPr>
          <w:p>
            <w:pPr/>
          </w:p>
        </w:tc>
      </w:tr>
    </w:tbl>
    <w:p>
      <w:pPr>
        <w:spacing w:line="170" w:lineRule="exact" w:before="74"/>
        <w:ind w:left="302" w:right="317" w:firstLine="360"/>
        <w:jc w:val="both"/>
        <w:rPr>
          <w:sz w:val="15"/>
        </w:rPr>
      </w:pPr>
      <w:r>
        <w:rPr/>
        <w:pict>
          <v:group style="position:absolute;margin-left:67.150002pt;margin-top:-198.517288pt;width:276.05pt;height:198.55pt;mso-position-horizontal-relative:page;mso-position-vertical-relative:paragraph;z-index:-193840" coordorigin="1343,-3970" coordsize="5521,3971">
            <v:shape style="position:absolute;left:1343;top:-3970;width:1556;height:1156" type="#_x0000_t75" stroked="false">
              <v:imagedata r:id="rId73" o:title=""/>
            </v:shape>
            <v:line style="position:absolute" from="2103,-2815" to="2103,-2549" stroked="true" strokeweight=".5pt" strokecolor="#231f20"/>
            <v:shape style="position:absolute;left:2057;top:-2581;width:93;height:127" coordorigin="2057,-2581" coordsize="93,127" path="m2057,-2581l2103,-2455,2137,-2549,2103,-2549,2057,-2581xm2149,-2581l2103,-2549,2137,-2549,2149,-2581xe" filled="true" fillcolor="#231f20" stroked="false">
              <v:path arrowok="t"/>
              <v:fill type="solid"/>
            </v:shape>
            <v:shape style="position:absolute;left:1343;top:-2455;width:1556;height:1041" type="#_x0000_t75" stroked="false">
              <v:imagedata r:id="rId74" o:title=""/>
            </v:shape>
            <v:line style="position:absolute" from="2103,-1414" to="2103,-1149" stroked="true" strokeweight=".5pt" strokecolor="#231f20"/>
            <v:shape style="position:absolute;left:2057;top:-1181;width:93;height:127" coordorigin="2057,-1181" coordsize="93,127" path="m2057,-1181l2103,-1054,2137,-1149,2103,-1149,2057,-1181xm2149,-1181l2103,-1149,2137,-1149,2149,-1181xe" filled="true" fillcolor="#231f20" stroked="false">
              <v:path arrowok="t"/>
              <v:fill type="solid"/>
            </v:shape>
            <v:shape style="position:absolute;left:1343;top:-1054;width:1556;height:1054" type="#_x0000_t75" stroked="false">
              <v:imagedata r:id="rId75" o:title=""/>
            </v:shape>
            <v:line style="position:absolute" from="2903,-570" to="3248,-570" stroked="true" strokeweight=".5pt" strokecolor="#231f20"/>
            <v:shape style="position:absolute;left:3216;top:-616;width:127;height:93" coordorigin="3216,-616" coordsize="127,93" path="m3216,-616l3248,-570,3216,-524,3342,-570,3216,-616xe" filled="true" fillcolor="#231f20" stroked="false">
              <v:path arrowok="t"/>
              <v:fill type="solid"/>
            </v:shape>
            <v:shape style="position:absolute;left:3343;top:-3970;width:1556;height:1153" type="#_x0000_t75" stroked="false">
              <v:imagedata r:id="rId76" o:title=""/>
            </v:shape>
            <v:line style="position:absolute" from="4103,-2455" to="4103,-2720" stroked="true" strokeweight=".5pt" strokecolor="#231f20"/>
            <v:shape style="position:absolute;left:4057;top:-2815;width:93;height:127" coordorigin="4057,-2815" coordsize="93,127" path="m4103,-2815l4057,-2688,4103,-2720,4137,-2720,4103,-2815xm4137,-2720l4103,-2720,4149,-2688,4137,-2720xe" filled="true" fillcolor="#231f20" stroked="false">
              <v:path arrowok="t"/>
              <v:fill type="solid"/>
            </v:shape>
            <v:shape style="position:absolute;left:3343;top:-2455;width:1556;height:1041" type="#_x0000_t75" stroked="false">
              <v:imagedata r:id="rId77" o:title=""/>
            </v:shape>
            <v:line style="position:absolute" from="4103,-1054" to="4103,-1320" stroked="true" strokeweight=".5pt" strokecolor="#231f20"/>
            <v:shape style="position:absolute;left:4057;top:-1414;width:93;height:127" coordorigin="4057,-1414" coordsize="93,127" path="m4103,-1414l4057,-1288,4103,-1320,4137,-1320,4103,-1414xm4137,-1320l4103,-1320,4149,-1288,4137,-1320xe" filled="true" fillcolor="#231f20" stroked="false">
              <v:path arrowok="t"/>
              <v:fill type="solid"/>
            </v:shape>
            <v:shape style="position:absolute;left:3343;top:-1054;width:1556;height:1054" type="#_x0000_t75" stroked="false">
              <v:imagedata r:id="rId78" o:title=""/>
            </v:shape>
            <v:shape style="position:absolute;left:4896;top:-3472;width:1236;height:208" coordorigin="4896,-3472" coordsize="1236,208" path="m4896,-3472l6132,-3472,6132,-3265e" filled="false" stroked="true" strokeweight=".5pt" strokecolor="#231f20">
              <v:path arrowok="t"/>
            </v:shape>
            <v:shape style="position:absolute;left:5343;top:-3175;width:1521;height:1013" type="#_x0000_t75" stroked="false">
              <v:imagedata r:id="rId79" o:title=""/>
            </v:shape>
            <v:line style="position:absolute" from="6103,-2168" to="6103,-1902" stroked="true" strokeweight=".5pt" strokecolor="#231f20"/>
            <v:shape style="position:absolute;left:6057;top:-1934;width:93;height:127" coordorigin="6057,-1934" coordsize="93,127" path="m6057,-1934l6103,-1808,6137,-1902,6103,-1902,6057,-1934xm6149,-1934l6103,-1902,6137,-1902,6149,-1934xe" filled="true" fillcolor="#231f20" stroked="false">
              <v:path arrowok="t"/>
              <v:fill type="solid"/>
            </v:shape>
            <v:shape style="position:absolute;left:5343;top:-1809;width:1521;height:1013" type="#_x0000_t75" stroked="false">
              <v:imagedata r:id="rId80" o:title=""/>
            </v:shape>
            <v:shape style="position:absolute;left:6086;top:-3296;width:93;height:127" coordorigin="6086,-3296" coordsize="93,127" path="m6086,-3296l6132,-3170,6166,-3265,6132,-3265,6086,-3296xm6178,-3296l6132,-3265,6166,-3265,6178,-3296xe" filled="true" fillcolor="#231f20" stroked="false">
              <v:path arrowok="t"/>
              <v:fill type="solid"/>
            </v:shape>
            <w10:wrap type="none"/>
          </v:group>
        </w:pict>
      </w:r>
      <w:r>
        <w:rPr>
          <w:color w:val="231F20"/>
          <w:w w:val="110"/>
          <w:sz w:val="15"/>
        </w:rPr>
        <w:t>Se muestra el procedimiento de aplicación de clorhexidina en barniz: 1) clor­ hexidina Cervitec Plus, 2) profilaxis previa a la aplicación de clorhexidina, 3) aisla­ miento relativo y secado de la superficie dentaria, 4) colocación del material</w:t>
      </w:r>
      <w:r>
        <w:rPr>
          <w:color w:val="231F20"/>
          <w:spacing w:val="-19"/>
          <w:w w:val="110"/>
          <w:sz w:val="15"/>
        </w:rPr>
        <w:t> </w:t>
      </w:r>
      <w:r>
        <w:rPr>
          <w:color w:val="231F20"/>
          <w:w w:val="110"/>
          <w:sz w:val="15"/>
        </w:rPr>
        <w:t>sobre un recipiento como un godete, 5) y 6) aplicación de clorhexidina con ayuda de un microbrush, 7) hilo dental humectado con solución de clorhexidina, 8) aplicación interproximal de clorhexidina con ayuda de hilo dental, puede dispersarse mejor con aire. Se retiran los rollos de algodón una vez transcurridos 30  </w:t>
      </w:r>
      <w:r>
        <w:rPr>
          <w:color w:val="231F20"/>
          <w:spacing w:val="14"/>
          <w:w w:val="110"/>
          <w:sz w:val="15"/>
        </w:rPr>
        <w:t> </w:t>
      </w:r>
      <w:r>
        <w:rPr>
          <w:color w:val="231F20"/>
          <w:w w:val="110"/>
          <w:sz w:val="15"/>
        </w:rPr>
        <w:t>segundos.</w:t>
      </w:r>
    </w:p>
    <w:p>
      <w:pPr>
        <w:pStyle w:val="BodyText"/>
        <w:rPr>
          <w:sz w:val="14"/>
        </w:rPr>
      </w:pPr>
    </w:p>
    <w:p>
      <w:pPr>
        <w:pStyle w:val="BodyText"/>
        <w:spacing w:before="4"/>
        <w:rPr>
          <w:sz w:val="16"/>
        </w:rPr>
      </w:pPr>
    </w:p>
    <w:p>
      <w:pPr>
        <w:pStyle w:val="Heading2"/>
        <w:spacing w:before="1"/>
        <w:ind w:left="302"/>
      </w:pPr>
      <w:bookmarkStart w:name="_TOC_250003" w:id="15"/>
      <w:bookmarkEnd w:id="15"/>
      <w:r>
        <w:rPr>
          <w:color w:val="414042"/>
          <w:w w:val="115"/>
        </w:rPr>
        <w:t>Profilaxis  dental profesional</w:t>
      </w:r>
    </w:p>
    <w:p>
      <w:pPr>
        <w:pStyle w:val="BodyText"/>
        <w:spacing w:line="285" w:lineRule="auto" w:before="191"/>
        <w:ind w:left="302" w:right="313"/>
        <w:jc w:val="both"/>
        <w:rPr>
          <w:sz w:val="11"/>
        </w:rPr>
      </w:pPr>
      <w:r>
        <w:rPr>
          <w:color w:val="231F20"/>
          <w:spacing w:val="3"/>
          <w:w w:val="110"/>
        </w:rPr>
        <w:t>Una </w:t>
      </w:r>
      <w:r>
        <w:rPr>
          <w:color w:val="231F20"/>
          <w:spacing w:val="4"/>
          <w:w w:val="110"/>
        </w:rPr>
        <w:t>profilaxis dental profesional correctamente </w:t>
      </w:r>
      <w:r>
        <w:rPr>
          <w:color w:val="231F20"/>
          <w:spacing w:val="5"/>
          <w:w w:val="110"/>
        </w:rPr>
        <w:t>realizada </w:t>
      </w:r>
      <w:r>
        <w:rPr>
          <w:color w:val="231F20"/>
          <w:w w:val="110"/>
        </w:rPr>
        <w:t>debe incluir una serie de procedimientos en la prevención de la caries, así como de las enfermedades periodontales, como </w:t>
      </w:r>
      <w:r>
        <w:rPr>
          <w:color w:val="231F20"/>
          <w:spacing w:val="2"/>
          <w:w w:val="110"/>
        </w:rPr>
        <w:t>son: </w:t>
      </w:r>
      <w:r>
        <w:rPr>
          <w:color w:val="231F20"/>
          <w:w w:val="110"/>
        </w:rPr>
        <w:t>la </w:t>
      </w:r>
      <w:r>
        <w:rPr>
          <w:color w:val="231F20"/>
          <w:spacing w:val="2"/>
          <w:w w:val="110"/>
        </w:rPr>
        <w:t>inducción </w:t>
      </w:r>
      <w:r>
        <w:rPr>
          <w:color w:val="231F20"/>
          <w:w w:val="110"/>
        </w:rPr>
        <w:t>de </w:t>
      </w:r>
      <w:r>
        <w:rPr>
          <w:color w:val="231F20"/>
          <w:spacing w:val="2"/>
          <w:w w:val="110"/>
        </w:rPr>
        <w:t>hábitos </w:t>
      </w:r>
      <w:r>
        <w:rPr>
          <w:color w:val="231F20"/>
          <w:w w:val="110"/>
        </w:rPr>
        <w:t>de </w:t>
      </w:r>
      <w:r>
        <w:rPr>
          <w:color w:val="231F20"/>
          <w:spacing w:val="2"/>
          <w:w w:val="110"/>
        </w:rPr>
        <w:t>higiene bucal, </w:t>
      </w:r>
      <w:r>
        <w:rPr>
          <w:color w:val="231F20"/>
          <w:w w:val="110"/>
        </w:rPr>
        <w:t>uso de fluo­ </w:t>
      </w:r>
      <w:r>
        <w:rPr>
          <w:color w:val="231F20"/>
          <w:spacing w:val="3"/>
          <w:w w:val="110"/>
        </w:rPr>
        <w:t>ruro </w:t>
      </w:r>
      <w:r>
        <w:rPr>
          <w:color w:val="231F20"/>
          <w:w w:val="110"/>
        </w:rPr>
        <w:t>y </w:t>
      </w:r>
      <w:r>
        <w:rPr>
          <w:color w:val="231F20"/>
          <w:spacing w:val="3"/>
          <w:w w:val="110"/>
        </w:rPr>
        <w:t>visitas periódicas </w:t>
      </w:r>
      <w:r>
        <w:rPr>
          <w:color w:val="231F20"/>
          <w:w w:val="110"/>
        </w:rPr>
        <w:t>al </w:t>
      </w:r>
      <w:r>
        <w:rPr>
          <w:color w:val="231F20"/>
          <w:spacing w:val="3"/>
          <w:w w:val="110"/>
        </w:rPr>
        <w:t>odontólogo, </w:t>
      </w:r>
      <w:r>
        <w:rPr>
          <w:color w:val="231F20"/>
          <w:spacing w:val="2"/>
          <w:w w:val="110"/>
        </w:rPr>
        <w:t>así </w:t>
      </w:r>
      <w:r>
        <w:rPr>
          <w:color w:val="231F20"/>
          <w:spacing w:val="3"/>
          <w:w w:val="110"/>
        </w:rPr>
        <w:t>como </w:t>
      </w:r>
      <w:r>
        <w:rPr>
          <w:color w:val="231F20"/>
          <w:spacing w:val="4"/>
          <w:w w:val="110"/>
        </w:rPr>
        <w:t>eliminar </w:t>
      </w:r>
      <w:r>
        <w:rPr>
          <w:color w:val="231F20"/>
          <w:w w:val="110"/>
        </w:rPr>
        <w:t>completamente la placa dentobacteriana. Su frecuencia varía </w:t>
      </w:r>
      <w:r>
        <w:rPr>
          <w:color w:val="231F20"/>
          <w:spacing w:val="2"/>
          <w:w w:val="110"/>
        </w:rPr>
        <w:t>dependiendo </w:t>
      </w:r>
      <w:r>
        <w:rPr>
          <w:color w:val="231F20"/>
          <w:w w:val="110"/>
        </w:rPr>
        <w:t>la </w:t>
      </w:r>
      <w:r>
        <w:rPr>
          <w:color w:val="231F20"/>
          <w:spacing w:val="2"/>
          <w:w w:val="110"/>
        </w:rPr>
        <w:t>susceptibilidad </w:t>
      </w:r>
      <w:r>
        <w:rPr>
          <w:color w:val="231F20"/>
          <w:w w:val="110"/>
        </w:rPr>
        <w:t>a </w:t>
      </w:r>
      <w:r>
        <w:rPr>
          <w:color w:val="231F20"/>
          <w:spacing w:val="2"/>
          <w:w w:val="110"/>
        </w:rPr>
        <w:t>enfermedades bucales, </w:t>
      </w:r>
      <w:r>
        <w:rPr>
          <w:color w:val="231F20"/>
          <w:w w:val="110"/>
        </w:rPr>
        <w:t>la experiencia previa de caries, hábitos higiénicos, dietéticos y  el estado de salud</w:t>
      </w:r>
      <w:r>
        <w:rPr>
          <w:color w:val="231F20"/>
          <w:spacing w:val="26"/>
          <w:w w:val="110"/>
        </w:rPr>
        <w:t> </w:t>
      </w:r>
      <w:r>
        <w:rPr>
          <w:color w:val="231F20"/>
          <w:w w:val="110"/>
        </w:rPr>
        <w:t>general.</w:t>
      </w:r>
      <w:r>
        <w:rPr>
          <w:color w:val="231F20"/>
          <w:w w:val="110"/>
          <w:position w:val="7"/>
          <w:sz w:val="11"/>
        </w:rPr>
        <w:t>28</w:t>
      </w:r>
    </w:p>
    <w:p>
      <w:pPr>
        <w:pStyle w:val="BodyText"/>
        <w:rPr>
          <w:sz w:val="16"/>
        </w:rPr>
      </w:pPr>
    </w:p>
    <w:p>
      <w:pPr>
        <w:spacing w:before="65"/>
        <w:ind w:left="303" w:right="0" w:firstLine="0"/>
        <w:jc w:val="left"/>
        <w:rPr>
          <w:rFonts w:ascii="Calibri"/>
          <w:sz w:val="13"/>
        </w:rPr>
      </w:pPr>
      <w:r>
        <w:rPr>
          <w:color w:val="231F20"/>
          <w:sz w:val="16"/>
        </w:rPr>
        <w:t>38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80" w:bottom="280" w:left="800" w:right="640"/>
        </w:sectPr>
      </w:pPr>
    </w:p>
    <w:p>
      <w:pPr>
        <w:pStyle w:val="BodyText"/>
        <w:spacing w:line="295" w:lineRule="auto" w:before="50"/>
        <w:ind w:left="100" w:right="120" w:firstLine="360"/>
        <w:jc w:val="both"/>
      </w:pPr>
      <w:r>
        <w:rPr>
          <w:color w:val="231F20"/>
          <w:w w:val="110"/>
        </w:rPr>
        <w:t>En dicho procedimiento realizado con pastas profilácticas puede</w:t>
      </w:r>
      <w:r>
        <w:rPr>
          <w:color w:val="231F20"/>
          <w:spacing w:val="-8"/>
          <w:w w:val="110"/>
        </w:rPr>
        <w:t> </w:t>
      </w:r>
      <w:r>
        <w:rPr>
          <w:color w:val="231F20"/>
          <w:w w:val="110"/>
        </w:rPr>
        <w:t>verse</w:t>
      </w:r>
      <w:r>
        <w:rPr>
          <w:color w:val="231F20"/>
          <w:spacing w:val="-8"/>
          <w:w w:val="110"/>
        </w:rPr>
        <w:t> </w:t>
      </w:r>
      <w:r>
        <w:rPr>
          <w:color w:val="231F20"/>
          <w:w w:val="110"/>
        </w:rPr>
        <w:t>afectado</w:t>
      </w:r>
      <w:r>
        <w:rPr>
          <w:color w:val="231F20"/>
          <w:spacing w:val="-8"/>
          <w:w w:val="110"/>
        </w:rPr>
        <w:t> </w:t>
      </w:r>
      <w:r>
        <w:rPr>
          <w:color w:val="231F20"/>
          <w:w w:val="110"/>
        </w:rPr>
        <w:t>la</w:t>
      </w:r>
      <w:r>
        <w:rPr>
          <w:color w:val="231F20"/>
          <w:spacing w:val="-8"/>
          <w:w w:val="110"/>
        </w:rPr>
        <w:t> </w:t>
      </w:r>
      <w:r>
        <w:rPr>
          <w:color w:val="231F20"/>
          <w:w w:val="110"/>
        </w:rPr>
        <w:t>rugosidad</w:t>
      </w:r>
      <w:r>
        <w:rPr>
          <w:color w:val="231F20"/>
          <w:spacing w:val="-8"/>
          <w:w w:val="110"/>
        </w:rPr>
        <w:t> </w:t>
      </w:r>
      <w:r>
        <w:rPr>
          <w:color w:val="231F20"/>
          <w:w w:val="110"/>
        </w:rPr>
        <w:t>del</w:t>
      </w:r>
      <w:r>
        <w:rPr>
          <w:color w:val="231F20"/>
          <w:spacing w:val="-8"/>
          <w:w w:val="110"/>
        </w:rPr>
        <w:t> </w:t>
      </w:r>
      <w:r>
        <w:rPr>
          <w:color w:val="231F20"/>
          <w:w w:val="110"/>
        </w:rPr>
        <w:t>esmalte</w:t>
      </w:r>
      <w:r>
        <w:rPr>
          <w:color w:val="231F20"/>
          <w:spacing w:val="-8"/>
          <w:w w:val="110"/>
        </w:rPr>
        <w:t> </w:t>
      </w:r>
      <w:r>
        <w:rPr>
          <w:color w:val="231F20"/>
          <w:w w:val="110"/>
        </w:rPr>
        <w:t>dental,</w:t>
      </w:r>
      <w:r>
        <w:rPr>
          <w:color w:val="231F20"/>
          <w:spacing w:val="-8"/>
          <w:w w:val="110"/>
        </w:rPr>
        <w:t> </w:t>
      </w:r>
      <w:r>
        <w:rPr>
          <w:color w:val="231F20"/>
          <w:w w:val="110"/>
        </w:rPr>
        <w:t>la</w:t>
      </w:r>
      <w:r>
        <w:rPr>
          <w:color w:val="231F20"/>
          <w:spacing w:val="-8"/>
          <w:w w:val="110"/>
        </w:rPr>
        <w:t> </w:t>
      </w:r>
      <w:r>
        <w:rPr>
          <w:color w:val="231F20"/>
          <w:w w:val="110"/>
        </w:rPr>
        <w:t>denti­ na expuesta, el cemento y los materiales de restauración, por lo que una pasta profiláctica debe combinar una buena capa­ cidad de limpieza y pulido simultáneo, causando una mínima abrasión y rugosidad de los tejidos duros del</w:t>
      </w:r>
      <w:r>
        <w:rPr>
          <w:color w:val="231F20"/>
          <w:spacing w:val="44"/>
          <w:w w:val="110"/>
        </w:rPr>
        <w:t> </w:t>
      </w:r>
      <w:r>
        <w:rPr>
          <w:color w:val="231F20"/>
          <w:w w:val="110"/>
        </w:rPr>
        <w:t>diente.</w:t>
      </w:r>
    </w:p>
    <w:p>
      <w:pPr>
        <w:pStyle w:val="BodyText"/>
        <w:spacing w:line="295" w:lineRule="auto"/>
        <w:ind w:left="100" w:right="115" w:firstLine="360"/>
        <w:jc w:val="both"/>
      </w:pPr>
      <w:r>
        <w:rPr>
          <w:color w:val="231F20"/>
          <w:w w:val="110"/>
        </w:rPr>
        <w:t>El contenido de las pastas profilácticas es similar al de los dentífricos, están compuestas de aglutinantes, humectantes, </w:t>
      </w:r>
      <w:r>
        <w:rPr>
          <w:color w:val="231F20"/>
          <w:spacing w:val="2"/>
          <w:w w:val="110"/>
        </w:rPr>
        <w:t>colorantes, </w:t>
      </w:r>
      <w:r>
        <w:rPr>
          <w:color w:val="231F20"/>
          <w:spacing w:val="3"/>
          <w:w w:val="110"/>
        </w:rPr>
        <w:t>conservadores, </w:t>
      </w:r>
      <w:r>
        <w:rPr>
          <w:color w:val="231F20"/>
          <w:spacing w:val="2"/>
          <w:w w:val="110"/>
        </w:rPr>
        <w:t>fluoruros, aromatizantes </w:t>
      </w:r>
      <w:r>
        <w:rPr>
          <w:color w:val="231F20"/>
          <w:w w:val="110"/>
        </w:rPr>
        <w:t>y </w:t>
      </w:r>
      <w:r>
        <w:rPr>
          <w:color w:val="231F20"/>
          <w:spacing w:val="3"/>
          <w:w w:val="110"/>
        </w:rPr>
        <w:t>una diversa gama </w:t>
      </w:r>
      <w:r>
        <w:rPr>
          <w:color w:val="231F20"/>
          <w:w w:val="110"/>
        </w:rPr>
        <w:t>de </w:t>
      </w:r>
      <w:r>
        <w:rPr>
          <w:color w:val="231F20"/>
          <w:spacing w:val="3"/>
          <w:w w:val="110"/>
        </w:rPr>
        <w:t>tamaños </w:t>
      </w:r>
      <w:r>
        <w:rPr>
          <w:color w:val="231F20"/>
          <w:w w:val="110"/>
        </w:rPr>
        <w:t>de </w:t>
      </w:r>
      <w:r>
        <w:rPr>
          <w:color w:val="231F20"/>
          <w:spacing w:val="3"/>
          <w:w w:val="110"/>
        </w:rPr>
        <w:t>abrasivos, estos últimos </w:t>
      </w:r>
      <w:r>
        <w:rPr>
          <w:color w:val="231F20"/>
          <w:spacing w:val="4"/>
          <w:w w:val="110"/>
        </w:rPr>
        <w:t>son </w:t>
      </w:r>
      <w:r>
        <w:rPr>
          <w:color w:val="231F20"/>
          <w:w w:val="110"/>
        </w:rPr>
        <w:t>necesarios</w:t>
      </w:r>
      <w:r>
        <w:rPr>
          <w:color w:val="231F20"/>
          <w:spacing w:val="-11"/>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w w:val="110"/>
        </w:rPr>
        <w:t>eliminación</w:t>
      </w:r>
      <w:r>
        <w:rPr>
          <w:color w:val="231F20"/>
          <w:spacing w:val="-11"/>
          <w:w w:val="110"/>
        </w:rPr>
        <w:t> </w:t>
      </w:r>
      <w:r>
        <w:rPr>
          <w:color w:val="231F20"/>
          <w:w w:val="110"/>
        </w:rPr>
        <w:t>eficaz</w:t>
      </w:r>
      <w:r>
        <w:rPr>
          <w:color w:val="231F20"/>
          <w:spacing w:val="-11"/>
          <w:w w:val="110"/>
        </w:rPr>
        <w:t> </w:t>
      </w:r>
      <w:r>
        <w:rPr>
          <w:color w:val="231F20"/>
          <w:w w:val="110"/>
        </w:rPr>
        <w:t>de</w:t>
      </w:r>
      <w:r>
        <w:rPr>
          <w:color w:val="231F20"/>
          <w:spacing w:val="-11"/>
          <w:w w:val="110"/>
        </w:rPr>
        <w:t> </w:t>
      </w:r>
      <w:r>
        <w:rPr>
          <w:color w:val="231F20"/>
          <w:w w:val="110"/>
        </w:rPr>
        <w:t>placa</w:t>
      </w:r>
      <w:r>
        <w:rPr>
          <w:color w:val="231F20"/>
          <w:spacing w:val="-11"/>
          <w:w w:val="110"/>
        </w:rPr>
        <w:t> </w:t>
      </w:r>
      <w:r>
        <w:rPr>
          <w:color w:val="231F20"/>
          <w:w w:val="110"/>
        </w:rPr>
        <w:t>dentobacteriana y</w:t>
      </w:r>
      <w:r>
        <w:rPr>
          <w:color w:val="231F20"/>
          <w:spacing w:val="35"/>
          <w:w w:val="110"/>
        </w:rPr>
        <w:t> </w:t>
      </w:r>
      <w:r>
        <w:rPr>
          <w:color w:val="231F20"/>
          <w:w w:val="110"/>
        </w:rPr>
        <w:t>manchas.</w:t>
      </w:r>
    </w:p>
    <w:p>
      <w:pPr>
        <w:pStyle w:val="BodyText"/>
        <w:spacing w:line="295" w:lineRule="auto"/>
        <w:ind w:left="100" w:right="118" w:firstLine="360"/>
        <w:jc w:val="both"/>
        <w:rPr>
          <w:sz w:val="11"/>
        </w:rPr>
      </w:pPr>
      <w:r>
        <w:rPr>
          <w:color w:val="231F20"/>
          <w:w w:val="110"/>
        </w:rPr>
        <w:t>Los abrasivos se clasifican en grano fino que tiene un tamaño de partícula de 1­45 micras, grano medio de 74­105 micras y de grano grueso de 74­177 micras.</w:t>
      </w:r>
      <w:r>
        <w:rPr>
          <w:color w:val="231F20"/>
          <w:w w:val="110"/>
          <w:position w:val="7"/>
          <w:sz w:val="11"/>
        </w:rPr>
        <w:t>29</w:t>
      </w:r>
    </w:p>
    <w:p>
      <w:pPr>
        <w:pStyle w:val="BodyText"/>
        <w:spacing w:line="295" w:lineRule="auto"/>
        <w:ind w:left="100" w:right="120" w:firstLine="360"/>
        <w:jc w:val="both"/>
      </w:pPr>
      <w:r>
        <w:rPr>
          <w:color w:val="231F20"/>
          <w:w w:val="110"/>
        </w:rPr>
        <w:t>Otro método para llevar a cabo una profilaxis profesional es el uso de bicarbonato de sodio preparado con agua a pro­ pulsión en chorro sobre las superficies  dentarias.</w:t>
      </w:r>
    </w:p>
    <w:p>
      <w:pPr>
        <w:pStyle w:val="BodyText"/>
        <w:spacing w:line="295" w:lineRule="auto"/>
        <w:ind w:left="100" w:right="115" w:firstLine="360"/>
        <w:jc w:val="both"/>
      </w:pPr>
      <w:r>
        <w:rPr>
          <w:color w:val="231F20"/>
          <w:spacing w:val="2"/>
          <w:w w:val="110"/>
        </w:rPr>
        <w:t>Los </w:t>
      </w:r>
      <w:r>
        <w:rPr>
          <w:color w:val="231F20"/>
          <w:spacing w:val="3"/>
          <w:w w:val="110"/>
        </w:rPr>
        <w:t>procedimientos descritos para profilaxis </w:t>
      </w:r>
      <w:r>
        <w:rPr>
          <w:color w:val="231F20"/>
          <w:spacing w:val="4"/>
          <w:w w:val="110"/>
        </w:rPr>
        <w:t>mediante </w:t>
      </w:r>
      <w:r>
        <w:rPr>
          <w:color w:val="231F20"/>
          <w:w w:val="110"/>
        </w:rPr>
        <w:t>pasta profiláctica con cepillo comparados con el uso de bicar­ bonato de sodio, muestran una pérdida variable de sustancia dentaria durante el procedimiento, existiendo, según</w:t>
      </w:r>
      <w:r>
        <w:rPr>
          <w:color w:val="231F20"/>
          <w:spacing w:val="-30"/>
          <w:w w:val="110"/>
        </w:rPr>
        <w:t> </w:t>
      </w:r>
      <w:r>
        <w:rPr>
          <w:color w:val="231F20"/>
          <w:w w:val="110"/>
        </w:rPr>
        <w:t>estudios realizados, una mayor abrasión con el uso de pasta profilác­ tica y cepillo comparada con la realizada mediante el uso de un aeropulidor con agua y bicarbonato de sodio, eliminando la placa de manera más efectiva y teniendo una ligera</w:t>
      </w:r>
      <w:r>
        <w:rPr>
          <w:color w:val="231F20"/>
          <w:spacing w:val="-15"/>
          <w:w w:val="110"/>
        </w:rPr>
        <w:t> </w:t>
      </w:r>
      <w:r>
        <w:rPr>
          <w:color w:val="231F20"/>
          <w:w w:val="110"/>
        </w:rPr>
        <w:t>pérdida de estructura dental en esmalte sano</w:t>
      </w:r>
      <w:r>
        <w:rPr>
          <w:color w:val="231F20"/>
          <w:w w:val="110"/>
          <w:position w:val="7"/>
          <w:sz w:val="11"/>
        </w:rPr>
        <w:t>30, 31  </w:t>
      </w:r>
      <w:r>
        <w:rPr>
          <w:color w:val="231F20"/>
          <w:w w:val="110"/>
        </w:rPr>
        <w:t>(véase figura</w:t>
      </w:r>
      <w:r>
        <w:rPr>
          <w:color w:val="231F20"/>
          <w:spacing w:val="-1"/>
          <w:w w:val="110"/>
        </w:rPr>
        <w:t> </w:t>
      </w:r>
      <w:r>
        <w:rPr>
          <w:color w:val="231F20"/>
          <w:w w:val="110"/>
        </w:rPr>
        <w:t>17).</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1"/>
        </w:rPr>
      </w:pPr>
    </w:p>
    <w:p>
      <w:pPr>
        <w:spacing w:before="66"/>
        <w:ind w:left="2934" w:right="56" w:firstLine="0"/>
        <w:jc w:val="left"/>
        <w:rPr>
          <w:sz w:val="16"/>
        </w:rPr>
      </w:pPr>
      <w:r>
        <w:rPr>
          <w:rFonts w:ascii="Calibri" w:hAnsi="Calibri"/>
          <w:color w:val="231F20"/>
          <w:sz w:val="13"/>
        </w:rPr>
        <w:t>Métodos  para  la  prevención  de  caries     </w:t>
      </w:r>
      <w:r>
        <w:rPr>
          <w:rFonts w:ascii="Calibri" w:hAnsi="Calibri"/>
          <w:color w:val="231F20"/>
          <w:sz w:val="21"/>
        </w:rPr>
        <w:t>|   </w:t>
      </w:r>
      <w:r>
        <w:rPr>
          <w:color w:val="231F20"/>
          <w:sz w:val="16"/>
        </w:rPr>
        <w:t>39</w:t>
      </w:r>
    </w:p>
    <w:p>
      <w:pPr>
        <w:spacing w:after="0"/>
        <w:jc w:val="left"/>
        <w:rPr>
          <w:sz w:val="16"/>
        </w:rPr>
        <w:sectPr>
          <w:pgSz w:w="7830" w:h="11800"/>
          <w:pgMar w:top="860" w:bottom="280" w:left="860" w:right="980"/>
        </w:sectPr>
      </w:pPr>
    </w:p>
    <w:p>
      <w:pPr>
        <w:spacing w:line="180" w:lineRule="exact" w:before="53"/>
        <w:ind w:left="632" w:right="450" w:firstLine="0"/>
        <w:jc w:val="center"/>
        <w:rPr>
          <w:sz w:val="16"/>
        </w:rPr>
      </w:pPr>
      <w:r>
        <w:rPr>
          <w:color w:val="231F20"/>
          <w:sz w:val="16"/>
        </w:rPr>
        <w:t>Figura 17</w:t>
      </w:r>
    </w:p>
    <w:p>
      <w:pPr>
        <w:spacing w:line="215" w:lineRule="exact" w:before="0"/>
        <w:ind w:left="632" w:right="450" w:firstLine="0"/>
        <w:jc w:val="center"/>
        <w:rPr>
          <w:sz w:val="19"/>
        </w:rPr>
      </w:pPr>
      <w:r>
        <w:rPr/>
        <w:pict>
          <v:group style="position:absolute;margin-left:67.150002pt;margin-top:23.62398pt;width:262.5pt;height:167.65pt;mso-position-horizontal-relative:page;mso-position-vertical-relative:paragraph;z-index:-193816" coordorigin="1343,472" coordsize="5250,3353">
            <v:shape style="position:absolute;left:1607;top:472;width:1992;height:1496" type="#_x0000_t75" stroked="false">
              <v:imagedata r:id="rId81" o:title=""/>
            </v:shape>
            <v:line style="position:absolute" from="3512,1231" to="4245,1231" stroked="true" strokeweight=".5pt" strokecolor="#231f20"/>
            <v:shape style="position:absolute;left:4343;top:472;width:2250;height:1496" type="#_x0000_t75" stroked="false">
              <v:imagedata r:id="rId82" o:title=""/>
            </v:shape>
            <v:line style="position:absolute" from="5603,1969" to="5603,2234" stroked="true" strokeweight=".5pt" strokecolor="#231f20"/>
            <v:shape style="position:absolute;left:5557;top:2202;width:93;height:127" coordorigin="5557,2202" coordsize="93,127" path="m5557,2202l5603,2329,5637,2234,5603,2234,5557,2202xm5649,2202l5603,2234,5637,2234,5649,2202xe" filled="true" fillcolor="#231f20" stroked="false">
              <v:path arrowok="t"/>
              <v:fill type="solid"/>
            </v:shape>
            <v:shape style="position:absolute;left:4343;top:2329;width:2250;height:1496" type="#_x0000_t75" stroked="false">
              <v:imagedata r:id="rId83" o:title=""/>
            </v:shape>
            <v:shape style="position:absolute;left:4213;top:1185;width:127;height:93" coordorigin="4213,1185" coordsize="127,93" path="m4213,1185l4245,1231,4213,1277,4340,1231,4213,1185xe" filled="true" fillcolor="#231f20" stroked="false">
              <v:path arrowok="t"/>
              <v:fill type="solid"/>
            </v:shape>
            <v:shape style="position:absolute;left:1343;top:2329;width:2250;height:1496" type="#_x0000_t75" stroked="false">
              <v:imagedata r:id="rId84" o:title=""/>
            </v:shape>
            <v:line style="position:absolute" from="4344,3059" to="3637,3059" stroked="true" strokeweight=".5pt" strokecolor="#231f20"/>
            <v:shape style="position:absolute;left:3543;top:3013;width:127;height:93" coordorigin="3543,3013" coordsize="127,93" path="m3669,3013l3543,3059,3669,3105,3637,3059,3669,3013xe" filled="true" fillcolor="#231f20" stroked="false">
              <v:path arrowok="t"/>
              <v:fill type="solid"/>
            </v:shape>
            <w10:wrap type="none"/>
          </v:group>
        </w:pict>
      </w:r>
      <w:r>
        <w:rPr>
          <w:color w:val="231F20"/>
          <w:w w:val="90"/>
          <w:sz w:val="19"/>
        </w:rPr>
        <w:t>Muestra el procedimiento de profilaxis dental con pasta de uso dental</w:t>
      </w:r>
    </w:p>
    <w:p>
      <w:pPr>
        <w:pStyle w:val="BodyText"/>
        <w:spacing w:before="4" w:after="1"/>
        <w:rPr>
          <w:sz w:val="21"/>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4"/>
        <w:gridCol w:w="2554"/>
        <w:gridCol w:w="446"/>
        <w:gridCol w:w="2495"/>
      </w:tblGrid>
      <w:tr>
        <w:trPr>
          <w:trHeight w:val="1680" w:hRule="exact"/>
        </w:trPr>
        <w:tc>
          <w:tcPr>
            <w:tcW w:w="394" w:type="dxa"/>
          </w:tcPr>
          <w:p>
            <w:pPr/>
          </w:p>
        </w:tc>
        <w:tc>
          <w:tcPr>
            <w:tcW w:w="2554" w:type="dxa"/>
          </w:tcPr>
          <w:p>
            <w:pPr/>
          </w:p>
        </w:tc>
        <w:tc>
          <w:tcPr>
            <w:tcW w:w="446" w:type="dxa"/>
          </w:tcPr>
          <w:p>
            <w:pPr>
              <w:pStyle w:val="TableParagraph"/>
              <w:spacing w:line="174" w:lineRule="exact"/>
              <w:ind w:left="0" w:right="43"/>
              <w:jc w:val="right"/>
              <w:rPr>
                <w:sz w:val="17"/>
              </w:rPr>
            </w:pPr>
            <w:r>
              <w:rPr>
                <w:color w:val="231F20"/>
                <w:w w:val="90"/>
                <w:sz w:val="17"/>
              </w:rPr>
              <w:t>1)</w:t>
            </w:r>
          </w:p>
        </w:tc>
        <w:tc>
          <w:tcPr>
            <w:tcW w:w="2495" w:type="dxa"/>
          </w:tcPr>
          <w:p>
            <w:pPr/>
          </w:p>
        </w:tc>
      </w:tr>
      <w:tr>
        <w:trPr>
          <w:trHeight w:val="1680" w:hRule="exact"/>
        </w:trPr>
        <w:tc>
          <w:tcPr>
            <w:tcW w:w="394" w:type="dxa"/>
          </w:tcPr>
          <w:p>
            <w:pPr>
              <w:pStyle w:val="TableParagraph"/>
              <w:spacing w:before="11"/>
              <w:ind w:left="0"/>
              <w:rPr>
                <w:sz w:val="12"/>
              </w:rPr>
            </w:pPr>
          </w:p>
          <w:p>
            <w:pPr>
              <w:pStyle w:val="TableParagraph"/>
              <w:ind w:left="200"/>
              <w:rPr>
                <w:sz w:val="17"/>
              </w:rPr>
            </w:pPr>
            <w:r>
              <w:rPr>
                <w:color w:val="231F20"/>
                <w:sz w:val="17"/>
              </w:rPr>
              <w:t>3)</w:t>
            </w:r>
          </w:p>
        </w:tc>
        <w:tc>
          <w:tcPr>
            <w:tcW w:w="2554" w:type="dxa"/>
          </w:tcPr>
          <w:p>
            <w:pPr/>
          </w:p>
        </w:tc>
        <w:tc>
          <w:tcPr>
            <w:tcW w:w="446" w:type="dxa"/>
          </w:tcPr>
          <w:p>
            <w:pPr>
              <w:pStyle w:val="TableParagraph"/>
              <w:spacing w:before="11"/>
              <w:ind w:left="0"/>
              <w:rPr>
                <w:sz w:val="12"/>
              </w:rPr>
            </w:pPr>
          </w:p>
          <w:p>
            <w:pPr>
              <w:pStyle w:val="TableParagraph"/>
              <w:ind w:left="0" w:right="43"/>
              <w:jc w:val="right"/>
              <w:rPr>
                <w:sz w:val="17"/>
              </w:rPr>
            </w:pPr>
            <w:r>
              <w:rPr>
                <w:color w:val="231F20"/>
                <w:w w:val="90"/>
                <w:sz w:val="17"/>
              </w:rPr>
              <w:t>2)</w:t>
            </w:r>
          </w:p>
        </w:tc>
        <w:tc>
          <w:tcPr>
            <w:tcW w:w="2495" w:type="dxa"/>
          </w:tcPr>
          <w:p>
            <w:pPr/>
          </w:p>
        </w:tc>
      </w:tr>
    </w:tbl>
    <w:p>
      <w:pPr>
        <w:pStyle w:val="BodyText"/>
        <w:rPr>
          <w:sz w:val="21"/>
        </w:rPr>
      </w:pPr>
    </w:p>
    <w:p>
      <w:pPr>
        <w:pStyle w:val="Heading2"/>
        <w:spacing w:before="64"/>
        <w:ind w:left="302"/>
      </w:pPr>
      <w:bookmarkStart w:name="_TOC_250002" w:id="16"/>
      <w:r>
        <w:rPr>
          <w:color w:val="414042"/>
          <w:spacing w:val="-3"/>
          <w:w w:val="115"/>
        </w:rPr>
        <w:t>Selladores </w:t>
      </w:r>
      <w:r>
        <w:rPr>
          <w:color w:val="414042"/>
          <w:w w:val="115"/>
        </w:rPr>
        <w:t>de fosas y</w:t>
      </w:r>
      <w:r>
        <w:rPr>
          <w:color w:val="414042"/>
          <w:spacing w:val="53"/>
          <w:w w:val="115"/>
        </w:rPr>
        <w:t> </w:t>
      </w:r>
      <w:bookmarkEnd w:id="16"/>
      <w:r>
        <w:rPr>
          <w:color w:val="414042"/>
          <w:w w:val="115"/>
        </w:rPr>
        <w:t>fisuras</w:t>
      </w:r>
    </w:p>
    <w:p>
      <w:pPr>
        <w:pStyle w:val="BodyText"/>
        <w:spacing w:line="285" w:lineRule="auto" w:before="191"/>
        <w:ind w:left="302" w:right="117"/>
        <w:jc w:val="both"/>
        <w:rPr>
          <w:sz w:val="11"/>
        </w:rPr>
      </w:pPr>
      <w:r>
        <w:rPr>
          <w:color w:val="231F20"/>
          <w:w w:val="110"/>
        </w:rPr>
        <w:t>El sellado de fosas y fisuras consiste en una obturación de és­ tas de las caras oclusales. Su objetivo principal es establecer una</w:t>
      </w:r>
      <w:r>
        <w:rPr>
          <w:color w:val="231F20"/>
          <w:spacing w:val="-5"/>
          <w:w w:val="110"/>
        </w:rPr>
        <w:t> </w:t>
      </w:r>
      <w:r>
        <w:rPr>
          <w:color w:val="231F20"/>
          <w:w w:val="110"/>
        </w:rPr>
        <w:t>barrera</w:t>
      </w:r>
      <w:r>
        <w:rPr>
          <w:color w:val="231F20"/>
          <w:spacing w:val="-5"/>
          <w:w w:val="110"/>
        </w:rPr>
        <w:t> </w:t>
      </w:r>
      <w:r>
        <w:rPr>
          <w:color w:val="231F20"/>
          <w:w w:val="110"/>
        </w:rPr>
        <w:t>física</w:t>
      </w:r>
      <w:r>
        <w:rPr>
          <w:color w:val="231F20"/>
          <w:spacing w:val="-5"/>
          <w:w w:val="110"/>
        </w:rPr>
        <w:t> </w:t>
      </w:r>
      <w:r>
        <w:rPr>
          <w:color w:val="231F20"/>
          <w:w w:val="110"/>
        </w:rPr>
        <w:t>que</w:t>
      </w:r>
      <w:r>
        <w:rPr>
          <w:color w:val="231F20"/>
          <w:spacing w:val="-5"/>
          <w:w w:val="110"/>
        </w:rPr>
        <w:t> </w:t>
      </w:r>
      <w:r>
        <w:rPr>
          <w:color w:val="231F20"/>
          <w:w w:val="110"/>
        </w:rPr>
        <w:t>proteja</w:t>
      </w:r>
      <w:r>
        <w:rPr>
          <w:color w:val="231F20"/>
          <w:spacing w:val="-5"/>
          <w:w w:val="110"/>
        </w:rPr>
        <w:t> </w:t>
      </w:r>
      <w:r>
        <w:rPr>
          <w:color w:val="231F20"/>
          <w:w w:val="110"/>
        </w:rPr>
        <w:t>las</w:t>
      </w:r>
      <w:r>
        <w:rPr>
          <w:color w:val="231F20"/>
          <w:spacing w:val="-5"/>
          <w:w w:val="110"/>
        </w:rPr>
        <w:t> </w:t>
      </w:r>
      <w:r>
        <w:rPr>
          <w:color w:val="231F20"/>
          <w:w w:val="110"/>
        </w:rPr>
        <w:t>superficies</w:t>
      </w:r>
      <w:r>
        <w:rPr>
          <w:color w:val="231F20"/>
          <w:spacing w:val="-5"/>
          <w:w w:val="110"/>
        </w:rPr>
        <w:t> </w:t>
      </w:r>
      <w:r>
        <w:rPr>
          <w:color w:val="231F20"/>
          <w:w w:val="110"/>
        </w:rPr>
        <w:t>más</w:t>
      </w:r>
      <w:r>
        <w:rPr>
          <w:color w:val="231F20"/>
          <w:spacing w:val="-5"/>
          <w:w w:val="110"/>
        </w:rPr>
        <w:t> </w:t>
      </w:r>
      <w:r>
        <w:rPr>
          <w:color w:val="231F20"/>
          <w:w w:val="110"/>
        </w:rPr>
        <w:t>susceptibles a retener placa dentobacteriana. Los materiales más emplea­ </w:t>
      </w:r>
      <w:r>
        <w:rPr>
          <w:color w:val="231F20"/>
          <w:spacing w:val="-3"/>
          <w:w w:val="110"/>
        </w:rPr>
        <w:t>dos son </w:t>
      </w:r>
      <w:r>
        <w:rPr>
          <w:color w:val="231F20"/>
          <w:spacing w:val="-4"/>
          <w:w w:val="110"/>
        </w:rPr>
        <w:t>resinas </w:t>
      </w:r>
      <w:r>
        <w:rPr>
          <w:color w:val="231F20"/>
          <w:spacing w:val="-3"/>
          <w:w w:val="110"/>
        </w:rPr>
        <w:t>Bis­GMA que </w:t>
      </w:r>
      <w:r>
        <w:rPr>
          <w:color w:val="231F20"/>
          <w:spacing w:val="-4"/>
          <w:w w:val="110"/>
        </w:rPr>
        <w:t>pueden </w:t>
      </w:r>
      <w:r>
        <w:rPr>
          <w:color w:val="231F20"/>
          <w:spacing w:val="-3"/>
          <w:w w:val="110"/>
        </w:rPr>
        <w:t>ser </w:t>
      </w:r>
      <w:r>
        <w:rPr>
          <w:color w:val="231F20"/>
          <w:spacing w:val="-4"/>
          <w:w w:val="110"/>
        </w:rPr>
        <w:t>activados </w:t>
      </w:r>
      <w:r>
        <w:rPr>
          <w:color w:val="231F20"/>
          <w:w w:val="110"/>
        </w:rPr>
        <w:t>a </w:t>
      </w:r>
      <w:r>
        <w:rPr>
          <w:color w:val="231F20"/>
          <w:spacing w:val="-4"/>
          <w:w w:val="110"/>
        </w:rPr>
        <w:t>través </w:t>
      </w:r>
      <w:r>
        <w:rPr>
          <w:color w:val="231F20"/>
          <w:w w:val="110"/>
        </w:rPr>
        <w:t>de </w:t>
      </w:r>
      <w:r>
        <w:rPr>
          <w:color w:val="231F20"/>
          <w:spacing w:val="-4"/>
          <w:w w:val="110"/>
        </w:rPr>
        <w:t>catalizadores</w:t>
      </w:r>
      <w:r>
        <w:rPr>
          <w:color w:val="231F20"/>
          <w:spacing w:val="-24"/>
          <w:w w:val="110"/>
        </w:rPr>
        <w:t> </w:t>
      </w:r>
      <w:r>
        <w:rPr>
          <w:color w:val="231F20"/>
          <w:spacing w:val="-4"/>
          <w:w w:val="110"/>
        </w:rPr>
        <w:t>químicos</w:t>
      </w:r>
      <w:r>
        <w:rPr>
          <w:color w:val="231F20"/>
          <w:spacing w:val="-24"/>
          <w:w w:val="110"/>
        </w:rPr>
        <w:t> </w:t>
      </w:r>
      <w:r>
        <w:rPr>
          <w:color w:val="231F20"/>
          <w:spacing w:val="-4"/>
          <w:w w:val="110"/>
        </w:rPr>
        <w:t>(autopolimerizables)</w:t>
      </w:r>
      <w:r>
        <w:rPr>
          <w:color w:val="231F20"/>
          <w:spacing w:val="-24"/>
          <w:w w:val="110"/>
        </w:rPr>
        <w:t> </w:t>
      </w:r>
      <w:r>
        <w:rPr>
          <w:color w:val="231F20"/>
          <w:w w:val="110"/>
        </w:rPr>
        <w:t>o</w:t>
      </w:r>
      <w:r>
        <w:rPr>
          <w:color w:val="231F20"/>
          <w:spacing w:val="-24"/>
          <w:w w:val="110"/>
        </w:rPr>
        <w:t> </w:t>
      </w:r>
      <w:r>
        <w:rPr>
          <w:color w:val="231F20"/>
          <w:spacing w:val="-4"/>
          <w:w w:val="110"/>
        </w:rPr>
        <w:t>activados</w:t>
      </w:r>
      <w:r>
        <w:rPr>
          <w:color w:val="231F20"/>
          <w:spacing w:val="-24"/>
          <w:w w:val="110"/>
        </w:rPr>
        <w:t> </w:t>
      </w:r>
      <w:r>
        <w:rPr>
          <w:color w:val="231F20"/>
          <w:spacing w:val="-4"/>
          <w:w w:val="110"/>
        </w:rPr>
        <w:t>median­ </w:t>
      </w:r>
      <w:r>
        <w:rPr>
          <w:color w:val="231F20"/>
          <w:w w:val="110"/>
        </w:rPr>
        <w:t>te </w:t>
      </w:r>
      <w:r>
        <w:rPr>
          <w:color w:val="231F20"/>
          <w:spacing w:val="-3"/>
          <w:w w:val="110"/>
        </w:rPr>
        <w:t>luz </w:t>
      </w:r>
      <w:r>
        <w:rPr>
          <w:color w:val="231F20"/>
          <w:spacing w:val="-4"/>
          <w:w w:val="110"/>
        </w:rPr>
        <w:t>(fotopolimerizables), ionómeros </w:t>
      </w:r>
      <w:r>
        <w:rPr>
          <w:color w:val="231F20"/>
          <w:w w:val="110"/>
        </w:rPr>
        <w:t>de </w:t>
      </w:r>
      <w:r>
        <w:rPr>
          <w:color w:val="231F20"/>
          <w:spacing w:val="-4"/>
          <w:w w:val="110"/>
        </w:rPr>
        <w:t>vidrio </w:t>
      </w:r>
      <w:r>
        <w:rPr>
          <w:color w:val="231F20"/>
          <w:w w:val="110"/>
        </w:rPr>
        <w:t>y </w:t>
      </w:r>
      <w:r>
        <w:rPr>
          <w:color w:val="231F20"/>
          <w:spacing w:val="-4"/>
          <w:w w:val="110"/>
        </w:rPr>
        <w:t>ionómeros de </w:t>
      </w:r>
      <w:r>
        <w:rPr>
          <w:color w:val="231F20"/>
          <w:w w:val="110"/>
        </w:rPr>
        <w:t>vidrio modificados con resina. Actualmente muchos de estos selladores contienen</w:t>
      </w:r>
      <w:r>
        <w:rPr>
          <w:color w:val="231F20"/>
          <w:spacing w:val="-3"/>
          <w:w w:val="110"/>
        </w:rPr>
        <w:t> </w:t>
      </w:r>
      <w:r>
        <w:rPr>
          <w:color w:val="231F20"/>
          <w:w w:val="110"/>
        </w:rPr>
        <w:t>fluoruro.</w:t>
      </w:r>
      <w:r>
        <w:rPr>
          <w:color w:val="231F20"/>
          <w:w w:val="110"/>
          <w:position w:val="7"/>
          <w:sz w:val="11"/>
        </w:rPr>
        <w:t>32</w:t>
      </w:r>
    </w:p>
    <w:p>
      <w:pPr>
        <w:pStyle w:val="BodyText"/>
        <w:spacing w:line="285" w:lineRule="auto" w:before="1"/>
        <w:ind w:left="302" w:right="112" w:firstLine="360"/>
        <w:jc w:val="both"/>
      </w:pPr>
      <w:r>
        <w:rPr>
          <w:color w:val="231F20"/>
          <w:w w:val="110"/>
        </w:rPr>
        <w:t>La mayoría de los selladores utilizados en la actualidad son a base de resinas debido a su buena retención, pero clíni­ camente limitados por las dificultades inherentes a su uso en ambientes húmedos.</w:t>
      </w:r>
    </w:p>
    <w:p>
      <w:pPr>
        <w:pStyle w:val="BodyText"/>
        <w:spacing w:line="285" w:lineRule="auto" w:before="1"/>
        <w:ind w:left="302" w:right="115" w:firstLine="360"/>
        <w:jc w:val="both"/>
      </w:pPr>
      <w:r>
        <w:rPr>
          <w:color w:val="231F20"/>
          <w:w w:val="110"/>
        </w:rPr>
        <w:t>Los selladores de fosas y fisuras a base de ionómero de vidrio representan una alternativa en el tratamiento clínico de primeros o segundos molares permanentes  erupcionados</w:t>
      </w:r>
    </w:p>
    <w:p>
      <w:pPr>
        <w:pStyle w:val="BodyText"/>
        <w:spacing w:before="2"/>
        <w:rPr>
          <w:sz w:val="13"/>
        </w:rPr>
      </w:pPr>
    </w:p>
    <w:p>
      <w:pPr>
        <w:spacing w:before="66"/>
        <w:ind w:left="303" w:right="0" w:firstLine="0"/>
        <w:jc w:val="left"/>
        <w:rPr>
          <w:rFonts w:ascii="Calibri"/>
          <w:sz w:val="13"/>
        </w:rPr>
      </w:pPr>
      <w:r>
        <w:rPr>
          <w:color w:val="231F20"/>
          <w:sz w:val="16"/>
        </w:rPr>
        <w:t>40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80" w:bottom="280" w:left="800" w:right="840"/>
        </w:sectPr>
      </w:pPr>
    </w:p>
    <w:p>
      <w:pPr>
        <w:pStyle w:val="BodyText"/>
        <w:spacing w:line="285" w:lineRule="auto" w:before="50"/>
        <w:ind w:left="100" w:right="100"/>
        <w:jc w:val="both"/>
      </w:pPr>
      <w:r>
        <w:rPr>
          <w:color w:val="231F20"/>
          <w:w w:val="110"/>
        </w:rPr>
        <w:t>parcialmente donde el aislamiento absoluto puede ser difícil, además, sus principales ventajas se muestran en su</w:t>
      </w:r>
      <w:r>
        <w:rPr>
          <w:color w:val="231F20"/>
          <w:spacing w:val="-32"/>
          <w:w w:val="110"/>
        </w:rPr>
        <w:t> </w:t>
      </w:r>
      <w:r>
        <w:rPr>
          <w:color w:val="231F20"/>
          <w:w w:val="110"/>
        </w:rPr>
        <w:t>tolerancia a la humedad y continua liberación de</w:t>
      </w:r>
      <w:r>
        <w:rPr>
          <w:color w:val="231F20"/>
          <w:spacing w:val="41"/>
          <w:w w:val="110"/>
        </w:rPr>
        <w:t> </w:t>
      </w:r>
      <w:r>
        <w:rPr>
          <w:color w:val="231F20"/>
          <w:w w:val="110"/>
        </w:rPr>
        <w:t>fluoruro.</w:t>
      </w:r>
    </w:p>
    <w:p>
      <w:pPr>
        <w:pStyle w:val="BodyText"/>
        <w:spacing w:line="285" w:lineRule="auto" w:before="1"/>
        <w:ind w:left="100" w:right="100" w:firstLine="360"/>
        <w:jc w:val="both"/>
        <w:rPr>
          <w:sz w:val="11"/>
        </w:rPr>
      </w:pPr>
      <w:r>
        <w:rPr>
          <w:color w:val="231F20"/>
          <w:w w:val="110"/>
        </w:rPr>
        <w:t>Sin embargo, mientras los ionómeros de vidrio muestran beneficios en la liberación de fluoruro, sus propiedades me­ cánicas, incluyendo la resistencia al desgaste, son inferiores   a las resinas compuestas. Con el fin de superar estas limita­ ciones,</w:t>
      </w:r>
      <w:r>
        <w:rPr>
          <w:color w:val="231F20"/>
          <w:spacing w:val="-6"/>
          <w:w w:val="110"/>
        </w:rPr>
        <w:t> </w:t>
      </w:r>
      <w:r>
        <w:rPr>
          <w:color w:val="231F20"/>
          <w:w w:val="110"/>
        </w:rPr>
        <w:t>los</w:t>
      </w:r>
      <w:r>
        <w:rPr>
          <w:color w:val="231F20"/>
          <w:spacing w:val="-6"/>
          <w:w w:val="110"/>
        </w:rPr>
        <w:t> </w:t>
      </w:r>
      <w:r>
        <w:rPr>
          <w:color w:val="231F20"/>
          <w:w w:val="110"/>
        </w:rPr>
        <w:t>ionómeros</w:t>
      </w:r>
      <w:r>
        <w:rPr>
          <w:color w:val="231F20"/>
          <w:spacing w:val="-6"/>
          <w:w w:val="110"/>
        </w:rPr>
        <w:t> </w:t>
      </w:r>
      <w:r>
        <w:rPr>
          <w:color w:val="231F20"/>
          <w:w w:val="110"/>
        </w:rPr>
        <w:t>de</w:t>
      </w:r>
      <w:r>
        <w:rPr>
          <w:color w:val="231F20"/>
          <w:spacing w:val="-6"/>
          <w:w w:val="110"/>
        </w:rPr>
        <w:t> </w:t>
      </w:r>
      <w:r>
        <w:rPr>
          <w:color w:val="231F20"/>
          <w:w w:val="110"/>
        </w:rPr>
        <w:t>vidrio</w:t>
      </w:r>
      <w:r>
        <w:rPr>
          <w:color w:val="231F20"/>
          <w:spacing w:val="-6"/>
          <w:w w:val="110"/>
        </w:rPr>
        <w:t> </w:t>
      </w:r>
      <w:r>
        <w:rPr>
          <w:color w:val="231F20"/>
          <w:w w:val="110"/>
        </w:rPr>
        <w:t>modificados</w:t>
      </w:r>
      <w:r>
        <w:rPr>
          <w:color w:val="231F20"/>
          <w:spacing w:val="-6"/>
          <w:w w:val="110"/>
        </w:rPr>
        <w:t> </w:t>
      </w:r>
      <w:r>
        <w:rPr>
          <w:color w:val="231F20"/>
          <w:w w:val="110"/>
        </w:rPr>
        <w:t>con</w:t>
      </w:r>
      <w:r>
        <w:rPr>
          <w:color w:val="231F20"/>
          <w:spacing w:val="-6"/>
          <w:w w:val="110"/>
        </w:rPr>
        <w:t> </w:t>
      </w:r>
      <w:r>
        <w:rPr>
          <w:color w:val="231F20"/>
          <w:w w:val="110"/>
        </w:rPr>
        <w:t>resina</w:t>
      </w:r>
      <w:r>
        <w:rPr>
          <w:color w:val="231F20"/>
          <w:spacing w:val="-6"/>
          <w:w w:val="110"/>
        </w:rPr>
        <w:t> </w:t>
      </w:r>
      <w:r>
        <w:rPr>
          <w:color w:val="231F20"/>
          <w:w w:val="110"/>
        </w:rPr>
        <w:t>fueron introducidos.</w:t>
      </w:r>
      <w:r>
        <w:rPr>
          <w:color w:val="231F20"/>
          <w:w w:val="110"/>
          <w:position w:val="7"/>
          <w:sz w:val="11"/>
        </w:rPr>
        <w:t>33</w:t>
      </w:r>
    </w:p>
    <w:p>
      <w:pPr>
        <w:pStyle w:val="BodyText"/>
        <w:spacing w:line="285" w:lineRule="auto" w:before="1"/>
        <w:ind w:left="100" w:right="98" w:firstLine="360"/>
        <w:jc w:val="right"/>
      </w:pPr>
      <w:r>
        <w:rPr>
          <w:color w:val="231F20"/>
          <w:w w:val="110"/>
        </w:rPr>
        <w:t>La eficacia de los selladores de fosas y fisuras</w:t>
      </w:r>
      <w:r>
        <w:rPr>
          <w:color w:val="231F20"/>
          <w:spacing w:val="-7"/>
          <w:w w:val="110"/>
        </w:rPr>
        <w:t> </w:t>
      </w:r>
      <w:r>
        <w:rPr>
          <w:color w:val="231F20"/>
          <w:w w:val="110"/>
        </w:rPr>
        <w:t>se</w:t>
      </w:r>
      <w:r>
        <w:rPr>
          <w:color w:val="231F20"/>
          <w:spacing w:val="-1"/>
          <w:w w:val="110"/>
        </w:rPr>
        <w:t> </w:t>
      </w:r>
      <w:r>
        <w:rPr>
          <w:color w:val="231F20"/>
          <w:w w:val="110"/>
        </w:rPr>
        <w:t>relaciona</w:t>
      </w:r>
      <w:r>
        <w:rPr>
          <w:color w:val="231F20"/>
          <w:w w:val="108"/>
        </w:rPr>
        <w:t> </w:t>
      </w:r>
      <w:r>
        <w:rPr>
          <w:color w:val="231F20"/>
          <w:w w:val="110"/>
        </w:rPr>
        <w:t>con</w:t>
      </w:r>
      <w:r>
        <w:rPr>
          <w:color w:val="231F20"/>
          <w:spacing w:val="-11"/>
          <w:w w:val="110"/>
        </w:rPr>
        <w:t> </w:t>
      </w:r>
      <w:r>
        <w:rPr>
          <w:color w:val="231F20"/>
          <w:w w:val="110"/>
        </w:rPr>
        <w:t>su</w:t>
      </w:r>
      <w:r>
        <w:rPr>
          <w:color w:val="231F20"/>
          <w:spacing w:val="-11"/>
          <w:w w:val="110"/>
        </w:rPr>
        <w:t> </w:t>
      </w:r>
      <w:r>
        <w:rPr>
          <w:color w:val="231F20"/>
          <w:w w:val="110"/>
        </w:rPr>
        <w:t>retención</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dientes;</w:t>
      </w:r>
      <w:r>
        <w:rPr>
          <w:color w:val="231F20"/>
          <w:spacing w:val="-11"/>
          <w:w w:val="110"/>
        </w:rPr>
        <w:t> </w:t>
      </w:r>
      <w:r>
        <w:rPr>
          <w:color w:val="231F20"/>
          <w:w w:val="110"/>
        </w:rPr>
        <w:t>asimismo,</w:t>
      </w:r>
      <w:r>
        <w:rPr>
          <w:color w:val="231F20"/>
          <w:spacing w:val="-11"/>
          <w:w w:val="110"/>
        </w:rPr>
        <w:t> </w:t>
      </w:r>
      <w:r>
        <w:rPr>
          <w:color w:val="231F20"/>
          <w:w w:val="110"/>
        </w:rPr>
        <w:t>la</w:t>
      </w:r>
      <w:r>
        <w:rPr>
          <w:color w:val="231F20"/>
          <w:spacing w:val="-11"/>
          <w:w w:val="110"/>
        </w:rPr>
        <w:t> </w:t>
      </w:r>
      <w:r>
        <w:rPr>
          <w:color w:val="231F20"/>
          <w:w w:val="110"/>
        </w:rPr>
        <w:t>retención,</w:t>
      </w:r>
      <w:r>
        <w:rPr>
          <w:color w:val="231F20"/>
          <w:spacing w:val="-11"/>
          <w:w w:val="110"/>
        </w:rPr>
        <w:t> </w:t>
      </w:r>
      <w:r>
        <w:rPr>
          <w:color w:val="231F20"/>
          <w:w w:val="110"/>
        </w:rPr>
        <w:t>depen­</w:t>
      </w:r>
      <w:r>
        <w:rPr>
          <w:color w:val="231F20"/>
          <w:w w:val="107"/>
        </w:rPr>
        <w:t> </w:t>
      </w:r>
      <w:r>
        <w:rPr>
          <w:color w:val="231F20"/>
          <w:w w:val="110"/>
        </w:rPr>
        <w:t>de principalmente del procedimiento clínico, así como</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
          <w:w w:val="106"/>
        </w:rPr>
        <w:t> </w:t>
      </w:r>
      <w:r>
        <w:rPr>
          <w:color w:val="231F20"/>
          <w:w w:val="110"/>
        </w:rPr>
        <w:t>calidad del sellador. </w:t>
      </w:r>
      <w:r>
        <w:rPr>
          <w:color w:val="231F20"/>
          <w:spacing w:val="2"/>
          <w:w w:val="110"/>
        </w:rPr>
        <w:t>La </w:t>
      </w:r>
      <w:r>
        <w:rPr>
          <w:color w:val="231F20"/>
          <w:w w:val="110"/>
        </w:rPr>
        <w:t>preparación de las</w:t>
      </w:r>
      <w:r>
        <w:rPr>
          <w:color w:val="231F20"/>
          <w:spacing w:val="34"/>
          <w:w w:val="110"/>
        </w:rPr>
        <w:t> </w:t>
      </w:r>
      <w:r>
        <w:rPr>
          <w:color w:val="231F20"/>
          <w:w w:val="110"/>
        </w:rPr>
        <w:t>superficies</w:t>
      </w:r>
      <w:r>
        <w:rPr>
          <w:color w:val="231F20"/>
          <w:spacing w:val="12"/>
          <w:w w:val="110"/>
        </w:rPr>
        <w:t> </w:t>
      </w:r>
      <w:r>
        <w:rPr>
          <w:color w:val="231F20"/>
          <w:w w:val="110"/>
        </w:rPr>
        <w:t>denta­</w:t>
      </w:r>
      <w:r>
        <w:rPr>
          <w:color w:val="231F20"/>
          <w:w w:val="93"/>
        </w:rPr>
        <w:t> </w:t>
      </w:r>
      <w:r>
        <w:rPr>
          <w:color w:val="231F20"/>
          <w:w w:val="110"/>
        </w:rPr>
        <w:t>rias para la colocación de los selladores puede</w:t>
      </w:r>
      <w:r>
        <w:rPr>
          <w:color w:val="231F20"/>
          <w:spacing w:val="18"/>
          <w:w w:val="110"/>
        </w:rPr>
        <w:t> </w:t>
      </w:r>
      <w:r>
        <w:rPr>
          <w:color w:val="231F20"/>
          <w:w w:val="110"/>
        </w:rPr>
        <w:t>ser</w:t>
      </w:r>
      <w:r>
        <w:rPr>
          <w:color w:val="231F20"/>
          <w:spacing w:val="20"/>
          <w:w w:val="110"/>
        </w:rPr>
        <w:t> </w:t>
      </w:r>
      <w:r>
        <w:rPr>
          <w:color w:val="231F20"/>
          <w:w w:val="110"/>
        </w:rPr>
        <w:t>realizada</w:t>
      </w:r>
      <w:r>
        <w:rPr>
          <w:color w:val="231F20"/>
          <w:spacing w:val="2"/>
          <w:w w:val="107"/>
        </w:rPr>
        <w:t> </w:t>
      </w:r>
      <w:r>
        <w:rPr>
          <w:color w:val="231F20"/>
          <w:w w:val="110"/>
        </w:rPr>
        <w:t>mediante un explorador o con un cepillo para</w:t>
      </w:r>
      <w:r>
        <w:rPr>
          <w:color w:val="231F20"/>
          <w:spacing w:val="6"/>
          <w:w w:val="110"/>
        </w:rPr>
        <w:t> </w:t>
      </w:r>
      <w:r>
        <w:rPr>
          <w:color w:val="231F20"/>
          <w:w w:val="110"/>
        </w:rPr>
        <w:t>profilaxis</w:t>
      </w:r>
      <w:r>
        <w:rPr>
          <w:color w:val="231F20"/>
          <w:spacing w:val="18"/>
          <w:w w:val="110"/>
        </w:rPr>
        <w:t> </w:t>
      </w:r>
      <w:r>
        <w:rPr>
          <w:color w:val="231F20"/>
          <w:spacing w:val="2"/>
          <w:w w:val="110"/>
        </w:rPr>
        <w:t>con</w:t>
      </w:r>
      <w:r>
        <w:rPr>
          <w:color w:val="231F20"/>
          <w:spacing w:val="2"/>
          <w:w w:val="111"/>
        </w:rPr>
        <w:t> </w:t>
      </w:r>
      <w:r>
        <w:rPr>
          <w:color w:val="231F20"/>
          <w:w w:val="110"/>
        </w:rPr>
        <w:t>pieza de baja velocidad, esta fase de limpieza de</w:t>
      </w:r>
      <w:r>
        <w:rPr>
          <w:color w:val="231F20"/>
          <w:spacing w:val="24"/>
          <w:w w:val="110"/>
        </w:rPr>
        <w:t> </w:t>
      </w:r>
      <w:r>
        <w:rPr>
          <w:color w:val="231F20"/>
          <w:w w:val="110"/>
        </w:rPr>
        <w:t>la</w:t>
      </w:r>
      <w:r>
        <w:rPr>
          <w:color w:val="231F20"/>
          <w:spacing w:val="8"/>
          <w:w w:val="110"/>
        </w:rPr>
        <w:t> </w:t>
      </w:r>
      <w:r>
        <w:rPr>
          <w:color w:val="231F20"/>
          <w:w w:val="110"/>
        </w:rPr>
        <w:t>superficie</w:t>
      </w:r>
      <w:r>
        <w:rPr>
          <w:color w:val="231F20"/>
          <w:spacing w:val="2"/>
          <w:w w:val="109"/>
        </w:rPr>
        <w:t> </w:t>
      </w:r>
      <w:r>
        <w:rPr>
          <w:color w:val="231F20"/>
          <w:w w:val="110"/>
        </w:rPr>
        <w:t>normalmente se incluye en las instrucciones</w:t>
      </w:r>
      <w:r>
        <w:rPr>
          <w:color w:val="231F20"/>
          <w:spacing w:val="21"/>
          <w:w w:val="110"/>
        </w:rPr>
        <w:t> </w:t>
      </w:r>
      <w:r>
        <w:rPr>
          <w:color w:val="231F20"/>
          <w:w w:val="110"/>
        </w:rPr>
        <w:t>del</w:t>
      </w:r>
      <w:r>
        <w:rPr>
          <w:color w:val="231F20"/>
          <w:spacing w:val="11"/>
          <w:w w:val="110"/>
        </w:rPr>
        <w:t> </w:t>
      </w:r>
      <w:r>
        <w:rPr>
          <w:color w:val="231F20"/>
          <w:w w:val="110"/>
        </w:rPr>
        <w:t>fabricante.</w:t>
      </w:r>
      <w:r>
        <w:rPr>
          <w:color w:val="231F20"/>
          <w:w w:val="110"/>
          <w:position w:val="7"/>
          <w:sz w:val="11"/>
        </w:rPr>
        <w:t>34</w:t>
      </w:r>
      <w:r>
        <w:rPr>
          <w:color w:val="231F20"/>
          <w:spacing w:val="1"/>
          <w:w w:val="105"/>
          <w:position w:val="7"/>
          <w:sz w:val="11"/>
        </w:rPr>
        <w:t> </w:t>
      </w:r>
      <w:r>
        <w:rPr>
          <w:color w:val="231F20"/>
          <w:spacing w:val="3"/>
          <w:w w:val="110"/>
        </w:rPr>
        <w:t>Según estudios realizados, </w:t>
      </w:r>
      <w:r>
        <w:rPr>
          <w:color w:val="231F20"/>
          <w:w w:val="110"/>
        </w:rPr>
        <w:t>no </w:t>
      </w:r>
      <w:r>
        <w:rPr>
          <w:color w:val="231F20"/>
          <w:spacing w:val="2"/>
          <w:w w:val="110"/>
        </w:rPr>
        <w:t>existen</w:t>
      </w:r>
      <w:r>
        <w:rPr>
          <w:color w:val="231F20"/>
          <w:spacing w:val="42"/>
          <w:w w:val="110"/>
        </w:rPr>
        <w:t> </w:t>
      </w:r>
      <w:r>
        <w:rPr>
          <w:color w:val="231F20"/>
          <w:spacing w:val="3"/>
          <w:w w:val="110"/>
        </w:rPr>
        <w:t>diferencias</w:t>
      </w:r>
      <w:r>
        <w:rPr>
          <w:color w:val="231F20"/>
          <w:spacing w:val="20"/>
          <w:w w:val="110"/>
        </w:rPr>
        <w:t> </w:t>
      </w:r>
      <w:r>
        <w:rPr>
          <w:color w:val="231F20"/>
          <w:spacing w:val="3"/>
          <w:w w:val="110"/>
        </w:rPr>
        <w:t>signi­</w:t>
      </w:r>
      <w:r>
        <w:rPr>
          <w:color w:val="231F20"/>
          <w:w w:val="93"/>
        </w:rPr>
        <w:t> </w:t>
      </w:r>
      <w:r>
        <w:rPr>
          <w:color w:val="231F20"/>
          <w:spacing w:val="3"/>
          <w:w w:val="110"/>
        </w:rPr>
        <w:t>ficativas entre </w:t>
      </w:r>
      <w:r>
        <w:rPr>
          <w:color w:val="231F20"/>
          <w:w w:val="110"/>
        </w:rPr>
        <w:t>el </w:t>
      </w:r>
      <w:r>
        <w:rPr>
          <w:color w:val="231F20"/>
          <w:spacing w:val="3"/>
          <w:w w:val="110"/>
        </w:rPr>
        <w:t>aislamiento absoluto </w:t>
      </w:r>
      <w:r>
        <w:rPr>
          <w:color w:val="231F20"/>
          <w:spacing w:val="2"/>
          <w:w w:val="110"/>
        </w:rPr>
        <w:t>con </w:t>
      </w:r>
      <w:r>
        <w:rPr>
          <w:color w:val="231F20"/>
          <w:spacing w:val="3"/>
          <w:w w:val="110"/>
        </w:rPr>
        <w:t>dique </w:t>
      </w:r>
      <w:r>
        <w:rPr>
          <w:color w:val="231F20"/>
          <w:w w:val="110"/>
        </w:rPr>
        <w:t>de</w:t>
      </w:r>
      <w:r>
        <w:rPr>
          <w:color w:val="231F20"/>
          <w:spacing w:val="23"/>
          <w:w w:val="110"/>
        </w:rPr>
        <w:t> </w:t>
      </w:r>
      <w:r>
        <w:rPr>
          <w:color w:val="231F20"/>
          <w:spacing w:val="3"/>
          <w:w w:val="110"/>
        </w:rPr>
        <w:t>hule</w:t>
      </w:r>
      <w:r>
        <w:rPr>
          <w:color w:val="231F20"/>
          <w:spacing w:val="23"/>
          <w:w w:val="110"/>
        </w:rPr>
        <w:t> </w:t>
      </w:r>
      <w:r>
        <w:rPr>
          <w:color w:val="231F20"/>
          <w:w w:val="110"/>
        </w:rPr>
        <w:t>y</w:t>
      </w:r>
      <w:r>
        <w:rPr>
          <w:color w:val="231F20"/>
          <w:w w:val="108"/>
        </w:rPr>
        <w:t> </w:t>
      </w:r>
      <w:r>
        <w:rPr>
          <w:color w:val="231F20"/>
          <w:spacing w:val="3"/>
          <w:w w:val="110"/>
        </w:rPr>
        <w:t>aislamiento relativo </w:t>
      </w:r>
      <w:r>
        <w:rPr>
          <w:color w:val="231F20"/>
          <w:spacing w:val="2"/>
          <w:w w:val="110"/>
        </w:rPr>
        <w:t>con </w:t>
      </w:r>
      <w:r>
        <w:rPr>
          <w:color w:val="231F20"/>
          <w:spacing w:val="3"/>
          <w:w w:val="110"/>
        </w:rPr>
        <w:t>rollos </w:t>
      </w:r>
      <w:r>
        <w:rPr>
          <w:color w:val="231F20"/>
          <w:w w:val="110"/>
        </w:rPr>
        <w:t>de </w:t>
      </w:r>
      <w:r>
        <w:rPr>
          <w:color w:val="231F20"/>
          <w:spacing w:val="3"/>
          <w:w w:val="110"/>
        </w:rPr>
        <w:t>algodón </w:t>
      </w:r>
      <w:r>
        <w:rPr>
          <w:color w:val="231F20"/>
          <w:w w:val="110"/>
        </w:rPr>
        <w:t>y</w:t>
      </w:r>
      <w:r>
        <w:rPr>
          <w:color w:val="231F20"/>
          <w:spacing w:val="19"/>
          <w:w w:val="110"/>
        </w:rPr>
        <w:t> </w:t>
      </w:r>
      <w:r>
        <w:rPr>
          <w:color w:val="231F20"/>
          <w:w w:val="110"/>
        </w:rPr>
        <w:t>eyector,</w:t>
      </w:r>
      <w:r>
        <w:rPr>
          <w:color w:val="231F20"/>
          <w:spacing w:val="25"/>
          <w:w w:val="110"/>
        </w:rPr>
        <w:t> </w:t>
      </w:r>
      <w:r>
        <w:rPr>
          <w:color w:val="231F20"/>
          <w:w w:val="110"/>
        </w:rPr>
        <w:t>siem­</w:t>
      </w:r>
      <w:r>
        <w:rPr>
          <w:color w:val="231F20"/>
          <w:w w:val="93"/>
        </w:rPr>
        <w:t> </w:t>
      </w:r>
      <w:r>
        <w:rPr>
          <w:color w:val="231F20"/>
          <w:w w:val="110"/>
        </w:rPr>
        <w:t>pre y cuando su colocación sea adecuada</w:t>
      </w:r>
      <w:r>
        <w:rPr>
          <w:color w:val="231F20"/>
          <w:w w:val="110"/>
          <w:position w:val="7"/>
          <w:sz w:val="11"/>
        </w:rPr>
        <w:t>35, 36  </w:t>
      </w:r>
      <w:r>
        <w:rPr>
          <w:color w:val="231F20"/>
          <w:w w:val="110"/>
        </w:rPr>
        <w:t>(véanse  </w:t>
      </w:r>
      <w:r>
        <w:rPr>
          <w:color w:val="231F20"/>
          <w:spacing w:val="32"/>
          <w:w w:val="110"/>
        </w:rPr>
        <w:t> </w:t>
      </w:r>
      <w:r>
        <w:rPr>
          <w:color w:val="231F20"/>
          <w:w w:val="110"/>
        </w:rPr>
        <w:t>figuras</w:t>
      </w:r>
    </w:p>
    <w:p>
      <w:pPr>
        <w:pStyle w:val="BodyText"/>
        <w:spacing w:before="1"/>
        <w:ind w:left="100"/>
        <w:jc w:val="both"/>
      </w:pPr>
      <w:r>
        <w:rPr>
          <w:color w:val="231F20"/>
          <w:w w:val="105"/>
        </w:rPr>
        <w:t>18 y 19).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2"/>
        </w:rPr>
      </w:pPr>
    </w:p>
    <w:p>
      <w:pPr>
        <w:spacing w:before="65"/>
        <w:ind w:left="2934" w:right="10" w:firstLine="0"/>
        <w:jc w:val="left"/>
        <w:rPr>
          <w:sz w:val="16"/>
        </w:rPr>
      </w:pPr>
      <w:r>
        <w:rPr>
          <w:rFonts w:ascii="Calibri" w:hAnsi="Calibri"/>
          <w:color w:val="231F20"/>
          <w:sz w:val="13"/>
        </w:rPr>
        <w:t>Métodos  para  la  prevención  de  caries     </w:t>
      </w:r>
      <w:r>
        <w:rPr>
          <w:rFonts w:ascii="Calibri" w:hAnsi="Calibri"/>
          <w:color w:val="231F20"/>
          <w:sz w:val="21"/>
        </w:rPr>
        <w:t>|   </w:t>
      </w:r>
      <w:r>
        <w:rPr>
          <w:color w:val="231F20"/>
          <w:sz w:val="16"/>
        </w:rPr>
        <w:t>41</w:t>
      </w:r>
    </w:p>
    <w:p>
      <w:pPr>
        <w:spacing w:after="0"/>
        <w:jc w:val="left"/>
        <w:rPr>
          <w:sz w:val="16"/>
        </w:rPr>
        <w:sectPr>
          <w:pgSz w:w="7830" w:h="11800"/>
          <w:pgMar w:top="860" w:bottom="280" w:left="860" w:right="1000"/>
        </w:sectPr>
      </w:pPr>
    </w:p>
    <w:p>
      <w:pPr>
        <w:pStyle w:val="BodyText"/>
        <w:spacing w:before="10"/>
        <w:rPr>
          <w:sz w:val="25"/>
        </w:rPr>
      </w:pPr>
    </w:p>
    <w:p>
      <w:pPr>
        <w:spacing w:line="180" w:lineRule="exact" w:before="78"/>
        <w:ind w:left="1625" w:right="1768" w:firstLine="0"/>
        <w:jc w:val="center"/>
        <w:rPr>
          <w:sz w:val="16"/>
        </w:rPr>
      </w:pPr>
      <w:r>
        <w:rPr>
          <w:color w:val="231F20"/>
          <w:sz w:val="16"/>
        </w:rPr>
        <w:t>Figura 18</w:t>
      </w:r>
    </w:p>
    <w:p>
      <w:pPr>
        <w:spacing w:line="215" w:lineRule="exact" w:before="0"/>
        <w:ind w:left="1625" w:right="1768" w:firstLine="0"/>
        <w:jc w:val="center"/>
        <w:rPr>
          <w:sz w:val="19"/>
        </w:rPr>
      </w:pPr>
      <w:r>
        <w:rPr>
          <w:color w:val="231F20"/>
          <w:w w:val="90"/>
          <w:sz w:val="19"/>
        </w:rPr>
        <w:t>Técnica de colocación de selladores de fosas y fisuras con técnica de autograbado</w:t>
      </w:r>
    </w:p>
    <w:p>
      <w:pPr>
        <w:pStyle w:val="BodyText"/>
        <w:spacing w:before="2"/>
        <w:rPr>
          <w:sz w:val="14"/>
        </w:rPr>
      </w:pPr>
    </w:p>
    <w:p>
      <w:pPr>
        <w:spacing w:before="75"/>
        <w:ind w:left="119" w:right="0" w:firstLine="0"/>
        <w:jc w:val="left"/>
        <w:rPr>
          <w:sz w:val="17"/>
        </w:rPr>
      </w:pPr>
      <w:r>
        <w:rPr/>
        <w:pict>
          <v:group style="position:absolute;margin-left:86.064003pt;margin-top:4.561559pt;width:445.15pt;height:95.3pt;mso-position-horizontal-relative:page;mso-position-vertical-relative:paragraph;z-index:4192" coordorigin="1721,91" coordsize="8903,1906">
            <v:shape style="position:absolute;left:1721;top:91;width:1548;height:1905" type="#_x0000_t75" stroked="false">
              <v:imagedata r:id="rId85" o:title=""/>
            </v:shape>
            <v:line style="position:absolute" from="3254,1018" to="4180,1018" stroked="true" strokeweight=".5pt" strokecolor="#231f20"/>
            <v:shape style="position:absolute;left:4262;top:91;width:1426;height:1905" type="#_x0000_t75" stroked="false">
              <v:imagedata r:id="rId86" o:title=""/>
            </v:shape>
            <v:shape style="position:absolute;left:4148;top:972;width:127;height:93" coordorigin="4148,972" coordsize="127,93" path="m4274,1018l4148,972,4180,1018,4180,1052,4274,1018xm4180,1052l4180,1018,4148,1064,4180,1052xe" filled="true" fillcolor="#231f20" stroked="false">
              <v:path arrowok="t"/>
              <v:fill type="solid"/>
            </v:shape>
            <v:shape style="position:absolute;left:6681;top:91;width:1548;height:1905" type="#_x0000_t75" stroked="false">
              <v:imagedata r:id="rId87" o:title=""/>
            </v:shape>
            <v:line style="position:absolute" from="5682,1018" to="6629,1018" stroked="true" strokeweight=".5pt" strokecolor="#231f20"/>
            <v:shape style="position:absolute;left:6598;top:972;width:127;height:93" coordorigin="6598,972" coordsize="127,93" path="m6724,1018l6598,972,6629,1018,6629,1052,6724,1018xm6629,1052l6629,1018,6598,1064,6629,1052xe" filled="true" fillcolor="#231f20" stroked="false">
              <v:path arrowok="t"/>
              <v:fill type="solid"/>
            </v:shape>
            <v:line style="position:absolute" from="8176,1018" to="9155,1018" stroked="true" strokeweight=".5pt" strokecolor="#231f20"/>
            <v:shape style="position:absolute;left:9247;top:91;width:1376;height:1905" type="#_x0000_t75" stroked="false">
              <v:imagedata r:id="rId88" o:title=""/>
            </v:shape>
            <v:shape style="position:absolute;left:9123;top:972;width:127;height:93" coordorigin="9123,972" coordsize="127,93" path="m9249,1018l9123,972,9155,1018,9155,1052,9249,1018xm9155,1052l9155,1018,9123,1064,9155,1052xe" filled="true" fillcolor="#231f20" stroked="false">
              <v:path arrowok="t"/>
              <v:fill type="solid"/>
            </v:shape>
            <v:shape style="position:absolute;left:4061;top:100;width:149;height:170" type="#_x0000_t202" filled="false" stroked="false">
              <v:textbox inset="0,0,0,0">
                <w:txbxContent>
                  <w:p>
                    <w:pPr>
                      <w:spacing w:line="170" w:lineRule="exact" w:before="0"/>
                      <w:ind w:left="0" w:right="-15" w:firstLine="0"/>
                      <w:jc w:val="left"/>
                      <w:rPr>
                        <w:sz w:val="17"/>
                      </w:rPr>
                    </w:pPr>
                    <w:r>
                      <w:rPr>
                        <w:color w:val="231F20"/>
                        <w:w w:val="90"/>
                        <w:sz w:val="17"/>
                      </w:rPr>
                      <w:t>2)</w:t>
                    </w:r>
                  </w:p>
                </w:txbxContent>
              </v:textbox>
              <w10:wrap type="none"/>
            </v:shape>
            <v:shape style="position:absolute;left:9046;top:100;width:149;height:170" type="#_x0000_t202" filled="false" stroked="false">
              <v:textbox inset="0,0,0,0">
                <w:txbxContent>
                  <w:p>
                    <w:pPr>
                      <w:spacing w:line="170" w:lineRule="exact" w:before="0"/>
                      <w:ind w:left="0" w:right="-15" w:firstLine="0"/>
                      <w:jc w:val="left"/>
                      <w:rPr>
                        <w:sz w:val="17"/>
                      </w:rPr>
                    </w:pPr>
                    <w:r>
                      <w:rPr>
                        <w:color w:val="231F20"/>
                        <w:w w:val="90"/>
                        <w:sz w:val="17"/>
                      </w:rPr>
                      <w:t>4)</w:t>
                    </w:r>
                  </w:p>
                </w:txbxContent>
              </v:textbox>
              <w10:wrap type="none"/>
            </v:shape>
            <v:shape style="position:absolute;left:6480;top:320;width:149;height:170" type="#_x0000_t202" filled="false" stroked="false">
              <v:textbox inset="0,0,0,0">
                <w:txbxContent>
                  <w:p>
                    <w:pPr>
                      <w:spacing w:line="170" w:lineRule="exact" w:before="0"/>
                      <w:ind w:left="0" w:right="-15" w:firstLine="0"/>
                      <w:jc w:val="left"/>
                      <w:rPr>
                        <w:sz w:val="17"/>
                      </w:rPr>
                    </w:pPr>
                    <w:r>
                      <w:rPr>
                        <w:color w:val="231F20"/>
                        <w:w w:val="90"/>
                        <w:sz w:val="17"/>
                      </w:rPr>
                      <w:t>3)</w:t>
                    </w:r>
                  </w:p>
                </w:txbxContent>
              </v:textbox>
              <w10:wrap type="none"/>
            </v:shape>
            <w10:wrap type="none"/>
          </v:group>
        </w:pict>
      </w:r>
      <w:r>
        <w:rPr>
          <w:color w:val="231F20"/>
          <w:sz w:val="17"/>
        </w:rPr>
        <w:t>1)</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8"/>
        </w:rPr>
      </w:pPr>
    </w:p>
    <w:p>
      <w:pPr>
        <w:spacing w:after="0"/>
        <w:rPr>
          <w:sz w:val="28"/>
        </w:rPr>
        <w:sectPr>
          <w:pgSz w:w="11800" w:h="7830" w:orient="landscape"/>
          <w:pgMar w:top="700" w:bottom="280" w:left="1400" w:right="1060"/>
        </w:sectPr>
      </w:pPr>
    </w:p>
    <w:p>
      <w:pPr>
        <w:spacing w:line="170" w:lineRule="exact" w:before="82"/>
        <w:ind w:left="350" w:right="0" w:firstLine="0"/>
        <w:jc w:val="center"/>
        <w:rPr>
          <w:rFonts w:ascii="Calibri" w:hAnsi="Calibri"/>
          <w:sz w:val="15"/>
        </w:rPr>
      </w:pPr>
      <w:r>
        <w:rPr/>
        <w:pict>
          <v:group style="position:absolute;margin-left:86.064003pt;margin-top:31.395403pt;width:407.4pt;height:106.8pt;mso-position-horizontal-relative:page;mso-position-vertical-relative:paragraph;z-index:-193696" coordorigin="1721,628" coordsize="8148,2136">
            <v:shape style="position:absolute;left:1721;top:858;width:1548;height:1905" type="#_x0000_t75" stroked="false">
              <v:imagedata r:id="rId89" o:title=""/>
            </v:shape>
            <v:shape style="position:absolute;left:4201;top:858;width:1548;height:1905" type="#_x0000_t75" stroked="false">
              <v:imagedata r:id="rId90" o:title=""/>
            </v:shape>
            <v:line style="position:absolute" from="4214,1821" to="3358,1821" stroked="true" strokeweight=".5pt" strokecolor="#231f20"/>
            <v:shape style="position:absolute;left:3263;top:1775;width:127;height:93" coordorigin="3263,1775" coordsize="127,93" path="m3390,1775l3263,1821,3358,1855,3358,1821,3390,1775xm3390,1867l3358,1821,3358,1855,3390,1867xe" filled="true" fillcolor="#231f20" stroked="false">
              <v:path arrowok="t"/>
              <v:fill type="solid"/>
            </v:shape>
            <v:shape style="position:absolute;left:6681;top:858;width:1548;height:1905" type="#_x0000_t75" stroked="false">
              <v:imagedata r:id="rId91" o:title=""/>
            </v:shape>
            <v:line style="position:absolute" from="6683,1821" to="5837,1821" stroked="true" strokeweight=".5pt" strokecolor="#231f20"/>
            <v:shape style="position:absolute;left:5742;top:1775;width:127;height:93" coordorigin="5742,1775" coordsize="127,93" path="m5869,1775l5742,1821,5837,1855,5837,1821,5869,1775xm5869,1867l5837,1821,5837,1855,5869,1867xe" filled="true" fillcolor="#231f20" stroked="false">
              <v:path arrowok="t"/>
              <v:fill type="solid"/>
            </v:shape>
            <v:shape style="position:absolute;left:8341;top:633;width:1524;height:1186" coordorigin="8341,633" coordsize="1524,1186" path="m9864,633l9864,1819,8341,1819e" filled="false" stroked="true" strokeweight=".5pt" strokecolor="#231f20">
              <v:path arrowok="t"/>
            </v:shape>
            <v:shape style="position:absolute;left:8246;top:1773;width:127;height:93" coordorigin="8246,1773" coordsize="127,93" path="m8373,1773l8246,1819,8341,1853,8341,1819,8373,1773xm8373,1865l8341,1819,8341,1853,8373,1865xe" filled="true" fillcolor="#231f20" stroked="false">
              <v:path arrowok="t"/>
              <v:fill type="solid"/>
            </v:shape>
            <w10:wrap type="none"/>
          </v:group>
        </w:pict>
      </w:r>
      <w:r>
        <w:rPr>
          <w:rFonts w:ascii="Calibri" w:hAnsi="Calibri"/>
          <w:color w:val="231F20"/>
          <w:w w:val="105"/>
          <w:sz w:val="15"/>
        </w:rPr>
        <w:t>Aislamiento relativo</w:t>
      </w:r>
      <w:r>
        <w:rPr>
          <w:rFonts w:ascii="Calibri" w:hAnsi="Calibri"/>
          <w:color w:val="231F20"/>
          <w:w w:val="103"/>
          <w:sz w:val="15"/>
        </w:rPr>
        <w:t> </w:t>
      </w:r>
      <w:r>
        <w:rPr>
          <w:rFonts w:ascii="Calibri" w:hAnsi="Calibri"/>
          <w:color w:val="231F20"/>
          <w:w w:val="105"/>
          <w:sz w:val="15"/>
        </w:rPr>
        <w:t>previa desinfección de la superficie</w:t>
      </w:r>
    </w:p>
    <w:p>
      <w:pPr>
        <w:spacing w:line="170" w:lineRule="exact" w:before="82"/>
        <w:ind w:left="353" w:right="3" w:firstLine="0"/>
        <w:jc w:val="center"/>
        <w:rPr>
          <w:rFonts w:ascii="Calibri"/>
          <w:sz w:val="15"/>
        </w:rPr>
      </w:pPr>
      <w:r>
        <w:rPr/>
        <w:br w:type="column"/>
      </w:r>
      <w:r>
        <w:rPr>
          <w:rFonts w:ascii="Calibri"/>
          <w:color w:val="231F20"/>
          <w:w w:val="105"/>
          <w:sz w:val="15"/>
        </w:rPr>
        <w:t>A la izquierda: paleta de adhesivo de autograbado.</w:t>
      </w:r>
      <w:r>
        <w:rPr>
          <w:rFonts w:ascii="Calibri"/>
          <w:color w:val="231F20"/>
          <w:w w:val="107"/>
          <w:sz w:val="15"/>
        </w:rPr>
        <w:t> </w:t>
      </w:r>
      <w:r>
        <w:rPr>
          <w:rFonts w:ascii="Calibri"/>
          <w:color w:val="231F20"/>
          <w:w w:val="105"/>
          <w:sz w:val="15"/>
        </w:rPr>
        <w:t>A la derecha: sellador de fosas y  fisuras</w:t>
      </w:r>
    </w:p>
    <w:p>
      <w:pPr>
        <w:spacing w:line="170" w:lineRule="exact" w:before="82"/>
        <w:ind w:left="405" w:right="42" w:firstLine="192"/>
        <w:jc w:val="left"/>
        <w:rPr>
          <w:rFonts w:ascii="Calibri" w:hAnsi="Calibri"/>
          <w:sz w:val="15"/>
        </w:rPr>
      </w:pPr>
      <w:r>
        <w:rPr/>
        <w:br w:type="column"/>
      </w:r>
      <w:r>
        <w:rPr>
          <w:rFonts w:ascii="Calibri" w:hAnsi="Calibri"/>
          <w:color w:val="231F20"/>
          <w:w w:val="105"/>
          <w:sz w:val="15"/>
        </w:rPr>
        <w:t>Activación  de  paleta de  autograbado  según las</w:t>
      </w:r>
    </w:p>
    <w:p>
      <w:pPr>
        <w:spacing w:line="176" w:lineRule="exact" w:before="0"/>
        <w:ind w:left="350" w:right="-7" w:firstLine="0"/>
        <w:jc w:val="left"/>
        <w:rPr>
          <w:rFonts w:ascii="Calibri"/>
          <w:sz w:val="15"/>
        </w:rPr>
      </w:pPr>
      <w:r>
        <w:rPr>
          <w:rFonts w:ascii="Calibri"/>
          <w:color w:val="231F20"/>
          <w:w w:val="105"/>
          <w:sz w:val="15"/>
        </w:rPr>
        <w:t>instrucciones  del fabricante</w:t>
      </w:r>
    </w:p>
    <w:p>
      <w:pPr>
        <w:spacing w:line="170" w:lineRule="exact" w:before="82"/>
        <w:ind w:left="370" w:right="150" w:firstLine="0"/>
        <w:jc w:val="center"/>
        <w:rPr>
          <w:rFonts w:ascii="Calibri" w:hAnsi="Calibri"/>
          <w:sz w:val="15"/>
        </w:rPr>
      </w:pPr>
      <w:r>
        <w:rPr/>
        <w:br w:type="column"/>
      </w:r>
      <w:r>
        <w:rPr>
          <w:rFonts w:ascii="Calibri" w:hAnsi="Calibri"/>
          <w:color w:val="231F20"/>
          <w:w w:val="105"/>
          <w:sz w:val="15"/>
        </w:rPr>
        <w:t>Se frotó el adhesivo de autograbado sobre la superficie dental</w:t>
      </w:r>
    </w:p>
    <w:p>
      <w:pPr>
        <w:spacing w:after="0" w:line="170" w:lineRule="exact"/>
        <w:jc w:val="center"/>
        <w:rPr>
          <w:rFonts w:ascii="Calibri" w:hAnsi="Calibri"/>
          <w:sz w:val="15"/>
        </w:rPr>
        <w:sectPr>
          <w:type w:val="continuous"/>
          <w:pgSz w:w="11800" w:h="7830" w:orient="landscape"/>
          <w:pgMar w:top="0" w:bottom="0" w:left="1400" w:right="1060"/>
          <w:cols w:num="4" w:equalWidth="0">
            <w:col w:w="1639" w:space="629"/>
            <w:col w:w="2063" w:space="365"/>
            <w:col w:w="2167" w:space="455"/>
            <w:col w:w="2022"/>
          </w:cols>
        </w:sectPr>
      </w:pPr>
    </w:p>
    <w:p>
      <w:pPr>
        <w:tabs>
          <w:tab w:pos="2599" w:val="left" w:leader="none"/>
          <w:tab w:pos="5079" w:val="left" w:leader="none"/>
        </w:tabs>
        <w:spacing w:before="79"/>
        <w:ind w:left="119" w:right="0" w:firstLine="0"/>
        <w:jc w:val="left"/>
        <w:rPr>
          <w:sz w:val="17"/>
        </w:rPr>
      </w:pPr>
      <w:r>
        <w:rPr>
          <w:color w:val="231F20"/>
          <w:sz w:val="17"/>
        </w:rPr>
        <w:t>7)</w:t>
        <w:tab/>
        <w:t>6)</w:t>
        <w:tab/>
        <w:t>5)</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8"/>
        </w:rPr>
      </w:pPr>
    </w:p>
    <w:p>
      <w:pPr>
        <w:spacing w:after="0"/>
        <w:rPr>
          <w:sz w:val="28"/>
        </w:rPr>
        <w:sectPr>
          <w:type w:val="continuous"/>
          <w:pgSz w:w="11800" w:h="7830" w:orient="landscape"/>
          <w:pgMar w:top="0" w:bottom="0" w:left="1400" w:right="1060"/>
        </w:sectPr>
      </w:pPr>
    </w:p>
    <w:p>
      <w:pPr>
        <w:spacing w:line="170" w:lineRule="exact" w:before="82"/>
        <w:ind w:left="361" w:right="0" w:firstLine="66"/>
        <w:jc w:val="left"/>
        <w:rPr>
          <w:rFonts w:ascii="Calibri"/>
          <w:sz w:val="15"/>
        </w:rPr>
      </w:pPr>
      <w:r>
        <w:rPr>
          <w:rFonts w:ascii="Calibri"/>
          <w:color w:val="231F20"/>
          <w:w w:val="105"/>
          <w:sz w:val="15"/>
        </w:rPr>
        <w:t>Sellador  de  fosas y fisuras terminado</w:t>
      </w:r>
    </w:p>
    <w:p>
      <w:pPr>
        <w:tabs>
          <w:tab w:pos="2709" w:val="left" w:leader="none"/>
        </w:tabs>
        <w:spacing w:line="170" w:lineRule="exact" w:before="82"/>
        <w:ind w:left="2902" w:right="2610" w:hanging="2542"/>
        <w:jc w:val="left"/>
        <w:rPr>
          <w:rFonts w:ascii="Calibri" w:hAnsi="Calibri"/>
          <w:sz w:val="15"/>
        </w:rPr>
      </w:pPr>
      <w:r>
        <w:rPr/>
        <w:br w:type="column"/>
      </w:r>
      <w:r>
        <w:rPr>
          <w:rFonts w:ascii="Calibri" w:hAnsi="Calibri"/>
          <w:color w:val="231F20"/>
          <w:w w:val="105"/>
          <w:sz w:val="15"/>
        </w:rPr>
        <w:t>Fotopolimerización</w:t>
        <w:tab/>
        <w:t>Colocación</w:t>
      </w:r>
      <w:r>
        <w:rPr>
          <w:rFonts w:ascii="Calibri" w:hAnsi="Calibri"/>
          <w:color w:val="231F20"/>
          <w:spacing w:val="28"/>
          <w:w w:val="105"/>
          <w:sz w:val="15"/>
        </w:rPr>
        <w:t> </w:t>
      </w:r>
      <w:r>
        <w:rPr>
          <w:rFonts w:ascii="Calibri" w:hAnsi="Calibri"/>
          <w:color w:val="231F20"/>
          <w:w w:val="105"/>
          <w:sz w:val="15"/>
        </w:rPr>
        <w:t>del</w:t>
      </w:r>
      <w:r>
        <w:rPr>
          <w:rFonts w:ascii="Calibri" w:hAnsi="Calibri"/>
          <w:color w:val="231F20"/>
          <w:spacing w:val="28"/>
          <w:w w:val="105"/>
          <w:sz w:val="15"/>
        </w:rPr>
        <w:t> </w:t>
      </w:r>
      <w:r>
        <w:rPr>
          <w:rFonts w:ascii="Calibri" w:hAnsi="Calibri"/>
          <w:color w:val="231F20"/>
          <w:w w:val="105"/>
          <w:sz w:val="15"/>
        </w:rPr>
        <w:t>sellador</w:t>
      </w:r>
      <w:r>
        <w:rPr>
          <w:rFonts w:ascii="Calibri" w:hAnsi="Calibri"/>
          <w:color w:val="231F20"/>
          <w:w w:val="106"/>
          <w:sz w:val="15"/>
        </w:rPr>
        <w:t> </w:t>
      </w:r>
      <w:r>
        <w:rPr>
          <w:rFonts w:ascii="Calibri" w:hAnsi="Calibri"/>
          <w:color w:val="231F20"/>
          <w:w w:val="105"/>
          <w:sz w:val="15"/>
        </w:rPr>
        <w:t>de  fosas  y</w:t>
      </w:r>
      <w:r>
        <w:rPr>
          <w:rFonts w:ascii="Calibri" w:hAnsi="Calibri"/>
          <w:color w:val="231F20"/>
          <w:spacing w:val="-18"/>
          <w:w w:val="105"/>
          <w:sz w:val="15"/>
        </w:rPr>
        <w:t> </w:t>
      </w:r>
      <w:r>
        <w:rPr>
          <w:rFonts w:ascii="Calibri" w:hAnsi="Calibri"/>
          <w:color w:val="231F20"/>
          <w:w w:val="105"/>
          <w:sz w:val="15"/>
        </w:rPr>
        <w:t>fisuras</w:t>
      </w:r>
    </w:p>
    <w:p>
      <w:pPr>
        <w:spacing w:after="0" w:line="170" w:lineRule="exact"/>
        <w:jc w:val="left"/>
        <w:rPr>
          <w:rFonts w:ascii="Calibri" w:hAnsi="Calibri"/>
          <w:sz w:val="15"/>
        </w:rPr>
        <w:sectPr>
          <w:type w:val="continuous"/>
          <w:pgSz w:w="11800" w:h="7830" w:orient="landscape"/>
          <w:pgMar w:top="0" w:bottom="0" w:left="1400" w:right="1060"/>
          <w:cols w:num="2" w:equalWidth="0">
            <w:col w:w="1628" w:space="852"/>
            <w:col w:w="6860"/>
          </w:cols>
        </w:sectPr>
      </w:pPr>
    </w:p>
    <w:p>
      <w:pPr>
        <w:pStyle w:val="BodyText"/>
        <w:rPr>
          <w:rFonts w:ascii="Calibri"/>
        </w:rPr>
      </w:pPr>
    </w:p>
    <w:p>
      <w:pPr>
        <w:pStyle w:val="BodyText"/>
        <w:rPr>
          <w:rFonts w:ascii="Calibri"/>
        </w:rPr>
      </w:pPr>
    </w:p>
    <w:p>
      <w:pPr>
        <w:pStyle w:val="BodyText"/>
        <w:spacing w:before="9"/>
        <w:rPr>
          <w:rFonts w:ascii="Calibri"/>
          <w:sz w:val="22"/>
        </w:rPr>
      </w:pPr>
    </w:p>
    <w:p>
      <w:pPr>
        <w:spacing w:line="180" w:lineRule="exact" w:before="79"/>
        <w:ind w:left="1571" w:right="1340" w:firstLine="0"/>
        <w:jc w:val="center"/>
        <w:rPr>
          <w:sz w:val="16"/>
        </w:rPr>
      </w:pPr>
      <w:r>
        <w:rPr>
          <w:color w:val="231F20"/>
          <w:sz w:val="16"/>
        </w:rPr>
        <w:t>Figura 19</w:t>
      </w:r>
    </w:p>
    <w:p>
      <w:pPr>
        <w:spacing w:line="215" w:lineRule="exact" w:before="0"/>
        <w:ind w:left="1571" w:right="1341" w:firstLine="0"/>
        <w:jc w:val="center"/>
        <w:rPr>
          <w:sz w:val="19"/>
        </w:rPr>
      </w:pPr>
      <w:r>
        <w:rPr>
          <w:color w:val="231F20"/>
          <w:w w:val="90"/>
          <w:sz w:val="19"/>
        </w:rPr>
        <w:t>Técnica de colocación de selladores de fosas y fisuras de ionómero de vidrio</w:t>
      </w:r>
    </w:p>
    <w:p>
      <w:pPr>
        <w:pStyle w:val="BodyText"/>
        <w:spacing w:before="1"/>
        <w:rPr>
          <w:sz w:val="19"/>
        </w:rPr>
      </w:pPr>
    </w:p>
    <w:p>
      <w:pPr>
        <w:tabs>
          <w:tab w:pos="4217" w:val="left" w:leader="none"/>
        </w:tabs>
        <w:spacing w:before="0"/>
        <w:ind w:left="1216" w:right="0" w:firstLine="0"/>
        <w:jc w:val="left"/>
        <w:rPr>
          <w:sz w:val="17"/>
        </w:rPr>
      </w:pPr>
      <w:r>
        <w:rPr/>
        <w:drawing>
          <wp:anchor distT="0" distB="0" distL="0" distR="0" allowOverlap="1" layoutInCell="1" locked="0" behindDoc="1" simplePos="0" relativeHeight="268241783">
            <wp:simplePos x="0" y="0"/>
            <wp:positionH relativeFrom="page">
              <wp:posOffset>1954364</wp:posOffset>
            </wp:positionH>
            <wp:positionV relativeFrom="paragraph">
              <wp:posOffset>21294</wp:posOffset>
            </wp:positionV>
            <wp:extent cx="1098054" cy="754380"/>
            <wp:effectExtent l="0" t="0" r="0" b="0"/>
            <wp:wrapNone/>
            <wp:docPr id="111" name="image87.png" descr=""/>
            <wp:cNvGraphicFramePr>
              <a:graphicFrameLocks noChangeAspect="1"/>
            </wp:cNvGraphicFramePr>
            <a:graphic>
              <a:graphicData uri="http://schemas.openxmlformats.org/drawingml/2006/picture">
                <pic:pic>
                  <pic:nvPicPr>
                    <pic:cNvPr id="112" name="image87.png"/>
                    <pic:cNvPicPr/>
                  </pic:nvPicPr>
                  <pic:blipFill>
                    <a:blip r:embed="rId92" cstate="print"/>
                    <a:stretch>
                      <a:fillRect/>
                    </a:stretch>
                  </pic:blipFill>
                  <pic:spPr>
                    <a:xfrm>
                      <a:off x="0" y="0"/>
                      <a:ext cx="1098054" cy="754380"/>
                    </a:xfrm>
                    <a:prstGeom prst="rect">
                      <a:avLst/>
                    </a:prstGeom>
                  </pic:spPr>
                </pic:pic>
              </a:graphicData>
            </a:graphic>
          </wp:anchor>
        </w:drawing>
      </w:r>
      <w:r>
        <w:rPr/>
        <w:drawing>
          <wp:anchor distT="0" distB="0" distL="0" distR="0" allowOverlap="1" layoutInCell="1" locked="0" behindDoc="0" simplePos="0" relativeHeight="4264">
            <wp:simplePos x="0" y="0"/>
            <wp:positionH relativeFrom="page">
              <wp:posOffset>3860456</wp:posOffset>
            </wp:positionH>
            <wp:positionV relativeFrom="paragraph">
              <wp:posOffset>21294</wp:posOffset>
            </wp:positionV>
            <wp:extent cx="2099170" cy="754380"/>
            <wp:effectExtent l="0" t="0" r="0" b="0"/>
            <wp:wrapNone/>
            <wp:docPr id="113" name="image88.png" descr=""/>
            <wp:cNvGraphicFramePr>
              <a:graphicFrameLocks noChangeAspect="1"/>
            </wp:cNvGraphicFramePr>
            <a:graphic>
              <a:graphicData uri="http://schemas.openxmlformats.org/drawingml/2006/picture">
                <pic:pic>
                  <pic:nvPicPr>
                    <pic:cNvPr id="114" name="image88.png"/>
                    <pic:cNvPicPr/>
                  </pic:nvPicPr>
                  <pic:blipFill>
                    <a:blip r:embed="rId93" cstate="print"/>
                    <a:stretch>
                      <a:fillRect/>
                    </a:stretch>
                  </pic:blipFill>
                  <pic:spPr>
                    <a:xfrm>
                      <a:off x="0" y="0"/>
                      <a:ext cx="2099170" cy="754380"/>
                    </a:xfrm>
                    <a:prstGeom prst="rect">
                      <a:avLst/>
                    </a:prstGeom>
                  </pic:spPr>
                </pic:pic>
              </a:graphicData>
            </a:graphic>
          </wp:anchor>
        </w:drawing>
      </w:r>
      <w:r>
        <w:rPr>
          <w:color w:val="231F20"/>
          <w:sz w:val="17"/>
        </w:rPr>
        <w:t>1)</w:t>
        <w:tab/>
        <w:t>2)</w:t>
      </w:r>
    </w:p>
    <w:p>
      <w:pPr>
        <w:pStyle w:val="BodyText"/>
      </w:pPr>
    </w:p>
    <w:p>
      <w:pPr>
        <w:pStyle w:val="BodyText"/>
      </w:pPr>
    </w:p>
    <w:p>
      <w:pPr>
        <w:pStyle w:val="BodyText"/>
      </w:pPr>
    </w:p>
    <w:p>
      <w:pPr>
        <w:pStyle w:val="BodyText"/>
        <w:spacing w:before="10"/>
        <w:rPr>
          <w:sz w:val="28"/>
        </w:rPr>
      </w:pPr>
    </w:p>
    <w:p>
      <w:pPr>
        <w:spacing w:after="0"/>
        <w:rPr>
          <w:sz w:val="28"/>
        </w:rPr>
        <w:sectPr>
          <w:pgSz w:w="11800" w:h="7830" w:orient="landscape"/>
          <w:pgMar w:top="700" w:bottom="280" w:left="1660" w:right="1660"/>
        </w:sectPr>
      </w:pPr>
    </w:p>
    <w:p>
      <w:pPr>
        <w:spacing w:line="170" w:lineRule="exact" w:before="83"/>
        <w:ind w:left="967" w:right="0" w:firstLine="1"/>
        <w:jc w:val="center"/>
        <w:rPr>
          <w:rFonts w:ascii="Calibri" w:hAnsi="Calibri"/>
          <w:sz w:val="15"/>
        </w:rPr>
      </w:pPr>
      <w:r>
        <w:rPr>
          <w:rFonts w:ascii="Calibri" w:hAnsi="Calibri"/>
          <w:color w:val="231F20"/>
          <w:w w:val="105"/>
          <w:sz w:val="15"/>
        </w:rPr>
        <w:t>Sellador de fosas y fisuras de ionómero de vidrio autopolimerizable con  jeringa dispensadora</w:t>
      </w:r>
    </w:p>
    <w:p>
      <w:pPr>
        <w:spacing w:before="64"/>
        <w:ind w:left="681" w:right="0" w:firstLine="0"/>
        <w:jc w:val="left"/>
        <w:rPr>
          <w:sz w:val="17"/>
        </w:rPr>
      </w:pPr>
      <w:r>
        <w:rPr/>
        <w:pict>
          <v:group style="position:absolute;margin-left:133.563004pt;margin-top:4.782863pt;width:117.05pt;height:62.05pt;mso-position-horizontal-relative:page;mso-position-vertical-relative:paragraph;z-index:4336" coordorigin="2671,96" coordsize="2341,1241">
            <v:shape style="position:absolute;left:2671;top:96;width:2341;height:1241" type="#_x0000_t75" stroked="false">
              <v:imagedata r:id="rId94" o:title=""/>
            </v:shape>
            <v:shape style="position:absolute;left:0;top:3779;width:84;height:78" coordorigin="0,3779" coordsize="84,78" path="m4799,1153l4790,1177,4781,1198,4773,1219,4765,1237,4767,1237,4768,1237,4769,1237,4770,1237,4772,1237,4773,1237,4774,1234,4778,1223,4785,1205,4823,1205,4830,1223,4834,1234,4835,1237,4837,1237,4838,1237,4839,1237,4840,1237,4842,1237,4843,1237,4835,1219,4827,1199,4818,1177,4809,1153,4807,1154,4806,1154,4804,1154,4803,1154,4801,1154,4799,1153xm4804,1159l4821,1201,4787,1201,4804,1159xe" filled="false" stroked="true" strokeweight=".2pt" strokecolor="#ffffff">
              <v:path arrowok="t"/>
            </v:shape>
            <v:shape style="position:absolute;left:0;top:3756;width:83;height:67" coordorigin="0,3756" coordsize="83,67" path="m3433,1154l3433,1165,3433,1175,3434,1185,3434,1195,3434,1205,3433,1215,3433,1225,3433,1237,3470,1237,3489,1237,3500,1227,3500,1213,3500,1202,3491,1193,3478,1192,3489,1190,3495,1182,3495,1173,3495,1166,3492,1160,3486,1157,3480,1154,3473,1154,3465,1154,3433,1154xm3440,1158l3464,1158,3466,1158,3472,1158,3477,1158,3481,1161,3486,1164,3489,1168,3489,1174,3489,1180,3486,1184,3481,1187,3477,1190,3471,1190,3464,1190,3440,1190,3440,1158xm3440,1194l3466,1194,3475,1194,3482,1195,3487,1199,3491,1202,3493,1207,3493,1213,3493,1221,3489,1227,3483,1230,3477,1232,3472,1232,3466,1232,3440,1232,3440,1194xe" filled="false" stroked="true" strokeweight=".2pt" strokecolor="#ffffff">
              <v:path arrowok="t"/>
            </v:shape>
            <v:shape style="position:absolute;left:3421;top:1142;width:87;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32"/>
                        <w:sz w:val="12"/>
                      </w:rPr>
                      <w:t>B</w:t>
                    </w:r>
                  </w:p>
                </w:txbxContent>
              </v:textbox>
              <w10:wrap type="none"/>
            </v:shape>
            <v:shape style="position:absolute;left:4765;top:1142;width:79;height:120" type="#_x0000_t202" filled="false" stroked="false">
              <v:textbox inset="0,0,0,0">
                <w:txbxContent>
                  <w:p>
                    <w:pPr>
                      <w:spacing w:line="120" w:lineRule="exact" w:before="0"/>
                      <w:ind w:left="0" w:right="0" w:firstLine="0"/>
                      <w:jc w:val="left"/>
                      <w:rPr>
                        <w:rFonts w:ascii="Calibri"/>
                        <w:sz w:val="12"/>
                      </w:rPr>
                    </w:pPr>
                    <w:r>
                      <w:rPr>
                        <w:rFonts w:ascii="Calibri"/>
                        <w:color w:val="FFFFFF"/>
                        <w:w w:val="112"/>
                        <w:sz w:val="12"/>
                      </w:rPr>
                      <w:t>A</w:t>
                    </w:r>
                  </w:p>
                </w:txbxContent>
              </v:textbox>
              <w10:wrap type="none"/>
            </v:shape>
            <w10:wrap type="none"/>
          </v:group>
        </w:pict>
      </w:r>
      <w:r>
        <w:rPr>
          <w:color w:val="231F20"/>
          <w:sz w:val="17"/>
        </w:rPr>
        <w:t>5)</w:t>
      </w:r>
    </w:p>
    <w:p>
      <w:pPr>
        <w:spacing w:before="76"/>
        <w:ind w:left="1465" w:right="0" w:firstLine="0"/>
        <w:jc w:val="left"/>
        <w:rPr>
          <w:rFonts w:ascii="Calibri"/>
          <w:sz w:val="15"/>
        </w:rPr>
      </w:pPr>
      <w:r>
        <w:rPr/>
        <w:br w:type="column"/>
      </w:r>
      <w:r>
        <w:rPr>
          <w:rFonts w:ascii="Calibri"/>
          <w:color w:val="231F20"/>
          <w:w w:val="105"/>
          <w:sz w:val="15"/>
        </w:rPr>
        <w:t>Anestesia y aislamiento  absoluto</w:t>
      </w:r>
    </w:p>
    <w:p>
      <w:pPr>
        <w:pStyle w:val="BodyText"/>
        <w:rPr>
          <w:rFonts w:ascii="Calibri"/>
          <w:sz w:val="14"/>
        </w:rPr>
      </w:pPr>
    </w:p>
    <w:p>
      <w:pPr>
        <w:pStyle w:val="BodyText"/>
        <w:spacing w:before="3"/>
        <w:rPr>
          <w:rFonts w:ascii="Calibri"/>
          <w:sz w:val="18"/>
        </w:rPr>
      </w:pPr>
    </w:p>
    <w:p>
      <w:pPr>
        <w:tabs>
          <w:tab w:pos="2674" w:val="left" w:leader="none"/>
        </w:tabs>
        <w:spacing w:before="0"/>
        <w:ind w:left="247" w:right="0" w:firstLine="0"/>
        <w:jc w:val="left"/>
        <w:rPr>
          <w:sz w:val="17"/>
        </w:rPr>
      </w:pPr>
      <w:r>
        <w:rPr/>
        <w:drawing>
          <wp:anchor distT="0" distB="0" distL="0" distR="0" allowOverlap="1" layoutInCell="1" locked="0" behindDoc="1" simplePos="0" relativeHeight="268241903">
            <wp:simplePos x="0" y="0"/>
            <wp:positionH relativeFrom="page">
              <wp:posOffset>3556241</wp:posOffset>
            </wp:positionH>
            <wp:positionV relativeFrom="paragraph">
              <wp:posOffset>22508</wp:posOffset>
            </wp:positionV>
            <wp:extent cx="1157287" cy="791260"/>
            <wp:effectExtent l="0" t="0" r="0" b="0"/>
            <wp:wrapNone/>
            <wp:docPr id="115" name="image90.png" descr=""/>
            <wp:cNvGraphicFramePr>
              <a:graphicFrameLocks noChangeAspect="1"/>
            </wp:cNvGraphicFramePr>
            <a:graphic>
              <a:graphicData uri="http://schemas.openxmlformats.org/drawingml/2006/picture">
                <pic:pic>
                  <pic:nvPicPr>
                    <pic:cNvPr id="116" name="image90.png"/>
                    <pic:cNvPicPr/>
                  </pic:nvPicPr>
                  <pic:blipFill>
                    <a:blip r:embed="rId95" cstate="print"/>
                    <a:stretch>
                      <a:fillRect/>
                    </a:stretch>
                  </pic:blipFill>
                  <pic:spPr>
                    <a:xfrm>
                      <a:off x="0" y="0"/>
                      <a:ext cx="1157287" cy="791260"/>
                    </a:xfrm>
                    <a:prstGeom prst="rect">
                      <a:avLst/>
                    </a:prstGeom>
                  </pic:spPr>
                </pic:pic>
              </a:graphicData>
            </a:graphic>
          </wp:anchor>
        </w:drawing>
      </w:r>
      <w:r>
        <w:rPr/>
        <w:drawing>
          <wp:anchor distT="0" distB="0" distL="0" distR="0" allowOverlap="1" layoutInCell="1" locked="0" behindDoc="0" simplePos="0" relativeHeight="4384">
            <wp:simplePos x="0" y="0"/>
            <wp:positionH relativeFrom="page">
              <wp:posOffset>5060912</wp:posOffset>
            </wp:positionH>
            <wp:positionV relativeFrom="paragraph">
              <wp:posOffset>22508</wp:posOffset>
            </wp:positionV>
            <wp:extent cx="1031786" cy="791260"/>
            <wp:effectExtent l="0" t="0" r="0" b="0"/>
            <wp:wrapNone/>
            <wp:docPr id="117" name="image91.png" descr=""/>
            <wp:cNvGraphicFramePr>
              <a:graphicFrameLocks noChangeAspect="1"/>
            </wp:cNvGraphicFramePr>
            <a:graphic>
              <a:graphicData uri="http://schemas.openxmlformats.org/drawingml/2006/picture">
                <pic:pic>
                  <pic:nvPicPr>
                    <pic:cNvPr id="118" name="image91.png"/>
                    <pic:cNvPicPr/>
                  </pic:nvPicPr>
                  <pic:blipFill>
                    <a:blip r:embed="rId96" cstate="print"/>
                    <a:stretch>
                      <a:fillRect/>
                    </a:stretch>
                  </pic:blipFill>
                  <pic:spPr>
                    <a:xfrm>
                      <a:off x="0" y="0"/>
                      <a:ext cx="1031786" cy="791260"/>
                    </a:xfrm>
                    <a:prstGeom prst="rect">
                      <a:avLst/>
                    </a:prstGeom>
                  </pic:spPr>
                </pic:pic>
              </a:graphicData>
            </a:graphic>
          </wp:anchor>
        </w:drawing>
      </w:r>
      <w:r>
        <w:rPr>
          <w:color w:val="231F20"/>
          <w:position w:val="2"/>
          <w:sz w:val="17"/>
        </w:rPr>
        <w:t>4)</w:t>
        <w:tab/>
      </w:r>
      <w:r>
        <w:rPr>
          <w:color w:val="231F20"/>
          <w:sz w:val="17"/>
        </w:rPr>
        <w:t>3)</w:t>
      </w:r>
    </w:p>
    <w:p>
      <w:pPr>
        <w:spacing w:after="0"/>
        <w:jc w:val="left"/>
        <w:rPr>
          <w:sz w:val="17"/>
        </w:rPr>
        <w:sectPr>
          <w:type w:val="continuous"/>
          <w:pgSz w:w="11800" w:h="7830" w:orient="landscape"/>
          <w:pgMar w:top="0" w:bottom="0" w:left="1660" w:right="1660"/>
          <w:cols w:num="2" w:equalWidth="0">
            <w:col w:w="3395" w:space="40"/>
            <w:col w:w="5045"/>
          </w:cols>
        </w:sectPr>
      </w:pPr>
    </w:p>
    <w:p>
      <w:pPr>
        <w:pStyle w:val="BodyText"/>
      </w:pPr>
    </w:p>
    <w:p>
      <w:pPr>
        <w:pStyle w:val="BodyText"/>
      </w:pPr>
    </w:p>
    <w:p>
      <w:pPr>
        <w:pStyle w:val="BodyText"/>
      </w:pPr>
    </w:p>
    <w:p>
      <w:pPr>
        <w:pStyle w:val="BodyText"/>
      </w:pPr>
    </w:p>
    <w:p>
      <w:pPr>
        <w:spacing w:after="0"/>
        <w:sectPr>
          <w:type w:val="continuous"/>
          <w:pgSz w:w="11800" w:h="7830" w:orient="landscape"/>
          <w:pgMar w:top="0" w:bottom="0" w:left="1660" w:right="1660"/>
        </w:sectPr>
      </w:pPr>
    </w:p>
    <w:p>
      <w:pPr>
        <w:pStyle w:val="BodyText"/>
        <w:spacing w:before="3"/>
        <w:rPr>
          <w:sz w:val="19"/>
        </w:rPr>
      </w:pPr>
    </w:p>
    <w:p>
      <w:pPr>
        <w:pStyle w:val="ListParagraph"/>
        <w:numPr>
          <w:ilvl w:val="0"/>
          <w:numId w:val="14"/>
        </w:numPr>
        <w:tabs>
          <w:tab w:pos="1466" w:val="left" w:leader="none"/>
        </w:tabs>
        <w:spacing w:line="170" w:lineRule="exact" w:before="1" w:after="0"/>
        <w:ind w:left="1301" w:right="0" w:hanging="18"/>
        <w:jc w:val="left"/>
        <w:rPr>
          <w:rFonts w:ascii="Calibri" w:hAnsi="Calibri"/>
          <w:sz w:val="15"/>
        </w:rPr>
      </w:pPr>
      <w:r>
        <w:rPr>
          <w:rFonts w:ascii="Calibri" w:hAnsi="Calibri"/>
          <w:color w:val="231F20"/>
          <w:w w:val="105"/>
          <w:sz w:val="15"/>
        </w:rPr>
        <w:t>Colocación de ionómero de vidrio en fosas y  </w:t>
      </w:r>
      <w:r>
        <w:rPr>
          <w:rFonts w:ascii="Calibri" w:hAnsi="Calibri"/>
          <w:color w:val="231F20"/>
          <w:spacing w:val="3"/>
          <w:w w:val="105"/>
          <w:sz w:val="15"/>
        </w:rPr>
        <w:t> </w:t>
      </w:r>
      <w:r>
        <w:rPr>
          <w:rFonts w:ascii="Calibri" w:hAnsi="Calibri"/>
          <w:color w:val="231F20"/>
          <w:w w:val="105"/>
          <w:sz w:val="15"/>
        </w:rPr>
        <w:t>fisuras</w:t>
      </w:r>
    </w:p>
    <w:p>
      <w:pPr>
        <w:pStyle w:val="ListParagraph"/>
        <w:numPr>
          <w:ilvl w:val="0"/>
          <w:numId w:val="14"/>
        </w:numPr>
        <w:tabs>
          <w:tab w:pos="1779" w:val="left" w:leader="none"/>
        </w:tabs>
        <w:spacing w:line="176" w:lineRule="exact" w:before="0" w:after="0"/>
        <w:ind w:left="1778" w:right="0" w:hanging="191"/>
        <w:jc w:val="left"/>
        <w:rPr>
          <w:rFonts w:ascii="Calibri" w:hAnsi="Calibri"/>
          <w:sz w:val="15"/>
        </w:rPr>
      </w:pPr>
      <w:r>
        <w:rPr>
          <w:rFonts w:ascii="Calibri" w:hAnsi="Calibri"/>
          <w:color w:val="231F20"/>
          <w:w w:val="105"/>
          <w:sz w:val="15"/>
        </w:rPr>
        <w:t>Fotografía</w:t>
      </w:r>
      <w:r>
        <w:rPr>
          <w:rFonts w:ascii="Calibri" w:hAnsi="Calibri"/>
          <w:color w:val="231F20"/>
          <w:spacing w:val="28"/>
          <w:w w:val="105"/>
          <w:sz w:val="15"/>
        </w:rPr>
        <w:t> </w:t>
      </w:r>
      <w:r>
        <w:rPr>
          <w:rFonts w:ascii="Calibri" w:hAnsi="Calibri"/>
          <w:color w:val="231F20"/>
          <w:w w:val="105"/>
          <w:sz w:val="15"/>
        </w:rPr>
        <w:t>final</w:t>
      </w:r>
    </w:p>
    <w:p>
      <w:pPr>
        <w:pStyle w:val="BodyText"/>
        <w:spacing w:before="6"/>
        <w:rPr>
          <w:rFonts w:ascii="Calibri"/>
          <w:sz w:val="18"/>
        </w:rPr>
      </w:pPr>
      <w:r>
        <w:rPr/>
        <w:br w:type="column"/>
      </w:r>
      <w:r>
        <w:rPr>
          <w:rFonts w:ascii="Calibri"/>
          <w:sz w:val="18"/>
        </w:rPr>
      </w:r>
    </w:p>
    <w:p>
      <w:pPr>
        <w:spacing w:line="170" w:lineRule="exact" w:before="1"/>
        <w:ind w:left="821" w:right="1" w:firstLine="0"/>
        <w:jc w:val="center"/>
        <w:rPr>
          <w:rFonts w:ascii="Calibri" w:hAnsi="Calibri"/>
          <w:sz w:val="15"/>
        </w:rPr>
      </w:pPr>
      <w:r>
        <w:rPr>
          <w:rFonts w:ascii="Calibri" w:hAnsi="Calibri"/>
          <w:color w:val="231F20"/>
          <w:spacing w:val="-3"/>
          <w:w w:val="105"/>
          <w:sz w:val="15"/>
        </w:rPr>
        <w:t>Activación </w:t>
      </w:r>
      <w:r>
        <w:rPr>
          <w:rFonts w:ascii="Calibri" w:hAnsi="Calibri"/>
          <w:color w:val="231F20"/>
          <w:w w:val="105"/>
          <w:sz w:val="15"/>
        </w:rPr>
        <w:t>con </w:t>
      </w:r>
      <w:r>
        <w:rPr>
          <w:rFonts w:ascii="Calibri" w:hAnsi="Calibri"/>
          <w:color w:val="231F20"/>
          <w:spacing w:val="-3"/>
          <w:w w:val="105"/>
          <w:sz w:val="15"/>
        </w:rPr>
        <w:t>amalgamador </w:t>
      </w:r>
      <w:r>
        <w:rPr>
          <w:rFonts w:ascii="Calibri" w:hAnsi="Calibri"/>
          <w:color w:val="231F20"/>
          <w:w w:val="105"/>
          <w:sz w:val="15"/>
        </w:rPr>
        <w:t>de la cápsula de ionómero de vidrio</w:t>
      </w:r>
    </w:p>
    <w:p>
      <w:pPr>
        <w:pStyle w:val="BodyText"/>
        <w:spacing w:before="6"/>
        <w:rPr>
          <w:rFonts w:ascii="Calibri"/>
          <w:sz w:val="18"/>
        </w:rPr>
      </w:pPr>
      <w:r>
        <w:rPr/>
        <w:br w:type="column"/>
      </w:r>
      <w:r>
        <w:rPr>
          <w:rFonts w:ascii="Calibri"/>
          <w:sz w:val="18"/>
        </w:rPr>
      </w:r>
    </w:p>
    <w:p>
      <w:pPr>
        <w:spacing w:line="170" w:lineRule="exact" w:before="1"/>
        <w:ind w:left="554" w:right="366" w:firstLine="229"/>
        <w:jc w:val="left"/>
        <w:rPr>
          <w:rFonts w:ascii="Calibri"/>
          <w:sz w:val="15"/>
        </w:rPr>
      </w:pPr>
      <w:r>
        <w:rPr>
          <w:rFonts w:ascii="Calibri"/>
          <w:color w:val="231F20"/>
          <w:w w:val="105"/>
          <w:sz w:val="15"/>
        </w:rPr>
        <w:t>Profilaxis con hipoclorito  de sodio</w:t>
      </w:r>
    </w:p>
    <w:p>
      <w:pPr>
        <w:spacing w:after="0" w:line="170" w:lineRule="exact"/>
        <w:jc w:val="left"/>
        <w:rPr>
          <w:rFonts w:ascii="Calibri"/>
          <w:sz w:val="15"/>
        </w:rPr>
        <w:sectPr>
          <w:type w:val="continuous"/>
          <w:pgSz w:w="11800" w:h="7830" w:orient="landscape"/>
          <w:pgMar w:top="0" w:bottom="0" w:left="1660" w:right="1660"/>
          <w:cols w:num="3" w:equalWidth="0">
            <w:col w:w="3080" w:space="40"/>
            <w:col w:w="2644" w:space="40"/>
            <w:col w:w="2676"/>
          </w:cols>
        </w:sectPr>
      </w:pPr>
    </w:p>
    <w:p>
      <w:pPr>
        <w:pStyle w:val="Heading2"/>
        <w:ind w:left="102"/>
      </w:pPr>
      <w:bookmarkStart w:name="_TOC_250001" w:id="17"/>
      <w:bookmarkEnd w:id="17"/>
      <w:r>
        <w:rPr>
          <w:color w:val="414042"/>
          <w:w w:val="120"/>
        </w:rPr>
        <w:t>Fluoruros</w:t>
      </w:r>
    </w:p>
    <w:p>
      <w:pPr>
        <w:pStyle w:val="BodyText"/>
        <w:spacing w:line="280" w:lineRule="auto" w:before="185"/>
        <w:ind w:left="102" w:right="117"/>
        <w:jc w:val="both"/>
      </w:pPr>
      <w:r>
        <w:rPr>
          <w:color w:val="231F20"/>
          <w:w w:val="110"/>
        </w:rPr>
        <w:t>El</w:t>
      </w:r>
      <w:r>
        <w:rPr>
          <w:color w:val="231F20"/>
          <w:spacing w:val="-9"/>
          <w:w w:val="110"/>
        </w:rPr>
        <w:t> </w:t>
      </w:r>
      <w:r>
        <w:rPr>
          <w:color w:val="231F20"/>
          <w:w w:val="110"/>
        </w:rPr>
        <w:t>uso</w:t>
      </w:r>
      <w:r>
        <w:rPr>
          <w:color w:val="231F20"/>
          <w:spacing w:val="-9"/>
          <w:w w:val="110"/>
        </w:rPr>
        <w:t> </w:t>
      </w:r>
      <w:r>
        <w:rPr>
          <w:color w:val="231F20"/>
          <w:w w:val="110"/>
        </w:rPr>
        <w:t>de</w:t>
      </w:r>
      <w:r>
        <w:rPr>
          <w:color w:val="231F20"/>
          <w:spacing w:val="-9"/>
          <w:w w:val="110"/>
        </w:rPr>
        <w:t> </w:t>
      </w:r>
      <w:r>
        <w:rPr>
          <w:color w:val="231F20"/>
          <w:w w:val="110"/>
        </w:rPr>
        <w:t>compuestos</w:t>
      </w:r>
      <w:r>
        <w:rPr>
          <w:color w:val="231F20"/>
          <w:spacing w:val="-9"/>
          <w:w w:val="110"/>
        </w:rPr>
        <w:t> </w:t>
      </w:r>
      <w:r>
        <w:rPr>
          <w:color w:val="231F20"/>
          <w:w w:val="110"/>
        </w:rPr>
        <w:t>fluorados</w:t>
      </w:r>
      <w:r>
        <w:rPr>
          <w:color w:val="231F20"/>
          <w:spacing w:val="-9"/>
          <w:w w:val="110"/>
        </w:rPr>
        <w:t> </w:t>
      </w:r>
      <w:r>
        <w:rPr>
          <w:color w:val="231F20"/>
          <w:w w:val="110"/>
        </w:rPr>
        <w:t>tiene</w:t>
      </w:r>
      <w:r>
        <w:rPr>
          <w:color w:val="231F20"/>
          <w:spacing w:val="-9"/>
          <w:w w:val="110"/>
        </w:rPr>
        <w:t> </w:t>
      </w:r>
      <w:r>
        <w:rPr>
          <w:color w:val="231F20"/>
          <w:w w:val="110"/>
        </w:rPr>
        <w:t>como</w:t>
      </w:r>
      <w:r>
        <w:rPr>
          <w:color w:val="231F20"/>
          <w:spacing w:val="-9"/>
          <w:w w:val="110"/>
        </w:rPr>
        <w:t> </w:t>
      </w:r>
      <w:r>
        <w:rPr>
          <w:color w:val="231F20"/>
          <w:w w:val="110"/>
        </w:rPr>
        <w:t>objetivo</w:t>
      </w:r>
      <w:r>
        <w:rPr>
          <w:color w:val="231F20"/>
          <w:spacing w:val="-9"/>
          <w:w w:val="110"/>
        </w:rPr>
        <w:t> </w:t>
      </w:r>
      <w:r>
        <w:rPr>
          <w:color w:val="231F20"/>
          <w:w w:val="110"/>
        </w:rPr>
        <w:t>aumentar la resistencia del esmalte a los productos ácidos bacterianos. Esto puede conseguirse mediante administración sistémica y preparados tópicos. Los compuestos tópicos fluorados utili­ zados principalmente son el fluoruro de sodio (NaF), fluoruro de</w:t>
      </w:r>
      <w:r>
        <w:rPr>
          <w:color w:val="231F20"/>
          <w:spacing w:val="-12"/>
          <w:w w:val="110"/>
        </w:rPr>
        <w:t> </w:t>
      </w:r>
      <w:r>
        <w:rPr>
          <w:color w:val="231F20"/>
          <w:w w:val="110"/>
        </w:rPr>
        <w:t>estaño</w:t>
      </w:r>
      <w:r>
        <w:rPr>
          <w:color w:val="231F20"/>
          <w:spacing w:val="-12"/>
          <w:w w:val="110"/>
        </w:rPr>
        <w:t> </w:t>
      </w:r>
      <w:r>
        <w:rPr>
          <w:color w:val="231F20"/>
          <w:w w:val="110"/>
        </w:rPr>
        <w:t>(SnF</w:t>
      </w:r>
      <w:r>
        <w:rPr>
          <w:color w:val="231F20"/>
          <w:w w:val="110"/>
          <w:position w:val="-1"/>
          <w:sz w:val="11"/>
        </w:rPr>
        <w:t>2</w:t>
      </w:r>
      <w:r>
        <w:rPr>
          <w:color w:val="231F20"/>
          <w:w w:val="110"/>
        </w:rPr>
        <w:t>)</w:t>
      </w:r>
      <w:r>
        <w:rPr>
          <w:color w:val="231F20"/>
          <w:spacing w:val="-12"/>
          <w:w w:val="110"/>
        </w:rPr>
        <w:t> </w:t>
      </w:r>
      <w:r>
        <w:rPr>
          <w:color w:val="231F20"/>
          <w:w w:val="110"/>
        </w:rPr>
        <w:t>y</w:t>
      </w:r>
      <w:r>
        <w:rPr>
          <w:color w:val="231F20"/>
          <w:spacing w:val="-12"/>
          <w:w w:val="110"/>
        </w:rPr>
        <w:t> </w:t>
      </w:r>
      <w:r>
        <w:rPr>
          <w:color w:val="231F20"/>
          <w:w w:val="110"/>
        </w:rPr>
        <w:t>el</w:t>
      </w:r>
      <w:r>
        <w:rPr>
          <w:color w:val="231F20"/>
          <w:spacing w:val="-12"/>
          <w:w w:val="110"/>
        </w:rPr>
        <w:t> </w:t>
      </w:r>
      <w:r>
        <w:rPr>
          <w:color w:val="231F20"/>
          <w:w w:val="110"/>
        </w:rPr>
        <w:t>fluoruro</w:t>
      </w:r>
      <w:r>
        <w:rPr>
          <w:color w:val="231F20"/>
          <w:spacing w:val="-12"/>
          <w:w w:val="110"/>
        </w:rPr>
        <w:t> </w:t>
      </w:r>
      <w:r>
        <w:rPr>
          <w:color w:val="231F20"/>
          <w:w w:val="110"/>
        </w:rPr>
        <w:t>de</w:t>
      </w:r>
      <w:r>
        <w:rPr>
          <w:color w:val="231F20"/>
          <w:spacing w:val="-12"/>
          <w:w w:val="110"/>
        </w:rPr>
        <w:t> </w:t>
      </w:r>
      <w:r>
        <w:rPr>
          <w:color w:val="231F20"/>
          <w:w w:val="110"/>
        </w:rPr>
        <w:t>fosfato</w:t>
      </w:r>
      <w:r>
        <w:rPr>
          <w:color w:val="231F20"/>
          <w:spacing w:val="-12"/>
          <w:w w:val="110"/>
        </w:rPr>
        <w:t> </w:t>
      </w:r>
      <w:r>
        <w:rPr>
          <w:color w:val="231F20"/>
          <w:w w:val="110"/>
        </w:rPr>
        <w:t>acidulado</w:t>
      </w:r>
      <w:r>
        <w:rPr>
          <w:color w:val="231F20"/>
          <w:spacing w:val="-12"/>
          <w:w w:val="110"/>
        </w:rPr>
        <w:t> </w:t>
      </w:r>
      <w:r>
        <w:rPr>
          <w:color w:val="231F20"/>
          <w:w w:val="110"/>
        </w:rPr>
        <w:t>(APF).</w:t>
      </w:r>
      <w:r>
        <w:rPr>
          <w:color w:val="231F20"/>
          <w:spacing w:val="-12"/>
          <w:w w:val="110"/>
        </w:rPr>
        <w:t> </w:t>
      </w:r>
      <w:r>
        <w:rPr>
          <w:color w:val="231F20"/>
          <w:w w:val="110"/>
        </w:rPr>
        <w:t>Estos tres compuestos se presentan en diversas formas y concen­ traciones según su uso; pueden ser de aplicación profesional o</w:t>
      </w:r>
      <w:r>
        <w:rPr>
          <w:color w:val="231F20"/>
          <w:spacing w:val="-4"/>
          <w:w w:val="110"/>
        </w:rPr>
        <w:t> </w:t>
      </w:r>
      <w:r>
        <w:rPr>
          <w:color w:val="231F20"/>
          <w:w w:val="110"/>
        </w:rPr>
        <w:t>autoaplicación.</w:t>
      </w:r>
    </w:p>
    <w:p>
      <w:pPr>
        <w:pStyle w:val="BodyText"/>
        <w:spacing w:line="280" w:lineRule="auto"/>
        <w:ind w:left="102" w:right="117" w:firstLine="360"/>
        <w:jc w:val="both"/>
      </w:pPr>
      <w:r>
        <w:rPr>
          <w:color w:val="231F20"/>
          <w:w w:val="110"/>
        </w:rPr>
        <w:t>Las principales formas de aplicación tópica son en barniz, gel y espuma.</w:t>
      </w:r>
    </w:p>
    <w:p>
      <w:pPr>
        <w:pStyle w:val="BodyText"/>
        <w:spacing w:before="5"/>
        <w:rPr>
          <w:sz w:val="17"/>
        </w:rPr>
      </w:pPr>
    </w:p>
    <w:p>
      <w:pPr>
        <w:pStyle w:val="BodyText"/>
        <w:spacing w:before="1"/>
        <w:ind w:left="102"/>
        <w:jc w:val="both"/>
        <w:rPr>
          <w:rFonts w:ascii="Calibri"/>
        </w:rPr>
      </w:pPr>
      <w:r>
        <w:rPr>
          <w:rFonts w:ascii="Calibri"/>
          <w:color w:val="231F20"/>
          <w:w w:val="105"/>
        </w:rPr>
        <w:t>Barnices  y lacas</w:t>
      </w:r>
    </w:p>
    <w:p>
      <w:pPr>
        <w:pStyle w:val="BodyText"/>
        <w:spacing w:line="280" w:lineRule="auto" w:before="110"/>
        <w:ind w:left="102" w:right="115"/>
        <w:jc w:val="both"/>
      </w:pPr>
      <w:r>
        <w:rPr>
          <w:color w:val="231F20"/>
          <w:w w:val="110"/>
        </w:rPr>
        <w:t>Los fluoruros preparados en barniz poseen la cualidad de endurecer en los dos primeros minutos posterior a su apli­ cación sobre la superficie dental, permaneciendo adherido por un tiempo aproximado de 12 horas. Existen en el merca­ do preparaciones como: fluoruro de sodio (NaF) al 2.26 por ciento (Duraphat), fluoruro de silano al 0.7 por ciento (Fluor Protector) y fluoruro de sodio al 5 por ciento, endulzado con </w:t>
      </w:r>
      <w:r>
        <w:rPr>
          <w:color w:val="231F20"/>
          <w:w w:val="105"/>
        </w:rPr>
        <w:t>xilitol (Profluorid) (véase figura 20).</w:t>
      </w:r>
    </w:p>
    <w:p>
      <w:pPr>
        <w:pStyle w:val="BodyText"/>
        <w:spacing w:before="1"/>
        <w:rPr>
          <w:sz w:val="26"/>
        </w:rPr>
      </w:pPr>
    </w:p>
    <w:p>
      <w:pPr>
        <w:pStyle w:val="Heading3"/>
        <w:spacing w:before="1"/>
        <w:ind w:left="102"/>
        <w:rPr>
          <w:i/>
        </w:rPr>
      </w:pPr>
      <w:r>
        <w:rPr>
          <w:i/>
          <w:color w:val="231F20"/>
          <w:w w:val="105"/>
        </w:rPr>
        <w:t>Consideraciones en la aplicación de fluoruro en barniz</w:t>
      </w:r>
    </w:p>
    <w:p>
      <w:pPr>
        <w:pStyle w:val="BodyText"/>
        <w:spacing w:line="280" w:lineRule="auto" w:before="195"/>
        <w:ind w:left="102" w:right="115"/>
        <w:jc w:val="both"/>
      </w:pPr>
      <w:r>
        <w:rPr>
          <w:color w:val="231F20"/>
          <w:w w:val="110"/>
        </w:rPr>
        <w:t>Pueden ser utilizados en pacientes menores de seis años, en pacientes con capacidades diferentes, que no controlan el reflejo de deglución, también se ha propuesto su uso para dientes permanentes recién erupcionados con lesiones hipo­ plásicas, caries incipientes susceptibles a ser remineralizadas y márgenes de restauraciones.</w:t>
      </w:r>
    </w:p>
    <w:p>
      <w:pPr>
        <w:pStyle w:val="BodyText"/>
        <w:spacing w:line="280" w:lineRule="auto"/>
        <w:ind w:left="102" w:right="117" w:firstLine="360"/>
        <w:jc w:val="both"/>
      </w:pPr>
      <w:r>
        <w:rPr>
          <w:color w:val="231F20"/>
          <w:w w:val="110"/>
        </w:rPr>
        <w:t>El esquema básico de uso es una aplicación anual en pa­ cientes sin caries y una aplicación trimestral en pacientes con alto riesgo de caries.</w:t>
      </w:r>
    </w:p>
    <w:p>
      <w:pPr>
        <w:spacing w:before="50"/>
        <w:ind w:left="103" w:right="0" w:firstLine="0"/>
        <w:jc w:val="both"/>
        <w:rPr>
          <w:rFonts w:ascii="Calibri"/>
          <w:sz w:val="13"/>
        </w:rPr>
      </w:pPr>
      <w:r>
        <w:rPr>
          <w:color w:val="231F20"/>
          <w:sz w:val="16"/>
        </w:rPr>
        <w:t>44      </w:t>
      </w:r>
      <w:r>
        <w:rPr>
          <w:rFonts w:ascii="Calibri"/>
          <w:color w:val="231F20"/>
          <w:sz w:val="21"/>
        </w:rPr>
        <w:t>|    </w:t>
      </w:r>
      <w:r>
        <w:rPr>
          <w:rFonts w:ascii="Calibri"/>
          <w:color w:val="231F20"/>
          <w:sz w:val="13"/>
        </w:rPr>
        <w:t>Irais  Duarte,  Rogelio  Scougall,  Norma  Leticia  Robles</w:t>
      </w:r>
    </w:p>
    <w:p>
      <w:pPr>
        <w:spacing w:after="0"/>
        <w:jc w:val="both"/>
        <w:rPr>
          <w:rFonts w:ascii="Calibri"/>
          <w:sz w:val="13"/>
        </w:rPr>
        <w:sectPr>
          <w:pgSz w:w="7830" w:h="11800"/>
          <w:pgMar w:top="860" w:bottom="280" w:left="1000" w:right="840"/>
        </w:sectPr>
      </w:pPr>
    </w:p>
    <w:p>
      <w:pPr>
        <w:spacing w:line="180" w:lineRule="exact" w:before="53"/>
        <w:ind w:left="774" w:right="795" w:firstLine="0"/>
        <w:jc w:val="center"/>
        <w:rPr>
          <w:sz w:val="16"/>
        </w:rPr>
      </w:pPr>
      <w:r>
        <w:rPr>
          <w:color w:val="231F20"/>
          <w:sz w:val="16"/>
        </w:rPr>
        <w:t>Figura 20</w:t>
      </w:r>
    </w:p>
    <w:p>
      <w:pPr>
        <w:spacing w:line="215" w:lineRule="exact" w:before="0"/>
        <w:ind w:left="774" w:right="795" w:firstLine="0"/>
        <w:jc w:val="center"/>
        <w:rPr>
          <w:sz w:val="19"/>
        </w:rPr>
      </w:pPr>
      <w:r>
        <w:rPr>
          <w:color w:val="231F20"/>
          <w:w w:val="90"/>
          <w:sz w:val="19"/>
        </w:rPr>
        <w:t>Se muestra la técnica de aplicación de fluoruro en barniz</w:t>
      </w:r>
    </w:p>
    <w:p>
      <w:pPr>
        <w:pStyle w:val="BodyText"/>
        <w:spacing w:before="10"/>
        <w:rPr>
          <w:sz w:val="12"/>
        </w:rPr>
      </w:pPr>
    </w:p>
    <w:p>
      <w:pPr>
        <w:spacing w:before="75"/>
        <w:ind w:left="140" w:right="56" w:firstLine="0"/>
        <w:jc w:val="left"/>
        <w:rPr>
          <w:sz w:val="17"/>
        </w:rPr>
      </w:pPr>
      <w:r>
        <w:rPr/>
        <w:pict>
          <v:group style="position:absolute;margin-left:61.479pt;margin-top:5.332866pt;width:232.2pt;height:48.2pt;mso-position-horizontal-relative:page;mso-position-vertical-relative:paragraph;z-index:4432" coordorigin="1230,107" coordsize="4644,964">
            <v:shape style="position:absolute;left:1230;top:107;width:2101;height:964" type="#_x0000_t75" stroked="false">
              <v:imagedata r:id="rId97" o:title=""/>
            </v:shape>
            <v:line style="position:absolute" from="3324,588" to="4312,588" stroked="true" strokeweight=".5pt" strokecolor="#231f20"/>
            <v:shape style="position:absolute;left:4409;top:107;width:1464;height:964" type="#_x0000_t75" stroked="false">
              <v:imagedata r:id="rId98" o:title=""/>
            </v:shape>
            <v:shape style="position:absolute;left:4280;top:542;width:127;height:93" coordorigin="4280,542" coordsize="127,93" path="m4280,542l4312,588,4280,634,4406,588,4280,542xe" filled="true" fillcolor="#231f20" stroked="false">
              <v:path arrowok="t"/>
              <v:fill type="solid"/>
            </v:shape>
            <v:shape style="position:absolute;left:4207;top:114;width:149;height:170" type="#_x0000_t202" filled="false" stroked="false">
              <v:textbox inset="0,0,0,0">
                <w:txbxContent>
                  <w:p>
                    <w:pPr>
                      <w:spacing w:line="170" w:lineRule="exact" w:before="0"/>
                      <w:ind w:left="0" w:right="-15" w:firstLine="0"/>
                      <w:jc w:val="left"/>
                      <w:rPr>
                        <w:sz w:val="17"/>
                      </w:rPr>
                    </w:pPr>
                    <w:r>
                      <w:rPr>
                        <w:color w:val="231F20"/>
                        <w:w w:val="90"/>
                        <w:sz w:val="17"/>
                      </w:rPr>
                      <w:t>2)</w:t>
                    </w:r>
                  </w:p>
                </w:txbxContent>
              </v:textbox>
              <w10:wrap type="none"/>
            </v:shape>
            <w10:wrap type="none"/>
          </v:group>
        </w:pict>
      </w:r>
      <w:r>
        <w:rPr>
          <w:color w:val="231F20"/>
          <w:sz w:val="17"/>
        </w:rPr>
        <w:t>1)</w:t>
      </w: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8"/>
        </w:rPr>
      </w:pPr>
    </w:p>
    <w:p>
      <w:pPr>
        <w:spacing w:before="75"/>
        <w:ind w:left="140" w:right="56" w:firstLine="0"/>
        <w:jc w:val="left"/>
        <w:rPr>
          <w:sz w:val="17"/>
        </w:rPr>
      </w:pPr>
      <w:r>
        <w:rPr/>
        <w:pict>
          <v:group style="position:absolute;margin-left:61.799999pt;margin-top:-40.761250pt;width:250.2pt;height:234.3pt;mso-position-horizontal-relative:page;mso-position-vertical-relative:paragraph;z-index:4576" coordorigin="1236,-815" coordsize="5004,4686">
            <v:rect style="position:absolute;left:3842;top:-813;width:2395;height:541" filled="false" stroked="true" strokeweight=".25pt" strokecolor="#231f20"/>
            <v:line style="position:absolute" from="5040,-273" to="5040,3" stroked="true" strokeweight=".5pt" strokecolor="#231f20"/>
            <v:rect style="position:absolute;left:3842;top:109;width:2395;height:1315" filled="false" stroked="true" strokeweight=".25pt" strokecolor="#231f20"/>
            <v:shape style="position:absolute;left:4994;top:-29;width:93;height:127" coordorigin="4994,-29" coordsize="93,127" path="m4994,-29l5040,98,5074,3,5040,3,4994,-29xm5086,-29l5040,3,5074,3,5086,-29xe" filled="true" fillcolor="#231f20" stroked="false">
              <v:path arrowok="t"/>
              <v:fill type="solid"/>
            </v:shape>
            <v:line style="position:absolute" from="5040,1421" to="5040,1599" stroked="true" strokeweight=".5pt" strokecolor="#231f20"/>
            <v:rect style="position:absolute;left:3842;top:1689;width:2395;height:1527" filled="false" stroked="true" strokeweight=".25pt" strokecolor="#231f20"/>
            <v:shape style="position:absolute;left:4994;top:1567;width:93;height:127" coordorigin="4994,1567" coordsize="93,127" path="m4994,1567l5040,1694,5074,1599,5040,1599,4994,1567xm5086,1567l5040,1599,5074,1599,5086,1567xe" filled="true" fillcolor="#231f20" stroked="false">
              <v:path arrowok="t"/>
              <v:fill type="solid"/>
            </v:shape>
            <v:line style="position:absolute" from="3850,564" to="3431,564" stroked="true" strokeweight=".5pt" strokecolor="#231f20"/>
            <v:shape style="position:absolute;left:1236;top:107;width:2088;height:964" type="#_x0000_t75" stroked="false">
              <v:imagedata r:id="rId99" o:title=""/>
            </v:shape>
            <v:shape style="position:absolute;left:3337;top:518;width:127;height:93" coordorigin="3337,518" coordsize="127,93" path="m3463,518l3337,564,3463,610,3431,564,3463,518xe" filled="true" fillcolor="#231f20" stroked="false">
              <v:path arrowok="t"/>
              <v:fill type="solid"/>
            </v:shape>
            <v:line style="position:absolute" from="3844,2165" to="3301,2165" stroked="true" strokeweight=".5pt" strokecolor="#231f20"/>
            <v:shape style="position:absolute;left:1547;top:1686;width:1668;height:964" type="#_x0000_t75" stroked="false">
              <v:imagedata r:id="rId100" o:title=""/>
            </v:shape>
            <v:shape style="position:absolute;left:3206;top:2119;width:127;height:93" coordorigin="3206,2119" coordsize="127,93" path="m3333,2119l3206,2165,3333,2211,3301,2165,3333,2119xe" filled="true" fillcolor="#231f20" stroked="false">
              <v:path arrowok="t"/>
              <v:fill type="solid"/>
            </v:shape>
            <v:line style="position:absolute" from="2302,2640" to="2302,2818" stroked="true" strokeweight=".5pt" strokecolor="#231f20"/>
            <v:shape style="position:absolute;left:1534;top:2906;width:1572;height:964" type="#_x0000_t75" stroked="false">
              <v:imagedata r:id="rId101" o:title=""/>
            </v:shape>
            <v:shape style="position:absolute;left:2256;top:2786;width:93;height:127" coordorigin="2256,2786" coordsize="93,127" path="m2256,2786l2302,2913,2336,2818,2302,2818,2256,2786xm2348,2786l2302,2818,2336,2818,2348,2786xe" filled="true" fillcolor="#231f20" stroked="false">
              <v:path arrowok="t"/>
              <v:fill type="solid"/>
            </v:shape>
            <v:shape style="position:absolute;left:3842;top:-813;width:2395;height:542" type="#_x0000_t202" filled="false" stroked="false">
              <v:textbox inset="0,0,0,0">
                <w:txbxContent>
                  <w:p>
                    <w:pPr>
                      <w:spacing w:line="170" w:lineRule="exact" w:before="108"/>
                      <w:ind w:left="201" w:right="196" w:firstLine="75"/>
                      <w:jc w:val="left"/>
                      <w:rPr>
                        <w:rFonts w:ascii="Calibri" w:hAnsi="Calibri"/>
                        <w:sz w:val="15"/>
                      </w:rPr>
                    </w:pPr>
                    <w:r>
                      <w:rPr>
                        <w:rFonts w:ascii="Calibri" w:hAnsi="Calibri"/>
                        <w:color w:val="231F20"/>
                        <w:w w:val="105"/>
                        <w:sz w:val="15"/>
                      </w:rPr>
                      <w:t>Presentación de fluoruro de sodio con pincel de   aplicación</w:t>
                    </w:r>
                  </w:p>
                </w:txbxContent>
              </v:textbox>
              <w10:wrap type="none"/>
            </v:shape>
            <v:shape style="position:absolute;left:3842;top:109;width:2395;height:1315" type="#_x0000_t202" filled="false" stroked="false">
              <v:textbox inset="0,0,0,0">
                <w:txbxContent>
                  <w:p>
                    <w:pPr>
                      <w:spacing w:line="240" w:lineRule="auto" w:before="3"/>
                      <w:rPr>
                        <w:sz w:val="13"/>
                      </w:rPr>
                    </w:pPr>
                  </w:p>
                  <w:p>
                    <w:pPr>
                      <w:spacing w:line="170" w:lineRule="exact" w:before="0"/>
                      <w:ind w:left="62" w:right="53" w:firstLine="0"/>
                      <w:jc w:val="both"/>
                      <w:rPr>
                        <w:rFonts w:ascii="Calibri" w:hAnsi="Calibri"/>
                        <w:sz w:val="15"/>
                      </w:rPr>
                    </w:pPr>
                    <w:r>
                      <w:rPr>
                        <w:rFonts w:ascii="Calibri" w:hAnsi="Calibri"/>
                        <w:color w:val="231F20"/>
                        <w:w w:val="105"/>
                        <w:sz w:val="15"/>
                      </w:rPr>
                      <w:t>Aislamiento de cuadrante con re- tractores labiales o rollos de algo- dón y secar con jeringa triple las superficies dentales, aspirando continuamente con eyector para evitar el contacto con la  saliva.</w:t>
                    </w:r>
                  </w:p>
                </w:txbxContent>
              </v:textbox>
              <w10:wrap type="none"/>
            </v:shape>
            <v:shape style="position:absolute;left:3842;top:1689;width:2395;height:1527" type="#_x0000_t202" filled="false" stroked="false">
              <v:textbox inset="0,0,0,0">
                <w:txbxContent>
                  <w:p>
                    <w:pPr>
                      <w:spacing w:line="170" w:lineRule="exact" w:before="91"/>
                      <w:ind w:left="62" w:right="50" w:firstLine="0"/>
                      <w:jc w:val="both"/>
                      <w:rPr>
                        <w:rFonts w:ascii="Calibri" w:hAnsi="Calibri"/>
                        <w:sz w:val="15"/>
                      </w:rPr>
                    </w:pPr>
                    <w:r>
                      <w:rPr>
                        <w:rFonts w:ascii="Calibri" w:hAnsi="Calibri"/>
                        <w:color w:val="231F20"/>
                        <w:spacing w:val="3"/>
                        <w:w w:val="105"/>
                        <w:sz w:val="15"/>
                      </w:rPr>
                      <w:t>Se </w:t>
                    </w:r>
                    <w:r>
                      <w:rPr>
                        <w:rFonts w:ascii="Calibri" w:hAnsi="Calibri"/>
                        <w:color w:val="231F20"/>
                        <w:spacing w:val="5"/>
                        <w:w w:val="105"/>
                        <w:sz w:val="15"/>
                      </w:rPr>
                      <w:t>aplica </w:t>
                    </w:r>
                    <w:r>
                      <w:rPr>
                        <w:rFonts w:ascii="Calibri" w:hAnsi="Calibri"/>
                        <w:color w:val="231F20"/>
                        <w:spacing w:val="4"/>
                        <w:w w:val="105"/>
                        <w:sz w:val="15"/>
                      </w:rPr>
                      <w:t>una </w:t>
                    </w:r>
                    <w:r>
                      <w:rPr>
                        <w:rFonts w:ascii="Calibri" w:hAnsi="Calibri"/>
                        <w:color w:val="231F20"/>
                        <w:spacing w:val="6"/>
                        <w:w w:val="105"/>
                        <w:sz w:val="15"/>
                      </w:rPr>
                      <w:t>delgada </w:t>
                    </w:r>
                    <w:r>
                      <w:rPr>
                        <w:rFonts w:ascii="Calibri" w:hAnsi="Calibri"/>
                        <w:color w:val="231F20"/>
                        <w:spacing w:val="5"/>
                        <w:w w:val="105"/>
                        <w:sz w:val="15"/>
                      </w:rPr>
                      <w:t>capa </w:t>
                    </w:r>
                    <w:r>
                      <w:rPr>
                        <w:rFonts w:ascii="Calibri" w:hAnsi="Calibri"/>
                        <w:color w:val="231F20"/>
                        <w:spacing w:val="7"/>
                        <w:w w:val="105"/>
                        <w:sz w:val="15"/>
                      </w:rPr>
                      <w:t>de </w:t>
                    </w:r>
                    <w:r>
                      <w:rPr>
                        <w:rFonts w:ascii="Calibri" w:hAnsi="Calibri"/>
                        <w:color w:val="231F20"/>
                        <w:w w:val="105"/>
                        <w:sz w:val="15"/>
                      </w:rPr>
                      <w:t>fluoruro sobre la superficie dental  y se </w:t>
                    </w:r>
                    <w:r>
                      <w:rPr>
                        <w:rFonts w:ascii="Calibri" w:hAnsi="Calibri"/>
                        <w:color w:val="231F20"/>
                        <w:spacing w:val="3"/>
                        <w:w w:val="105"/>
                        <w:sz w:val="15"/>
                      </w:rPr>
                      <w:t>humedece suavemente </w:t>
                    </w:r>
                    <w:r>
                      <w:rPr>
                        <w:rFonts w:ascii="Calibri" w:hAnsi="Calibri"/>
                        <w:color w:val="231F20"/>
                        <w:spacing w:val="4"/>
                        <w:w w:val="105"/>
                        <w:sz w:val="15"/>
                      </w:rPr>
                      <w:t>con </w:t>
                    </w:r>
                    <w:r>
                      <w:rPr>
                        <w:rFonts w:ascii="Calibri" w:hAnsi="Calibri"/>
                        <w:color w:val="231F20"/>
                        <w:w w:val="105"/>
                        <w:sz w:val="15"/>
                      </w:rPr>
                      <w:t>fluido</w:t>
                    </w:r>
                    <w:r>
                      <w:rPr>
                        <w:rFonts w:ascii="Calibri" w:hAnsi="Calibri"/>
                        <w:color w:val="231F20"/>
                        <w:spacing w:val="-9"/>
                        <w:w w:val="105"/>
                        <w:sz w:val="15"/>
                      </w:rPr>
                      <w:t> </w:t>
                    </w:r>
                    <w:r>
                      <w:rPr>
                        <w:rFonts w:ascii="Calibri" w:hAnsi="Calibri"/>
                        <w:color w:val="231F20"/>
                        <w:w w:val="105"/>
                        <w:sz w:val="15"/>
                      </w:rPr>
                      <w:t>salival</w:t>
                    </w:r>
                    <w:r>
                      <w:rPr>
                        <w:rFonts w:ascii="Calibri" w:hAnsi="Calibri"/>
                        <w:color w:val="231F20"/>
                        <w:spacing w:val="-9"/>
                        <w:w w:val="105"/>
                        <w:sz w:val="15"/>
                      </w:rPr>
                      <w:t> </w:t>
                    </w:r>
                    <w:r>
                      <w:rPr>
                        <w:rFonts w:ascii="Calibri" w:hAnsi="Calibri"/>
                        <w:color w:val="231F20"/>
                        <w:w w:val="105"/>
                        <w:sz w:val="15"/>
                      </w:rPr>
                      <w:t>para</w:t>
                    </w:r>
                    <w:r>
                      <w:rPr>
                        <w:rFonts w:ascii="Calibri" w:hAnsi="Calibri"/>
                        <w:color w:val="231F20"/>
                        <w:spacing w:val="-9"/>
                        <w:w w:val="105"/>
                        <w:sz w:val="15"/>
                      </w:rPr>
                      <w:t> </w:t>
                    </w:r>
                    <w:r>
                      <w:rPr>
                        <w:rFonts w:ascii="Calibri" w:hAnsi="Calibri"/>
                        <w:color w:val="231F20"/>
                        <w:w w:val="105"/>
                        <w:sz w:val="15"/>
                      </w:rPr>
                      <w:t>asegurar</w:t>
                    </w:r>
                    <w:r>
                      <w:rPr>
                        <w:rFonts w:ascii="Calibri" w:hAnsi="Calibri"/>
                        <w:color w:val="231F20"/>
                        <w:spacing w:val="-9"/>
                        <w:w w:val="105"/>
                        <w:sz w:val="15"/>
                      </w:rPr>
                      <w:t> </w:t>
                    </w:r>
                    <w:r>
                      <w:rPr>
                        <w:rFonts w:ascii="Calibri" w:hAnsi="Calibri"/>
                        <w:color w:val="231F20"/>
                        <w:w w:val="105"/>
                        <w:sz w:val="15"/>
                      </w:rPr>
                      <w:t>su</w:t>
                    </w:r>
                    <w:r>
                      <w:rPr>
                        <w:rFonts w:ascii="Calibri" w:hAnsi="Calibri"/>
                        <w:color w:val="231F20"/>
                        <w:spacing w:val="-9"/>
                        <w:w w:val="105"/>
                        <w:sz w:val="15"/>
                      </w:rPr>
                      <w:t> </w:t>
                    </w:r>
                    <w:r>
                      <w:rPr>
                        <w:rFonts w:ascii="Calibri" w:hAnsi="Calibri"/>
                        <w:color w:val="231F20"/>
                        <w:w w:val="105"/>
                        <w:sz w:val="15"/>
                      </w:rPr>
                      <w:t>endu- recimiento. Se instruye al paciente para evitar la ingesta de alimentos </w:t>
                    </w:r>
                    <w:r>
                      <w:rPr>
                        <w:rFonts w:ascii="Calibri" w:hAnsi="Calibri"/>
                        <w:color w:val="231F20"/>
                        <w:spacing w:val="7"/>
                        <w:w w:val="105"/>
                        <w:sz w:val="15"/>
                      </w:rPr>
                      <w:t>duros </w:t>
                    </w:r>
                    <w:r>
                      <w:rPr>
                        <w:rFonts w:ascii="Calibri" w:hAnsi="Calibri"/>
                        <w:color w:val="231F20"/>
                        <w:w w:val="105"/>
                        <w:sz w:val="15"/>
                      </w:rPr>
                      <w:t>y </w:t>
                    </w:r>
                    <w:r>
                      <w:rPr>
                        <w:rFonts w:ascii="Calibri" w:hAnsi="Calibri"/>
                        <w:color w:val="231F20"/>
                        <w:spacing w:val="8"/>
                        <w:w w:val="105"/>
                        <w:sz w:val="15"/>
                      </w:rPr>
                      <w:t>cepillado durante </w:t>
                    </w:r>
                    <w:r>
                      <w:rPr>
                        <w:rFonts w:ascii="Calibri" w:hAnsi="Calibri"/>
                        <w:color w:val="231F20"/>
                        <w:spacing w:val="10"/>
                        <w:w w:val="105"/>
                        <w:sz w:val="15"/>
                      </w:rPr>
                      <w:t>las </w:t>
                    </w:r>
                    <w:r>
                      <w:rPr>
                        <w:rFonts w:ascii="Calibri" w:hAnsi="Calibri"/>
                        <w:color w:val="231F20"/>
                        <w:w w:val="105"/>
                        <w:sz w:val="15"/>
                      </w:rPr>
                      <w:t>próximas  cuatro</w:t>
                    </w:r>
                    <w:r>
                      <w:rPr>
                        <w:rFonts w:ascii="Calibri" w:hAnsi="Calibri"/>
                        <w:color w:val="231F20"/>
                        <w:spacing w:val="14"/>
                        <w:w w:val="105"/>
                        <w:sz w:val="15"/>
                      </w:rPr>
                      <w:t> </w:t>
                    </w:r>
                    <w:r>
                      <w:rPr>
                        <w:rFonts w:ascii="Calibri" w:hAnsi="Calibri"/>
                        <w:color w:val="231F20"/>
                        <w:w w:val="105"/>
                        <w:sz w:val="15"/>
                      </w:rPr>
                      <w:t>horas.</w:t>
                    </w:r>
                  </w:p>
                </w:txbxContent>
              </v:textbox>
              <w10:wrap type="none"/>
            </v:shape>
            <v:shape style="position:absolute;left:1345;top:1694;width:149;height:170" type="#_x0000_t202" filled="false" stroked="false">
              <v:textbox inset="0,0,0,0">
                <w:txbxContent>
                  <w:p>
                    <w:pPr>
                      <w:spacing w:line="170" w:lineRule="exact" w:before="0"/>
                      <w:ind w:left="0" w:right="-15" w:firstLine="0"/>
                      <w:jc w:val="left"/>
                      <w:rPr>
                        <w:sz w:val="17"/>
                      </w:rPr>
                    </w:pPr>
                    <w:r>
                      <w:rPr>
                        <w:color w:val="231F20"/>
                        <w:w w:val="90"/>
                        <w:sz w:val="17"/>
                      </w:rPr>
                      <w:t>4)</w:t>
                    </w:r>
                  </w:p>
                </w:txbxContent>
              </v:textbox>
              <w10:wrap type="none"/>
            </v:shape>
            <v:shape style="position:absolute;left:1238;top:-813;width:2083;height:547" type="#_x0000_t202" filled="false" stroked="true" strokeweight=".25pt" strokecolor="#231f20">
              <v:textbox inset="0,0,0,0">
                <w:txbxContent>
                  <w:p>
                    <w:pPr>
                      <w:spacing w:line="170" w:lineRule="exact" w:before="109"/>
                      <w:ind w:left="123" w:right="118" w:firstLine="5"/>
                      <w:jc w:val="left"/>
                      <w:rPr>
                        <w:rFonts w:ascii="Calibri"/>
                        <w:sz w:val="15"/>
                      </w:rPr>
                    </w:pPr>
                    <w:r>
                      <w:rPr>
                        <w:rFonts w:ascii="Calibri"/>
                        <w:color w:val="231F20"/>
                        <w:w w:val="110"/>
                        <w:sz w:val="15"/>
                      </w:rPr>
                      <w:t>Barniz de fluoruro de sodio al 5%, endulzado con xilitol</w:t>
                    </w:r>
                  </w:p>
                </w:txbxContent>
              </v:textbox>
              <w10:wrap type="none"/>
            </v:shape>
            <w10:wrap type="none"/>
          </v:group>
        </w:pict>
      </w:r>
      <w:r>
        <w:rPr>
          <w:color w:val="231F20"/>
          <w:sz w:val="17"/>
        </w:rPr>
        <w:t>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7"/>
        </w:rPr>
      </w:pPr>
    </w:p>
    <w:p>
      <w:pPr>
        <w:pStyle w:val="Heading3"/>
        <w:spacing w:before="67"/>
        <w:rPr>
          <w:i/>
        </w:rPr>
      </w:pPr>
      <w:r>
        <w:rPr>
          <w:i/>
          <w:color w:val="231F20"/>
          <w:w w:val="105"/>
        </w:rPr>
        <w:t>Fluoruro en gel</w:t>
      </w:r>
    </w:p>
    <w:p>
      <w:pPr>
        <w:pStyle w:val="BodyText"/>
        <w:spacing w:before="1"/>
        <w:rPr>
          <w:i/>
          <w:sz w:val="17"/>
        </w:rPr>
      </w:pPr>
    </w:p>
    <w:p>
      <w:pPr>
        <w:pStyle w:val="BodyText"/>
        <w:spacing w:line="285" w:lineRule="auto"/>
        <w:ind w:left="100" w:right="117"/>
        <w:jc w:val="both"/>
      </w:pPr>
      <w:r>
        <w:rPr>
          <w:color w:val="231F20"/>
          <w:w w:val="110"/>
        </w:rPr>
        <w:t>El fluoruro en gel contiene APF en una concentración de 1.23 por ciento (12,300 ppm de fluoruro) con un pH de 3­4, tiene una eficacia del 14 a 28 por ciento en la reducción de caries.</w:t>
      </w:r>
      <w:r>
        <w:rPr>
          <w:color w:val="231F20"/>
          <w:w w:val="110"/>
          <w:position w:val="7"/>
          <w:sz w:val="11"/>
        </w:rPr>
        <w:t>37 </w:t>
      </w:r>
      <w:r>
        <w:rPr>
          <w:color w:val="231F20"/>
          <w:w w:val="110"/>
        </w:rPr>
        <w:t>Actualmente son denominados tixotrópicos, ya que no </w:t>
      </w:r>
      <w:r>
        <w:rPr>
          <w:color w:val="231F20"/>
          <w:spacing w:val="2"/>
          <w:w w:val="110"/>
        </w:rPr>
        <w:t>son </w:t>
      </w:r>
      <w:r>
        <w:rPr>
          <w:color w:val="231F20"/>
          <w:w w:val="110"/>
        </w:rPr>
        <w:t>geles, sino soles viscosos, que bajo presión se vuelven más fluidos,</w:t>
      </w:r>
      <w:r>
        <w:rPr>
          <w:color w:val="231F20"/>
          <w:spacing w:val="-12"/>
          <w:w w:val="110"/>
        </w:rPr>
        <w:t> </w:t>
      </w:r>
      <w:r>
        <w:rPr>
          <w:color w:val="231F20"/>
          <w:w w:val="110"/>
        </w:rPr>
        <w:t>facilitando</w:t>
      </w:r>
      <w:r>
        <w:rPr>
          <w:color w:val="231F20"/>
          <w:spacing w:val="-12"/>
          <w:w w:val="110"/>
        </w:rPr>
        <w:t> </w:t>
      </w:r>
      <w:r>
        <w:rPr>
          <w:color w:val="231F20"/>
          <w:w w:val="110"/>
        </w:rPr>
        <w:t>el</w:t>
      </w:r>
      <w:r>
        <w:rPr>
          <w:color w:val="231F20"/>
          <w:spacing w:val="-12"/>
          <w:w w:val="110"/>
        </w:rPr>
        <w:t> </w:t>
      </w:r>
      <w:r>
        <w:rPr>
          <w:color w:val="231F20"/>
          <w:w w:val="110"/>
        </w:rPr>
        <w:t>acceso</w:t>
      </w:r>
      <w:r>
        <w:rPr>
          <w:color w:val="231F20"/>
          <w:spacing w:val="-12"/>
          <w:w w:val="110"/>
        </w:rPr>
        <w:t> </w:t>
      </w:r>
      <w:r>
        <w:rPr>
          <w:color w:val="231F20"/>
          <w:w w:val="110"/>
        </w:rPr>
        <w:t>a</w:t>
      </w:r>
      <w:r>
        <w:rPr>
          <w:color w:val="231F20"/>
          <w:spacing w:val="-12"/>
          <w:w w:val="110"/>
        </w:rPr>
        <w:t> </w:t>
      </w:r>
      <w:r>
        <w:rPr>
          <w:color w:val="231F20"/>
          <w:w w:val="110"/>
        </w:rPr>
        <w:t>espacios</w:t>
      </w:r>
      <w:r>
        <w:rPr>
          <w:color w:val="231F20"/>
          <w:spacing w:val="-12"/>
          <w:w w:val="110"/>
        </w:rPr>
        <w:t> </w:t>
      </w:r>
      <w:r>
        <w:rPr>
          <w:color w:val="231F20"/>
          <w:w w:val="110"/>
        </w:rPr>
        <w:t>interproximales</w:t>
      </w:r>
      <w:r>
        <w:rPr>
          <w:color w:val="231F20"/>
          <w:spacing w:val="-12"/>
          <w:w w:val="110"/>
        </w:rPr>
        <w:t> </w:t>
      </w:r>
      <w:r>
        <w:rPr>
          <w:color w:val="231F20"/>
          <w:w w:val="110"/>
        </w:rPr>
        <w:t>(véase </w:t>
      </w:r>
      <w:r>
        <w:rPr>
          <w:color w:val="231F20"/>
          <w:w w:val="105"/>
        </w:rPr>
        <w:t>figura</w:t>
      </w:r>
      <w:r>
        <w:rPr>
          <w:color w:val="231F20"/>
          <w:spacing w:val="11"/>
          <w:w w:val="105"/>
        </w:rPr>
        <w:t> </w:t>
      </w:r>
      <w:r>
        <w:rPr>
          <w:color w:val="231F20"/>
          <w:w w:val="105"/>
        </w:rPr>
        <w:t>21).</w:t>
      </w:r>
    </w:p>
    <w:p>
      <w:pPr>
        <w:pStyle w:val="BodyText"/>
        <w:spacing w:before="2"/>
        <w:rPr>
          <w:sz w:val="21"/>
        </w:rPr>
      </w:pPr>
    </w:p>
    <w:p>
      <w:pPr>
        <w:spacing w:before="66"/>
        <w:ind w:left="2934" w:right="56" w:firstLine="0"/>
        <w:jc w:val="left"/>
        <w:rPr>
          <w:sz w:val="16"/>
        </w:rPr>
      </w:pPr>
      <w:r>
        <w:rPr>
          <w:rFonts w:ascii="Calibri" w:hAnsi="Calibri"/>
          <w:color w:val="231F20"/>
          <w:sz w:val="13"/>
        </w:rPr>
        <w:t>Métodos  para  la  prevención  de  caries     </w:t>
      </w:r>
      <w:r>
        <w:rPr>
          <w:rFonts w:ascii="Calibri" w:hAnsi="Calibri"/>
          <w:color w:val="231F20"/>
          <w:sz w:val="21"/>
        </w:rPr>
        <w:t>|   </w:t>
      </w:r>
      <w:r>
        <w:rPr>
          <w:color w:val="231F20"/>
          <w:sz w:val="16"/>
        </w:rPr>
        <w:t>45</w:t>
      </w:r>
    </w:p>
    <w:p>
      <w:pPr>
        <w:spacing w:after="0"/>
        <w:jc w:val="left"/>
        <w:rPr>
          <w:sz w:val="16"/>
        </w:rPr>
        <w:sectPr>
          <w:pgSz w:w="7830" w:h="11800"/>
          <w:pgMar w:top="880" w:bottom="280" w:left="860" w:right="980"/>
        </w:sectPr>
      </w:pPr>
    </w:p>
    <w:p>
      <w:pPr>
        <w:pStyle w:val="BodyText"/>
        <w:spacing w:before="1"/>
        <w:rPr>
          <w:sz w:val="26"/>
        </w:rPr>
      </w:pPr>
    </w:p>
    <w:p>
      <w:pPr>
        <w:spacing w:line="180" w:lineRule="exact" w:before="79"/>
        <w:ind w:left="1553" w:right="1341" w:firstLine="0"/>
        <w:jc w:val="center"/>
        <w:rPr>
          <w:sz w:val="16"/>
        </w:rPr>
      </w:pPr>
      <w:r>
        <w:rPr>
          <w:color w:val="231F20"/>
          <w:sz w:val="16"/>
        </w:rPr>
        <w:t>Figura 21</w:t>
      </w:r>
    </w:p>
    <w:p>
      <w:pPr>
        <w:spacing w:line="215" w:lineRule="exact" w:before="0"/>
        <w:ind w:left="1553" w:right="1341" w:firstLine="0"/>
        <w:jc w:val="center"/>
        <w:rPr>
          <w:sz w:val="19"/>
        </w:rPr>
      </w:pPr>
      <w:r>
        <w:rPr>
          <w:color w:val="231F20"/>
          <w:w w:val="90"/>
          <w:sz w:val="19"/>
        </w:rPr>
        <w:t>Se muestra la técnica de aplicación de fluoruro en gel</w:t>
      </w:r>
    </w:p>
    <w:p>
      <w:pPr>
        <w:pStyle w:val="BodyText"/>
        <w:spacing w:before="7"/>
        <w:rPr>
          <w:sz w:val="19"/>
        </w:rPr>
      </w:pPr>
    </w:p>
    <w:p>
      <w:pPr>
        <w:tabs>
          <w:tab w:pos="3518" w:val="left" w:leader="none"/>
          <w:tab w:pos="5895" w:val="left" w:leader="none"/>
        </w:tabs>
        <w:spacing w:before="0"/>
        <w:ind w:left="354" w:right="0" w:firstLine="0"/>
        <w:jc w:val="left"/>
        <w:rPr>
          <w:sz w:val="15"/>
        </w:rPr>
      </w:pPr>
      <w:r>
        <w:rPr/>
        <w:drawing>
          <wp:anchor distT="0" distB="0" distL="0" distR="0" allowOverlap="1" layoutInCell="1" locked="0" behindDoc="1" simplePos="0" relativeHeight="268242143">
            <wp:simplePos x="0" y="0"/>
            <wp:positionH relativeFrom="page">
              <wp:posOffset>1427492</wp:posOffset>
            </wp:positionH>
            <wp:positionV relativeFrom="paragraph">
              <wp:posOffset>17733</wp:posOffset>
            </wp:positionV>
            <wp:extent cx="1449946" cy="991666"/>
            <wp:effectExtent l="0" t="0" r="0" b="0"/>
            <wp:wrapNone/>
            <wp:docPr id="119" name="image97.png" descr=""/>
            <wp:cNvGraphicFramePr>
              <a:graphicFrameLocks noChangeAspect="1"/>
            </wp:cNvGraphicFramePr>
            <a:graphic>
              <a:graphicData uri="http://schemas.openxmlformats.org/drawingml/2006/picture">
                <pic:pic>
                  <pic:nvPicPr>
                    <pic:cNvPr id="120" name="image97.png"/>
                    <pic:cNvPicPr/>
                  </pic:nvPicPr>
                  <pic:blipFill>
                    <a:blip r:embed="rId102" cstate="print"/>
                    <a:stretch>
                      <a:fillRect/>
                    </a:stretch>
                  </pic:blipFill>
                  <pic:spPr>
                    <a:xfrm>
                      <a:off x="0" y="0"/>
                      <a:ext cx="1449946" cy="991666"/>
                    </a:xfrm>
                    <a:prstGeom prst="rect">
                      <a:avLst/>
                    </a:prstGeom>
                  </pic:spPr>
                </pic:pic>
              </a:graphicData>
            </a:graphic>
          </wp:anchor>
        </w:drawing>
      </w:r>
      <w:r>
        <w:rPr/>
        <w:drawing>
          <wp:anchor distT="0" distB="0" distL="0" distR="0" allowOverlap="1" layoutInCell="1" locked="0" behindDoc="1" simplePos="0" relativeHeight="268242167">
            <wp:simplePos x="0" y="0"/>
            <wp:positionH relativeFrom="page">
              <wp:posOffset>3401085</wp:posOffset>
            </wp:positionH>
            <wp:positionV relativeFrom="paragraph">
              <wp:posOffset>17733</wp:posOffset>
            </wp:positionV>
            <wp:extent cx="1133881" cy="948372"/>
            <wp:effectExtent l="0" t="0" r="0" b="0"/>
            <wp:wrapNone/>
            <wp:docPr id="121" name="image98.png" descr=""/>
            <wp:cNvGraphicFramePr>
              <a:graphicFrameLocks noChangeAspect="1"/>
            </wp:cNvGraphicFramePr>
            <a:graphic>
              <a:graphicData uri="http://schemas.openxmlformats.org/drawingml/2006/picture">
                <pic:pic>
                  <pic:nvPicPr>
                    <pic:cNvPr id="122" name="image98.png"/>
                    <pic:cNvPicPr/>
                  </pic:nvPicPr>
                  <pic:blipFill>
                    <a:blip r:embed="rId103" cstate="print"/>
                    <a:stretch>
                      <a:fillRect/>
                    </a:stretch>
                  </pic:blipFill>
                  <pic:spPr>
                    <a:xfrm>
                      <a:off x="0" y="0"/>
                      <a:ext cx="1133881" cy="948372"/>
                    </a:xfrm>
                    <a:prstGeom prst="rect">
                      <a:avLst/>
                    </a:prstGeom>
                  </pic:spPr>
                </pic:pic>
              </a:graphicData>
            </a:graphic>
          </wp:anchor>
        </w:drawing>
      </w:r>
      <w:r>
        <w:rPr/>
        <w:drawing>
          <wp:anchor distT="0" distB="0" distL="0" distR="0" allowOverlap="1" layoutInCell="1" locked="0" behindDoc="0" simplePos="0" relativeHeight="4648">
            <wp:simplePos x="0" y="0"/>
            <wp:positionH relativeFrom="page">
              <wp:posOffset>4945710</wp:posOffset>
            </wp:positionH>
            <wp:positionV relativeFrom="paragraph">
              <wp:posOffset>17733</wp:posOffset>
            </wp:positionV>
            <wp:extent cx="1399159" cy="991666"/>
            <wp:effectExtent l="0" t="0" r="0" b="0"/>
            <wp:wrapNone/>
            <wp:docPr id="123" name="image99.png" descr=""/>
            <wp:cNvGraphicFramePr>
              <a:graphicFrameLocks noChangeAspect="1"/>
            </wp:cNvGraphicFramePr>
            <a:graphic>
              <a:graphicData uri="http://schemas.openxmlformats.org/drawingml/2006/picture">
                <pic:pic>
                  <pic:nvPicPr>
                    <pic:cNvPr id="124" name="image99.png"/>
                    <pic:cNvPicPr/>
                  </pic:nvPicPr>
                  <pic:blipFill>
                    <a:blip r:embed="rId104" cstate="print"/>
                    <a:stretch>
                      <a:fillRect/>
                    </a:stretch>
                  </pic:blipFill>
                  <pic:spPr>
                    <a:xfrm>
                      <a:off x="0" y="0"/>
                      <a:ext cx="1399159" cy="991666"/>
                    </a:xfrm>
                    <a:prstGeom prst="rect">
                      <a:avLst/>
                    </a:prstGeom>
                  </pic:spPr>
                </pic:pic>
              </a:graphicData>
            </a:graphic>
          </wp:anchor>
        </w:drawing>
      </w:r>
      <w:r>
        <w:rPr>
          <w:color w:val="231F20"/>
          <w:sz w:val="15"/>
        </w:rPr>
        <w:t>1)</w:t>
        <w:tab/>
        <w:t>2)</w:t>
        <w:tab/>
        <w:t>3)</w:t>
      </w:r>
    </w:p>
    <w:p>
      <w:pPr>
        <w:pStyle w:val="BodyText"/>
      </w:pPr>
    </w:p>
    <w:p>
      <w:pPr>
        <w:pStyle w:val="BodyText"/>
      </w:pPr>
    </w:p>
    <w:p>
      <w:pPr>
        <w:pStyle w:val="BodyText"/>
      </w:pPr>
    </w:p>
    <w:p>
      <w:pPr>
        <w:pStyle w:val="BodyText"/>
      </w:pPr>
    </w:p>
    <w:p>
      <w:pPr>
        <w:pStyle w:val="BodyText"/>
      </w:pPr>
    </w:p>
    <w:p>
      <w:pPr>
        <w:pStyle w:val="BodyText"/>
        <w:spacing w:before="10"/>
        <w:rPr>
          <w:sz w:val="18"/>
        </w:rPr>
      </w:pPr>
    </w:p>
    <w:p>
      <w:pPr>
        <w:spacing w:after="0"/>
        <w:rPr>
          <w:sz w:val="18"/>
        </w:rPr>
        <w:sectPr>
          <w:pgSz w:w="11800" w:h="7830" w:orient="landscape"/>
          <w:pgMar w:top="700" w:bottom="280" w:left="1660" w:right="1660"/>
        </w:sectPr>
      </w:pPr>
    </w:p>
    <w:p>
      <w:pPr>
        <w:spacing w:line="170" w:lineRule="exact" w:before="82"/>
        <w:ind w:left="671" w:right="81" w:firstLine="0"/>
        <w:jc w:val="center"/>
        <w:rPr>
          <w:rFonts w:ascii="Calibri" w:hAnsi="Calibri"/>
          <w:sz w:val="15"/>
        </w:rPr>
      </w:pPr>
      <w:r>
        <w:rPr>
          <w:rFonts w:ascii="Calibri" w:hAnsi="Calibri"/>
          <w:color w:val="231F20"/>
          <w:w w:val="105"/>
          <w:sz w:val="15"/>
        </w:rPr>
        <w:t>Previa toma de modelos de yeso del paciente, se obtienen con acetato las guardas oclusales recortadas hasta el margen cervical de la corona clínica de   los  órganos</w:t>
      </w:r>
      <w:r>
        <w:rPr>
          <w:rFonts w:ascii="Calibri" w:hAnsi="Calibri"/>
          <w:color w:val="231F20"/>
          <w:spacing w:val="9"/>
          <w:w w:val="105"/>
          <w:sz w:val="15"/>
        </w:rPr>
        <w:t> </w:t>
      </w:r>
      <w:r>
        <w:rPr>
          <w:rFonts w:ascii="Calibri" w:hAnsi="Calibri"/>
          <w:color w:val="231F20"/>
          <w:w w:val="105"/>
          <w:sz w:val="15"/>
        </w:rPr>
        <w:t>dentarios</w:t>
      </w:r>
    </w:p>
    <w:p>
      <w:pPr>
        <w:spacing w:line="170" w:lineRule="exact" w:before="82"/>
        <w:ind w:left="629" w:right="17" w:hanging="42"/>
        <w:jc w:val="left"/>
        <w:rPr>
          <w:rFonts w:ascii="Calibri"/>
          <w:sz w:val="15"/>
        </w:rPr>
      </w:pPr>
      <w:r>
        <w:rPr/>
        <w:br w:type="column"/>
      </w:r>
      <w:r>
        <w:rPr>
          <w:rFonts w:ascii="Calibri"/>
          <w:color w:val="231F20"/>
          <w:w w:val="105"/>
          <w:sz w:val="15"/>
        </w:rPr>
        <w:t>Se deposita fluoruro en gel en una jeringa  desechable</w:t>
      </w:r>
    </w:p>
    <w:p>
      <w:pPr>
        <w:spacing w:line="170" w:lineRule="exact" w:before="82"/>
        <w:ind w:left="687" w:right="237" w:firstLine="0"/>
        <w:jc w:val="center"/>
        <w:rPr>
          <w:rFonts w:ascii="Calibri" w:hAnsi="Calibri"/>
          <w:sz w:val="15"/>
        </w:rPr>
      </w:pPr>
      <w:r>
        <w:rPr/>
        <w:br w:type="column"/>
      </w:r>
      <w:r>
        <w:rPr>
          <w:rFonts w:ascii="Calibri" w:hAnsi="Calibri"/>
          <w:color w:val="231F20"/>
          <w:w w:val="105"/>
          <w:sz w:val="15"/>
        </w:rPr>
        <w:t>Aplicación de fluoruro con la jeringa desechable en las caras oclusales de la  guarda</w:t>
      </w:r>
    </w:p>
    <w:p>
      <w:pPr>
        <w:spacing w:after="0" w:line="170" w:lineRule="exact"/>
        <w:jc w:val="center"/>
        <w:rPr>
          <w:rFonts w:ascii="Calibri" w:hAnsi="Calibri"/>
          <w:sz w:val="15"/>
        </w:rPr>
        <w:sectPr>
          <w:type w:val="continuous"/>
          <w:pgSz w:w="11800" w:h="7830" w:orient="landscape"/>
          <w:pgMar w:top="0" w:bottom="0" w:left="1660" w:right="1660"/>
          <w:cols w:num="3" w:equalWidth="0">
            <w:col w:w="2872" w:space="144"/>
            <w:col w:w="2467" w:space="58"/>
            <w:col w:w="2939"/>
          </w:cols>
        </w:sectPr>
      </w:pPr>
    </w:p>
    <w:p>
      <w:pPr>
        <w:tabs>
          <w:tab w:pos="3104" w:val="left" w:leader="none"/>
          <w:tab w:pos="5998" w:val="left" w:leader="none"/>
        </w:tabs>
        <w:spacing w:before="52"/>
        <w:ind w:left="354" w:right="0" w:firstLine="0"/>
        <w:jc w:val="left"/>
        <w:rPr>
          <w:sz w:val="15"/>
        </w:rPr>
      </w:pPr>
      <w:r>
        <w:rPr/>
        <w:drawing>
          <wp:anchor distT="0" distB="0" distL="0" distR="0" allowOverlap="1" layoutInCell="1" locked="0" behindDoc="1" simplePos="0" relativeHeight="268242215">
            <wp:simplePos x="0" y="0"/>
            <wp:positionH relativeFrom="page">
              <wp:posOffset>1442707</wp:posOffset>
            </wp:positionH>
            <wp:positionV relativeFrom="paragraph">
              <wp:posOffset>50755</wp:posOffset>
            </wp:positionV>
            <wp:extent cx="1419542" cy="938911"/>
            <wp:effectExtent l="0" t="0" r="0" b="0"/>
            <wp:wrapNone/>
            <wp:docPr id="125" name="image100.png" descr=""/>
            <wp:cNvGraphicFramePr>
              <a:graphicFrameLocks noChangeAspect="1"/>
            </wp:cNvGraphicFramePr>
            <a:graphic>
              <a:graphicData uri="http://schemas.openxmlformats.org/drawingml/2006/picture">
                <pic:pic>
                  <pic:nvPicPr>
                    <pic:cNvPr id="126" name="image100.png"/>
                    <pic:cNvPicPr/>
                  </pic:nvPicPr>
                  <pic:blipFill>
                    <a:blip r:embed="rId105" cstate="print"/>
                    <a:stretch>
                      <a:fillRect/>
                    </a:stretch>
                  </pic:blipFill>
                  <pic:spPr>
                    <a:xfrm>
                      <a:off x="0" y="0"/>
                      <a:ext cx="1419542" cy="938911"/>
                    </a:xfrm>
                    <a:prstGeom prst="rect">
                      <a:avLst/>
                    </a:prstGeom>
                  </pic:spPr>
                </pic:pic>
              </a:graphicData>
            </a:graphic>
          </wp:anchor>
        </w:drawing>
      </w:r>
      <w:r>
        <w:rPr/>
        <w:drawing>
          <wp:anchor distT="0" distB="0" distL="0" distR="0" allowOverlap="1" layoutInCell="1" locked="0" behindDoc="1" simplePos="0" relativeHeight="268242239">
            <wp:simplePos x="0" y="0"/>
            <wp:positionH relativeFrom="page">
              <wp:posOffset>3184626</wp:posOffset>
            </wp:positionH>
            <wp:positionV relativeFrom="paragraph">
              <wp:posOffset>50755</wp:posOffset>
            </wp:positionV>
            <wp:extent cx="1453921" cy="938911"/>
            <wp:effectExtent l="0" t="0" r="0" b="0"/>
            <wp:wrapNone/>
            <wp:docPr id="127" name="image101.png" descr=""/>
            <wp:cNvGraphicFramePr>
              <a:graphicFrameLocks noChangeAspect="1"/>
            </wp:cNvGraphicFramePr>
            <a:graphic>
              <a:graphicData uri="http://schemas.openxmlformats.org/drawingml/2006/picture">
                <pic:pic>
                  <pic:nvPicPr>
                    <pic:cNvPr id="128" name="image101.png"/>
                    <pic:cNvPicPr/>
                  </pic:nvPicPr>
                  <pic:blipFill>
                    <a:blip r:embed="rId106" cstate="print"/>
                    <a:stretch>
                      <a:fillRect/>
                    </a:stretch>
                  </pic:blipFill>
                  <pic:spPr>
                    <a:xfrm>
                      <a:off x="0" y="0"/>
                      <a:ext cx="1453921" cy="938911"/>
                    </a:xfrm>
                    <a:prstGeom prst="rect">
                      <a:avLst/>
                    </a:prstGeom>
                  </pic:spPr>
                </pic:pic>
              </a:graphicData>
            </a:graphic>
          </wp:anchor>
        </w:drawing>
      </w:r>
      <w:r>
        <w:rPr/>
        <w:drawing>
          <wp:anchor distT="0" distB="0" distL="0" distR="0" allowOverlap="1" layoutInCell="1" locked="0" behindDoc="0" simplePos="0" relativeHeight="4720">
            <wp:simplePos x="0" y="0"/>
            <wp:positionH relativeFrom="page">
              <wp:posOffset>4991430</wp:posOffset>
            </wp:positionH>
            <wp:positionV relativeFrom="paragraph">
              <wp:posOffset>50755</wp:posOffset>
            </wp:positionV>
            <wp:extent cx="1307718" cy="938911"/>
            <wp:effectExtent l="0" t="0" r="0" b="0"/>
            <wp:wrapNone/>
            <wp:docPr id="129" name="image102.png" descr=""/>
            <wp:cNvGraphicFramePr>
              <a:graphicFrameLocks noChangeAspect="1"/>
            </wp:cNvGraphicFramePr>
            <a:graphic>
              <a:graphicData uri="http://schemas.openxmlformats.org/drawingml/2006/picture">
                <pic:pic>
                  <pic:nvPicPr>
                    <pic:cNvPr id="130" name="image102.png"/>
                    <pic:cNvPicPr/>
                  </pic:nvPicPr>
                  <pic:blipFill>
                    <a:blip r:embed="rId107" cstate="print"/>
                    <a:stretch>
                      <a:fillRect/>
                    </a:stretch>
                  </pic:blipFill>
                  <pic:spPr>
                    <a:xfrm>
                      <a:off x="0" y="0"/>
                      <a:ext cx="1307718" cy="938911"/>
                    </a:xfrm>
                    <a:prstGeom prst="rect">
                      <a:avLst/>
                    </a:prstGeom>
                  </pic:spPr>
                </pic:pic>
              </a:graphicData>
            </a:graphic>
          </wp:anchor>
        </w:drawing>
      </w:r>
      <w:r>
        <w:rPr>
          <w:color w:val="231F20"/>
          <w:sz w:val="15"/>
        </w:rPr>
        <w:t>4)</w:t>
        <w:tab/>
        <w:t>5)</w:t>
        <w:tab/>
        <w:t>6)</w:t>
      </w:r>
    </w:p>
    <w:p>
      <w:pPr>
        <w:pStyle w:val="BodyText"/>
      </w:pPr>
    </w:p>
    <w:p>
      <w:pPr>
        <w:pStyle w:val="BodyText"/>
      </w:pPr>
    </w:p>
    <w:p>
      <w:pPr>
        <w:pStyle w:val="BodyText"/>
      </w:pPr>
    </w:p>
    <w:p>
      <w:pPr>
        <w:pStyle w:val="BodyText"/>
      </w:pPr>
    </w:p>
    <w:p>
      <w:pPr>
        <w:pStyle w:val="BodyText"/>
      </w:pPr>
    </w:p>
    <w:p>
      <w:pPr>
        <w:spacing w:after="0"/>
        <w:sectPr>
          <w:type w:val="continuous"/>
          <w:pgSz w:w="11800" w:h="7830" w:orient="landscape"/>
          <w:pgMar w:top="0" w:bottom="0" w:left="1660" w:right="1660"/>
        </w:sectPr>
      </w:pPr>
    </w:p>
    <w:p>
      <w:pPr>
        <w:pStyle w:val="BodyText"/>
        <w:spacing w:before="9"/>
        <w:rPr>
          <w:sz w:val="18"/>
        </w:rPr>
      </w:pPr>
    </w:p>
    <w:p>
      <w:pPr>
        <w:spacing w:line="170" w:lineRule="exact" w:before="0"/>
        <w:ind w:left="802" w:right="188" w:firstLine="0"/>
        <w:jc w:val="center"/>
        <w:rPr>
          <w:rFonts w:ascii="Calibri"/>
          <w:sz w:val="15"/>
        </w:rPr>
      </w:pPr>
      <w:r>
        <w:rPr>
          <w:rFonts w:ascii="Calibri"/>
          <w:color w:val="231F20"/>
          <w:w w:val="105"/>
          <w:sz w:val="15"/>
        </w:rPr>
        <w:t>Retiro de guardas de la boca del paciente, pudiendo ser reutilizados en aplicaciones subsecuentes</w:t>
      </w:r>
    </w:p>
    <w:p>
      <w:pPr>
        <w:pStyle w:val="BodyText"/>
        <w:spacing w:before="6"/>
        <w:rPr>
          <w:rFonts w:ascii="Calibri"/>
          <w:sz w:val="17"/>
        </w:rPr>
      </w:pPr>
      <w:r>
        <w:rPr/>
        <w:br w:type="column"/>
      </w:r>
      <w:r>
        <w:rPr>
          <w:rFonts w:ascii="Calibri"/>
          <w:sz w:val="17"/>
        </w:rPr>
      </w:r>
    </w:p>
    <w:p>
      <w:pPr>
        <w:tabs>
          <w:tab w:pos="3621" w:val="left" w:leader="none"/>
        </w:tabs>
        <w:spacing w:line="177" w:lineRule="exact" w:before="0"/>
        <w:ind w:left="475" w:right="0" w:firstLine="0"/>
        <w:jc w:val="left"/>
        <w:rPr>
          <w:rFonts w:ascii="Calibri" w:hAnsi="Calibri"/>
          <w:sz w:val="15"/>
        </w:rPr>
      </w:pPr>
      <w:r>
        <w:rPr>
          <w:rFonts w:ascii="Calibri" w:hAnsi="Calibri"/>
          <w:color w:val="231F20"/>
          <w:w w:val="105"/>
          <w:sz w:val="15"/>
        </w:rPr>
        <w:t>Aplicación durante</w:t>
      </w:r>
      <w:r>
        <w:rPr>
          <w:rFonts w:ascii="Calibri" w:hAnsi="Calibri"/>
          <w:color w:val="231F20"/>
          <w:spacing w:val="34"/>
          <w:w w:val="105"/>
          <w:sz w:val="15"/>
        </w:rPr>
        <w:t> </w:t>
      </w:r>
      <w:r>
        <w:rPr>
          <w:rFonts w:ascii="Calibri" w:hAnsi="Calibri"/>
          <w:color w:val="231F20"/>
          <w:w w:val="105"/>
          <w:sz w:val="15"/>
        </w:rPr>
        <w:t>cuatro</w:t>
      </w:r>
      <w:r>
        <w:rPr>
          <w:rFonts w:ascii="Calibri" w:hAnsi="Calibri"/>
          <w:color w:val="231F20"/>
          <w:spacing w:val="17"/>
          <w:w w:val="105"/>
          <w:sz w:val="15"/>
        </w:rPr>
        <w:t> </w:t>
      </w:r>
      <w:r>
        <w:rPr>
          <w:rFonts w:ascii="Calibri" w:hAnsi="Calibri"/>
          <w:color w:val="231F20"/>
          <w:w w:val="105"/>
          <w:sz w:val="15"/>
        </w:rPr>
        <w:t>minutos</w:t>
        <w:tab/>
        <w:t>Se colocan en la  </w:t>
      </w:r>
      <w:r>
        <w:rPr>
          <w:rFonts w:ascii="Calibri" w:hAnsi="Calibri"/>
          <w:color w:val="231F20"/>
          <w:spacing w:val="4"/>
          <w:w w:val="105"/>
          <w:sz w:val="15"/>
        </w:rPr>
        <w:t> </w:t>
      </w:r>
      <w:r>
        <w:rPr>
          <w:rFonts w:ascii="Calibri" w:hAnsi="Calibri"/>
          <w:color w:val="231F20"/>
          <w:w w:val="105"/>
          <w:sz w:val="15"/>
        </w:rPr>
        <w:t>boca</w:t>
      </w:r>
    </w:p>
    <w:p>
      <w:pPr>
        <w:spacing w:line="177" w:lineRule="exact" w:before="0"/>
        <w:ind w:left="0" w:right="838" w:firstLine="0"/>
        <w:jc w:val="right"/>
        <w:rPr>
          <w:rFonts w:ascii="Calibri"/>
          <w:sz w:val="15"/>
        </w:rPr>
      </w:pPr>
      <w:r>
        <w:rPr>
          <w:rFonts w:ascii="Calibri"/>
          <w:color w:val="231F20"/>
          <w:w w:val="105"/>
          <w:sz w:val="15"/>
        </w:rPr>
        <w:t>del paciente</w:t>
      </w:r>
    </w:p>
    <w:p>
      <w:pPr>
        <w:spacing w:after="0" w:line="177" w:lineRule="exact"/>
        <w:jc w:val="right"/>
        <w:rPr>
          <w:rFonts w:ascii="Calibri"/>
          <w:sz w:val="15"/>
        </w:rPr>
        <w:sectPr>
          <w:type w:val="continuous"/>
          <w:pgSz w:w="11800" w:h="7830" w:orient="landscape"/>
          <w:pgMar w:top="0" w:bottom="0" w:left="1660" w:right="1660"/>
          <w:cols w:num="2" w:equalWidth="0">
            <w:col w:w="2848" w:space="40"/>
            <w:col w:w="5592"/>
          </w:cols>
        </w:sectPr>
      </w:pPr>
    </w:p>
    <w:p>
      <w:pPr>
        <w:pStyle w:val="Heading3"/>
        <w:spacing w:line="261" w:lineRule="auto" w:before="47"/>
        <w:ind w:right="2570"/>
        <w:jc w:val="left"/>
      </w:pPr>
      <w:r>
        <w:rPr>
          <w:i/>
          <w:color w:val="231F20"/>
          <w:w w:val="105"/>
        </w:rPr>
        <w:t>Consideraciones en la aplicación </w:t>
      </w:r>
      <w:r>
        <w:rPr>
          <w:color w:val="231F20"/>
          <w:w w:val="105"/>
        </w:rPr>
        <w:t>de fluoruro en gel</w:t>
      </w:r>
    </w:p>
    <w:p>
      <w:pPr>
        <w:pStyle w:val="BodyText"/>
        <w:spacing w:line="278" w:lineRule="auto" w:before="170"/>
        <w:ind w:left="100" w:right="120"/>
        <w:jc w:val="both"/>
      </w:pPr>
      <w:r>
        <w:rPr>
          <w:color w:val="231F20"/>
          <w:w w:val="110"/>
        </w:rPr>
        <w:t>La aplicación reiterada de esta presentación puede alterar la estética de las restauraciones de cerámica u obturaciones de resina, debido a su bajo pH por la incorporación de ácido fos­ fórico a su composición en una concentración al 1 por ciento, esto facilita la incorporación del fluoruro al esmalte en forma decisiva.</w:t>
      </w:r>
    </w:p>
    <w:p>
      <w:pPr>
        <w:pStyle w:val="BodyText"/>
        <w:spacing w:line="278" w:lineRule="auto"/>
        <w:ind w:left="41" w:right="116" w:firstLine="360"/>
        <w:jc w:val="right"/>
      </w:pPr>
      <w:r>
        <w:rPr>
          <w:color w:val="231F20"/>
          <w:spacing w:val="-6"/>
          <w:w w:val="110"/>
        </w:rPr>
        <w:t>También </w:t>
      </w:r>
      <w:r>
        <w:rPr>
          <w:color w:val="231F20"/>
          <w:w w:val="110"/>
        </w:rPr>
        <w:t>se </w:t>
      </w:r>
      <w:r>
        <w:rPr>
          <w:color w:val="231F20"/>
          <w:spacing w:val="-3"/>
          <w:w w:val="110"/>
        </w:rPr>
        <w:t>debe </w:t>
      </w:r>
      <w:r>
        <w:rPr>
          <w:color w:val="231F20"/>
          <w:spacing w:val="-4"/>
          <w:w w:val="110"/>
        </w:rPr>
        <w:t>tomar </w:t>
      </w:r>
      <w:r>
        <w:rPr>
          <w:color w:val="231F20"/>
          <w:w w:val="110"/>
        </w:rPr>
        <w:t>en </w:t>
      </w:r>
      <w:r>
        <w:rPr>
          <w:color w:val="231F20"/>
          <w:spacing w:val="-4"/>
          <w:w w:val="110"/>
        </w:rPr>
        <w:t>cuenta </w:t>
      </w:r>
      <w:r>
        <w:rPr>
          <w:color w:val="231F20"/>
          <w:w w:val="110"/>
        </w:rPr>
        <w:t>la </w:t>
      </w:r>
      <w:r>
        <w:rPr>
          <w:color w:val="231F20"/>
          <w:spacing w:val="-3"/>
          <w:w w:val="110"/>
        </w:rPr>
        <w:t>edad del </w:t>
      </w:r>
      <w:r>
        <w:rPr>
          <w:color w:val="231F20"/>
          <w:spacing w:val="-4"/>
          <w:w w:val="110"/>
        </w:rPr>
        <w:t>paciente, debi­</w:t>
      </w:r>
      <w:r>
        <w:rPr>
          <w:color w:val="231F20"/>
          <w:w w:val="93"/>
        </w:rPr>
        <w:t> </w:t>
      </w:r>
      <w:r>
        <w:rPr>
          <w:color w:val="231F20"/>
          <w:w w:val="110"/>
        </w:rPr>
        <w:t>do a la </w:t>
      </w:r>
      <w:r>
        <w:rPr>
          <w:color w:val="231F20"/>
          <w:spacing w:val="-4"/>
          <w:w w:val="110"/>
        </w:rPr>
        <w:t>ingestión </w:t>
      </w:r>
      <w:r>
        <w:rPr>
          <w:color w:val="231F20"/>
          <w:w w:val="110"/>
        </w:rPr>
        <w:t>no es </w:t>
      </w:r>
      <w:r>
        <w:rPr>
          <w:color w:val="231F20"/>
          <w:spacing w:val="-4"/>
          <w:w w:val="110"/>
        </w:rPr>
        <w:t>recomendable </w:t>
      </w:r>
      <w:r>
        <w:rPr>
          <w:color w:val="231F20"/>
          <w:w w:val="110"/>
        </w:rPr>
        <w:t>en </w:t>
      </w:r>
      <w:r>
        <w:rPr>
          <w:color w:val="231F20"/>
          <w:spacing w:val="-4"/>
          <w:w w:val="110"/>
        </w:rPr>
        <w:t>menores </w:t>
      </w:r>
      <w:r>
        <w:rPr>
          <w:color w:val="231F20"/>
          <w:w w:val="110"/>
        </w:rPr>
        <w:t>de </w:t>
      </w:r>
      <w:r>
        <w:rPr>
          <w:color w:val="231F20"/>
          <w:spacing w:val="-3"/>
          <w:w w:val="110"/>
        </w:rPr>
        <w:t>seis </w:t>
      </w:r>
      <w:r>
        <w:rPr>
          <w:color w:val="231F20"/>
          <w:spacing w:val="-4"/>
          <w:w w:val="110"/>
        </w:rPr>
        <w:t>años.</w:t>
      </w:r>
      <w:r>
        <w:rPr>
          <w:color w:val="231F20"/>
          <w:spacing w:val="-4"/>
          <w:w w:val="113"/>
        </w:rPr>
        <w:t> </w:t>
      </w:r>
      <w:r>
        <w:rPr>
          <w:color w:val="231F20"/>
          <w:w w:val="110"/>
        </w:rPr>
        <w:t>El esquema básico de uso consta de cuatro aplicaciones</w:t>
      </w:r>
      <w:r>
        <w:rPr>
          <w:color w:val="231F20"/>
          <w:w w:val="109"/>
        </w:rPr>
        <w:t> </w:t>
      </w:r>
      <w:r>
        <w:rPr>
          <w:color w:val="231F20"/>
          <w:spacing w:val="2"/>
          <w:w w:val="110"/>
        </w:rPr>
        <w:t>con </w:t>
      </w:r>
      <w:r>
        <w:rPr>
          <w:color w:val="231F20"/>
          <w:spacing w:val="3"/>
          <w:w w:val="110"/>
        </w:rPr>
        <w:t>intervalo semanal </w:t>
      </w:r>
      <w:r>
        <w:rPr>
          <w:color w:val="231F20"/>
          <w:w w:val="110"/>
        </w:rPr>
        <w:t>en un </w:t>
      </w:r>
      <w:r>
        <w:rPr>
          <w:color w:val="231F20"/>
          <w:spacing w:val="3"/>
          <w:w w:val="110"/>
        </w:rPr>
        <w:t>paciente sano </w:t>
      </w:r>
      <w:r>
        <w:rPr>
          <w:color w:val="231F20"/>
          <w:w w:val="110"/>
        </w:rPr>
        <w:t>de</w:t>
      </w:r>
      <w:r>
        <w:rPr>
          <w:color w:val="231F20"/>
          <w:spacing w:val="3"/>
          <w:w w:val="110"/>
        </w:rPr>
        <w:t> manera </w:t>
      </w:r>
      <w:r>
        <w:rPr>
          <w:color w:val="231F20"/>
          <w:w w:val="110"/>
        </w:rPr>
        <w:t>se­</w:t>
      </w:r>
      <w:r>
        <w:rPr>
          <w:color w:val="231F20"/>
          <w:w w:val="93"/>
        </w:rPr>
        <w:t> </w:t>
      </w:r>
      <w:r>
        <w:rPr>
          <w:color w:val="231F20"/>
          <w:spacing w:val="2"/>
          <w:w w:val="110"/>
        </w:rPr>
        <w:t>mestral, </w:t>
      </w:r>
      <w:r>
        <w:rPr>
          <w:color w:val="231F20"/>
          <w:w w:val="110"/>
        </w:rPr>
        <w:t>y  en  </w:t>
      </w:r>
      <w:r>
        <w:rPr>
          <w:color w:val="231F20"/>
          <w:spacing w:val="2"/>
          <w:w w:val="110"/>
        </w:rPr>
        <w:t>pacientes </w:t>
      </w:r>
      <w:r>
        <w:rPr>
          <w:color w:val="231F20"/>
          <w:w w:val="110"/>
        </w:rPr>
        <w:t>con  </w:t>
      </w:r>
      <w:r>
        <w:rPr>
          <w:color w:val="231F20"/>
          <w:spacing w:val="2"/>
          <w:w w:val="110"/>
        </w:rPr>
        <w:t>alto riesgo </w:t>
      </w:r>
      <w:r>
        <w:rPr>
          <w:color w:val="231F20"/>
          <w:w w:val="110"/>
        </w:rPr>
        <w:t>a  </w:t>
      </w:r>
      <w:r>
        <w:rPr>
          <w:color w:val="231F20"/>
          <w:spacing w:val="2"/>
          <w:w w:val="110"/>
        </w:rPr>
        <w:t>caries deberá  </w:t>
      </w:r>
      <w:r>
        <w:rPr>
          <w:color w:val="231F20"/>
          <w:spacing w:val="3"/>
          <w:w w:val="110"/>
        </w:rPr>
        <w:t>ser</w:t>
      </w:r>
    </w:p>
    <w:p>
      <w:pPr>
        <w:spacing w:before="0"/>
        <w:ind w:left="100" w:right="0" w:firstLine="0"/>
        <w:jc w:val="both"/>
        <w:rPr>
          <w:sz w:val="11"/>
        </w:rPr>
      </w:pPr>
      <w:r>
        <w:rPr>
          <w:color w:val="231F20"/>
          <w:w w:val="105"/>
          <w:sz w:val="20"/>
        </w:rPr>
        <w:t>bimestral.</w:t>
      </w:r>
      <w:r>
        <w:rPr>
          <w:color w:val="231F20"/>
          <w:w w:val="105"/>
          <w:position w:val="7"/>
          <w:sz w:val="11"/>
        </w:rPr>
        <w:t>32,  37</w:t>
      </w:r>
    </w:p>
    <w:p>
      <w:pPr>
        <w:pStyle w:val="BodyText"/>
        <w:spacing w:before="6"/>
        <w:rPr>
          <w:sz w:val="29"/>
        </w:rPr>
      </w:pPr>
    </w:p>
    <w:p>
      <w:pPr>
        <w:pStyle w:val="Heading3"/>
        <w:rPr>
          <w:i/>
        </w:rPr>
      </w:pPr>
      <w:r>
        <w:rPr>
          <w:i/>
          <w:color w:val="231F20"/>
          <w:w w:val="105"/>
        </w:rPr>
        <w:t>Fluoruro en espuma</w:t>
      </w:r>
    </w:p>
    <w:p>
      <w:pPr>
        <w:pStyle w:val="BodyText"/>
        <w:spacing w:line="278" w:lineRule="auto" w:before="193"/>
        <w:ind w:left="100" w:right="120"/>
        <w:jc w:val="both"/>
      </w:pPr>
      <w:r>
        <w:rPr>
          <w:color w:val="231F20"/>
          <w:w w:val="110"/>
        </w:rPr>
        <w:t>Existen</w:t>
      </w:r>
      <w:r>
        <w:rPr>
          <w:color w:val="231F20"/>
          <w:spacing w:val="-8"/>
          <w:w w:val="110"/>
        </w:rPr>
        <w:t> </w:t>
      </w:r>
      <w:r>
        <w:rPr>
          <w:color w:val="231F20"/>
          <w:w w:val="110"/>
        </w:rPr>
        <w:t>pocos</w:t>
      </w:r>
      <w:r>
        <w:rPr>
          <w:color w:val="231F20"/>
          <w:spacing w:val="-8"/>
          <w:w w:val="110"/>
        </w:rPr>
        <w:t> </w:t>
      </w:r>
      <w:r>
        <w:rPr>
          <w:color w:val="231F20"/>
          <w:w w:val="110"/>
        </w:rPr>
        <w:t>estudios</w:t>
      </w:r>
      <w:r>
        <w:rPr>
          <w:color w:val="231F20"/>
          <w:spacing w:val="-8"/>
          <w:w w:val="110"/>
        </w:rPr>
        <w:t> </w:t>
      </w:r>
      <w:r>
        <w:rPr>
          <w:color w:val="231F20"/>
          <w:w w:val="110"/>
        </w:rPr>
        <w:t>clínicos</w:t>
      </w:r>
      <w:r>
        <w:rPr>
          <w:color w:val="231F20"/>
          <w:spacing w:val="-8"/>
          <w:w w:val="110"/>
        </w:rPr>
        <w:t> </w:t>
      </w:r>
      <w:r>
        <w:rPr>
          <w:color w:val="231F20"/>
          <w:w w:val="110"/>
        </w:rPr>
        <w:t>acerca</w:t>
      </w:r>
      <w:r>
        <w:rPr>
          <w:color w:val="231F20"/>
          <w:spacing w:val="-8"/>
          <w:w w:val="110"/>
        </w:rPr>
        <w:t> </w:t>
      </w:r>
      <w:r>
        <w:rPr>
          <w:color w:val="231F20"/>
          <w:w w:val="110"/>
        </w:rPr>
        <w:t>del</w:t>
      </w:r>
      <w:r>
        <w:rPr>
          <w:color w:val="231F20"/>
          <w:spacing w:val="-8"/>
          <w:w w:val="110"/>
        </w:rPr>
        <w:t> </w:t>
      </w:r>
      <w:r>
        <w:rPr>
          <w:color w:val="231F20"/>
          <w:w w:val="110"/>
        </w:rPr>
        <w:t>fluoruro</w:t>
      </w:r>
      <w:r>
        <w:rPr>
          <w:color w:val="231F20"/>
          <w:spacing w:val="-8"/>
          <w:w w:val="110"/>
        </w:rPr>
        <w:t> </w:t>
      </w:r>
      <w:r>
        <w:rPr>
          <w:color w:val="231F20"/>
          <w:w w:val="110"/>
        </w:rPr>
        <w:t>en</w:t>
      </w:r>
      <w:r>
        <w:rPr>
          <w:color w:val="231F20"/>
          <w:spacing w:val="-8"/>
          <w:w w:val="110"/>
        </w:rPr>
        <w:t> </w:t>
      </w:r>
      <w:r>
        <w:rPr>
          <w:color w:val="231F20"/>
          <w:w w:val="110"/>
        </w:rPr>
        <w:t>espuma, sin embargo ha sido demostrada su eficacia en la prevención de caries</w:t>
      </w:r>
      <w:r>
        <w:rPr>
          <w:color w:val="231F20"/>
          <w:w w:val="110"/>
          <w:position w:val="7"/>
          <w:sz w:val="11"/>
        </w:rPr>
        <w:t>38 </w:t>
      </w:r>
      <w:r>
        <w:rPr>
          <w:color w:val="231F20"/>
          <w:w w:val="110"/>
        </w:rPr>
        <w:t>(véase figura</w:t>
      </w:r>
      <w:r>
        <w:rPr>
          <w:color w:val="231F20"/>
          <w:spacing w:val="-28"/>
          <w:w w:val="110"/>
        </w:rPr>
        <w:t> </w:t>
      </w:r>
      <w:r>
        <w:rPr>
          <w:color w:val="231F20"/>
          <w:w w:val="110"/>
        </w:rPr>
        <w:t>22).</w:t>
      </w:r>
    </w:p>
    <w:p>
      <w:pPr>
        <w:pStyle w:val="BodyText"/>
        <w:spacing w:before="3"/>
        <w:rPr>
          <w:sz w:val="26"/>
        </w:rPr>
      </w:pPr>
    </w:p>
    <w:p>
      <w:pPr>
        <w:pStyle w:val="Heading2"/>
        <w:spacing w:before="0"/>
      </w:pPr>
      <w:bookmarkStart w:name="_TOC_250000" w:id="18"/>
      <w:bookmarkEnd w:id="18"/>
      <w:r>
        <w:rPr>
          <w:color w:val="414042"/>
          <w:w w:val="115"/>
        </w:rPr>
        <w:t>Remineralizantes</w:t>
      </w:r>
    </w:p>
    <w:p>
      <w:pPr>
        <w:pStyle w:val="BodyText"/>
        <w:spacing w:line="278" w:lineRule="auto" w:before="183"/>
        <w:ind w:left="100" w:right="120"/>
        <w:jc w:val="both"/>
      </w:pPr>
      <w:r>
        <w:rPr>
          <w:color w:val="231F20"/>
          <w:w w:val="110"/>
        </w:rPr>
        <w:t>El</w:t>
      </w:r>
      <w:r>
        <w:rPr>
          <w:color w:val="231F20"/>
          <w:spacing w:val="-19"/>
          <w:w w:val="110"/>
        </w:rPr>
        <w:t> </w:t>
      </w:r>
      <w:r>
        <w:rPr>
          <w:color w:val="231F20"/>
          <w:w w:val="110"/>
        </w:rPr>
        <w:t>Complejo</w:t>
      </w:r>
      <w:r>
        <w:rPr>
          <w:color w:val="231F20"/>
          <w:spacing w:val="-19"/>
          <w:w w:val="110"/>
        </w:rPr>
        <w:t> </w:t>
      </w:r>
      <w:r>
        <w:rPr>
          <w:color w:val="231F20"/>
          <w:w w:val="110"/>
        </w:rPr>
        <w:t>Fosofopéptido</w:t>
      </w:r>
      <w:r>
        <w:rPr>
          <w:color w:val="231F20"/>
          <w:spacing w:val="-19"/>
          <w:w w:val="110"/>
        </w:rPr>
        <w:t> </w:t>
      </w:r>
      <w:r>
        <w:rPr>
          <w:color w:val="231F20"/>
          <w:w w:val="110"/>
        </w:rPr>
        <w:t>de</w:t>
      </w:r>
      <w:r>
        <w:rPr>
          <w:color w:val="231F20"/>
          <w:spacing w:val="-19"/>
          <w:w w:val="110"/>
        </w:rPr>
        <w:t> </w:t>
      </w:r>
      <w:r>
        <w:rPr>
          <w:color w:val="231F20"/>
          <w:w w:val="110"/>
        </w:rPr>
        <w:t>Caseína­Fosfato</w:t>
      </w:r>
      <w:r>
        <w:rPr>
          <w:color w:val="231F20"/>
          <w:spacing w:val="-19"/>
          <w:w w:val="110"/>
        </w:rPr>
        <w:t> </w:t>
      </w:r>
      <w:r>
        <w:rPr>
          <w:color w:val="231F20"/>
          <w:w w:val="110"/>
        </w:rPr>
        <w:t>de</w:t>
      </w:r>
      <w:r>
        <w:rPr>
          <w:color w:val="231F20"/>
          <w:spacing w:val="-19"/>
          <w:w w:val="110"/>
        </w:rPr>
        <w:t> </w:t>
      </w:r>
      <w:r>
        <w:rPr>
          <w:color w:val="231F20"/>
          <w:w w:val="110"/>
        </w:rPr>
        <w:t>Calcio</w:t>
      </w:r>
      <w:r>
        <w:rPr>
          <w:color w:val="231F20"/>
          <w:spacing w:val="-19"/>
          <w:w w:val="110"/>
        </w:rPr>
        <w:t> </w:t>
      </w:r>
      <w:r>
        <w:rPr>
          <w:color w:val="231F20"/>
          <w:w w:val="110"/>
        </w:rPr>
        <w:t>Amor­ fo (</w:t>
      </w:r>
      <w:r>
        <w:rPr>
          <w:rFonts w:ascii="Calibri" w:hAnsi="Calibri"/>
          <w:color w:val="231F20"/>
          <w:w w:val="110"/>
          <w:sz w:val="16"/>
        </w:rPr>
        <w:t>ccp</w:t>
      </w:r>
      <w:r>
        <w:rPr>
          <w:color w:val="231F20"/>
          <w:w w:val="110"/>
        </w:rPr>
        <w:t>­</w:t>
      </w:r>
      <w:r>
        <w:rPr>
          <w:rFonts w:ascii="Calibri" w:hAnsi="Calibri"/>
          <w:color w:val="231F20"/>
          <w:w w:val="110"/>
          <w:sz w:val="16"/>
        </w:rPr>
        <w:t>acp</w:t>
      </w:r>
      <w:r>
        <w:rPr>
          <w:color w:val="231F20"/>
          <w:w w:val="110"/>
        </w:rPr>
        <w:t>) es una sustancia introducida recientemente, que reduce el proceso de desmineralización y ayuda en el</w:t>
      </w:r>
      <w:r>
        <w:rPr>
          <w:color w:val="231F20"/>
          <w:spacing w:val="-11"/>
          <w:w w:val="110"/>
        </w:rPr>
        <w:t> </w:t>
      </w:r>
      <w:r>
        <w:rPr>
          <w:color w:val="231F20"/>
          <w:w w:val="110"/>
        </w:rPr>
        <w:t>proceso de</w:t>
      </w:r>
      <w:r>
        <w:rPr>
          <w:color w:val="231F20"/>
          <w:spacing w:val="-11"/>
          <w:w w:val="110"/>
        </w:rPr>
        <w:t> </w:t>
      </w:r>
      <w:r>
        <w:rPr>
          <w:color w:val="231F20"/>
          <w:spacing w:val="-4"/>
          <w:w w:val="110"/>
        </w:rPr>
        <w:t>remineralización.</w:t>
      </w:r>
      <w:r>
        <w:rPr>
          <w:color w:val="231F20"/>
          <w:spacing w:val="-11"/>
          <w:w w:val="110"/>
        </w:rPr>
        <w:t> </w:t>
      </w:r>
      <w:r>
        <w:rPr>
          <w:color w:val="231F20"/>
          <w:spacing w:val="-3"/>
          <w:w w:val="110"/>
        </w:rPr>
        <w:t>Este</w:t>
      </w:r>
      <w:r>
        <w:rPr>
          <w:color w:val="231F20"/>
          <w:spacing w:val="-11"/>
          <w:w w:val="110"/>
        </w:rPr>
        <w:t> </w:t>
      </w:r>
      <w:r>
        <w:rPr>
          <w:color w:val="231F20"/>
          <w:spacing w:val="-4"/>
          <w:w w:val="110"/>
        </w:rPr>
        <w:t>complejo</w:t>
      </w:r>
      <w:r>
        <w:rPr>
          <w:color w:val="231F20"/>
          <w:spacing w:val="-11"/>
          <w:w w:val="110"/>
        </w:rPr>
        <w:t> </w:t>
      </w:r>
      <w:r>
        <w:rPr>
          <w:color w:val="231F20"/>
          <w:spacing w:val="-3"/>
          <w:w w:val="110"/>
        </w:rPr>
        <w:t>fue</w:t>
      </w:r>
      <w:r>
        <w:rPr>
          <w:color w:val="231F20"/>
          <w:spacing w:val="-11"/>
          <w:w w:val="110"/>
        </w:rPr>
        <w:t> </w:t>
      </w:r>
      <w:r>
        <w:rPr>
          <w:color w:val="231F20"/>
          <w:spacing w:val="-4"/>
          <w:w w:val="110"/>
        </w:rPr>
        <w:t>obtenido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spacing w:val="-4"/>
          <w:w w:val="110"/>
        </w:rPr>
        <w:t>caseína</w:t>
      </w:r>
      <w:r>
        <w:rPr>
          <w:color w:val="231F20"/>
          <w:spacing w:val="-11"/>
          <w:w w:val="110"/>
        </w:rPr>
        <w:t> </w:t>
      </w:r>
      <w:r>
        <w:rPr>
          <w:color w:val="231F20"/>
          <w:spacing w:val="-4"/>
          <w:w w:val="110"/>
        </w:rPr>
        <w:t>de </w:t>
      </w:r>
      <w:r>
        <w:rPr>
          <w:color w:val="231F20"/>
          <w:w w:val="110"/>
        </w:rPr>
        <w:t>la leche, es una fosfoproteína a la cual se le atribuyen propie­ dades anticariogénicas y remineralizantes.</w:t>
      </w:r>
    </w:p>
    <w:p>
      <w:pPr>
        <w:pStyle w:val="BodyText"/>
        <w:spacing w:line="278" w:lineRule="auto"/>
        <w:ind w:left="100" w:right="122" w:firstLine="360"/>
        <w:jc w:val="both"/>
      </w:pPr>
      <w:r>
        <w:rPr>
          <w:color w:val="231F20"/>
          <w:w w:val="115"/>
        </w:rPr>
        <w:t>Su</w:t>
      </w:r>
      <w:r>
        <w:rPr>
          <w:color w:val="231F20"/>
          <w:spacing w:val="-28"/>
          <w:w w:val="115"/>
        </w:rPr>
        <w:t> </w:t>
      </w:r>
      <w:r>
        <w:rPr>
          <w:color w:val="231F20"/>
          <w:spacing w:val="-4"/>
          <w:w w:val="115"/>
        </w:rPr>
        <w:t>mecanismo</w:t>
      </w:r>
      <w:r>
        <w:rPr>
          <w:color w:val="231F20"/>
          <w:spacing w:val="-28"/>
          <w:w w:val="115"/>
        </w:rPr>
        <w:t> </w:t>
      </w:r>
      <w:r>
        <w:rPr>
          <w:color w:val="231F20"/>
          <w:w w:val="115"/>
        </w:rPr>
        <w:t>de</w:t>
      </w:r>
      <w:r>
        <w:rPr>
          <w:color w:val="231F20"/>
          <w:spacing w:val="-28"/>
          <w:w w:val="115"/>
        </w:rPr>
        <w:t> </w:t>
      </w:r>
      <w:r>
        <w:rPr>
          <w:color w:val="231F20"/>
          <w:spacing w:val="-4"/>
          <w:w w:val="115"/>
        </w:rPr>
        <w:t>acción</w:t>
      </w:r>
      <w:r>
        <w:rPr>
          <w:color w:val="231F20"/>
          <w:spacing w:val="-28"/>
          <w:w w:val="115"/>
        </w:rPr>
        <w:t> </w:t>
      </w:r>
      <w:r>
        <w:rPr>
          <w:color w:val="231F20"/>
          <w:spacing w:val="-4"/>
          <w:w w:val="115"/>
        </w:rPr>
        <w:t>anticariogénico</w:t>
      </w:r>
      <w:r>
        <w:rPr>
          <w:color w:val="231F20"/>
          <w:spacing w:val="-28"/>
          <w:w w:val="115"/>
        </w:rPr>
        <w:t> </w:t>
      </w:r>
      <w:r>
        <w:rPr>
          <w:color w:val="231F20"/>
          <w:spacing w:val="-4"/>
          <w:w w:val="115"/>
        </w:rPr>
        <w:t>consiste</w:t>
      </w:r>
      <w:r>
        <w:rPr>
          <w:color w:val="231F20"/>
          <w:spacing w:val="-28"/>
          <w:w w:val="115"/>
        </w:rPr>
        <w:t> </w:t>
      </w:r>
      <w:r>
        <w:rPr>
          <w:color w:val="231F20"/>
          <w:w w:val="115"/>
        </w:rPr>
        <w:t>en</w:t>
      </w:r>
      <w:r>
        <w:rPr>
          <w:color w:val="231F20"/>
          <w:spacing w:val="-28"/>
          <w:w w:val="115"/>
        </w:rPr>
        <w:t> </w:t>
      </w:r>
      <w:r>
        <w:rPr>
          <w:color w:val="231F20"/>
          <w:w w:val="115"/>
        </w:rPr>
        <w:t>la</w:t>
      </w:r>
      <w:r>
        <w:rPr>
          <w:color w:val="231F20"/>
          <w:spacing w:val="-28"/>
          <w:w w:val="115"/>
        </w:rPr>
        <w:t> </w:t>
      </w:r>
      <w:r>
        <w:rPr>
          <w:color w:val="231F20"/>
          <w:spacing w:val="-3"/>
          <w:w w:val="115"/>
        </w:rPr>
        <w:t>pre­ vención</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spacing w:val="-3"/>
          <w:w w:val="115"/>
        </w:rPr>
        <w:t>desmineralización</w:t>
      </w:r>
      <w:r>
        <w:rPr>
          <w:color w:val="231F20"/>
          <w:spacing w:val="-23"/>
          <w:w w:val="115"/>
        </w:rPr>
        <w:t> </w:t>
      </w:r>
      <w:r>
        <w:rPr>
          <w:color w:val="231F20"/>
          <w:w w:val="115"/>
        </w:rPr>
        <w:t>del</w:t>
      </w:r>
      <w:r>
        <w:rPr>
          <w:color w:val="231F20"/>
          <w:spacing w:val="-23"/>
          <w:w w:val="115"/>
        </w:rPr>
        <w:t> </w:t>
      </w:r>
      <w:r>
        <w:rPr>
          <w:color w:val="231F20"/>
          <w:spacing w:val="-3"/>
          <w:w w:val="115"/>
        </w:rPr>
        <w:t>esmalte</w:t>
      </w:r>
      <w:r>
        <w:rPr>
          <w:color w:val="231F20"/>
          <w:spacing w:val="-23"/>
          <w:w w:val="115"/>
        </w:rPr>
        <w:t> </w:t>
      </w:r>
      <w:r>
        <w:rPr>
          <w:color w:val="231F20"/>
          <w:spacing w:val="-3"/>
          <w:w w:val="115"/>
        </w:rPr>
        <w:t>mediante</w:t>
      </w:r>
      <w:r>
        <w:rPr>
          <w:color w:val="231F20"/>
          <w:spacing w:val="-23"/>
          <w:w w:val="115"/>
        </w:rPr>
        <w:t> </w:t>
      </w:r>
      <w:r>
        <w:rPr>
          <w:color w:val="231F20"/>
          <w:w w:val="115"/>
        </w:rPr>
        <w:t>el</w:t>
      </w:r>
      <w:r>
        <w:rPr>
          <w:color w:val="231F20"/>
          <w:spacing w:val="-23"/>
          <w:w w:val="115"/>
        </w:rPr>
        <w:t> </w:t>
      </w:r>
      <w:r>
        <w:rPr>
          <w:color w:val="231F20"/>
          <w:w w:val="115"/>
        </w:rPr>
        <w:t>com­ plejo</w:t>
      </w:r>
      <w:r>
        <w:rPr>
          <w:color w:val="231F20"/>
          <w:spacing w:val="-7"/>
          <w:w w:val="115"/>
        </w:rPr>
        <w:t> </w:t>
      </w:r>
      <w:r>
        <w:rPr>
          <w:rFonts w:ascii="Calibri" w:hAnsi="Calibri"/>
          <w:color w:val="231F20"/>
          <w:w w:val="115"/>
          <w:sz w:val="16"/>
        </w:rPr>
        <w:t>ccp</w:t>
      </w:r>
      <w:r>
        <w:rPr>
          <w:color w:val="231F20"/>
          <w:w w:val="115"/>
        </w:rPr>
        <w:t>­</w:t>
      </w:r>
      <w:r>
        <w:rPr>
          <w:rFonts w:ascii="Calibri" w:hAnsi="Calibri"/>
          <w:color w:val="231F20"/>
          <w:w w:val="115"/>
          <w:sz w:val="16"/>
        </w:rPr>
        <w:t>acp</w:t>
      </w:r>
      <w:r>
        <w:rPr>
          <w:rFonts w:ascii="Calibri" w:hAnsi="Calibri"/>
          <w:color w:val="231F20"/>
          <w:spacing w:val="2"/>
          <w:w w:val="115"/>
          <w:sz w:val="16"/>
        </w:rPr>
        <w:t> </w:t>
      </w:r>
      <w:r>
        <w:rPr>
          <w:color w:val="231F20"/>
          <w:w w:val="115"/>
        </w:rPr>
        <w:t>promoviendo</w:t>
      </w:r>
      <w:r>
        <w:rPr>
          <w:color w:val="231F20"/>
          <w:spacing w:val="-7"/>
          <w:w w:val="115"/>
        </w:rPr>
        <w:t> </w:t>
      </w:r>
      <w:r>
        <w:rPr>
          <w:color w:val="231F20"/>
          <w:w w:val="115"/>
        </w:rPr>
        <w:t>la</w:t>
      </w:r>
      <w:r>
        <w:rPr>
          <w:color w:val="231F20"/>
          <w:spacing w:val="-7"/>
          <w:w w:val="115"/>
        </w:rPr>
        <w:t> </w:t>
      </w:r>
      <w:r>
        <w:rPr>
          <w:color w:val="231F20"/>
          <w:w w:val="115"/>
        </w:rPr>
        <w:t>remineralización</w:t>
      </w:r>
      <w:r>
        <w:rPr>
          <w:color w:val="231F20"/>
          <w:spacing w:val="-7"/>
          <w:w w:val="115"/>
        </w:rPr>
        <w:t> </w:t>
      </w:r>
      <w:r>
        <w:rPr>
          <w:color w:val="231F20"/>
          <w:w w:val="115"/>
        </w:rPr>
        <w:t>a</w:t>
      </w:r>
      <w:r>
        <w:rPr>
          <w:color w:val="231F20"/>
          <w:spacing w:val="-7"/>
          <w:w w:val="115"/>
        </w:rPr>
        <w:t> </w:t>
      </w:r>
      <w:r>
        <w:rPr>
          <w:color w:val="231F20"/>
          <w:w w:val="115"/>
        </w:rPr>
        <w:t>través</w:t>
      </w:r>
      <w:r>
        <w:rPr>
          <w:color w:val="231F20"/>
          <w:spacing w:val="-7"/>
          <w:w w:val="115"/>
        </w:rPr>
        <w:t> </w:t>
      </w:r>
      <w:r>
        <w:rPr>
          <w:color w:val="231F20"/>
          <w:w w:val="115"/>
        </w:rPr>
        <w:t>de</w:t>
      </w:r>
      <w:r>
        <w:rPr>
          <w:color w:val="231F20"/>
          <w:spacing w:val="-7"/>
          <w:w w:val="115"/>
        </w:rPr>
        <w:t> </w:t>
      </w:r>
      <w:r>
        <w:rPr>
          <w:color w:val="231F20"/>
          <w:w w:val="115"/>
        </w:rPr>
        <w:t>la </w:t>
      </w:r>
      <w:r>
        <w:rPr>
          <w:color w:val="231F20"/>
          <w:spacing w:val="-4"/>
          <w:w w:val="110"/>
        </w:rPr>
        <w:t>liberación</w:t>
      </w:r>
      <w:r>
        <w:rPr>
          <w:color w:val="231F20"/>
          <w:spacing w:val="-15"/>
          <w:w w:val="110"/>
        </w:rPr>
        <w:t> </w:t>
      </w:r>
      <w:r>
        <w:rPr>
          <w:color w:val="231F20"/>
          <w:spacing w:val="-4"/>
          <w:w w:val="110"/>
        </w:rPr>
        <w:t>sostenida</w:t>
      </w:r>
      <w:r>
        <w:rPr>
          <w:color w:val="231F20"/>
          <w:spacing w:val="-15"/>
          <w:w w:val="110"/>
        </w:rPr>
        <w:t> </w:t>
      </w:r>
      <w:r>
        <w:rPr>
          <w:color w:val="231F20"/>
          <w:w w:val="110"/>
        </w:rPr>
        <w:t>de</w:t>
      </w:r>
      <w:r>
        <w:rPr>
          <w:color w:val="231F20"/>
          <w:spacing w:val="-15"/>
          <w:w w:val="110"/>
        </w:rPr>
        <w:t> </w:t>
      </w:r>
      <w:r>
        <w:rPr>
          <w:color w:val="231F20"/>
          <w:spacing w:val="-4"/>
          <w:w w:val="110"/>
        </w:rPr>
        <w:t>iones</w:t>
      </w:r>
      <w:r>
        <w:rPr>
          <w:color w:val="231F20"/>
          <w:spacing w:val="-15"/>
          <w:w w:val="110"/>
        </w:rPr>
        <w:t> </w:t>
      </w:r>
      <w:r>
        <w:rPr>
          <w:color w:val="231F20"/>
          <w:spacing w:val="-4"/>
          <w:w w:val="110"/>
        </w:rPr>
        <w:t>activados</w:t>
      </w:r>
      <w:r>
        <w:rPr>
          <w:color w:val="231F20"/>
          <w:spacing w:val="-15"/>
          <w:w w:val="110"/>
        </w:rPr>
        <w:t> </w:t>
      </w:r>
      <w:r>
        <w:rPr>
          <w:color w:val="231F20"/>
          <w:w w:val="110"/>
        </w:rPr>
        <w:t>de</w:t>
      </w:r>
      <w:r>
        <w:rPr>
          <w:color w:val="231F20"/>
          <w:spacing w:val="-15"/>
          <w:w w:val="110"/>
        </w:rPr>
        <w:t> </w:t>
      </w:r>
      <w:r>
        <w:rPr>
          <w:color w:val="231F20"/>
          <w:spacing w:val="-4"/>
          <w:w w:val="110"/>
        </w:rPr>
        <w:t>calcio</w:t>
      </w:r>
      <w:r>
        <w:rPr>
          <w:color w:val="231F20"/>
          <w:spacing w:val="-15"/>
          <w:w w:val="110"/>
        </w:rPr>
        <w:t> </w:t>
      </w:r>
      <w:r>
        <w:rPr>
          <w:color w:val="231F20"/>
          <w:w w:val="110"/>
        </w:rPr>
        <w:t>y</w:t>
      </w:r>
      <w:r>
        <w:rPr>
          <w:color w:val="231F20"/>
          <w:spacing w:val="-15"/>
          <w:w w:val="110"/>
        </w:rPr>
        <w:t> </w:t>
      </w:r>
      <w:r>
        <w:rPr>
          <w:color w:val="231F20"/>
          <w:spacing w:val="-4"/>
          <w:w w:val="110"/>
        </w:rPr>
        <w:t>fosfato</w:t>
      </w:r>
      <w:r>
        <w:rPr>
          <w:color w:val="231F20"/>
          <w:spacing w:val="-15"/>
          <w:w w:val="110"/>
        </w:rPr>
        <w:t> </w:t>
      </w:r>
      <w:r>
        <w:rPr>
          <w:color w:val="231F20"/>
          <w:spacing w:val="-4"/>
          <w:w w:val="110"/>
        </w:rPr>
        <w:t>mante­</w:t>
      </w:r>
    </w:p>
    <w:p>
      <w:pPr>
        <w:pStyle w:val="BodyText"/>
      </w:pPr>
    </w:p>
    <w:p>
      <w:pPr>
        <w:pStyle w:val="BodyText"/>
        <w:spacing w:before="4"/>
        <w:rPr>
          <w:sz w:val="18"/>
        </w:rPr>
      </w:pPr>
    </w:p>
    <w:p>
      <w:pPr>
        <w:spacing w:before="0"/>
        <w:ind w:left="2934" w:right="56" w:firstLine="0"/>
        <w:jc w:val="left"/>
        <w:rPr>
          <w:sz w:val="16"/>
        </w:rPr>
      </w:pPr>
      <w:r>
        <w:rPr>
          <w:rFonts w:ascii="Calibri" w:hAnsi="Calibri"/>
          <w:color w:val="231F20"/>
          <w:sz w:val="13"/>
        </w:rPr>
        <w:t>Métodos  para  la  prevención  de  caries     </w:t>
      </w:r>
      <w:r>
        <w:rPr>
          <w:rFonts w:ascii="Calibri" w:hAnsi="Calibri"/>
          <w:color w:val="231F20"/>
          <w:sz w:val="21"/>
        </w:rPr>
        <w:t>|   </w:t>
      </w:r>
      <w:r>
        <w:rPr>
          <w:color w:val="231F20"/>
          <w:sz w:val="16"/>
        </w:rPr>
        <w:t>47</w:t>
      </w:r>
    </w:p>
    <w:p>
      <w:pPr>
        <w:spacing w:after="0"/>
        <w:jc w:val="left"/>
        <w:rPr>
          <w:sz w:val="16"/>
        </w:rPr>
        <w:sectPr>
          <w:pgSz w:w="7830" w:h="11800"/>
          <w:pgMar w:top="860" w:bottom="280" w:left="860" w:right="980"/>
        </w:sectPr>
      </w:pPr>
    </w:p>
    <w:p>
      <w:pPr>
        <w:pStyle w:val="BodyText"/>
        <w:spacing w:before="1"/>
        <w:rPr>
          <w:sz w:val="26"/>
        </w:rPr>
      </w:pPr>
    </w:p>
    <w:p>
      <w:pPr>
        <w:spacing w:line="180" w:lineRule="exact" w:before="79"/>
        <w:ind w:left="1535" w:right="1341" w:firstLine="0"/>
        <w:jc w:val="center"/>
        <w:rPr>
          <w:sz w:val="16"/>
        </w:rPr>
      </w:pPr>
      <w:r>
        <w:rPr>
          <w:color w:val="231F20"/>
          <w:sz w:val="16"/>
        </w:rPr>
        <w:t>Figura 22</w:t>
      </w:r>
    </w:p>
    <w:p>
      <w:pPr>
        <w:spacing w:line="215" w:lineRule="exact" w:before="0"/>
        <w:ind w:left="1535" w:right="1341" w:firstLine="0"/>
        <w:jc w:val="center"/>
        <w:rPr>
          <w:sz w:val="19"/>
        </w:rPr>
      </w:pPr>
      <w:r>
        <w:rPr>
          <w:color w:val="231F20"/>
          <w:w w:val="90"/>
          <w:sz w:val="19"/>
        </w:rPr>
        <w:t>Muestra la técnica de aplicación de fluoruro en espuma con cubetas</w:t>
      </w: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1"/>
        </w:rPr>
      </w:pPr>
    </w:p>
    <w:p>
      <w:pPr>
        <w:spacing w:before="78"/>
        <w:ind w:left="703" w:right="0" w:firstLine="0"/>
        <w:jc w:val="left"/>
        <w:rPr>
          <w:sz w:val="15"/>
        </w:rPr>
      </w:pPr>
      <w:r>
        <w:rPr/>
        <w:pict>
          <v:group style="position:absolute;margin-left:128.6940pt;margin-top:-70.233803pt;width:352.85pt;height:258.5pt;mso-position-horizontal-relative:page;mso-position-vertical-relative:paragraph;z-index:4888" coordorigin="2574,-1405" coordsize="7057,5170">
            <v:shape style="position:absolute;left:2574;top:97;width:1639;height:2173" type="#_x0000_t75" stroked="false">
              <v:imagedata r:id="rId108" o:title=""/>
            </v:shape>
            <v:shape style="position:absolute;left:3855;top:-574;width:726;height:679" coordorigin="3855,-574" coordsize="726,679" path="m3855,105l3855,-574,4581,-574e" filled="false" stroked="true" strokeweight=".5pt" strokecolor="#231f20">
              <v:path arrowok="t"/>
            </v:shape>
            <v:shape style="position:absolute;left:4662;top:-1399;width:2283;height:1525" type="#_x0000_t75" stroked="false">
              <v:imagedata r:id="rId109" o:title=""/>
            </v:shape>
            <v:shape style="position:absolute;left:4549;top:-620;width:127;height:93" coordorigin="4549,-620" coordsize="127,93" path="m4676,-574l4549,-620,4581,-574,4581,-539,4676,-574xm4581,-539l4581,-574,4549,-528,4581,-539xe" filled="true" fillcolor="#231f20" stroked="false">
              <v:path arrowok="t"/>
              <v:fill type="solid"/>
            </v:shape>
            <v:line style="position:absolute" from="5799,114" to="5799,327" stroked="true" strokeweight=".5pt" strokecolor="#231f20"/>
            <v:shape style="position:absolute;left:4662;top:421;width:2283;height:1525" type="#_x0000_t75" stroked="false">
              <v:imagedata r:id="rId110" o:title=""/>
            </v:shape>
            <v:shape style="position:absolute;left:5753;top:295;width:93;height:127" coordorigin="5753,295" coordsize="93,127" path="m5845,295l5799,327,5753,295,5799,422,5845,295xe" filled="true" fillcolor="#231f20" stroked="false">
              <v:path arrowok="t"/>
              <v:fill type="solid"/>
            </v:shape>
            <v:shape style="position:absolute;left:7376;top:421;width:2255;height:1525" type="#_x0000_t75" stroked="false">
              <v:imagedata r:id="rId111" o:title=""/>
            </v:shape>
            <v:shape style="position:absolute;left:4662;top:2240;width:2283;height:1525" type="#_x0000_t75" stroked="false">
              <v:imagedata r:id="rId112" o:title=""/>
            </v:shape>
            <v:line style="position:absolute" from="6929,3003" to="7322,3003" stroked="true" strokeweight=".5pt" strokecolor="#231f20"/>
            <v:shape style="position:absolute;left:7394;top:2240;width:2219;height:1525" type="#_x0000_t75" stroked="false">
              <v:imagedata r:id="rId113" o:title=""/>
            </v:shape>
            <v:shape style="position:absolute;left:7290;top:2957;width:127;height:93" coordorigin="7290,2957" coordsize="127,93" path="m7416,3003l7290,2957,7322,3003,7322,3037,7416,3003xm7322,3037l7322,3003,7290,3049,7322,3037xe" filled="true" fillcolor="#231f20" stroked="false">
              <v:path arrowok="t"/>
              <v:fill type="solid"/>
            </v:shape>
            <v:line style="position:absolute" from="8453,2249" to="8453,2037" stroked="true" strokeweight=".5pt" strokecolor="#231f20"/>
            <v:shape style="position:absolute;left:8407;top:1942;width:93;height:127" coordorigin="8407,1942" coordsize="93,127" path="m8499,2068l8453,1942,8407,2068,8453,2036,8499,2068xe" filled="true" fillcolor="#231f20" stroked="false">
              <v:path arrowok="t"/>
              <v:fill type="solid"/>
            </v:shape>
            <v:line style="position:absolute" from="5799,1927" to="5799,2155" stroked="true" strokeweight=".5pt" strokecolor="#231f20"/>
            <v:shape style="position:absolute;left:5753;top:2123;width:93;height:127" coordorigin="5753,2123" coordsize="93,127" path="m5845,2123l5799,2155,5753,2123,5799,2249,5845,2123xe" filled="true" fillcolor="#231f20" stroked="false">
              <v:path arrowok="t"/>
              <v:fill type="solid"/>
            </v:shape>
            <v:line style="position:absolute" from="8453,437" to="8453,209" stroked="true" strokeweight=".5pt" strokecolor="#231f20"/>
            <v:shape style="position:absolute;left:7418;top:-1399;width:2171;height:1525" type="#_x0000_t75" stroked="false">
              <v:imagedata r:id="rId114" o:title=""/>
            </v:shape>
            <v:shape style="position:absolute;left:8407;top:114;width:93;height:127" coordorigin="8407,114" coordsize="93,127" path="m8499,241l8453,114,8407,241,8453,209,8499,241xe" filled="true" fillcolor="#231f20" stroked="false">
              <v:path arrowok="t"/>
              <v:fill type="solid"/>
            </v:shape>
            <v:shape style="position:absolute;left:4463;top:-1405;width:132;height:150" type="#_x0000_t202" filled="false" stroked="false">
              <v:textbox inset="0,0,0,0">
                <w:txbxContent>
                  <w:p>
                    <w:pPr>
                      <w:spacing w:line="150" w:lineRule="exact" w:before="0"/>
                      <w:ind w:left="0" w:right="-15" w:firstLine="0"/>
                      <w:jc w:val="left"/>
                      <w:rPr>
                        <w:sz w:val="15"/>
                      </w:rPr>
                    </w:pPr>
                    <w:r>
                      <w:rPr>
                        <w:color w:val="231F20"/>
                        <w:w w:val="90"/>
                        <w:sz w:val="15"/>
                      </w:rPr>
                      <w:t>2)</w:t>
                    </w:r>
                  </w:p>
                </w:txbxContent>
              </v:textbox>
              <w10:wrap type="none"/>
            </v:shape>
            <v:shape style="position:absolute;left:7183;top:-1405;width:132;height:150" type="#_x0000_t202" filled="false" stroked="false">
              <v:textbox inset="0,0,0,0">
                <w:txbxContent>
                  <w:p>
                    <w:pPr>
                      <w:spacing w:line="150" w:lineRule="exact" w:before="0"/>
                      <w:ind w:left="0" w:right="-15" w:firstLine="0"/>
                      <w:jc w:val="left"/>
                      <w:rPr>
                        <w:sz w:val="15"/>
                      </w:rPr>
                    </w:pPr>
                    <w:r>
                      <w:rPr>
                        <w:color w:val="231F20"/>
                        <w:w w:val="90"/>
                        <w:sz w:val="15"/>
                      </w:rPr>
                      <w:t>7)</w:t>
                    </w:r>
                  </w:p>
                </w:txbxContent>
              </v:textbox>
              <w10:wrap type="none"/>
            </v:shape>
            <v:shape style="position:absolute;left:4463;top:415;width:132;height:150" type="#_x0000_t202" filled="false" stroked="false">
              <v:textbox inset="0,0,0,0">
                <w:txbxContent>
                  <w:p>
                    <w:pPr>
                      <w:spacing w:line="150" w:lineRule="exact" w:before="0"/>
                      <w:ind w:left="0" w:right="-15" w:firstLine="0"/>
                      <w:jc w:val="left"/>
                      <w:rPr>
                        <w:sz w:val="15"/>
                      </w:rPr>
                    </w:pPr>
                    <w:r>
                      <w:rPr>
                        <w:color w:val="231F20"/>
                        <w:w w:val="90"/>
                        <w:sz w:val="15"/>
                      </w:rPr>
                      <w:t>3)</w:t>
                    </w:r>
                  </w:p>
                </w:txbxContent>
              </v:textbox>
              <w10:wrap type="none"/>
            </v:shape>
            <v:shape style="position:absolute;left:7183;top:415;width:132;height:150" type="#_x0000_t202" filled="false" stroked="false">
              <v:textbox inset="0,0,0,0">
                <w:txbxContent>
                  <w:p>
                    <w:pPr>
                      <w:spacing w:line="150" w:lineRule="exact" w:before="0"/>
                      <w:ind w:left="0" w:right="-15" w:firstLine="0"/>
                      <w:jc w:val="left"/>
                      <w:rPr>
                        <w:sz w:val="15"/>
                      </w:rPr>
                    </w:pPr>
                    <w:r>
                      <w:rPr>
                        <w:color w:val="231F20"/>
                        <w:w w:val="90"/>
                        <w:sz w:val="15"/>
                      </w:rPr>
                      <w:t>6)</w:t>
                    </w:r>
                  </w:p>
                </w:txbxContent>
              </v:textbox>
              <w10:wrap type="none"/>
            </v:shape>
            <v:shape style="position:absolute;left:4463;top:2234;width:132;height:150" type="#_x0000_t202" filled="false" stroked="false">
              <v:textbox inset="0,0,0,0">
                <w:txbxContent>
                  <w:p>
                    <w:pPr>
                      <w:spacing w:line="150" w:lineRule="exact" w:before="0"/>
                      <w:ind w:left="0" w:right="-15" w:firstLine="0"/>
                      <w:jc w:val="left"/>
                      <w:rPr>
                        <w:sz w:val="15"/>
                      </w:rPr>
                    </w:pPr>
                    <w:r>
                      <w:rPr>
                        <w:color w:val="231F20"/>
                        <w:w w:val="90"/>
                        <w:sz w:val="15"/>
                      </w:rPr>
                      <w:t>4)</w:t>
                    </w:r>
                  </w:p>
                </w:txbxContent>
              </v:textbox>
              <w10:wrap type="none"/>
            </v:shape>
            <v:shape style="position:absolute;left:7183;top:2234;width:132;height:150" type="#_x0000_t202" filled="false" stroked="false">
              <v:textbox inset="0,0,0,0">
                <w:txbxContent>
                  <w:p>
                    <w:pPr>
                      <w:spacing w:line="150" w:lineRule="exact" w:before="0"/>
                      <w:ind w:left="0" w:right="-15" w:firstLine="0"/>
                      <w:jc w:val="left"/>
                      <w:rPr>
                        <w:sz w:val="15"/>
                      </w:rPr>
                    </w:pPr>
                    <w:r>
                      <w:rPr>
                        <w:color w:val="231F20"/>
                        <w:w w:val="90"/>
                        <w:sz w:val="15"/>
                      </w:rPr>
                      <w:t>5)</w:t>
                    </w:r>
                  </w:p>
                </w:txbxContent>
              </v:textbox>
              <w10:wrap type="none"/>
            </v:shape>
            <w10:wrap type="none"/>
          </v:group>
        </w:pict>
      </w:r>
      <w:r>
        <w:rPr>
          <w:color w:val="231F20"/>
          <w:sz w:val="15"/>
        </w:rPr>
        <w:t>1)</w:t>
      </w:r>
    </w:p>
    <w:p>
      <w:pPr>
        <w:spacing w:after="0"/>
        <w:jc w:val="left"/>
        <w:rPr>
          <w:sz w:val="15"/>
        </w:rPr>
        <w:sectPr>
          <w:pgSz w:w="11800" w:h="7830" w:orient="landscape"/>
          <w:pgMar w:top="700" w:bottom="280" w:left="1660" w:right="1660"/>
        </w:sectPr>
      </w:pPr>
    </w:p>
    <w:p>
      <w:pPr>
        <w:pStyle w:val="BodyText"/>
        <w:spacing w:line="271" w:lineRule="auto" w:before="50"/>
        <w:ind w:left="100" w:right="10"/>
      </w:pPr>
      <w:r>
        <w:rPr>
          <w:color w:val="231F20"/>
          <w:spacing w:val="-4"/>
          <w:w w:val="110"/>
        </w:rPr>
        <w:t>niendo </w:t>
      </w:r>
      <w:r>
        <w:rPr>
          <w:color w:val="231F20"/>
          <w:w w:val="110"/>
        </w:rPr>
        <w:t>un </w:t>
      </w:r>
      <w:r>
        <w:rPr>
          <w:color w:val="231F20"/>
          <w:spacing w:val="-4"/>
          <w:w w:val="110"/>
        </w:rPr>
        <w:t>estado </w:t>
      </w:r>
      <w:r>
        <w:rPr>
          <w:color w:val="231F20"/>
          <w:w w:val="110"/>
        </w:rPr>
        <w:t>de </w:t>
      </w:r>
      <w:r>
        <w:rPr>
          <w:color w:val="231F20"/>
          <w:spacing w:val="-4"/>
          <w:w w:val="110"/>
        </w:rPr>
        <w:t>saturación </w:t>
      </w:r>
      <w:r>
        <w:rPr>
          <w:color w:val="231F20"/>
          <w:w w:val="110"/>
        </w:rPr>
        <w:t>de </w:t>
      </w:r>
      <w:r>
        <w:rPr>
          <w:color w:val="231F20"/>
          <w:spacing w:val="-3"/>
          <w:w w:val="110"/>
        </w:rPr>
        <w:t>los </w:t>
      </w:r>
      <w:r>
        <w:rPr>
          <w:color w:val="231F20"/>
          <w:spacing w:val="-4"/>
          <w:w w:val="110"/>
        </w:rPr>
        <w:t>niveles </w:t>
      </w:r>
      <w:r>
        <w:rPr>
          <w:color w:val="231F20"/>
          <w:w w:val="110"/>
        </w:rPr>
        <w:t>de </w:t>
      </w:r>
      <w:r>
        <w:rPr>
          <w:color w:val="231F20"/>
          <w:spacing w:val="-4"/>
          <w:w w:val="110"/>
        </w:rPr>
        <w:t>estos minerales durante </w:t>
      </w:r>
      <w:r>
        <w:rPr>
          <w:color w:val="231F20"/>
          <w:spacing w:val="-3"/>
          <w:w w:val="110"/>
        </w:rPr>
        <w:t>más </w:t>
      </w:r>
      <w:r>
        <w:rPr>
          <w:color w:val="231F20"/>
          <w:w w:val="110"/>
        </w:rPr>
        <w:t>de </w:t>
      </w:r>
      <w:r>
        <w:rPr>
          <w:color w:val="231F20"/>
          <w:spacing w:val="-3"/>
          <w:w w:val="110"/>
        </w:rPr>
        <w:t>tres </w:t>
      </w:r>
      <w:r>
        <w:rPr>
          <w:color w:val="231F20"/>
          <w:spacing w:val="-4"/>
          <w:w w:val="110"/>
        </w:rPr>
        <w:t>horas </w:t>
      </w:r>
      <w:r>
        <w:rPr>
          <w:color w:val="231F20"/>
          <w:w w:val="110"/>
        </w:rPr>
        <w:t>en </w:t>
      </w:r>
      <w:r>
        <w:rPr>
          <w:color w:val="231F20"/>
          <w:spacing w:val="-4"/>
          <w:w w:val="110"/>
        </w:rPr>
        <w:t>estrecha proximidad </w:t>
      </w:r>
      <w:r>
        <w:rPr>
          <w:color w:val="231F20"/>
          <w:w w:val="110"/>
        </w:rPr>
        <w:t>al </w:t>
      </w:r>
      <w:r>
        <w:rPr>
          <w:color w:val="231F20"/>
          <w:spacing w:val="-4"/>
          <w:w w:val="110"/>
        </w:rPr>
        <w:t>diente.</w:t>
      </w:r>
    </w:p>
    <w:p>
      <w:pPr>
        <w:pStyle w:val="BodyText"/>
        <w:spacing w:line="278" w:lineRule="auto" w:before="7"/>
        <w:ind w:left="100" w:right="98" w:firstLine="360"/>
        <w:jc w:val="both"/>
        <w:rPr>
          <w:sz w:val="11"/>
        </w:rPr>
      </w:pPr>
      <w:r>
        <w:rPr>
          <w:color w:val="231F20"/>
          <w:w w:val="110"/>
        </w:rPr>
        <w:t>El esmalte remineralizado tiene una elevada resistencia   a </w:t>
      </w:r>
      <w:r>
        <w:rPr>
          <w:color w:val="231F20"/>
          <w:spacing w:val="2"/>
          <w:w w:val="110"/>
        </w:rPr>
        <w:t>los </w:t>
      </w:r>
      <w:r>
        <w:rPr>
          <w:color w:val="231F20"/>
          <w:spacing w:val="3"/>
          <w:w w:val="110"/>
        </w:rPr>
        <w:t>cambios ácidos, </w:t>
      </w:r>
      <w:r>
        <w:rPr>
          <w:color w:val="231F20"/>
          <w:w w:val="110"/>
        </w:rPr>
        <w:t>y es </w:t>
      </w:r>
      <w:r>
        <w:rPr>
          <w:color w:val="231F20"/>
          <w:spacing w:val="3"/>
          <w:w w:val="110"/>
        </w:rPr>
        <w:t>utilizado para </w:t>
      </w:r>
      <w:r>
        <w:rPr>
          <w:color w:val="231F20"/>
          <w:w w:val="110"/>
        </w:rPr>
        <w:t>la </w:t>
      </w:r>
      <w:r>
        <w:rPr>
          <w:color w:val="231F20"/>
          <w:spacing w:val="3"/>
          <w:w w:val="110"/>
        </w:rPr>
        <w:t>prevención </w:t>
      </w:r>
      <w:r>
        <w:rPr>
          <w:color w:val="231F20"/>
          <w:w w:val="110"/>
        </w:rPr>
        <w:t>de manchas blancas y caries, ya que se adhiere fácilmente a los tejidos duros del diente, placa dental, bacterias y saliva por</w:t>
      </w:r>
      <w:r>
        <w:rPr>
          <w:color w:val="231F20"/>
          <w:spacing w:val="-27"/>
          <w:w w:val="110"/>
        </w:rPr>
        <w:t> </w:t>
      </w:r>
      <w:r>
        <w:rPr>
          <w:color w:val="231F20"/>
          <w:w w:val="110"/>
        </w:rPr>
        <w:t>su naturaleza “pegajosa”, proporcionando un depósito de calcio y fosfato biodisponible en la saliva y superficie dental.</w:t>
      </w:r>
      <w:r>
        <w:rPr>
          <w:color w:val="231F20"/>
          <w:w w:val="110"/>
          <w:position w:val="7"/>
          <w:sz w:val="11"/>
        </w:rPr>
        <w:t>29, 39, </w:t>
      </w:r>
      <w:r>
        <w:rPr>
          <w:color w:val="231F20"/>
          <w:spacing w:val="9"/>
          <w:w w:val="110"/>
          <w:position w:val="7"/>
          <w:sz w:val="11"/>
        </w:rPr>
        <w:t> </w:t>
      </w:r>
      <w:r>
        <w:rPr>
          <w:color w:val="231F20"/>
          <w:w w:val="110"/>
          <w:position w:val="7"/>
          <w:sz w:val="11"/>
        </w:rPr>
        <w:t>40</w:t>
      </w:r>
    </w:p>
    <w:p>
      <w:pPr>
        <w:pStyle w:val="BodyText"/>
        <w:spacing w:line="278" w:lineRule="auto"/>
        <w:ind w:left="100" w:right="98" w:firstLine="360"/>
        <w:jc w:val="right"/>
      </w:pPr>
      <w:r>
        <w:rPr>
          <w:color w:val="231F20"/>
          <w:w w:val="110"/>
        </w:rPr>
        <w:t>Mi Paste, es un producto de uso profesional</w:t>
      </w:r>
      <w:r>
        <w:rPr>
          <w:color w:val="231F20"/>
          <w:spacing w:val="16"/>
          <w:w w:val="110"/>
        </w:rPr>
        <w:t> </w:t>
      </w:r>
      <w:r>
        <w:rPr>
          <w:color w:val="231F20"/>
          <w:w w:val="110"/>
        </w:rPr>
        <w:t>que</w:t>
      </w:r>
      <w:r>
        <w:rPr>
          <w:color w:val="231F20"/>
          <w:spacing w:val="8"/>
          <w:w w:val="110"/>
        </w:rPr>
        <w:t> </w:t>
      </w:r>
      <w:r>
        <w:rPr>
          <w:color w:val="231F20"/>
          <w:w w:val="110"/>
        </w:rPr>
        <w:t>contiene</w:t>
      </w:r>
      <w:r>
        <w:rPr>
          <w:color w:val="231F20"/>
          <w:w w:val="108"/>
        </w:rPr>
        <w:t> </w:t>
      </w:r>
      <w:r>
        <w:rPr>
          <w:color w:val="231F20"/>
          <w:spacing w:val="-2"/>
          <w:w w:val="116"/>
        </w:rPr>
        <w:t>RECALDEN</w:t>
      </w:r>
      <w:r>
        <w:rPr>
          <w:color w:val="231F20"/>
          <w:w w:val="116"/>
        </w:rPr>
        <w:t>T</w:t>
      </w:r>
      <w:r>
        <w:rPr>
          <w:color w:val="231F20"/>
          <w:spacing w:val="-1"/>
        </w:rPr>
        <w:t> </w:t>
      </w:r>
      <w:r>
        <w:rPr>
          <w:color w:val="231F20"/>
          <w:spacing w:val="-2"/>
          <w:w w:val="81"/>
        </w:rPr>
        <w:t>(</w:t>
      </w:r>
      <w:r>
        <w:rPr>
          <w:rFonts w:ascii="Calibri" w:hAnsi="Calibri"/>
          <w:color w:val="231F20"/>
          <w:spacing w:val="-2"/>
          <w:w w:val="168"/>
          <w:sz w:val="16"/>
        </w:rPr>
        <w:t>cc</w:t>
      </w:r>
      <w:r>
        <w:rPr>
          <w:rFonts w:ascii="Calibri" w:hAnsi="Calibri"/>
          <w:color w:val="231F20"/>
          <w:spacing w:val="-2"/>
          <w:w w:val="105"/>
          <w:sz w:val="16"/>
        </w:rPr>
        <w:t>p</w:t>
      </w:r>
      <w:r>
        <w:rPr>
          <w:color w:val="231F20"/>
          <w:spacing w:val="-2"/>
          <w:w w:val="93"/>
        </w:rPr>
        <w:t>­</w:t>
      </w:r>
      <w:r>
        <w:rPr>
          <w:rFonts w:ascii="Calibri" w:hAnsi="Calibri"/>
          <w:color w:val="231F20"/>
          <w:spacing w:val="-5"/>
          <w:w w:val="150"/>
          <w:sz w:val="16"/>
        </w:rPr>
        <w:t>a</w:t>
      </w:r>
      <w:r>
        <w:rPr>
          <w:rFonts w:ascii="Calibri" w:hAnsi="Calibri"/>
          <w:color w:val="231F20"/>
          <w:spacing w:val="-2"/>
          <w:w w:val="168"/>
          <w:sz w:val="16"/>
        </w:rPr>
        <w:t>c</w:t>
      </w:r>
      <w:r>
        <w:rPr>
          <w:rFonts w:ascii="Calibri" w:hAnsi="Calibri"/>
          <w:color w:val="231F20"/>
          <w:spacing w:val="-2"/>
          <w:w w:val="105"/>
          <w:sz w:val="16"/>
        </w:rPr>
        <w:t>p</w:t>
      </w:r>
      <w:r>
        <w:rPr>
          <w:color w:val="231F20"/>
          <w:spacing w:val="-2"/>
          <w:w w:val="97"/>
        </w:rPr>
        <w:t>)</w:t>
      </w:r>
      <w:r>
        <w:rPr>
          <w:color w:val="231F20"/>
          <w:w w:val="97"/>
        </w:rPr>
        <w:t>,</w:t>
      </w:r>
      <w:r>
        <w:rPr>
          <w:color w:val="231F20"/>
          <w:spacing w:val="-1"/>
        </w:rPr>
        <w:t> </w:t>
      </w:r>
      <w:r>
        <w:rPr>
          <w:color w:val="231F20"/>
          <w:w w:val="108"/>
        </w:rPr>
        <w:t>a</w:t>
      </w:r>
      <w:r>
        <w:rPr>
          <w:color w:val="231F20"/>
          <w:spacing w:val="-1"/>
        </w:rPr>
        <w:t> </w:t>
      </w:r>
      <w:r>
        <w:rPr>
          <w:color w:val="231F20"/>
          <w:spacing w:val="-2"/>
          <w:w w:val="110"/>
        </w:rPr>
        <w:t>bas</w:t>
      </w:r>
      <w:r>
        <w:rPr>
          <w:color w:val="231F20"/>
          <w:w w:val="110"/>
        </w:rPr>
        <w:t>e</w:t>
      </w:r>
      <w:r>
        <w:rPr>
          <w:color w:val="231F20"/>
          <w:spacing w:val="-1"/>
        </w:rPr>
        <w:t> </w:t>
      </w:r>
      <w:r>
        <w:rPr>
          <w:color w:val="231F20"/>
          <w:spacing w:val="-2"/>
          <w:w w:val="108"/>
        </w:rPr>
        <w:t>d</w:t>
      </w:r>
      <w:r>
        <w:rPr>
          <w:color w:val="231F20"/>
          <w:w w:val="108"/>
        </w:rPr>
        <w:t>e</w:t>
      </w:r>
      <w:r>
        <w:rPr>
          <w:color w:val="231F20"/>
          <w:spacing w:val="-1"/>
        </w:rPr>
        <w:t> </w:t>
      </w:r>
      <w:r>
        <w:rPr>
          <w:color w:val="231F20"/>
          <w:spacing w:val="-2"/>
          <w:w w:val="110"/>
        </w:rPr>
        <w:t>agu</w:t>
      </w:r>
      <w:r>
        <w:rPr>
          <w:color w:val="231F20"/>
          <w:w w:val="110"/>
        </w:rPr>
        <w:t>a</w:t>
      </w:r>
      <w:r>
        <w:rPr>
          <w:color w:val="231F20"/>
          <w:spacing w:val="-1"/>
        </w:rPr>
        <w:t> </w:t>
      </w:r>
      <w:r>
        <w:rPr>
          <w:color w:val="231F20"/>
          <w:w w:val="108"/>
        </w:rPr>
        <w:t>y</w:t>
      </w:r>
      <w:r>
        <w:rPr>
          <w:color w:val="231F20"/>
          <w:spacing w:val="-1"/>
        </w:rPr>
        <w:t> </w:t>
      </w:r>
      <w:r>
        <w:rPr>
          <w:color w:val="231F20"/>
          <w:spacing w:val="-2"/>
          <w:w w:val="111"/>
        </w:rPr>
        <w:t>si</w:t>
      </w:r>
      <w:r>
        <w:rPr>
          <w:color w:val="231F20"/>
          <w:w w:val="111"/>
        </w:rPr>
        <w:t>n</w:t>
      </w:r>
      <w:r>
        <w:rPr>
          <w:color w:val="231F20"/>
          <w:spacing w:val="-1"/>
        </w:rPr>
        <w:t> </w:t>
      </w:r>
      <w:r>
        <w:rPr>
          <w:color w:val="231F20"/>
          <w:spacing w:val="-2"/>
          <w:w w:val="110"/>
        </w:rPr>
        <w:t>azúca</w:t>
      </w:r>
      <w:r>
        <w:rPr>
          <w:color w:val="231F20"/>
          <w:spacing w:val="-19"/>
          <w:w w:val="110"/>
        </w:rPr>
        <w:t>r</w:t>
      </w:r>
      <w:r>
        <w:rPr>
          <w:color w:val="231F20"/>
          <w:w w:val="128"/>
        </w:rPr>
        <w:t>,</w:t>
      </w:r>
      <w:r>
        <w:rPr>
          <w:color w:val="231F20"/>
          <w:spacing w:val="-1"/>
        </w:rPr>
        <w:t> </w:t>
      </w:r>
      <w:r>
        <w:rPr>
          <w:color w:val="231F20"/>
          <w:spacing w:val="-2"/>
          <w:w w:val="110"/>
        </w:rPr>
        <w:t>qu</w:t>
      </w:r>
      <w:r>
        <w:rPr>
          <w:color w:val="231F20"/>
          <w:w w:val="110"/>
        </w:rPr>
        <w:t>e</w:t>
      </w:r>
      <w:r>
        <w:rPr>
          <w:color w:val="231F20"/>
          <w:spacing w:val="-1"/>
        </w:rPr>
        <w:t> </w:t>
      </w:r>
      <w:r>
        <w:rPr>
          <w:color w:val="231F20"/>
          <w:spacing w:val="-2"/>
          <w:w w:val="113"/>
        </w:rPr>
        <w:t>s</w:t>
      </w:r>
      <w:r>
        <w:rPr>
          <w:color w:val="231F20"/>
          <w:w w:val="113"/>
        </w:rPr>
        <w:t>e</w:t>
      </w:r>
      <w:r>
        <w:rPr>
          <w:color w:val="231F20"/>
          <w:spacing w:val="-1"/>
        </w:rPr>
        <w:t> </w:t>
      </w:r>
      <w:r>
        <w:rPr>
          <w:color w:val="231F20"/>
          <w:w w:val="108"/>
        </w:rPr>
        <w:t>a</w:t>
      </w:r>
      <w:r>
        <w:rPr>
          <w:color w:val="231F20"/>
          <w:w w:val="106"/>
        </w:rPr>
        <w:t>p</w:t>
      </w:r>
      <w:r>
        <w:rPr>
          <w:color w:val="231F20"/>
          <w:w w:val="101"/>
        </w:rPr>
        <w:t>l</w:t>
      </w:r>
      <w:r>
        <w:rPr>
          <w:color w:val="231F20"/>
          <w:w w:val="98"/>
        </w:rPr>
        <w:t>i</w:t>
      </w:r>
      <w:r>
        <w:rPr>
          <w:color w:val="231F20"/>
          <w:w w:val="93"/>
        </w:rPr>
        <w:t>­ </w:t>
      </w:r>
      <w:r>
        <w:rPr>
          <w:color w:val="231F20"/>
          <w:w w:val="110"/>
        </w:rPr>
        <w:t>ca a la superficie del diente y cuanto mayor es el</w:t>
      </w:r>
      <w:r>
        <w:rPr>
          <w:color w:val="231F20"/>
          <w:spacing w:val="28"/>
          <w:w w:val="110"/>
        </w:rPr>
        <w:t> </w:t>
      </w:r>
      <w:r>
        <w:rPr>
          <w:color w:val="231F20"/>
          <w:w w:val="110"/>
        </w:rPr>
        <w:t>tiempo</w:t>
      </w:r>
      <w:r>
        <w:rPr>
          <w:color w:val="231F20"/>
          <w:spacing w:val="11"/>
          <w:w w:val="110"/>
        </w:rPr>
        <w:t> </w:t>
      </w:r>
      <w:r>
        <w:rPr>
          <w:color w:val="231F20"/>
          <w:w w:val="110"/>
        </w:rPr>
        <w:t>que</w:t>
      </w:r>
      <w:r>
        <w:rPr>
          <w:color w:val="231F20"/>
          <w:w w:val="110"/>
        </w:rPr>
        <w:t> </w:t>
      </w:r>
      <w:r>
        <w:rPr>
          <w:color w:val="231F20"/>
          <w:w w:val="110"/>
        </w:rPr>
        <w:t>se mantiene en boca, mayor es su eficacia</w:t>
      </w:r>
      <w:r>
        <w:rPr>
          <w:color w:val="231F20"/>
          <w:w w:val="110"/>
          <w:position w:val="7"/>
          <w:sz w:val="11"/>
        </w:rPr>
        <w:t>41 </w:t>
      </w:r>
      <w:r>
        <w:rPr>
          <w:color w:val="231F20"/>
          <w:w w:val="110"/>
        </w:rPr>
        <w:t>(véase</w:t>
      </w:r>
      <w:r>
        <w:rPr>
          <w:color w:val="231F20"/>
          <w:spacing w:val="21"/>
          <w:w w:val="110"/>
        </w:rPr>
        <w:t> </w:t>
      </w:r>
      <w:r>
        <w:rPr>
          <w:color w:val="231F20"/>
          <w:w w:val="110"/>
        </w:rPr>
        <w:t>figura</w:t>
      </w:r>
      <w:r>
        <w:rPr>
          <w:color w:val="231F20"/>
          <w:spacing w:val="8"/>
          <w:w w:val="110"/>
        </w:rPr>
        <w:t> </w:t>
      </w:r>
      <w:r>
        <w:rPr>
          <w:color w:val="231F20"/>
          <w:w w:val="110"/>
        </w:rPr>
        <w:t>23).</w:t>
      </w:r>
      <w:r>
        <w:rPr>
          <w:color w:val="231F20"/>
          <w:spacing w:val="2"/>
          <w:w w:val="100"/>
        </w:rPr>
        <w:t> </w:t>
      </w:r>
      <w:r>
        <w:rPr>
          <w:color w:val="231F20"/>
          <w:w w:val="110"/>
        </w:rPr>
        <w:t>Se sugiere realizar un plan de tratamiento</w:t>
      </w:r>
      <w:r>
        <w:rPr>
          <w:color w:val="231F20"/>
          <w:spacing w:val="36"/>
          <w:w w:val="110"/>
        </w:rPr>
        <w:t> </w:t>
      </w:r>
      <w:r>
        <w:rPr>
          <w:color w:val="231F20"/>
          <w:w w:val="110"/>
        </w:rPr>
        <w:t>preventivo</w:t>
      </w:r>
      <w:r>
        <w:rPr>
          <w:color w:val="231F20"/>
          <w:spacing w:val="5"/>
          <w:w w:val="110"/>
        </w:rPr>
        <w:t> </w:t>
      </w:r>
      <w:r>
        <w:rPr>
          <w:color w:val="231F20"/>
          <w:w w:val="110"/>
        </w:rPr>
        <w:t>bá­</w:t>
      </w:r>
      <w:r>
        <w:rPr>
          <w:color w:val="231F20"/>
          <w:w w:val="93"/>
        </w:rPr>
        <w:t> </w:t>
      </w:r>
      <w:r>
        <w:rPr>
          <w:color w:val="231F20"/>
          <w:w w:val="110"/>
        </w:rPr>
        <w:t>sico en cada paciente que incluya al menos: control</w:t>
      </w:r>
      <w:r>
        <w:rPr>
          <w:color w:val="231F20"/>
          <w:spacing w:val="40"/>
          <w:w w:val="110"/>
        </w:rPr>
        <w:t> </w:t>
      </w:r>
      <w:r>
        <w:rPr>
          <w:color w:val="231F20"/>
          <w:w w:val="110"/>
        </w:rPr>
        <w:t>de</w:t>
      </w:r>
      <w:r>
        <w:rPr>
          <w:color w:val="231F20"/>
          <w:spacing w:val="15"/>
          <w:w w:val="110"/>
        </w:rPr>
        <w:t> </w:t>
      </w:r>
      <w:r>
        <w:rPr>
          <w:color w:val="231F20"/>
          <w:w w:val="110"/>
        </w:rPr>
        <w:t>placa</w:t>
      </w:r>
      <w:r>
        <w:rPr>
          <w:color w:val="231F20"/>
          <w:w w:val="108"/>
        </w:rPr>
        <w:t> </w:t>
      </w:r>
      <w:r>
        <w:rPr>
          <w:color w:val="231F20"/>
          <w:w w:val="110"/>
        </w:rPr>
        <w:t>dentobacteriana, técnica de cepillado, profilaxis dental</w:t>
      </w:r>
      <w:r>
        <w:rPr>
          <w:color w:val="231F20"/>
          <w:spacing w:val="19"/>
          <w:w w:val="110"/>
        </w:rPr>
        <w:t> </w:t>
      </w:r>
      <w:r>
        <w:rPr>
          <w:color w:val="231F20"/>
          <w:w w:val="110"/>
        </w:rPr>
        <w:t>y</w:t>
      </w:r>
      <w:r>
        <w:rPr>
          <w:color w:val="231F20"/>
          <w:spacing w:val="3"/>
          <w:w w:val="110"/>
        </w:rPr>
        <w:t> </w:t>
      </w:r>
      <w:r>
        <w:rPr>
          <w:color w:val="231F20"/>
          <w:w w:val="110"/>
        </w:rPr>
        <w:t>apli­</w:t>
      </w:r>
      <w:r>
        <w:rPr>
          <w:color w:val="231F20"/>
          <w:w w:val="93"/>
        </w:rPr>
        <w:t> </w:t>
      </w:r>
      <w:r>
        <w:rPr>
          <w:color w:val="231F20"/>
          <w:w w:val="110"/>
        </w:rPr>
        <w:t>cación de fluoruro según las necesidades del paciente  </w:t>
      </w:r>
      <w:r>
        <w:rPr>
          <w:color w:val="231F20"/>
          <w:spacing w:val="13"/>
          <w:w w:val="110"/>
        </w:rPr>
        <w:t> </w:t>
      </w:r>
      <w:r>
        <w:rPr>
          <w:color w:val="231F20"/>
          <w:w w:val="110"/>
        </w:rPr>
        <w:t>pediá­</w:t>
      </w:r>
    </w:p>
    <w:p>
      <w:pPr>
        <w:pStyle w:val="BodyText"/>
        <w:ind w:left="100" w:right="10"/>
      </w:pPr>
      <w:r>
        <w:rPr>
          <w:color w:val="231F20"/>
          <w:w w:val="110"/>
        </w:rPr>
        <w:t>trico, como se indica en la figura  24.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9"/>
        </w:rPr>
      </w:pPr>
    </w:p>
    <w:p>
      <w:pPr>
        <w:spacing w:before="0"/>
        <w:ind w:left="2934" w:right="10" w:firstLine="0"/>
        <w:jc w:val="left"/>
        <w:rPr>
          <w:sz w:val="16"/>
        </w:rPr>
      </w:pPr>
      <w:r>
        <w:rPr>
          <w:rFonts w:ascii="Calibri" w:hAnsi="Calibri"/>
          <w:color w:val="231F20"/>
          <w:sz w:val="13"/>
        </w:rPr>
        <w:t>Métodos  para  la  prevención  de  caries     </w:t>
      </w:r>
      <w:r>
        <w:rPr>
          <w:rFonts w:ascii="Calibri" w:hAnsi="Calibri"/>
          <w:color w:val="231F20"/>
          <w:sz w:val="21"/>
        </w:rPr>
        <w:t>|   </w:t>
      </w:r>
      <w:r>
        <w:rPr>
          <w:color w:val="231F20"/>
          <w:sz w:val="16"/>
        </w:rPr>
        <w:t>49</w:t>
      </w:r>
    </w:p>
    <w:p>
      <w:pPr>
        <w:spacing w:after="0"/>
        <w:jc w:val="left"/>
        <w:rPr>
          <w:sz w:val="16"/>
        </w:rPr>
        <w:sectPr>
          <w:pgSz w:w="7830" w:h="11800"/>
          <w:pgMar w:top="860" w:bottom="280" w:left="860" w:right="1000"/>
        </w:sectPr>
      </w:pPr>
    </w:p>
    <w:p>
      <w:pPr>
        <w:spacing w:line="180" w:lineRule="exact" w:before="53"/>
        <w:ind w:left="780" w:right="795" w:firstLine="0"/>
        <w:jc w:val="center"/>
        <w:rPr>
          <w:sz w:val="16"/>
        </w:rPr>
      </w:pPr>
      <w:r>
        <w:rPr>
          <w:color w:val="231F20"/>
          <w:sz w:val="16"/>
        </w:rPr>
        <w:t>Figura 23</w:t>
      </w:r>
    </w:p>
    <w:p>
      <w:pPr>
        <w:spacing w:line="200" w:lineRule="exact" w:before="12"/>
        <w:ind w:left="1125" w:right="1140" w:firstLine="0"/>
        <w:jc w:val="center"/>
        <w:rPr>
          <w:sz w:val="19"/>
        </w:rPr>
      </w:pPr>
      <w:r>
        <w:rPr/>
        <w:drawing>
          <wp:anchor distT="0" distB="0" distL="0" distR="0" allowOverlap="1" layoutInCell="1" locked="0" behindDoc="1" simplePos="0" relativeHeight="268242551">
            <wp:simplePos x="0" y="0"/>
            <wp:positionH relativeFrom="page">
              <wp:posOffset>740219</wp:posOffset>
            </wp:positionH>
            <wp:positionV relativeFrom="paragraph">
              <wp:posOffset>392178</wp:posOffset>
            </wp:positionV>
            <wp:extent cx="667626" cy="765048"/>
            <wp:effectExtent l="0" t="0" r="0" b="0"/>
            <wp:wrapNone/>
            <wp:docPr id="131" name="image110.png" descr=""/>
            <wp:cNvGraphicFramePr>
              <a:graphicFrameLocks noChangeAspect="1"/>
            </wp:cNvGraphicFramePr>
            <a:graphic>
              <a:graphicData uri="http://schemas.openxmlformats.org/drawingml/2006/picture">
                <pic:pic>
                  <pic:nvPicPr>
                    <pic:cNvPr id="132" name="image110.png"/>
                    <pic:cNvPicPr/>
                  </pic:nvPicPr>
                  <pic:blipFill>
                    <a:blip r:embed="rId115" cstate="print"/>
                    <a:stretch>
                      <a:fillRect/>
                    </a:stretch>
                  </pic:blipFill>
                  <pic:spPr>
                    <a:xfrm>
                      <a:off x="0" y="0"/>
                      <a:ext cx="667626" cy="765048"/>
                    </a:xfrm>
                    <a:prstGeom prst="rect">
                      <a:avLst/>
                    </a:prstGeom>
                  </pic:spPr>
                </pic:pic>
              </a:graphicData>
            </a:graphic>
          </wp:anchor>
        </w:drawing>
      </w:r>
      <w:r>
        <w:rPr>
          <w:color w:val="231F20"/>
          <w:w w:val="90"/>
          <w:sz w:val="19"/>
        </w:rPr>
        <w:t>Se muestra la técnica de aplicación de fosfopéptido de caseína­fluorofosfato cálcico amorfo</w:t>
      </w:r>
    </w:p>
    <w:p>
      <w:pPr>
        <w:pStyle w:val="BodyText"/>
        <w:spacing w:before="2"/>
        <w:rPr>
          <w:sz w:val="14"/>
        </w:rPr>
      </w:pPr>
      <w:r>
        <w:rPr/>
        <w:pict>
          <v:group style="position:absolute;margin-left:55.150002pt;margin-top:10.280225pt;width:288.05pt;height:190.85pt;mso-position-horizontal-relative:page;mso-position-vertical-relative:paragraph;z-index:4984;mso-wrap-distance-left:0;mso-wrap-distance-right:0" coordorigin="1103,206" coordsize="5761,3817">
            <v:shape style="position:absolute;left:2426;top:206;width:660;height:1196" type="#_x0000_t75" stroked="false">
              <v:imagedata r:id="rId116" o:title=""/>
            </v:shape>
            <v:line style="position:absolute" from="3084,810" to="3511,810" stroked="true" strokeweight=".5pt" strokecolor="#231f20"/>
            <v:rect style="position:absolute;left:3602;top:449;width:2791;height:709" filled="false" stroked="true" strokeweight=".25pt" strokecolor="#231f20"/>
            <v:shape style="position:absolute;left:3479;top:764;width:127;height:93" coordorigin="3479,764" coordsize="127,93" path="m3479,764l3511,810,3479,856,3606,810,3479,764xe" filled="true" fillcolor="#231f20" stroked="false">
              <v:path arrowok="t"/>
              <v:fill type="solid"/>
            </v:shape>
            <v:line style="position:absolute" from="6110,1162" to="6110,1592" stroked="true" strokeweight=".5pt" strokecolor="#231f20"/>
            <v:shape style="position:absolute;left:3480;top:1682;width:1680;height:1002" type="#_x0000_t75" stroked="false">
              <v:imagedata r:id="rId117" o:title=""/>
            </v:shape>
            <v:line style="position:absolute" from="3474,2166" to="3250,2166" stroked="true" strokeweight=".5pt" strokecolor="#231f20"/>
            <v:rect style="position:absolute;left:1106;top:1690;width:2041;height:985" filled="false" stroked="true" strokeweight=".25pt" strokecolor="#231f20"/>
            <v:shape style="position:absolute;left:3156;top:2120;width:127;height:93" coordorigin="3156,2120" coordsize="127,93" path="m3282,2120l3156,2166,3282,2212,3250,2166,3282,2120xe" filled="true" fillcolor="#231f20" stroked="false">
              <v:path arrowok="t"/>
              <v:fill type="solid"/>
            </v:shape>
            <v:shape style="position:absolute;left:5256;top:1685;width:1608;height:996" type="#_x0000_t75" stroked="false">
              <v:imagedata r:id="rId118" o:title=""/>
            </v:shape>
            <v:line style="position:absolute" from="5286,2166" to="5160,2166" stroked="true" strokeweight=".5pt" strokecolor="#231f20"/>
            <v:shape style="position:absolute;left:6064;top:1560;width:93;height:127" coordorigin="6064,1560" coordsize="93,127" path="m6064,1560l6110,1687,6144,1592,6110,1592,6064,1560xm6156,1560l6110,1592,6144,1592,6156,1560xe" filled="true" fillcolor="#231f20" stroked="false">
              <v:path arrowok="t"/>
              <v:fill type="solid"/>
            </v:shape>
            <v:line style="position:absolute" from="1908,2682" to="1908,2910" stroked="true" strokeweight=".5pt" strokecolor="#231f20"/>
            <v:shape style="position:absolute;left:1103;top:3002;width:1622;height:1020" type="#_x0000_t75" stroked="false">
              <v:imagedata r:id="rId119" o:title=""/>
            </v:shape>
            <v:shape style="position:absolute;left:1862;top:2878;width:93;height:127" coordorigin="1862,2878" coordsize="93,127" path="m1862,2878l1908,3005,1942,2910,1908,2910,1862,2878xm1954,2878l1908,2910,1942,2910,1954,2878xe" filled="true" fillcolor="#231f20" stroked="false">
              <v:path arrowok="t"/>
              <v:fill type="solid"/>
            </v:shape>
            <v:shape style="position:absolute;left:3602;top:449;width:2791;height:709" type="#_x0000_t202" filled="false" stroked="false">
              <v:textbox inset="0,0,0,0">
                <w:txbxContent>
                  <w:p>
                    <w:pPr>
                      <w:spacing w:line="170" w:lineRule="exact" w:before="107"/>
                      <w:ind w:left="62" w:right="55" w:hanging="1"/>
                      <w:jc w:val="both"/>
                      <w:rPr>
                        <w:rFonts w:ascii="Calibri" w:hAnsi="Calibri"/>
                        <w:sz w:val="15"/>
                      </w:rPr>
                    </w:pPr>
                    <w:r>
                      <w:rPr>
                        <w:rFonts w:ascii="Calibri" w:hAnsi="Calibri"/>
                        <w:color w:val="231F20"/>
                        <w:w w:val="110"/>
                        <w:sz w:val="15"/>
                      </w:rPr>
                      <w:t>1) Crema con RECALDENT (</w:t>
                    </w:r>
                    <w:r>
                      <w:rPr>
                        <w:rFonts w:ascii="Calibri" w:hAnsi="Calibri"/>
                        <w:color w:val="231F20"/>
                        <w:w w:val="110"/>
                        <w:sz w:val="12"/>
                      </w:rPr>
                      <w:t>ccp</w:t>
                    </w:r>
                    <w:r>
                      <w:rPr>
                        <w:rFonts w:ascii="Calibri" w:hAnsi="Calibri"/>
                        <w:color w:val="231F20"/>
                        <w:w w:val="110"/>
                        <w:sz w:val="15"/>
                      </w:rPr>
                      <w:t>-</w:t>
                    </w:r>
                    <w:r>
                      <w:rPr>
                        <w:rFonts w:ascii="Calibri" w:hAnsi="Calibri"/>
                        <w:color w:val="231F20"/>
                        <w:w w:val="110"/>
                        <w:sz w:val="12"/>
                      </w:rPr>
                      <w:t>acpf</w:t>
                    </w:r>
                    <w:r>
                      <w:rPr>
                        <w:rFonts w:ascii="Calibri" w:hAnsi="Calibri"/>
                        <w:color w:val="231F20"/>
                        <w:w w:val="110"/>
                        <w:sz w:val="15"/>
                      </w:rPr>
                      <w:t>: fosfopéptido de caseína-fluorofosfato cálcico amorfo)</w:t>
                    </w:r>
                  </w:p>
                </w:txbxContent>
              </v:textbox>
              <w10:wrap type="none"/>
            </v:shape>
            <v:shape style="position:absolute;left:1106;top:1690;width:2041;height:985" type="#_x0000_t202" filled="false" stroked="false">
              <v:textbox inset="0,0,0,0">
                <w:txbxContent>
                  <w:p>
                    <w:pPr>
                      <w:spacing w:line="240" w:lineRule="auto" w:before="11"/>
                      <w:rPr>
                        <w:sz w:val="20"/>
                      </w:rPr>
                    </w:pPr>
                  </w:p>
                  <w:p>
                    <w:pPr>
                      <w:spacing w:line="170" w:lineRule="exact" w:before="0"/>
                      <w:ind w:left="62" w:right="60" w:firstLine="0"/>
                      <w:jc w:val="both"/>
                      <w:rPr>
                        <w:rFonts w:ascii="Calibri" w:hAnsi="Calibri"/>
                        <w:sz w:val="15"/>
                      </w:rPr>
                    </w:pPr>
                    <w:r>
                      <w:rPr>
                        <w:rFonts w:ascii="Calibri" w:hAnsi="Calibri"/>
                        <w:color w:val="231F20"/>
                        <w:w w:val="105"/>
                        <w:sz w:val="15"/>
                      </w:rPr>
                      <w:t>2) Con ayuda de un eyector y torundas de algodón se eli- minó el exceso de  saliva</w:t>
                    </w:r>
                  </w:p>
                </w:txbxContent>
              </v:textbox>
              <w10:wrap type="none"/>
            </v:shape>
            <v:shape style="position:absolute;left:2718;top:3368;width:126;height:150" type="#_x0000_t202" filled="false" stroked="false">
              <v:textbox inset="0,0,0,0">
                <w:txbxContent>
                  <w:p>
                    <w:pPr>
                      <w:spacing w:line="150" w:lineRule="exact" w:before="0"/>
                      <w:ind w:left="0" w:right="0" w:firstLine="0"/>
                      <w:jc w:val="left"/>
                      <w:rPr>
                        <w:rFonts w:ascii="Calibri"/>
                        <w:sz w:val="15"/>
                      </w:rPr>
                    </w:pPr>
                    <w:r>
                      <w:rPr>
                        <w:rFonts w:ascii="Calibri"/>
                        <w:color w:val="231F20"/>
                        <w:w w:val="130"/>
                        <w:sz w:val="15"/>
                        <w:u w:val="single" w:color="231F20"/>
                      </w:rPr>
                      <w:t> </w:t>
                    </w:r>
                    <w:r>
                      <w:rPr>
                        <w:rFonts w:ascii="Calibri"/>
                        <w:color w:val="231F20"/>
                        <w:spacing w:val="13"/>
                        <w:sz w:val="15"/>
                        <w:u w:val="single" w:color="231F20"/>
                      </w:rPr>
                      <w:t> </w:t>
                    </w:r>
                  </w:p>
                </w:txbxContent>
              </v:textbox>
              <w10:wrap type="none"/>
            </v:shape>
            <w10:wrap type="topAndBottom"/>
          </v:group>
        </w:pict>
      </w:r>
    </w:p>
    <w:p>
      <w:pPr>
        <w:pStyle w:val="BodyText"/>
        <w:rPr>
          <w:sz w:val="18"/>
        </w:rPr>
      </w:pPr>
    </w:p>
    <w:p>
      <w:pPr>
        <w:pStyle w:val="BodyText"/>
        <w:rPr>
          <w:sz w:val="18"/>
        </w:rPr>
      </w:pPr>
    </w:p>
    <w:p>
      <w:pPr>
        <w:pStyle w:val="BodyText"/>
        <w:spacing w:before="11"/>
        <w:rPr>
          <w:sz w:val="16"/>
        </w:rPr>
      </w:pPr>
    </w:p>
    <w:p>
      <w:pPr>
        <w:spacing w:before="0"/>
        <w:ind w:left="0" w:right="640" w:firstLine="0"/>
        <w:jc w:val="center"/>
        <w:rPr>
          <w:rFonts w:ascii="Calibri"/>
          <w:sz w:val="15"/>
        </w:rPr>
      </w:pPr>
      <w:r>
        <w:rPr/>
        <w:drawing>
          <wp:anchor distT="0" distB="0" distL="0" distR="0" allowOverlap="1" layoutInCell="1" locked="0" behindDoc="1" simplePos="0" relativeHeight="268242575">
            <wp:simplePos x="0" y="0"/>
            <wp:positionH relativeFrom="page">
              <wp:posOffset>1801888</wp:posOffset>
            </wp:positionH>
            <wp:positionV relativeFrom="paragraph">
              <wp:posOffset>-1058673</wp:posOffset>
            </wp:positionV>
            <wp:extent cx="1079363" cy="649224"/>
            <wp:effectExtent l="0" t="0" r="0" b="0"/>
            <wp:wrapNone/>
            <wp:docPr id="133" name="image115.png" descr=""/>
            <wp:cNvGraphicFramePr>
              <a:graphicFrameLocks noChangeAspect="1"/>
            </wp:cNvGraphicFramePr>
            <a:graphic>
              <a:graphicData uri="http://schemas.openxmlformats.org/drawingml/2006/picture">
                <pic:pic>
                  <pic:nvPicPr>
                    <pic:cNvPr id="134" name="image115.png"/>
                    <pic:cNvPicPr/>
                  </pic:nvPicPr>
                  <pic:blipFill>
                    <a:blip r:embed="rId120" cstate="print"/>
                    <a:stretch>
                      <a:fillRect/>
                    </a:stretch>
                  </pic:blipFill>
                  <pic:spPr>
                    <a:xfrm>
                      <a:off x="0" y="0"/>
                      <a:ext cx="1079363" cy="649224"/>
                    </a:xfrm>
                    <a:prstGeom prst="rect">
                      <a:avLst/>
                    </a:prstGeom>
                  </pic:spPr>
                </pic:pic>
              </a:graphicData>
            </a:graphic>
          </wp:anchor>
        </w:drawing>
      </w:r>
      <w:r>
        <w:rPr/>
        <w:pict>
          <v:group style="position:absolute;margin-left:225.5811pt;margin-top:-83.372086pt;width:117.6pt;height:117.2pt;mso-position-horizontal-relative:page;mso-position-vertical-relative:paragraph;z-index:-192784" coordorigin="4512,-1667" coordsize="2352,2344">
            <v:rect style="position:absolute;left:4826;top:-1665;width:2035;height:1009" filled="false" stroked="true" strokeweight=".25pt" strokecolor="#231f20"/>
            <v:shape style="position:absolute;left:4703;top:-1226;width:127;height:93" coordorigin="4703,-1226" coordsize="127,93" path="m4703,-1226l4735,-1180,4703,-1134,4830,-1180,4703,-1226xe" filled="true" fillcolor="#231f20" stroked="false">
              <v:path arrowok="t"/>
              <v:fill type="solid"/>
            </v:shape>
            <v:line style="position:absolute" from="6110,-656" to="6110,-428" stroked="true" strokeweight=".5pt" strokecolor="#231f20"/>
            <v:shape style="position:absolute;left:5356;top:-338;width:1508;height:1014" type="#_x0000_t75" stroked="false">
              <v:imagedata r:id="rId121" o:title=""/>
            </v:shape>
            <v:shape style="position:absolute;left:6064;top:-460;width:93;height:127" coordorigin="6064,-460" coordsize="93,127" path="m6064,-460l6110,-333,6144,-428,6110,-428,6064,-460xm6156,-460l6110,-428,6144,-428,6156,-460xe" filled="true" fillcolor="#231f20" stroked="false">
              <v:path arrowok="t"/>
              <v:fill type="solid"/>
            </v:shape>
            <v:shape style="position:absolute;left:4826;top:-1665;width:2035;height:1010" type="#_x0000_t202" filled="false" stroked="false">
              <v:textbox inset="0,0,0,0">
                <w:txbxContent>
                  <w:p>
                    <w:pPr>
                      <w:spacing w:line="240" w:lineRule="auto" w:before="1"/>
                      <w:rPr>
                        <w:rFonts w:ascii="Calibri"/>
                        <w:sz w:val="14"/>
                      </w:rPr>
                    </w:pPr>
                  </w:p>
                  <w:p>
                    <w:pPr>
                      <w:spacing w:line="170" w:lineRule="exact" w:before="1"/>
                      <w:ind w:left="62" w:right="58" w:firstLine="0"/>
                      <w:jc w:val="both"/>
                      <w:rPr>
                        <w:rFonts w:ascii="Calibri" w:hAnsi="Calibri"/>
                        <w:sz w:val="15"/>
                      </w:rPr>
                    </w:pPr>
                    <w:r>
                      <w:rPr>
                        <w:rFonts w:ascii="Calibri" w:hAnsi="Calibri"/>
                        <w:color w:val="231F20"/>
                        <w:w w:val="105"/>
                        <w:sz w:val="15"/>
                      </w:rPr>
                      <w:t>3) Se aplicó una cantidad su- ficiente con una torunda de algodón sobre las superficies dentales</w:t>
                    </w:r>
                  </w:p>
                </w:txbxContent>
              </v:textbox>
              <w10:wrap type="none"/>
            </v:shape>
            <v:shape style="position:absolute;left:4512;top:-1305;width:224;height:150" type="#_x0000_t202" filled="false" stroked="false">
              <v:textbox inset="0,0,0,0">
                <w:txbxContent>
                  <w:p>
                    <w:pPr>
                      <w:spacing w:line="150" w:lineRule="exact" w:before="0"/>
                      <w:ind w:left="0" w:right="0" w:firstLine="0"/>
                      <w:jc w:val="left"/>
                      <w:rPr>
                        <w:rFonts w:ascii="Calibri"/>
                        <w:sz w:val="15"/>
                      </w:rPr>
                    </w:pPr>
                    <w:r>
                      <w:rPr>
                        <w:rFonts w:ascii="Calibri"/>
                        <w:color w:val="231F20"/>
                        <w:w w:val="130"/>
                        <w:sz w:val="15"/>
                        <w:u w:val="single" w:color="231F20"/>
                      </w:rPr>
                      <w:t> </w:t>
                    </w:r>
                    <w:r>
                      <w:rPr>
                        <w:rFonts w:ascii="Calibri"/>
                        <w:color w:val="231F20"/>
                        <w:spacing w:val="9"/>
                        <w:sz w:val="15"/>
                        <w:u w:val="single" w:color="231F20"/>
                      </w:rPr>
                      <w:t> </w:t>
                    </w:r>
                  </w:p>
                </w:txbxContent>
              </v:textbox>
              <w10:wrap type="none"/>
            </v:shape>
            <v:shape style="position:absolute;left:5244;top:25;width:113;height:150" type="#_x0000_t202" filled="false" stroked="false">
              <v:textbox inset="0,0,0,0">
                <w:txbxContent>
                  <w:p>
                    <w:pPr>
                      <w:spacing w:line="150" w:lineRule="exact" w:before="0"/>
                      <w:ind w:left="0" w:right="0" w:firstLine="0"/>
                      <w:jc w:val="left"/>
                      <w:rPr>
                        <w:rFonts w:ascii="Calibri"/>
                        <w:sz w:val="15"/>
                      </w:rPr>
                    </w:pPr>
                    <w:r>
                      <w:rPr>
                        <w:rFonts w:ascii="Calibri"/>
                        <w:color w:val="231F20"/>
                        <w:w w:val="130"/>
                        <w:sz w:val="15"/>
                        <w:u w:val="single" w:color="231F20"/>
                      </w:rPr>
                      <w:t> </w:t>
                    </w:r>
                    <w:r>
                      <w:rPr>
                        <w:rFonts w:ascii="Calibri"/>
                        <w:color w:val="231F20"/>
                        <w:sz w:val="15"/>
                        <w:u w:val="single" w:color="231F20"/>
                      </w:rPr>
                      <w:t> </w:t>
                    </w:r>
                  </w:p>
                </w:txbxContent>
              </v:textbox>
              <w10:wrap type="none"/>
            </v:shape>
            <w10:wrap type="none"/>
          </v:group>
        </w:pict>
      </w:r>
      <w:r>
        <w:rPr/>
        <w:drawing>
          <wp:anchor distT="0" distB="0" distL="0" distR="0" allowOverlap="1" layoutInCell="1" locked="0" behindDoc="1" simplePos="0" relativeHeight="268242695">
            <wp:simplePos x="0" y="0"/>
            <wp:positionH relativeFrom="page">
              <wp:posOffset>2377198</wp:posOffset>
            </wp:positionH>
            <wp:positionV relativeFrom="paragraph">
              <wp:posOffset>-216663</wp:posOffset>
            </wp:positionV>
            <wp:extent cx="952500" cy="647700"/>
            <wp:effectExtent l="0" t="0" r="0" b="0"/>
            <wp:wrapNone/>
            <wp:docPr id="135" name="image117.png" descr=""/>
            <wp:cNvGraphicFramePr>
              <a:graphicFrameLocks noChangeAspect="1"/>
            </wp:cNvGraphicFramePr>
            <a:graphic>
              <a:graphicData uri="http://schemas.openxmlformats.org/drawingml/2006/picture">
                <pic:pic>
                  <pic:nvPicPr>
                    <pic:cNvPr id="136" name="image117.png"/>
                    <pic:cNvPicPr/>
                  </pic:nvPicPr>
                  <pic:blipFill>
                    <a:blip r:embed="rId122" cstate="print"/>
                    <a:stretch>
                      <a:fillRect/>
                    </a:stretch>
                  </pic:blipFill>
                  <pic:spPr>
                    <a:xfrm>
                      <a:off x="0" y="0"/>
                      <a:ext cx="952500" cy="647700"/>
                    </a:xfrm>
                    <a:prstGeom prst="rect">
                      <a:avLst/>
                    </a:prstGeom>
                  </pic:spPr>
                </pic:pic>
              </a:graphicData>
            </a:graphic>
          </wp:anchor>
        </w:drawing>
      </w:r>
      <w:r>
        <w:rPr/>
        <w:pict>
          <v:shape style="position:absolute;margin-left:174.880905pt;margin-top:6.195415pt;width:6.35pt;height:4.650pt;mso-position-horizontal-relative:page;mso-position-vertical-relative:paragraph;z-index:-192736" coordorigin="3498,124" coordsize="127,93" path="m3624,124l3498,170,3624,216,3592,170,3624,124xe" filled="true" fillcolor="#231f20" stroked="false">
            <v:path arrowok="t"/>
            <v:fill type="solid"/>
            <w10:wrap type="none"/>
          </v:shape>
        </w:pict>
      </w:r>
      <w:r>
        <w:rPr/>
        <w:pict>
          <v:shape style="position:absolute;margin-left:55.275002pt;margin-top:-20.391085pt;width:119.75pt;height:57.7pt;mso-position-horizontal-relative:page;mso-position-vertical-relative:paragraph;z-index:5200" type="#_x0000_t202" filled="false" stroked="true" strokeweight=".25pt" strokecolor="#231f20">
            <v:textbox inset="0,0,0,0">
              <w:txbxContent>
                <w:p>
                  <w:pPr>
                    <w:spacing w:line="170" w:lineRule="exact" w:before="72"/>
                    <w:ind w:left="60" w:right="54" w:firstLine="0"/>
                    <w:jc w:val="both"/>
                    <w:rPr>
                      <w:rFonts w:ascii="Calibri" w:hAnsi="Calibri"/>
                      <w:sz w:val="15"/>
                    </w:rPr>
                  </w:pPr>
                  <w:r>
                    <w:rPr>
                      <w:rFonts w:ascii="Calibri" w:hAnsi="Calibri"/>
                      <w:color w:val="231F20"/>
                      <w:w w:val="105"/>
                      <w:sz w:val="15"/>
                    </w:rPr>
                    <w:t>4) Se dejó actuar por 3 minutos y  se pidió al paciente que usara la lengua para extender la pasta por toda la boca 1-2 minutos adicio- </w:t>
                  </w:r>
                  <w:r>
                    <w:rPr>
                      <w:rFonts w:ascii="Calibri" w:hAnsi="Calibri"/>
                      <w:color w:val="231F20"/>
                      <w:spacing w:val="3"/>
                      <w:w w:val="105"/>
                      <w:sz w:val="15"/>
                    </w:rPr>
                    <w:t>nales. </w:t>
                  </w:r>
                  <w:r>
                    <w:rPr>
                      <w:rFonts w:ascii="Calibri" w:hAnsi="Calibri"/>
                      <w:color w:val="231F20"/>
                      <w:w w:val="105"/>
                      <w:sz w:val="15"/>
                    </w:rPr>
                    <w:t>Se </w:t>
                  </w:r>
                  <w:r>
                    <w:rPr>
                      <w:rFonts w:ascii="Calibri" w:hAnsi="Calibri"/>
                      <w:color w:val="231F20"/>
                      <w:spacing w:val="3"/>
                      <w:w w:val="105"/>
                      <w:sz w:val="15"/>
                    </w:rPr>
                    <w:t>indicó evitar </w:t>
                  </w:r>
                  <w:r>
                    <w:rPr>
                      <w:rFonts w:ascii="Calibri" w:hAnsi="Calibri"/>
                      <w:color w:val="231F20"/>
                      <w:w w:val="105"/>
                      <w:sz w:val="15"/>
                    </w:rPr>
                    <w:t>el </w:t>
                  </w:r>
                  <w:r>
                    <w:rPr>
                      <w:rFonts w:ascii="Calibri" w:hAnsi="Calibri"/>
                      <w:color w:val="231F20"/>
                      <w:spacing w:val="4"/>
                      <w:w w:val="105"/>
                      <w:sz w:val="15"/>
                    </w:rPr>
                    <w:t>lavado </w:t>
                  </w:r>
                  <w:r>
                    <w:rPr>
                      <w:rFonts w:ascii="Calibri" w:hAnsi="Calibri"/>
                      <w:color w:val="231F20"/>
                      <w:w w:val="105"/>
                      <w:sz w:val="15"/>
                    </w:rPr>
                    <w:t>bucal</w:t>
                  </w:r>
                </w:p>
              </w:txbxContent>
            </v:textbox>
            <w10:wrap type="none"/>
          </v:shape>
        </w:pict>
      </w:r>
      <w:r>
        <w:rPr>
          <w:rFonts w:ascii="Calibri"/>
          <w:color w:val="231F20"/>
          <w:w w:val="130"/>
          <w:sz w:val="15"/>
          <w:u w:val="single" w:color="231F20"/>
        </w:rPr>
        <w:t> </w:t>
      </w:r>
      <w:r>
        <w:rPr>
          <w:rFonts w:ascii="Calibri"/>
          <w:color w:val="231F20"/>
          <w:spacing w:val="10"/>
          <w:sz w:val="15"/>
          <w:u w:val="single" w:color="231F20"/>
        </w:rPr>
        <w:t> </w:t>
      </w: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spacing w:before="96"/>
        <w:ind w:left="103" w:right="56" w:firstLine="0"/>
        <w:jc w:val="left"/>
        <w:rPr>
          <w:rFonts w:ascii="Calibri"/>
          <w:sz w:val="13"/>
        </w:rPr>
      </w:pPr>
      <w:r>
        <w:rPr>
          <w:color w:val="231F20"/>
          <w:sz w:val="16"/>
        </w:rPr>
        <w:t>50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80" w:bottom="280" w:left="1000" w:right="840"/>
        </w:sectPr>
      </w:pPr>
    </w:p>
    <w:p>
      <w:pPr>
        <w:spacing w:line="180" w:lineRule="exact" w:before="53"/>
        <w:ind w:left="362" w:right="363" w:firstLine="0"/>
        <w:jc w:val="center"/>
        <w:rPr>
          <w:sz w:val="16"/>
        </w:rPr>
      </w:pPr>
      <w:r>
        <w:rPr>
          <w:color w:val="231F20"/>
          <w:sz w:val="16"/>
        </w:rPr>
        <w:t>Figura 24</w:t>
      </w:r>
    </w:p>
    <w:p>
      <w:pPr>
        <w:spacing w:line="215" w:lineRule="exact" w:before="0"/>
        <w:ind w:left="362" w:right="363" w:firstLine="0"/>
        <w:jc w:val="center"/>
        <w:rPr>
          <w:sz w:val="19"/>
        </w:rPr>
      </w:pPr>
      <w:r>
        <w:rPr>
          <w:color w:val="231F20"/>
          <w:w w:val="85"/>
          <w:sz w:val="19"/>
        </w:rPr>
        <w:t>Procedimiento preventivo básico en   odontopediatría</w:t>
      </w:r>
    </w:p>
    <w:p>
      <w:pPr>
        <w:pStyle w:val="BodyText"/>
        <w:spacing w:before="6"/>
        <w:rPr>
          <w:sz w:val="28"/>
        </w:rPr>
      </w:pPr>
    </w:p>
    <w:p>
      <w:pPr>
        <w:pStyle w:val="ListParagraph"/>
        <w:numPr>
          <w:ilvl w:val="0"/>
          <w:numId w:val="15"/>
        </w:numPr>
        <w:tabs>
          <w:tab w:pos="349" w:val="left" w:leader="none"/>
        </w:tabs>
        <w:spacing w:line="177" w:lineRule="exact" w:before="76" w:after="0"/>
        <w:ind w:left="3249" w:right="0" w:hanging="3084"/>
        <w:jc w:val="left"/>
        <w:rPr>
          <w:rFonts w:ascii="Calibri"/>
          <w:sz w:val="15"/>
        </w:rPr>
      </w:pPr>
      <w:r>
        <w:rPr/>
        <w:pict>
          <v:group style="position:absolute;margin-left:48pt;margin-top:-5.965794pt;width:288.05pt;height:404.45pt;mso-position-horizontal-relative:page;mso-position-vertical-relative:paragraph;z-index:-192664" coordorigin="960,-119" coordsize="5761,8089">
            <v:shape style="position:absolute;left:960;top:-119;width:5761;height:8088" type="#_x0000_t75" stroked="false">
              <v:imagedata r:id="rId123" o:title=""/>
            </v:shape>
            <v:rect style="position:absolute;left:963;top:-3;width:2443;height:835" filled="true" fillcolor="#ffffff" stroked="false">
              <v:fill type="solid"/>
            </v:rect>
            <v:rect style="position:absolute;left:963;top:-3;width:2443;height:835" filled="false" stroked="true" strokeweight=".25pt" strokecolor="#231f20"/>
            <v:rect style="position:absolute;left:4046;top:1347;width:2672;height:1639" filled="true" fillcolor="#ffffff" stroked="false">
              <v:fill type="solid"/>
            </v:rect>
            <v:rect style="position:absolute;left:4046;top:1347;width:2672;height:1639" filled="false" stroked="true" strokeweight=".25pt" strokecolor="#231f20"/>
            <v:rect style="position:absolute;left:963;top:3651;width:1835;height:583" filled="true" fillcolor="#ffffff" stroked="false">
              <v:fill type="solid"/>
            </v:rect>
            <v:rect style="position:absolute;left:963;top:3651;width:1835;height:583" filled="false" stroked="true" strokeweight=".25pt" strokecolor="#231f20"/>
            <v:rect style="position:absolute;left:2991;top:5835;width:1951;height:1063" filled="true" fillcolor="#ffffff" stroked="false">
              <v:fill type="solid"/>
            </v:rect>
            <v:line style="position:absolute" from="2794,3947" to="3035,3947" stroked="true" strokeweight=".5pt" strokecolor="#231f20"/>
            <v:shape style="position:absolute;left:3004;top:3901;width:127;height:93" coordorigin="3004,3901" coordsize="127,93" path="m3004,3901l3035,3947,3004,3993,3130,3947,3004,3901xe" filled="true" fillcolor="#231f20" stroked="false">
              <v:path arrowok="t"/>
              <v:fill type="solid"/>
            </v:shape>
            <v:line style="position:absolute" from="4740,3947" to="5073,3947" stroked="true" strokeweight=".5pt" strokecolor="#231f20"/>
            <v:shape style="position:absolute;left:5041;top:3901;width:127;height:93" coordorigin="5041,3901" coordsize="127,93" path="m5041,3901l5073,3947,5041,3993,5167,3947,5041,3901xe" filled="true" fillcolor="#231f20" stroked="false">
              <v:path arrowok="t"/>
              <v:fill type="solid"/>
            </v:shape>
            <v:line style="position:absolute" from="4046,1456" to="2499,1456" stroked="true" strokeweight=".5pt" strokecolor="#231f20"/>
            <v:shape style="position:absolute;left:2405;top:1410;width:127;height:93" coordorigin="2405,1410" coordsize="127,93" path="m2531,1410l2405,1456,2531,1503,2499,1456,2531,1410xe" filled="true" fillcolor="#231f20" stroked="false">
              <v:path arrowok="t"/>
              <v:fill type="solid"/>
            </v:shape>
            <v:line style="position:absolute" from="3541,410" to="3408,410" stroked="true" strokeweight=".5pt" strokecolor="#231f20"/>
            <v:line style="position:absolute" from="1702,1906" to="1702,2232" stroked="true" strokeweight=".5pt" strokecolor="#231f20"/>
            <v:shape style="position:absolute;left:1656;top:2200;width:93;height:127" coordorigin="1656,2200" coordsize="93,127" path="m1656,2200l1702,2326,1736,2232,1702,2232,1656,2200xm1748,2200l1702,2232,1736,2232,1748,2200xe" filled="true" fillcolor="#231f20" stroked="false">
              <v:path arrowok="t"/>
              <v:fill type="solid"/>
            </v:shape>
            <v:shape style="position:absolute;left:2410;top:2589;width:795;height:262" coordorigin="2410,2589" coordsize="795,262" path="m2410,2801l2875,2850,3112,2844,3198,2764,3205,2589e" filled="false" stroked="true" strokeweight=".5pt" strokecolor="#231f20">
              <v:path arrowok="t"/>
            </v:shape>
            <v:shape style="position:absolute;left:3160;top:2494;width:92;height:128" coordorigin="3160,2494" coordsize="92,128" path="m3202,2494l3160,2622,3205,2589,3239,2589,3202,2494xm3239,2589l3205,2589,3252,2619,3239,2589xe" filled="true" fillcolor="#231f20" stroked="false">
              <v:path arrowok="t"/>
              <v:fill type="solid"/>
            </v:shape>
            <v:shape style="position:absolute;left:4725;top:6911;width:1008;height:665" coordorigin="4725,6911" coordsize="1008,665" path="m4725,7508l5312,7576,5613,7537,5722,7334,5732,6911e" filled="false" stroked="true" strokeweight=".5pt" strokecolor="#231f20">
              <v:path arrowok="t"/>
            </v:shape>
            <v:shape style="position:absolute;left:5687;top:6817;width:93;height:128" coordorigin="5687,6817" coordsize="93,128" path="m5731,6817l5687,6944,5732,6911,5767,6911,5731,6817xm5767,6911l5732,6911,5779,6943,5767,6911xe" filled="true" fillcolor="#231f20" stroked="false">
              <v:path arrowok="t"/>
              <v:fill type="solid"/>
            </v:shape>
            <v:shape style="position:absolute;left:2235;top:5091;width:1008;height:665" coordorigin="2235,5091" coordsize="1008,665" path="m3243,5159l2655,5091,2355,5130,2246,5333,2235,5756e" filled="false" stroked="true" strokeweight=".5pt" strokecolor="#231f20">
              <v:path arrowok="t"/>
            </v:shape>
            <v:shape style="position:absolute;left:2189;top:5723;width:93;height:128" coordorigin="2189,5723" coordsize="93,128" path="m2189,5725l2236,5850,2269,5756,2235,5756,2189,5725xm2281,5723l2235,5756,2269,5756,2281,5723xe" filled="true" fillcolor="#231f20" stroked="false">
              <v:path arrowok="t"/>
              <v:fill type="solid"/>
            </v:shape>
            <v:shape style="position:absolute;left:2269;top:6817;width:913;height:707" coordorigin="2269,6817" coordsize="913,707" path="m3181,7512l2649,7523,2376,7454,2278,7241,2269,6817e" filled="false" stroked="true" strokeweight=".5pt" strokecolor="#231f20">
              <v:path arrowok="t"/>
            </v:shape>
            <v:shape style="position:absolute;left:3147;top:7467;width:129;height:92" coordorigin="3147,7467" coordsize="129,92" path="m3147,7467l3181,7512,3151,7559,3275,7508,3147,7467xe" filled="true" fillcolor="#231f20" stroked="false">
              <v:path arrowok="t"/>
              <v:fill type="solid"/>
            </v:shape>
            <w10:wrap type="none"/>
          </v:group>
        </w:pict>
      </w:r>
      <w:r>
        <w:rPr>
          <w:rFonts w:ascii="Calibri"/>
          <w:color w:val="231F20"/>
          <w:spacing w:val="-3"/>
          <w:w w:val="105"/>
          <w:sz w:val="15"/>
        </w:rPr>
        <w:t>Control </w:t>
      </w:r>
      <w:r>
        <w:rPr>
          <w:rFonts w:ascii="Calibri"/>
          <w:color w:val="231F20"/>
          <w:w w:val="105"/>
          <w:sz w:val="15"/>
        </w:rPr>
        <w:t>de </w:t>
      </w:r>
      <w:r>
        <w:rPr>
          <w:rFonts w:ascii="Calibri"/>
          <w:color w:val="231F20"/>
          <w:spacing w:val="-3"/>
          <w:w w:val="105"/>
          <w:sz w:val="15"/>
        </w:rPr>
        <w:t>placa </w:t>
      </w:r>
      <w:r>
        <w:rPr>
          <w:rFonts w:ascii="Calibri"/>
          <w:color w:val="231F20"/>
          <w:spacing w:val="3"/>
          <w:w w:val="105"/>
          <w:sz w:val="15"/>
        </w:rPr>
        <w:t> </w:t>
      </w:r>
      <w:r>
        <w:rPr>
          <w:rFonts w:ascii="Calibri"/>
          <w:color w:val="231F20"/>
          <w:spacing w:val="-3"/>
          <w:w w:val="105"/>
          <w:sz w:val="15"/>
        </w:rPr>
        <w:t>dentobacteriana,</w:t>
      </w:r>
    </w:p>
    <w:p>
      <w:pPr>
        <w:tabs>
          <w:tab w:pos="4203" w:val="left" w:leader="none"/>
        </w:tabs>
        <w:spacing w:line="170" w:lineRule="exact" w:before="0"/>
        <w:ind w:left="165" w:right="1641" w:firstLine="0"/>
        <w:jc w:val="left"/>
        <w:rPr>
          <w:rFonts w:ascii="Calibri" w:hAnsi="Calibri"/>
          <w:sz w:val="15"/>
        </w:rPr>
      </w:pPr>
      <w:r>
        <w:rPr>
          <w:rFonts w:ascii="Calibri" w:hAnsi="Calibri"/>
          <w:color w:val="231F20"/>
          <w:w w:val="105"/>
          <w:sz w:val="15"/>
        </w:rPr>
        <w:t>el </w:t>
      </w:r>
      <w:r>
        <w:rPr>
          <w:rFonts w:ascii="Calibri" w:hAnsi="Calibri"/>
          <w:color w:val="231F20"/>
          <w:spacing w:val="3"/>
          <w:w w:val="105"/>
          <w:sz w:val="15"/>
        </w:rPr>
        <w:t>paciente deberá</w:t>
      </w:r>
      <w:r>
        <w:rPr>
          <w:rFonts w:ascii="Calibri" w:hAnsi="Calibri"/>
          <w:color w:val="231F20"/>
          <w:spacing w:val="31"/>
          <w:w w:val="105"/>
          <w:sz w:val="15"/>
        </w:rPr>
        <w:t> </w:t>
      </w:r>
      <w:r>
        <w:rPr>
          <w:rFonts w:ascii="Calibri" w:hAnsi="Calibri"/>
          <w:color w:val="231F20"/>
          <w:spacing w:val="3"/>
          <w:w w:val="105"/>
          <w:sz w:val="15"/>
        </w:rPr>
        <w:t>identificar</w:t>
      </w:r>
      <w:r>
        <w:rPr>
          <w:rFonts w:ascii="Calibri" w:hAnsi="Calibri"/>
          <w:color w:val="231F20"/>
          <w:spacing w:val="36"/>
          <w:w w:val="105"/>
          <w:sz w:val="15"/>
        </w:rPr>
        <w:t> </w:t>
      </w:r>
      <w:r>
        <w:rPr>
          <w:rFonts w:ascii="Calibri" w:hAnsi="Calibri"/>
          <w:color w:val="231F20"/>
          <w:spacing w:val="2"/>
          <w:w w:val="105"/>
          <w:sz w:val="15"/>
        </w:rPr>
        <w:t>las</w:t>
      </w:r>
      <w:r>
        <w:rPr>
          <w:rFonts w:ascii="Calibri" w:hAnsi="Calibri"/>
          <w:color w:val="231F20"/>
          <w:sz w:val="15"/>
        </w:rPr>
        <w:tab/>
      </w:r>
      <w:r>
        <w:rPr>
          <w:rFonts w:ascii="Calibri" w:hAnsi="Calibri"/>
          <w:color w:val="231F20"/>
          <w:w w:val="130"/>
          <w:sz w:val="15"/>
          <w:u w:val="single" w:color="231F20"/>
        </w:rPr>
        <w:t> </w:t>
      </w:r>
      <w:r>
        <w:rPr>
          <w:rFonts w:ascii="Calibri" w:hAnsi="Calibri"/>
          <w:color w:val="231F20"/>
          <w:spacing w:val="3"/>
          <w:sz w:val="15"/>
          <w:u w:val="single" w:color="231F20"/>
        </w:rPr>
        <w:t> </w:t>
      </w:r>
      <w:r>
        <w:rPr>
          <w:rFonts w:ascii="Calibri" w:hAnsi="Calibri"/>
          <w:color w:val="231F20"/>
          <w:spacing w:val="3"/>
          <w:sz w:val="15"/>
        </w:rPr>
        <w:t> </w:t>
      </w:r>
      <w:r>
        <w:rPr>
          <w:rFonts w:ascii="Calibri" w:hAnsi="Calibri"/>
          <w:color w:val="231F20"/>
          <w:spacing w:val="-3"/>
          <w:w w:val="105"/>
          <w:sz w:val="15"/>
        </w:rPr>
        <w:t>áreas </w:t>
      </w:r>
      <w:r>
        <w:rPr>
          <w:rFonts w:ascii="Calibri" w:hAnsi="Calibri"/>
          <w:color w:val="231F20"/>
          <w:w w:val="105"/>
          <w:sz w:val="15"/>
        </w:rPr>
        <w:t>que </w:t>
      </w:r>
      <w:r>
        <w:rPr>
          <w:rFonts w:ascii="Calibri" w:hAnsi="Calibri"/>
          <w:color w:val="231F20"/>
          <w:spacing w:val="-3"/>
          <w:w w:val="105"/>
          <w:sz w:val="15"/>
        </w:rPr>
        <w:t>presentan placa </w:t>
      </w:r>
      <w:r>
        <w:rPr>
          <w:rFonts w:ascii="Calibri" w:hAnsi="Calibri"/>
          <w:color w:val="231F20"/>
          <w:spacing w:val="4"/>
          <w:w w:val="105"/>
          <w:sz w:val="15"/>
        </w:rPr>
        <w:t> </w:t>
      </w:r>
      <w:r>
        <w:rPr>
          <w:rFonts w:ascii="Calibri" w:hAnsi="Calibri"/>
          <w:color w:val="231F20"/>
          <w:spacing w:val="-3"/>
          <w:w w:val="105"/>
          <w:sz w:val="15"/>
        </w:rPr>
        <w:t>dentobac-</w:t>
      </w:r>
    </w:p>
    <w:p>
      <w:pPr>
        <w:spacing w:line="176" w:lineRule="exact" w:before="0"/>
        <w:ind w:left="165" w:right="10" w:firstLine="0"/>
        <w:jc w:val="left"/>
        <w:rPr>
          <w:rFonts w:ascii="Calibri"/>
          <w:sz w:val="15"/>
        </w:rPr>
      </w:pPr>
      <w:r>
        <w:rPr>
          <w:rFonts w:ascii="Calibri"/>
          <w:color w:val="231F20"/>
          <w:w w:val="105"/>
          <w:sz w:val="15"/>
        </w:rPr>
        <w:t>teriana en las superficies  dentales.</w:t>
      </w:r>
    </w:p>
    <w:p>
      <w:pPr>
        <w:pStyle w:val="BodyText"/>
        <w:rPr>
          <w:rFonts w:ascii="Calibri"/>
        </w:rPr>
      </w:pPr>
    </w:p>
    <w:p>
      <w:pPr>
        <w:pStyle w:val="BodyText"/>
        <w:spacing w:before="9"/>
        <w:rPr>
          <w:rFonts w:ascii="Calibri"/>
          <w:sz w:val="25"/>
        </w:rPr>
      </w:pPr>
    </w:p>
    <w:p>
      <w:pPr>
        <w:pStyle w:val="ListParagraph"/>
        <w:numPr>
          <w:ilvl w:val="0"/>
          <w:numId w:val="15"/>
        </w:numPr>
        <w:tabs>
          <w:tab w:pos="3440" w:val="left" w:leader="none"/>
        </w:tabs>
        <w:spacing w:line="170" w:lineRule="exact" w:before="82" w:after="0"/>
        <w:ind w:left="3249" w:right="161" w:firstLine="0"/>
        <w:jc w:val="both"/>
        <w:rPr>
          <w:rFonts w:ascii="Calibri" w:hAnsi="Calibri"/>
          <w:sz w:val="15"/>
        </w:rPr>
      </w:pPr>
      <w:r>
        <w:rPr>
          <w:rFonts w:ascii="Calibri" w:hAnsi="Calibri"/>
          <w:color w:val="231F20"/>
          <w:w w:val="105"/>
          <w:sz w:val="15"/>
        </w:rPr>
        <w:t>Técnica de cepillado al paciente y al padre o </w:t>
      </w:r>
      <w:r>
        <w:rPr>
          <w:rFonts w:ascii="Calibri" w:hAnsi="Calibri"/>
          <w:color w:val="231F20"/>
          <w:spacing w:val="-3"/>
          <w:w w:val="105"/>
          <w:sz w:val="15"/>
        </w:rPr>
        <w:t>tutor, </w:t>
      </w:r>
      <w:r>
        <w:rPr>
          <w:rFonts w:ascii="Calibri" w:hAnsi="Calibri"/>
          <w:color w:val="231F20"/>
          <w:w w:val="105"/>
          <w:sz w:val="15"/>
        </w:rPr>
        <w:t>pidiendo que imite los movimientos del cepillo dental, en pa- cientes cuya edad no permita </w:t>
      </w:r>
      <w:r>
        <w:rPr>
          <w:rFonts w:ascii="Calibri" w:hAnsi="Calibri"/>
          <w:color w:val="231F20"/>
          <w:spacing w:val="-3"/>
          <w:w w:val="105"/>
          <w:sz w:val="15"/>
        </w:rPr>
        <w:t>realizar </w:t>
      </w:r>
      <w:r>
        <w:rPr>
          <w:rFonts w:ascii="Calibri" w:hAnsi="Calibri"/>
          <w:color w:val="231F20"/>
          <w:w w:val="105"/>
          <w:sz w:val="15"/>
        </w:rPr>
        <w:t>el </w:t>
      </w:r>
      <w:r>
        <w:rPr>
          <w:rFonts w:ascii="Calibri" w:hAnsi="Calibri"/>
          <w:color w:val="231F20"/>
          <w:spacing w:val="-3"/>
          <w:w w:val="105"/>
          <w:sz w:val="15"/>
        </w:rPr>
        <w:t>cepillado, </w:t>
      </w:r>
      <w:r>
        <w:rPr>
          <w:rFonts w:ascii="Calibri" w:hAnsi="Calibri"/>
          <w:color w:val="231F20"/>
          <w:w w:val="105"/>
          <w:sz w:val="15"/>
        </w:rPr>
        <w:t>la </w:t>
      </w:r>
      <w:r>
        <w:rPr>
          <w:rFonts w:ascii="Calibri" w:hAnsi="Calibri"/>
          <w:color w:val="231F20"/>
          <w:spacing w:val="-3"/>
          <w:w w:val="105"/>
          <w:sz w:val="15"/>
        </w:rPr>
        <w:t>madre tendrá </w:t>
      </w:r>
      <w:r>
        <w:rPr>
          <w:rFonts w:ascii="Calibri" w:hAnsi="Calibri"/>
          <w:color w:val="231F20"/>
          <w:w w:val="105"/>
          <w:sz w:val="15"/>
        </w:rPr>
        <w:t>que </w:t>
      </w:r>
      <w:r>
        <w:rPr>
          <w:rFonts w:ascii="Calibri" w:hAnsi="Calibri"/>
          <w:color w:val="231F20"/>
          <w:spacing w:val="-4"/>
          <w:w w:val="105"/>
          <w:sz w:val="15"/>
        </w:rPr>
        <w:t>realizarlo. </w:t>
      </w:r>
      <w:r>
        <w:rPr>
          <w:rFonts w:ascii="Calibri" w:hAnsi="Calibri"/>
          <w:color w:val="231F20"/>
          <w:w w:val="105"/>
          <w:sz w:val="15"/>
        </w:rPr>
        <w:t>La técnica será determinada por el ope- </w:t>
      </w:r>
      <w:r>
        <w:rPr>
          <w:rFonts w:ascii="Calibri" w:hAnsi="Calibri"/>
          <w:color w:val="231F20"/>
          <w:spacing w:val="-4"/>
          <w:w w:val="105"/>
          <w:sz w:val="15"/>
        </w:rPr>
        <w:t>rador, </w:t>
      </w:r>
      <w:r>
        <w:rPr>
          <w:rFonts w:ascii="Calibri" w:hAnsi="Calibri"/>
          <w:color w:val="231F20"/>
          <w:w w:val="105"/>
          <w:sz w:val="15"/>
        </w:rPr>
        <w:t>de acuerdo al estado físico del </w:t>
      </w:r>
      <w:r>
        <w:rPr>
          <w:rFonts w:ascii="Calibri" w:hAnsi="Calibri"/>
          <w:color w:val="231F20"/>
          <w:spacing w:val="2"/>
          <w:w w:val="105"/>
          <w:sz w:val="15"/>
        </w:rPr>
        <w:t>paciente </w:t>
      </w:r>
      <w:r>
        <w:rPr>
          <w:rFonts w:ascii="Calibri" w:hAnsi="Calibri"/>
          <w:color w:val="231F20"/>
          <w:w w:val="105"/>
          <w:sz w:val="15"/>
        </w:rPr>
        <w:t>y </w:t>
      </w:r>
      <w:r>
        <w:rPr>
          <w:rFonts w:ascii="Calibri" w:hAnsi="Calibri"/>
          <w:color w:val="231F20"/>
          <w:spacing w:val="2"/>
          <w:w w:val="105"/>
          <w:sz w:val="15"/>
        </w:rPr>
        <w:t>desarrollo </w:t>
      </w:r>
      <w:r>
        <w:rPr>
          <w:rFonts w:ascii="Calibri" w:hAnsi="Calibri"/>
          <w:color w:val="231F20"/>
          <w:w w:val="105"/>
          <w:sz w:val="15"/>
        </w:rPr>
        <w:t>de </w:t>
      </w:r>
      <w:r>
        <w:rPr>
          <w:rFonts w:ascii="Calibri" w:hAnsi="Calibri"/>
          <w:color w:val="231F20"/>
          <w:spacing w:val="3"/>
          <w:w w:val="105"/>
          <w:sz w:val="15"/>
        </w:rPr>
        <w:t>habilidades </w:t>
      </w:r>
      <w:r>
        <w:rPr>
          <w:rFonts w:ascii="Calibri" w:hAnsi="Calibri"/>
          <w:color w:val="231F20"/>
          <w:w w:val="105"/>
          <w:sz w:val="15"/>
        </w:rPr>
        <w:t>motoras.</w:t>
      </w:r>
    </w:p>
    <w:p>
      <w:pPr>
        <w:pStyle w:val="BodyText"/>
        <w:rPr>
          <w:rFonts w:ascii="Calibri"/>
        </w:rPr>
      </w:pPr>
    </w:p>
    <w:p>
      <w:pPr>
        <w:pStyle w:val="BodyText"/>
        <w:rPr>
          <w:rFonts w:ascii="Calibri"/>
        </w:rPr>
      </w:pPr>
    </w:p>
    <w:p>
      <w:pPr>
        <w:pStyle w:val="BodyText"/>
        <w:spacing w:before="1"/>
        <w:rPr>
          <w:rFonts w:ascii="Calibri"/>
          <w:sz w:val="29"/>
        </w:rPr>
      </w:pPr>
    </w:p>
    <w:p>
      <w:pPr>
        <w:pStyle w:val="ListParagraph"/>
        <w:numPr>
          <w:ilvl w:val="0"/>
          <w:numId w:val="15"/>
        </w:numPr>
        <w:tabs>
          <w:tab w:pos="354" w:val="left" w:leader="none"/>
        </w:tabs>
        <w:spacing w:line="240" w:lineRule="auto" w:before="76" w:after="0"/>
        <w:ind w:left="353" w:right="0" w:hanging="188"/>
        <w:jc w:val="left"/>
        <w:rPr>
          <w:rFonts w:ascii="Calibri"/>
          <w:sz w:val="15"/>
        </w:rPr>
      </w:pPr>
      <w:r>
        <w:rPr>
          <w:rFonts w:ascii="Calibri"/>
          <w:color w:val="231F20"/>
          <w:w w:val="105"/>
          <w:sz w:val="15"/>
        </w:rPr>
        <w:t>Se realiza</w:t>
      </w:r>
      <w:r>
        <w:rPr>
          <w:rFonts w:ascii="Calibri"/>
          <w:color w:val="231F20"/>
          <w:spacing w:val="27"/>
          <w:w w:val="105"/>
          <w:sz w:val="15"/>
        </w:rPr>
        <w:t> </w:t>
      </w:r>
      <w:r>
        <w:rPr>
          <w:rFonts w:ascii="Calibri"/>
          <w:color w:val="231F20"/>
          <w:w w:val="105"/>
          <w:sz w:val="15"/>
        </w:rPr>
        <w:t>profilaxis</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5"/>
        <w:rPr>
          <w:rFonts w:ascii="Calibri"/>
          <w:sz w:val="23"/>
        </w:rPr>
      </w:pPr>
      <w:r>
        <w:rPr/>
        <w:pict>
          <v:shape style="position:absolute;margin-left:149.524994pt;margin-top:16.411751pt;width:97.55pt;height:53.15pt;mso-position-horizontal-relative:page;mso-position-vertical-relative:paragraph;z-index:5224;mso-wrap-distance-left:0;mso-wrap-distance-right:0" type="#_x0000_t202" filled="false" stroked="true" strokeweight=".25pt" strokecolor="#231f20">
            <v:textbox inset="0,0,0,0">
              <w:txbxContent>
                <w:p>
                  <w:pPr>
                    <w:pStyle w:val="BodyText"/>
                    <w:spacing w:before="1"/>
                    <w:rPr>
                      <w:rFonts w:ascii="Calibri"/>
                      <w:sz w:val="16"/>
                    </w:rPr>
                  </w:pPr>
                </w:p>
                <w:p>
                  <w:pPr>
                    <w:spacing w:line="170" w:lineRule="exact" w:before="1"/>
                    <w:ind w:left="59" w:right="47" w:firstLine="0"/>
                    <w:jc w:val="both"/>
                    <w:rPr>
                      <w:rFonts w:ascii="Calibri" w:hAnsi="Calibri"/>
                      <w:sz w:val="15"/>
                    </w:rPr>
                  </w:pPr>
                  <w:r>
                    <w:rPr>
                      <w:rFonts w:ascii="Calibri" w:hAnsi="Calibri"/>
                      <w:color w:val="231F20"/>
                      <w:w w:val="105"/>
                      <w:sz w:val="15"/>
                    </w:rPr>
                    <w:t>4) Aplicación de fluoruro a elección de acuerdo a la edad y necesidades del paciente</w:t>
                  </w:r>
                </w:p>
              </w:txbxContent>
            </v:textbox>
            <w10:wrap type="topAndBottom"/>
          </v:shape>
        </w:pict>
      </w:r>
    </w:p>
    <w:p>
      <w:pPr>
        <w:spacing w:after="0"/>
        <w:rPr>
          <w:rFonts w:ascii="Calibri"/>
          <w:sz w:val="23"/>
        </w:rPr>
        <w:sectPr>
          <w:pgSz w:w="7830" w:h="11800"/>
          <w:pgMar w:top="880" w:bottom="280" w:left="860" w:right="1000"/>
        </w:sectPr>
      </w:pPr>
    </w:p>
    <w:p>
      <w:pPr>
        <w:pStyle w:val="BodyText"/>
        <w:spacing w:before="4"/>
        <w:rPr>
          <w:rFonts w:ascii="Times New Roman"/>
          <w:sz w:val="17"/>
        </w:rPr>
      </w:pPr>
    </w:p>
    <w:p>
      <w:pPr>
        <w:spacing w:after="0"/>
        <w:rPr>
          <w:rFonts w:ascii="Times New Roman"/>
          <w:sz w:val="17"/>
        </w:rPr>
        <w:sectPr>
          <w:pgSz w:w="7830" w:h="11800"/>
          <w:pgMar w:top="1080" w:bottom="280" w:left="1060" w:right="1060"/>
        </w:sectPr>
      </w:pPr>
    </w:p>
    <w:p>
      <w:pPr>
        <w:pStyle w:val="Heading1"/>
        <w:spacing w:line="400" w:lineRule="exact" w:before="51"/>
        <w:ind w:left="2893" w:right="10" w:firstLine="231"/>
      </w:pPr>
      <w:r>
        <w:rPr>
          <w:color w:val="231F20"/>
          <w:w w:val="105"/>
        </w:rPr>
        <w:t>Operatoria dental en odontopediatría</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7"/>
        <w:rPr>
          <w:rFonts w:ascii="Calibri"/>
          <w:sz w:val="17"/>
        </w:rPr>
      </w:pPr>
    </w:p>
    <w:p>
      <w:pPr>
        <w:pStyle w:val="BodyText"/>
        <w:spacing w:line="278" w:lineRule="auto" w:before="71"/>
        <w:ind w:left="100" w:right="100"/>
        <w:jc w:val="both"/>
      </w:pPr>
      <w:r>
        <w:rPr>
          <w:color w:val="231F20"/>
          <w:spacing w:val="2"/>
          <w:w w:val="110"/>
        </w:rPr>
        <w:t>Frente </w:t>
      </w:r>
      <w:r>
        <w:rPr>
          <w:color w:val="231F20"/>
          <w:w w:val="110"/>
        </w:rPr>
        <w:t>a la </w:t>
      </w:r>
      <w:r>
        <w:rPr>
          <w:color w:val="231F20"/>
          <w:spacing w:val="3"/>
          <w:w w:val="110"/>
        </w:rPr>
        <w:t>actitud unidireccional </w:t>
      </w:r>
      <w:r>
        <w:rPr>
          <w:color w:val="231F20"/>
          <w:w w:val="110"/>
        </w:rPr>
        <w:t>de </w:t>
      </w:r>
      <w:r>
        <w:rPr>
          <w:color w:val="231F20"/>
          <w:spacing w:val="3"/>
          <w:w w:val="110"/>
        </w:rPr>
        <w:t>restaurar ante </w:t>
      </w:r>
      <w:r>
        <w:rPr>
          <w:color w:val="231F20"/>
          <w:w w:val="110"/>
        </w:rPr>
        <w:t>la </w:t>
      </w:r>
      <w:r>
        <w:rPr>
          <w:color w:val="231F20"/>
          <w:spacing w:val="2"/>
          <w:w w:val="110"/>
        </w:rPr>
        <w:t>pre­ </w:t>
      </w:r>
      <w:r>
        <w:rPr>
          <w:color w:val="231F20"/>
          <w:w w:val="110"/>
        </w:rPr>
        <w:t>sencia de una lesión, sin otras consideraciones, se requiere   la evaluación de diferentes factores que a su vez determinan otras tantas opciones, por lo que no hay un estándar definido y será necesario reflexionar ante cada paciente en el proceso diagnóstico y la consecuente toma de </w:t>
      </w:r>
      <w:r>
        <w:rPr>
          <w:color w:val="231F20"/>
          <w:spacing w:val="8"/>
          <w:w w:val="110"/>
        </w:rPr>
        <w:t> </w:t>
      </w:r>
      <w:r>
        <w:rPr>
          <w:color w:val="231F20"/>
          <w:w w:val="110"/>
        </w:rPr>
        <w:t>decisiones.</w:t>
      </w:r>
    </w:p>
    <w:p>
      <w:pPr>
        <w:pStyle w:val="BodyText"/>
        <w:spacing w:line="278" w:lineRule="auto"/>
        <w:ind w:left="31" w:right="101" w:firstLine="360"/>
        <w:jc w:val="right"/>
      </w:pPr>
      <w:r>
        <w:rPr>
          <w:color w:val="231F20"/>
          <w:w w:val="110"/>
        </w:rPr>
        <w:t>Se </w:t>
      </w:r>
      <w:r>
        <w:rPr>
          <w:color w:val="231F20"/>
          <w:spacing w:val="-4"/>
          <w:w w:val="110"/>
        </w:rPr>
        <w:t>deben tener </w:t>
      </w:r>
      <w:r>
        <w:rPr>
          <w:color w:val="231F20"/>
          <w:w w:val="110"/>
        </w:rPr>
        <w:t>en </w:t>
      </w:r>
      <w:r>
        <w:rPr>
          <w:color w:val="231F20"/>
          <w:spacing w:val="-4"/>
          <w:w w:val="110"/>
        </w:rPr>
        <w:t>consideración </w:t>
      </w:r>
      <w:r>
        <w:rPr>
          <w:color w:val="231F20"/>
          <w:spacing w:val="-3"/>
          <w:w w:val="110"/>
        </w:rPr>
        <w:t>los </w:t>
      </w:r>
      <w:r>
        <w:rPr>
          <w:color w:val="231F20"/>
          <w:spacing w:val="-4"/>
          <w:w w:val="110"/>
        </w:rPr>
        <w:t>siguientes factores para</w:t>
      </w:r>
      <w:r>
        <w:rPr>
          <w:color w:val="231F20"/>
          <w:spacing w:val="-4"/>
          <w:w w:val="107"/>
        </w:rPr>
        <w:t> </w:t>
      </w:r>
      <w:r>
        <w:rPr>
          <w:color w:val="231F20"/>
          <w:w w:val="110"/>
        </w:rPr>
        <w:t>determinar el tratamiento restaurador en un paciente infantil:</w:t>
      </w:r>
    </w:p>
    <w:p>
      <w:pPr>
        <w:pStyle w:val="BodyText"/>
        <w:spacing w:before="5"/>
      </w:pPr>
    </w:p>
    <w:p>
      <w:pPr>
        <w:pStyle w:val="ListParagraph"/>
        <w:numPr>
          <w:ilvl w:val="0"/>
          <w:numId w:val="16"/>
        </w:numPr>
        <w:tabs>
          <w:tab w:pos="460" w:val="left" w:leader="none"/>
        </w:tabs>
        <w:spacing w:line="240" w:lineRule="auto" w:before="0" w:after="0"/>
        <w:ind w:left="460" w:right="0" w:hanging="240"/>
        <w:jc w:val="left"/>
        <w:rPr>
          <w:sz w:val="20"/>
        </w:rPr>
      </w:pPr>
      <w:r>
        <w:rPr>
          <w:color w:val="231F20"/>
          <w:w w:val="110"/>
          <w:sz w:val="20"/>
        </w:rPr>
        <w:t>Estado del desarrollo de la</w:t>
      </w:r>
      <w:r>
        <w:rPr>
          <w:color w:val="231F20"/>
          <w:spacing w:val="12"/>
          <w:w w:val="110"/>
          <w:sz w:val="20"/>
        </w:rPr>
        <w:t> </w:t>
      </w:r>
      <w:r>
        <w:rPr>
          <w:color w:val="231F20"/>
          <w:w w:val="110"/>
          <w:sz w:val="20"/>
        </w:rPr>
        <w:t>dentición.</w:t>
      </w:r>
    </w:p>
    <w:p>
      <w:pPr>
        <w:pStyle w:val="ListParagraph"/>
        <w:numPr>
          <w:ilvl w:val="0"/>
          <w:numId w:val="16"/>
        </w:numPr>
        <w:tabs>
          <w:tab w:pos="460" w:val="left" w:leader="none"/>
        </w:tabs>
        <w:spacing w:line="240" w:lineRule="auto" w:before="37" w:after="0"/>
        <w:ind w:left="460" w:right="0" w:hanging="240"/>
        <w:jc w:val="left"/>
        <w:rPr>
          <w:sz w:val="20"/>
        </w:rPr>
      </w:pPr>
      <w:r>
        <w:rPr>
          <w:color w:val="231F20"/>
          <w:w w:val="110"/>
          <w:sz w:val="20"/>
        </w:rPr>
        <w:t>Evaluación del</w:t>
      </w:r>
      <w:r>
        <w:rPr>
          <w:color w:val="231F20"/>
          <w:spacing w:val="20"/>
          <w:w w:val="110"/>
          <w:sz w:val="20"/>
        </w:rPr>
        <w:t> </w:t>
      </w:r>
      <w:r>
        <w:rPr>
          <w:color w:val="231F20"/>
          <w:w w:val="110"/>
          <w:sz w:val="20"/>
        </w:rPr>
        <w:t>riesgo.</w:t>
      </w:r>
    </w:p>
    <w:p>
      <w:pPr>
        <w:pStyle w:val="ListParagraph"/>
        <w:numPr>
          <w:ilvl w:val="0"/>
          <w:numId w:val="16"/>
        </w:numPr>
        <w:tabs>
          <w:tab w:pos="460" w:val="left" w:leader="none"/>
        </w:tabs>
        <w:spacing w:line="240" w:lineRule="auto" w:before="45" w:after="0"/>
        <w:ind w:left="460" w:right="0" w:hanging="240"/>
        <w:jc w:val="left"/>
        <w:rPr>
          <w:sz w:val="20"/>
        </w:rPr>
      </w:pPr>
      <w:r>
        <w:rPr>
          <w:color w:val="231F20"/>
          <w:w w:val="110"/>
          <w:sz w:val="20"/>
        </w:rPr>
        <w:t>Higiene bucal del</w:t>
      </w:r>
      <w:r>
        <w:rPr>
          <w:color w:val="231F20"/>
          <w:spacing w:val="23"/>
          <w:w w:val="110"/>
          <w:sz w:val="20"/>
        </w:rPr>
        <w:t> </w:t>
      </w:r>
      <w:r>
        <w:rPr>
          <w:color w:val="231F20"/>
          <w:w w:val="110"/>
          <w:sz w:val="20"/>
        </w:rPr>
        <w:t>paciente.</w:t>
      </w:r>
    </w:p>
    <w:p>
      <w:pPr>
        <w:pStyle w:val="ListParagraph"/>
        <w:numPr>
          <w:ilvl w:val="0"/>
          <w:numId w:val="16"/>
        </w:numPr>
        <w:tabs>
          <w:tab w:pos="460" w:val="left" w:leader="none"/>
        </w:tabs>
        <w:spacing w:line="240" w:lineRule="auto" w:before="45" w:after="0"/>
        <w:ind w:left="460" w:right="0" w:hanging="240"/>
        <w:jc w:val="left"/>
        <w:rPr>
          <w:sz w:val="20"/>
        </w:rPr>
      </w:pPr>
      <w:r>
        <w:rPr>
          <w:color w:val="231F20"/>
          <w:w w:val="110"/>
          <w:sz w:val="20"/>
        </w:rPr>
        <w:t>Actitud y responsabilidad de los</w:t>
      </w:r>
      <w:r>
        <w:rPr>
          <w:color w:val="231F20"/>
          <w:spacing w:val="9"/>
          <w:w w:val="110"/>
          <w:sz w:val="20"/>
        </w:rPr>
        <w:t> </w:t>
      </w:r>
      <w:r>
        <w:rPr>
          <w:color w:val="231F20"/>
          <w:w w:val="110"/>
          <w:sz w:val="20"/>
        </w:rPr>
        <w:t>tutores.</w:t>
      </w:r>
    </w:p>
    <w:p>
      <w:pPr>
        <w:pStyle w:val="ListParagraph"/>
        <w:numPr>
          <w:ilvl w:val="0"/>
          <w:numId w:val="16"/>
        </w:numPr>
        <w:tabs>
          <w:tab w:pos="460" w:val="left" w:leader="none"/>
        </w:tabs>
        <w:spacing w:line="240" w:lineRule="auto" w:before="37" w:after="0"/>
        <w:ind w:left="460" w:right="0" w:hanging="240"/>
        <w:jc w:val="left"/>
        <w:rPr>
          <w:sz w:val="20"/>
        </w:rPr>
      </w:pPr>
      <w:r>
        <w:rPr>
          <w:color w:val="231F20"/>
          <w:w w:val="110"/>
          <w:sz w:val="20"/>
        </w:rPr>
        <w:t>Cooperación y capacidades del</w:t>
      </w:r>
      <w:r>
        <w:rPr>
          <w:color w:val="231F20"/>
          <w:spacing w:val="34"/>
          <w:w w:val="110"/>
          <w:sz w:val="20"/>
        </w:rPr>
        <w:t> </w:t>
      </w:r>
      <w:r>
        <w:rPr>
          <w:color w:val="231F20"/>
          <w:w w:val="110"/>
          <w:sz w:val="20"/>
        </w:rPr>
        <w:t>paciente.</w:t>
      </w:r>
    </w:p>
    <w:p>
      <w:pPr>
        <w:pStyle w:val="BodyText"/>
        <w:spacing w:before="1"/>
        <w:rPr>
          <w:sz w:val="27"/>
        </w:rPr>
      </w:pPr>
    </w:p>
    <w:p>
      <w:pPr>
        <w:pStyle w:val="BodyText"/>
        <w:spacing w:line="285" w:lineRule="auto"/>
        <w:ind w:left="100" w:right="100" w:firstLine="360"/>
        <w:jc w:val="right"/>
      </w:pPr>
      <w:r>
        <w:rPr>
          <w:color w:val="231F20"/>
          <w:w w:val="110"/>
        </w:rPr>
        <w:t>La evolución del desarrollo de biomateriales</w:t>
      </w:r>
      <w:r>
        <w:rPr>
          <w:color w:val="231F20"/>
          <w:spacing w:val="20"/>
          <w:w w:val="110"/>
        </w:rPr>
        <w:t> </w:t>
      </w:r>
      <w:r>
        <w:rPr>
          <w:color w:val="231F20"/>
          <w:w w:val="110"/>
        </w:rPr>
        <w:t>ejerce</w:t>
      </w:r>
      <w:r>
        <w:rPr>
          <w:color w:val="231F20"/>
          <w:spacing w:val="19"/>
          <w:w w:val="110"/>
        </w:rPr>
        <w:t> </w:t>
      </w:r>
      <w:r>
        <w:rPr>
          <w:color w:val="231F20"/>
          <w:w w:val="110"/>
        </w:rPr>
        <w:t>tam­</w:t>
      </w:r>
      <w:r>
        <w:rPr>
          <w:color w:val="231F20"/>
          <w:w w:val="93"/>
        </w:rPr>
        <w:t> </w:t>
      </w:r>
      <w:r>
        <w:rPr>
          <w:color w:val="231F20"/>
          <w:w w:val="110"/>
        </w:rPr>
        <w:t>bién</w:t>
      </w:r>
      <w:r>
        <w:rPr>
          <w:color w:val="231F20"/>
          <w:spacing w:val="-11"/>
          <w:w w:val="110"/>
        </w:rPr>
        <w:t> </w:t>
      </w:r>
      <w:r>
        <w:rPr>
          <w:color w:val="231F20"/>
          <w:w w:val="110"/>
        </w:rPr>
        <w:t>una</w:t>
      </w:r>
      <w:r>
        <w:rPr>
          <w:color w:val="231F20"/>
          <w:spacing w:val="-11"/>
          <w:w w:val="110"/>
        </w:rPr>
        <w:t> </w:t>
      </w:r>
      <w:r>
        <w:rPr>
          <w:color w:val="231F20"/>
          <w:w w:val="110"/>
        </w:rPr>
        <w:t>gran</w:t>
      </w:r>
      <w:r>
        <w:rPr>
          <w:color w:val="231F20"/>
          <w:spacing w:val="-11"/>
          <w:w w:val="110"/>
        </w:rPr>
        <w:t> </w:t>
      </w:r>
      <w:r>
        <w:rPr>
          <w:color w:val="231F20"/>
          <w:w w:val="110"/>
        </w:rPr>
        <w:t>influencia</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indicación</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restauraciones,</w:t>
      </w:r>
      <w:r>
        <w:rPr>
          <w:color w:val="231F20"/>
          <w:w w:val="110"/>
        </w:rPr>
        <w:t> </w:t>
      </w:r>
      <w:r>
        <w:rPr>
          <w:color w:val="231F20"/>
          <w:w w:val="110"/>
        </w:rPr>
        <w:t>ya que algunos pueden influir positivamente en</w:t>
      </w:r>
      <w:r>
        <w:rPr>
          <w:color w:val="231F20"/>
          <w:spacing w:val="26"/>
          <w:w w:val="110"/>
        </w:rPr>
        <w:t> </w:t>
      </w:r>
      <w:r>
        <w:rPr>
          <w:color w:val="231F20"/>
          <w:w w:val="110"/>
        </w:rPr>
        <w:t>el</w:t>
      </w:r>
      <w:r>
        <w:rPr>
          <w:color w:val="231F20"/>
          <w:spacing w:val="3"/>
          <w:w w:val="110"/>
        </w:rPr>
        <w:t> </w:t>
      </w:r>
      <w:r>
        <w:rPr>
          <w:color w:val="231F20"/>
          <w:w w:val="110"/>
        </w:rPr>
        <w:t>pronóstico</w:t>
      </w:r>
      <w:r>
        <w:rPr>
          <w:color w:val="231F20"/>
          <w:w w:val="108"/>
        </w:rPr>
        <w:t> </w:t>
      </w:r>
      <w:r>
        <w:rPr>
          <w:color w:val="231F20"/>
          <w:w w:val="110"/>
        </w:rPr>
        <w:t>de las interfaces dentarias comprometidas</w:t>
      </w:r>
      <w:r>
        <w:rPr>
          <w:color w:val="231F20"/>
          <w:spacing w:val="13"/>
          <w:w w:val="110"/>
        </w:rPr>
        <w:t> </w:t>
      </w:r>
      <w:r>
        <w:rPr>
          <w:color w:val="231F20"/>
          <w:w w:val="110"/>
        </w:rPr>
        <w:t>directamente</w:t>
      </w:r>
      <w:r>
        <w:rPr>
          <w:color w:val="231F20"/>
          <w:spacing w:val="12"/>
          <w:w w:val="110"/>
        </w:rPr>
        <w:t> </w:t>
      </w:r>
      <w:r>
        <w:rPr>
          <w:color w:val="231F20"/>
          <w:w w:val="110"/>
        </w:rPr>
        <w:t>con</w:t>
      </w:r>
      <w:r>
        <w:rPr>
          <w:color w:val="231F20"/>
          <w:w w:val="111"/>
        </w:rPr>
        <w:t> </w:t>
      </w:r>
      <w:r>
        <w:rPr>
          <w:color w:val="231F20"/>
          <w:w w:val="110"/>
        </w:rPr>
        <w:t>la restauración e indirectamente con las</w:t>
      </w:r>
      <w:r>
        <w:rPr>
          <w:color w:val="231F20"/>
          <w:spacing w:val="18"/>
          <w:w w:val="110"/>
        </w:rPr>
        <w:t> </w:t>
      </w:r>
      <w:r>
        <w:rPr>
          <w:color w:val="231F20"/>
          <w:w w:val="110"/>
        </w:rPr>
        <w:t>superficies</w:t>
      </w:r>
      <w:r>
        <w:rPr>
          <w:color w:val="231F20"/>
          <w:spacing w:val="19"/>
          <w:w w:val="110"/>
        </w:rPr>
        <w:t> </w:t>
      </w:r>
      <w:r>
        <w:rPr>
          <w:color w:val="231F20"/>
          <w:w w:val="110"/>
        </w:rPr>
        <w:t>vecinas.</w:t>
      </w:r>
      <w:r>
        <w:rPr>
          <w:color w:val="231F20"/>
          <w:w w:val="111"/>
        </w:rPr>
        <w:t> </w:t>
      </w:r>
      <w:r>
        <w:rPr>
          <w:color w:val="231F20"/>
          <w:w w:val="110"/>
        </w:rPr>
        <w:t>Se describen a continuación algunos procedimientos </w:t>
      </w:r>
      <w:r>
        <w:rPr>
          <w:color w:val="231F20"/>
          <w:spacing w:val="14"/>
          <w:w w:val="110"/>
        </w:rPr>
        <w:t> </w:t>
      </w:r>
      <w:r>
        <w:rPr>
          <w:color w:val="231F20"/>
          <w:w w:val="110"/>
        </w:rPr>
        <w:t>res­</w:t>
      </w:r>
    </w:p>
    <w:p>
      <w:pPr>
        <w:pStyle w:val="BodyText"/>
        <w:spacing w:before="1"/>
        <w:ind w:left="100"/>
        <w:jc w:val="both"/>
      </w:pPr>
      <w:r>
        <w:rPr>
          <w:color w:val="231F20"/>
          <w:w w:val="110"/>
        </w:rPr>
        <w:t>tauradores en dentición temporal y permanente.</w:t>
      </w:r>
    </w:p>
    <w:p>
      <w:pPr>
        <w:pStyle w:val="BodyText"/>
      </w:pPr>
    </w:p>
    <w:p>
      <w:pPr>
        <w:pStyle w:val="BodyText"/>
        <w:spacing w:before="3"/>
        <w:rPr>
          <w:sz w:val="19"/>
        </w:rPr>
      </w:pPr>
    </w:p>
    <w:p>
      <w:pPr>
        <w:spacing w:before="79"/>
        <w:ind w:left="362" w:right="363" w:firstLine="0"/>
        <w:jc w:val="center"/>
        <w:rPr>
          <w:sz w:val="14"/>
        </w:rPr>
      </w:pPr>
      <w:r>
        <w:rPr>
          <w:color w:val="231F20"/>
          <w:w w:val="95"/>
          <w:sz w:val="14"/>
        </w:rPr>
        <w:t>53</w:t>
      </w:r>
    </w:p>
    <w:p>
      <w:pPr>
        <w:spacing w:after="0"/>
        <w:jc w:val="center"/>
        <w:rPr>
          <w:sz w:val="14"/>
        </w:rPr>
        <w:sectPr>
          <w:pgSz w:w="7830" w:h="11800"/>
          <w:pgMar w:top="860" w:bottom="280" w:left="860" w:right="1000"/>
        </w:sectPr>
      </w:pPr>
    </w:p>
    <w:p>
      <w:pPr>
        <w:spacing w:before="52"/>
        <w:ind w:left="302" w:right="0" w:firstLine="0"/>
        <w:jc w:val="left"/>
        <w:rPr>
          <w:rFonts w:ascii="Calibri" w:hAnsi="Calibri"/>
          <w:sz w:val="22"/>
        </w:rPr>
      </w:pPr>
      <w:r>
        <w:rPr>
          <w:rFonts w:ascii="Calibri" w:hAnsi="Calibri"/>
          <w:color w:val="414042"/>
          <w:w w:val="115"/>
          <w:sz w:val="22"/>
        </w:rPr>
        <w:t>Técnica de </w:t>
      </w:r>
      <w:r>
        <w:rPr>
          <w:rFonts w:ascii="Calibri" w:hAnsi="Calibri"/>
          <w:color w:val="414042"/>
          <w:spacing w:val="-3"/>
          <w:w w:val="115"/>
          <w:sz w:val="22"/>
        </w:rPr>
        <w:t>restauración </w:t>
      </w:r>
      <w:r>
        <w:rPr>
          <w:rFonts w:ascii="Calibri" w:hAnsi="Calibri"/>
          <w:color w:val="414042"/>
          <w:w w:val="115"/>
          <w:sz w:val="22"/>
        </w:rPr>
        <w:t>con </w:t>
      </w:r>
      <w:r>
        <w:rPr>
          <w:rFonts w:ascii="Calibri" w:hAnsi="Calibri"/>
          <w:color w:val="414042"/>
          <w:spacing w:val="-3"/>
          <w:w w:val="115"/>
          <w:sz w:val="22"/>
        </w:rPr>
        <w:t>resinas</w:t>
      </w:r>
      <w:r>
        <w:rPr>
          <w:rFonts w:ascii="Calibri" w:hAnsi="Calibri"/>
          <w:color w:val="414042"/>
          <w:spacing w:val="48"/>
          <w:w w:val="115"/>
          <w:sz w:val="22"/>
        </w:rPr>
        <w:t> </w:t>
      </w:r>
      <w:r>
        <w:rPr>
          <w:rFonts w:ascii="Calibri" w:hAnsi="Calibri"/>
          <w:color w:val="414042"/>
          <w:spacing w:val="-3"/>
          <w:w w:val="115"/>
          <w:sz w:val="22"/>
        </w:rPr>
        <w:t>preventivas</w:t>
      </w:r>
    </w:p>
    <w:p>
      <w:pPr>
        <w:spacing w:before="149"/>
        <w:ind w:left="632" w:right="450" w:firstLine="0"/>
        <w:jc w:val="center"/>
        <w:rPr>
          <w:sz w:val="16"/>
        </w:rPr>
      </w:pPr>
      <w:r>
        <w:rPr>
          <w:color w:val="231F20"/>
          <w:sz w:val="16"/>
        </w:rPr>
        <w:t>Figura 25</w:t>
      </w:r>
    </w:p>
    <w:p>
      <w:pPr>
        <w:pStyle w:val="BodyText"/>
        <w:spacing w:before="9" w:after="1"/>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8"/>
        <w:gridCol w:w="1996"/>
        <w:gridCol w:w="1941"/>
      </w:tblGrid>
      <w:tr>
        <w:trPr>
          <w:trHeight w:val="1397" w:hRule="exact"/>
        </w:trPr>
        <w:tc>
          <w:tcPr>
            <w:tcW w:w="1998" w:type="dxa"/>
          </w:tcPr>
          <w:p>
            <w:pPr>
              <w:pStyle w:val="TableParagraph"/>
              <w:spacing w:line="157" w:lineRule="exact"/>
              <w:ind w:left="200"/>
              <w:rPr>
                <w:sz w:val="15"/>
              </w:rPr>
            </w:pPr>
            <w:r>
              <w:rPr>
                <w:color w:val="231F20"/>
                <w:sz w:val="15"/>
              </w:rPr>
              <w:t>1)</w:t>
            </w:r>
          </w:p>
        </w:tc>
        <w:tc>
          <w:tcPr>
            <w:tcW w:w="1996" w:type="dxa"/>
          </w:tcPr>
          <w:p>
            <w:pPr>
              <w:pStyle w:val="TableParagraph"/>
              <w:spacing w:line="157" w:lineRule="exact"/>
              <w:ind w:left="121"/>
              <w:rPr>
                <w:sz w:val="15"/>
              </w:rPr>
            </w:pPr>
            <w:r>
              <w:rPr>
                <w:color w:val="231F20"/>
                <w:sz w:val="15"/>
              </w:rPr>
              <w:t>2)</w:t>
            </w:r>
          </w:p>
        </w:tc>
        <w:tc>
          <w:tcPr>
            <w:tcW w:w="1941" w:type="dxa"/>
          </w:tcPr>
          <w:p>
            <w:pPr>
              <w:pStyle w:val="TableParagraph"/>
              <w:spacing w:line="157" w:lineRule="exact"/>
              <w:ind w:left="46"/>
              <w:rPr>
                <w:sz w:val="15"/>
              </w:rPr>
            </w:pPr>
            <w:r>
              <w:rPr>
                <w:color w:val="231F20"/>
                <w:sz w:val="15"/>
              </w:rPr>
              <w:t>3)</w:t>
            </w:r>
          </w:p>
        </w:tc>
      </w:tr>
      <w:tr>
        <w:trPr>
          <w:trHeight w:val="1499" w:hRule="exact"/>
        </w:trPr>
        <w:tc>
          <w:tcPr>
            <w:tcW w:w="1998" w:type="dxa"/>
          </w:tcPr>
          <w:p>
            <w:pPr>
              <w:pStyle w:val="TableParagraph"/>
              <w:spacing w:before="98"/>
              <w:ind w:left="200"/>
              <w:rPr>
                <w:sz w:val="15"/>
              </w:rPr>
            </w:pPr>
            <w:r>
              <w:rPr>
                <w:color w:val="231F20"/>
                <w:sz w:val="15"/>
              </w:rPr>
              <w:t>6)</w:t>
            </w:r>
          </w:p>
        </w:tc>
        <w:tc>
          <w:tcPr>
            <w:tcW w:w="1996" w:type="dxa"/>
          </w:tcPr>
          <w:p>
            <w:pPr>
              <w:pStyle w:val="TableParagraph"/>
              <w:spacing w:before="106"/>
              <w:ind w:left="121"/>
              <w:rPr>
                <w:sz w:val="15"/>
              </w:rPr>
            </w:pPr>
            <w:r>
              <w:rPr>
                <w:color w:val="231F20"/>
                <w:sz w:val="15"/>
              </w:rPr>
              <w:t>5)</w:t>
            </w:r>
          </w:p>
        </w:tc>
        <w:tc>
          <w:tcPr>
            <w:tcW w:w="1941" w:type="dxa"/>
          </w:tcPr>
          <w:p>
            <w:pPr>
              <w:pStyle w:val="TableParagraph"/>
              <w:spacing w:before="91"/>
              <w:ind w:left="46"/>
              <w:rPr>
                <w:sz w:val="15"/>
              </w:rPr>
            </w:pPr>
            <w:r>
              <w:rPr>
                <w:color w:val="231F20"/>
                <w:sz w:val="15"/>
              </w:rPr>
              <w:t>4)</w:t>
            </w:r>
          </w:p>
        </w:tc>
      </w:tr>
      <w:tr>
        <w:trPr>
          <w:trHeight w:val="1548" w:hRule="exact"/>
        </w:trPr>
        <w:tc>
          <w:tcPr>
            <w:tcW w:w="1998" w:type="dxa"/>
          </w:tcPr>
          <w:p>
            <w:pPr>
              <w:pStyle w:val="TableParagraph"/>
              <w:spacing w:before="88"/>
              <w:ind w:left="200"/>
              <w:rPr>
                <w:sz w:val="15"/>
              </w:rPr>
            </w:pPr>
            <w:r>
              <w:rPr>
                <w:color w:val="231F20"/>
                <w:sz w:val="15"/>
              </w:rPr>
              <w:t>7)</w:t>
            </w:r>
          </w:p>
        </w:tc>
        <w:tc>
          <w:tcPr>
            <w:tcW w:w="1996" w:type="dxa"/>
          </w:tcPr>
          <w:p>
            <w:pPr>
              <w:pStyle w:val="TableParagraph"/>
              <w:spacing w:before="110"/>
              <w:ind w:left="121"/>
              <w:rPr>
                <w:sz w:val="15"/>
              </w:rPr>
            </w:pPr>
            <w:r>
              <w:rPr>
                <w:color w:val="231F20"/>
                <w:sz w:val="15"/>
              </w:rPr>
              <w:t>8)</w:t>
            </w:r>
          </w:p>
        </w:tc>
        <w:tc>
          <w:tcPr>
            <w:tcW w:w="1941" w:type="dxa"/>
          </w:tcPr>
          <w:p>
            <w:pPr>
              <w:pStyle w:val="TableParagraph"/>
              <w:spacing w:before="110"/>
              <w:ind w:left="46"/>
              <w:rPr>
                <w:sz w:val="15"/>
              </w:rPr>
            </w:pPr>
            <w:r>
              <w:rPr>
                <w:color w:val="231F20"/>
                <w:sz w:val="15"/>
              </w:rPr>
              <w:t>9)</w:t>
            </w:r>
          </w:p>
        </w:tc>
      </w:tr>
      <w:tr>
        <w:trPr>
          <w:trHeight w:val="1451" w:hRule="exact"/>
        </w:trPr>
        <w:tc>
          <w:tcPr>
            <w:tcW w:w="1998" w:type="dxa"/>
          </w:tcPr>
          <w:p>
            <w:pPr>
              <w:pStyle w:val="TableParagraph"/>
              <w:spacing w:before="93"/>
              <w:ind w:left="200"/>
              <w:rPr>
                <w:sz w:val="15"/>
              </w:rPr>
            </w:pPr>
            <w:r>
              <w:rPr>
                <w:color w:val="231F20"/>
                <w:sz w:val="15"/>
              </w:rPr>
              <w:t>12)</w:t>
            </w:r>
          </w:p>
        </w:tc>
        <w:tc>
          <w:tcPr>
            <w:tcW w:w="1996" w:type="dxa"/>
          </w:tcPr>
          <w:p>
            <w:pPr>
              <w:pStyle w:val="TableParagraph"/>
              <w:spacing w:before="93"/>
              <w:ind w:left="121"/>
              <w:rPr>
                <w:sz w:val="15"/>
              </w:rPr>
            </w:pPr>
            <w:r>
              <w:rPr>
                <w:color w:val="231F20"/>
                <w:sz w:val="15"/>
              </w:rPr>
              <w:t>11)</w:t>
            </w:r>
          </w:p>
        </w:tc>
        <w:tc>
          <w:tcPr>
            <w:tcW w:w="1941" w:type="dxa"/>
          </w:tcPr>
          <w:p>
            <w:pPr>
              <w:pStyle w:val="TableParagraph"/>
              <w:spacing w:before="93"/>
              <w:ind w:left="46"/>
              <w:rPr>
                <w:sz w:val="15"/>
              </w:rPr>
            </w:pPr>
            <w:r>
              <w:rPr>
                <w:color w:val="231F20"/>
                <w:sz w:val="15"/>
              </w:rPr>
              <w:t>10)</w:t>
            </w:r>
          </w:p>
        </w:tc>
      </w:tr>
      <w:tr>
        <w:trPr>
          <w:trHeight w:val="1428" w:hRule="exact"/>
        </w:trPr>
        <w:tc>
          <w:tcPr>
            <w:tcW w:w="1998" w:type="dxa"/>
          </w:tcPr>
          <w:p>
            <w:pPr>
              <w:pStyle w:val="TableParagraph"/>
              <w:spacing w:before="125"/>
              <w:ind w:left="200"/>
              <w:rPr>
                <w:sz w:val="15"/>
              </w:rPr>
            </w:pPr>
            <w:r>
              <w:rPr>
                <w:color w:val="231F20"/>
                <w:sz w:val="15"/>
              </w:rPr>
              <w:t>13)</w:t>
            </w:r>
          </w:p>
        </w:tc>
        <w:tc>
          <w:tcPr>
            <w:tcW w:w="1996" w:type="dxa"/>
          </w:tcPr>
          <w:p>
            <w:pPr>
              <w:pStyle w:val="TableParagraph"/>
              <w:spacing w:before="11"/>
              <w:ind w:left="0"/>
              <w:rPr>
                <w:sz w:val="20"/>
              </w:rPr>
            </w:pPr>
          </w:p>
          <w:p>
            <w:pPr>
              <w:pStyle w:val="TableParagraph"/>
              <w:ind w:left="121"/>
              <w:rPr>
                <w:sz w:val="15"/>
              </w:rPr>
            </w:pPr>
            <w:r>
              <w:rPr>
                <w:color w:val="231F20"/>
                <w:sz w:val="15"/>
              </w:rPr>
              <w:t>14)</w:t>
            </w:r>
          </w:p>
        </w:tc>
        <w:tc>
          <w:tcPr>
            <w:tcW w:w="1941" w:type="dxa"/>
          </w:tcPr>
          <w:p>
            <w:pPr>
              <w:pStyle w:val="TableParagraph"/>
              <w:spacing w:before="105"/>
              <w:ind w:left="46"/>
              <w:rPr>
                <w:sz w:val="15"/>
              </w:rPr>
            </w:pPr>
            <w:r>
              <w:rPr>
                <w:color w:val="231F20"/>
                <w:sz w:val="15"/>
              </w:rPr>
              <w:t>15)</w:t>
            </w:r>
          </w:p>
        </w:tc>
      </w:tr>
    </w:tbl>
    <w:p>
      <w:pPr>
        <w:pStyle w:val="ListParagraph"/>
        <w:numPr>
          <w:ilvl w:val="1"/>
          <w:numId w:val="15"/>
        </w:numPr>
        <w:tabs>
          <w:tab w:pos="828" w:val="left" w:leader="none"/>
        </w:tabs>
        <w:spacing w:line="170" w:lineRule="exact" w:before="94" w:after="0"/>
        <w:ind w:left="303" w:right="116" w:firstLine="360"/>
        <w:jc w:val="left"/>
        <w:rPr>
          <w:sz w:val="15"/>
        </w:rPr>
      </w:pPr>
      <w:r>
        <w:rPr/>
        <w:pict>
          <v:group style="position:absolute;margin-left:64.039001pt;margin-top:-366.154205pt;width:267.9pt;height:366.2pt;mso-position-horizontal-relative:page;mso-position-vertical-relative:paragraph;z-index:-192640" coordorigin="1281,-7323" coordsize="5358,7324">
            <v:shape style="position:absolute;left:1281;top:-7323;width:1441;height:1284" type="#_x0000_t75" stroked="false">
              <v:imagedata r:id="rId124" o:title=""/>
            </v:shape>
            <v:line style="position:absolute" from="2718,-6703" to="3111,-6703" stroked="true" strokeweight=".5pt" strokecolor="#231f20"/>
            <v:shape style="position:absolute;left:3201;top:-7323;width:1428;height:1284" type="#_x0000_t75" stroked="false">
              <v:imagedata r:id="rId125" o:title=""/>
            </v:shape>
            <v:shape style="position:absolute;left:3080;top:-6749;width:127;height:93" coordorigin="3080,-6749" coordsize="127,93" path="m3080,-6749l3111,-6703,3080,-6657,3206,-6703,3080,-6749xe" filled="true" fillcolor="#231f20" stroked="false">
              <v:path arrowok="t"/>
              <v:fill type="solid"/>
            </v:shape>
            <v:line style="position:absolute" from="4624,-6703" to="5036,-6703" stroked="true" strokeweight=".5pt" strokecolor="#231f20"/>
            <v:shape style="position:absolute;left:5121;top:-7323;width:1428;height:1284" type="#_x0000_t75" stroked="false">
              <v:imagedata r:id="rId126" o:title=""/>
            </v:shape>
            <v:shape style="position:absolute;left:5004;top:-6749;width:127;height:93" coordorigin="5004,-6749" coordsize="127,93" path="m5004,-6749l5036,-6703,5004,-6657,5131,-6703,5004,-6749xe" filled="true" fillcolor="#231f20" stroked="false">
              <v:path arrowok="t"/>
              <v:fill type="solid"/>
            </v:shape>
            <v:line style="position:absolute" from="5834,-6065" to="5834,-5885" stroked="true" strokeweight=".5pt" strokecolor="#231f20"/>
            <v:shape style="position:absolute;left:1281;top:-5810;width:1428;height:1265" type="#_x0000_t75" stroked="false">
              <v:imagedata r:id="rId127" o:title=""/>
            </v:shape>
            <v:shape style="position:absolute;left:3201;top:-5810;width:1439;height:1273" type="#_x0000_t75" stroked="false">
              <v:imagedata r:id="rId128" o:title=""/>
            </v:shape>
            <v:shape style="position:absolute;left:5121;top:-5810;width:1414;height:1259" type="#_x0000_t75" stroked="false">
              <v:imagedata r:id="rId129" o:title=""/>
            </v:shape>
            <v:line style="position:absolute" from="5124,-5160" to="4732,-5160" stroked="true" strokeweight=".5pt" strokecolor="#231f20"/>
            <v:shape style="position:absolute;left:4637;top:-5206;width:127;height:93" coordorigin="4637,-5206" coordsize="127,93" path="m4764,-5206l4637,-5160,4764,-5114,4732,-5160,4764,-5206xe" filled="true" fillcolor="#231f20" stroked="false">
              <v:path arrowok="t"/>
              <v:fill type="solid"/>
            </v:shape>
            <v:line style="position:absolute" from="3206,-5160" to="2799,-5160" stroked="true" strokeweight=".5pt" strokecolor="#231f20"/>
            <v:shape style="position:absolute;left:2705;top:-5917;width:3176;height:803" coordorigin="2705,-5917" coordsize="3176,803" path="m2831,-5206l2705,-5160,2831,-5114,2799,-5160,2831,-5206m5880,-5917l5834,-5885,5788,-5917,5834,-5790,5869,-5885,5880,-5917e" filled="true" fillcolor="#231f20" stroked="false">
              <v:path arrowok="t"/>
              <v:fill type="solid"/>
            </v:shape>
            <v:line style="position:absolute" from="2004,-4560" to="2004,-4384" stroked="true" strokeweight=".5pt" strokecolor="#231f20"/>
            <v:shape style="position:absolute;left:1281;top:-4307;width:1459;height:1231" type="#_x0000_t75" stroked="false">
              <v:imagedata r:id="rId130" o:title=""/>
            </v:shape>
            <v:line style="position:absolute" from="2733,-3696" to="3110,-3696" stroked="true" strokeweight=".5pt" strokecolor="#231f20"/>
            <v:shape style="position:absolute;left:3201;top:-4307;width:1428;height:1313" type="#_x0000_t75" stroked="false">
              <v:imagedata r:id="rId131" o:title=""/>
            </v:shape>
            <v:shape style="position:absolute;left:3078;top:-3742;width:127;height:93" coordorigin="3078,-3742" coordsize="127,93" path="m3078,-3742l3110,-3696,3078,-3650,3204,-3696,3078,-3742xe" filled="true" fillcolor="#231f20" stroked="false">
              <v:path arrowok="t"/>
              <v:fill type="solid"/>
            </v:shape>
            <v:line style="position:absolute" from="4617,-3696" to="5031,-3696" stroked="true" strokeweight=".5pt" strokecolor="#231f20"/>
            <v:shape style="position:absolute;left:5121;top:-4307;width:1466;height:1313" type="#_x0000_t75" stroked="false">
              <v:imagedata r:id="rId132" o:title=""/>
            </v:shape>
            <v:shape style="position:absolute;left:5000;top:-3742;width:127;height:93" coordorigin="5000,-3742" coordsize="127,93" path="m5000,-3742l5031,-3696,5000,-3650,5126,-3696,5000,-3742xe" filled="true" fillcolor="#231f20" stroked="false">
              <v:path arrowok="t"/>
              <v:fill type="solid"/>
            </v:shape>
            <v:shape style="position:absolute;left:1366;top:-2761;width:1414;height:1218" type="#_x0000_t75" stroked="false">
              <v:imagedata r:id="rId133" o:title=""/>
            </v:shape>
            <v:shape style="position:absolute;left:3286;top:-2764;width:1414;height:1221" type="#_x0000_t75" stroked="false">
              <v:imagedata r:id="rId134" o:title=""/>
            </v:shape>
            <v:shape style="position:absolute;left:5206;top:-2741;width:1414;height:1198" type="#_x0000_t75" stroked="false">
              <v:imagedata r:id="rId135" o:title=""/>
            </v:shape>
            <v:line style="position:absolute" from="5236,-2142" to="4777,-2142" stroked="true" strokeweight=".5pt" strokecolor="#231f20"/>
            <v:shape style="position:absolute;left:4682;top:-2188;width:127;height:93" coordorigin="4682,-2188" coordsize="127,93" path="m4809,-2188l4682,-2142,4809,-2096,4777,-2142,4809,-2188xe" filled="true" fillcolor="#231f20" stroked="false">
              <v:path arrowok="t"/>
              <v:fill type="solid"/>
            </v:shape>
            <v:line style="position:absolute" from="3307,-2142" to="2862,-2142" stroked="true" strokeweight=".5pt" strokecolor="#231f20"/>
            <v:shape style="position:absolute;left:2767;top:-2188;width:127;height:93" coordorigin="2767,-2188" coordsize="127,93" path="m2894,-2188l2767,-2142,2894,-2096,2862,-2142,2894,-2188xe" filled="true" fillcolor="#231f20" stroked="false">
              <v:path arrowok="t"/>
              <v:fill type="solid"/>
            </v:shape>
            <v:line style="position:absolute" from="5902,-3015" to="5902,-2817" stroked="true" strokeweight=".5pt" strokecolor="#231f20"/>
            <v:shape style="position:absolute;left:1958;top:-4415;width:3990;height:1694" coordorigin="1958,-4415" coordsize="3990,1694" path="m2050,-4415l2004,-4384,1958,-4415,2004,-4289,2038,-4384,2050,-4415m5948,-2848l5902,-2817,5856,-2848,5902,-2722,5936,-2817,5948,-2848e" filled="true" fillcolor="#231f20" stroked="false">
              <v:path arrowok="t"/>
              <v:fill type="solid"/>
            </v:shape>
            <v:shape style="position:absolute;left:1366;top:-1294;width:1414;height:1294" type="#_x0000_t75" stroked="false">
              <v:imagedata r:id="rId136" o:title=""/>
            </v:shape>
            <v:line style="position:absolute" from="2773,-628" to="3203,-628" stroked="true" strokeweight=".5pt" strokecolor="#231f20"/>
            <v:shape style="position:absolute;left:3286;top:-1166;width:1565;height:1166" type="#_x0000_t75" stroked="false">
              <v:imagedata r:id="rId137" o:title=""/>
            </v:shape>
            <v:shape style="position:absolute;left:3171;top:-674;width:127;height:93" coordorigin="3171,-674" coordsize="127,93" path="m3171,-674l3203,-628,3171,-582,3297,-628,3171,-674xe" filled="true" fillcolor="#231f20" stroked="false">
              <v:path arrowok="t"/>
              <v:fill type="solid"/>
            </v:shape>
            <v:line style="position:absolute" from="4844,-628" to="5127,-628" stroked="true" strokeweight=".5pt" strokecolor="#231f20"/>
            <v:shape style="position:absolute;left:5206;top:-1313;width:1432;height:1313" type="#_x0000_t75" stroked="false">
              <v:imagedata r:id="rId138" o:title=""/>
            </v:shape>
            <v:shape style="position:absolute;left:5096;top:-674;width:127;height:93" coordorigin="5096,-674" coordsize="127,93" path="m5096,-674l5127,-628,5096,-582,5222,-628,5096,-674xe" filled="true" fillcolor="#231f20" stroked="false">
              <v:path arrowok="t"/>
              <v:fill type="solid"/>
            </v:shape>
            <v:line style="position:absolute" from="2066,-1550" to="2066,-1381" stroked="true" strokeweight=".5pt" strokecolor="#231f20"/>
            <v:shape style="position:absolute;left:2020;top:-1413;width:93;height:127" coordorigin="2020,-1413" coordsize="93,127" path="m2020,-1413l2066,-1286,2101,-1381,2066,-1381,2020,-1413xm2112,-1413l2066,-1381,2101,-1381,2112,-1413xe" filled="true" fillcolor="#231f20" stroked="false">
              <v:path arrowok="t"/>
              <v:fill type="solid"/>
            </v:shape>
            <w10:wrap type="none"/>
          </v:group>
        </w:pict>
      </w:r>
      <w:r>
        <w:rPr>
          <w:color w:val="231F20"/>
          <w:w w:val="110"/>
          <w:sz w:val="15"/>
        </w:rPr>
        <w:t>Anestesia,</w:t>
      </w:r>
      <w:r>
        <w:rPr>
          <w:color w:val="231F20"/>
          <w:spacing w:val="-18"/>
          <w:w w:val="110"/>
          <w:sz w:val="15"/>
        </w:rPr>
        <w:t> </w:t>
      </w:r>
      <w:r>
        <w:rPr>
          <w:color w:val="231F20"/>
          <w:w w:val="110"/>
          <w:sz w:val="15"/>
        </w:rPr>
        <w:t>2)</w:t>
      </w:r>
      <w:r>
        <w:rPr>
          <w:color w:val="231F20"/>
          <w:spacing w:val="-18"/>
          <w:w w:val="110"/>
          <w:sz w:val="15"/>
        </w:rPr>
        <w:t> </w:t>
      </w:r>
      <w:r>
        <w:rPr>
          <w:color w:val="231F20"/>
          <w:w w:val="110"/>
          <w:sz w:val="15"/>
        </w:rPr>
        <w:t>aislamiento</w:t>
      </w:r>
      <w:r>
        <w:rPr>
          <w:color w:val="231F20"/>
          <w:spacing w:val="-18"/>
          <w:w w:val="110"/>
          <w:sz w:val="15"/>
        </w:rPr>
        <w:t> </w:t>
      </w:r>
      <w:r>
        <w:rPr>
          <w:color w:val="231F20"/>
          <w:w w:val="110"/>
          <w:sz w:val="15"/>
        </w:rPr>
        <w:t>absoluto,</w:t>
      </w:r>
      <w:r>
        <w:rPr>
          <w:color w:val="231F20"/>
          <w:spacing w:val="-18"/>
          <w:w w:val="110"/>
          <w:sz w:val="15"/>
        </w:rPr>
        <w:t> </w:t>
      </w:r>
      <w:r>
        <w:rPr>
          <w:color w:val="231F20"/>
          <w:w w:val="110"/>
          <w:sz w:val="15"/>
        </w:rPr>
        <w:t>3)</w:t>
      </w:r>
      <w:r>
        <w:rPr>
          <w:color w:val="231F20"/>
          <w:spacing w:val="-18"/>
          <w:w w:val="110"/>
          <w:sz w:val="15"/>
        </w:rPr>
        <w:t> </w:t>
      </w:r>
      <w:r>
        <w:rPr>
          <w:color w:val="231F20"/>
          <w:w w:val="110"/>
          <w:sz w:val="15"/>
        </w:rPr>
        <w:t>eliminación</w:t>
      </w:r>
      <w:r>
        <w:rPr>
          <w:color w:val="231F20"/>
          <w:spacing w:val="-18"/>
          <w:w w:val="110"/>
          <w:sz w:val="15"/>
        </w:rPr>
        <w:t> </w:t>
      </w:r>
      <w:r>
        <w:rPr>
          <w:color w:val="231F20"/>
          <w:w w:val="110"/>
          <w:sz w:val="15"/>
        </w:rPr>
        <w:t>de</w:t>
      </w:r>
      <w:r>
        <w:rPr>
          <w:color w:val="231F20"/>
          <w:spacing w:val="-18"/>
          <w:w w:val="110"/>
          <w:sz w:val="15"/>
        </w:rPr>
        <w:t> </w:t>
      </w:r>
      <w:r>
        <w:rPr>
          <w:color w:val="231F20"/>
          <w:w w:val="110"/>
          <w:sz w:val="15"/>
        </w:rPr>
        <w:t>caries</w:t>
      </w:r>
      <w:r>
        <w:rPr>
          <w:color w:val="231F20"/>
          <w:spacing w:val="-18"/>
          <w:w w:val="110"/>
          <w:sz w:val="15"/>
        </w:rPr>
        <w:t> </w:t>
      </w:r>
      <w:r>
        <w:rPr>
          <w:color w:val="231F20"/>
          <w:w w:val="110"/>
          <w:sz w:val="15"/>
        </w:rPr>
        <w:t>con</w:t>
      </w:r>
      <w:r>
        <w:rPr>
          <w:color w:val="231F20"/>
          <w:spacing w:val="-18"/>
          <w:w w:val="110"/>
          <w:sz w:val="15"/>
        </w:rPr>
        <w:t> </w:t>
      </w:r>
      <w:r>
        <w:rPr>
          <w:color w:val="231F20"/>
          <w:w w:val="110"/>
          <w:sz w:val="15"/>
        </w:rPr>
        <w:t>fresa</w:t>
      </w:r>
      <w:r>
        <w:rPr>
          <w:color w:val="231F20"/>
          <w:spacing w:val="-18"/>
          <w:w w:val="110"/>
          <w:sz w:val="15"/>
        </w:rPr>
        <w:t> </w:t>
      </w:r>
      <w:r>
        <w:rPr>
          <w:color w:val="231F20"/>
          <w:w w:val="110"/>
          <w:sz w:val="15"/>
        </w:rPr>
        <w:t>de</w:t>
      </w:r>
      <w:r>
        <w:rPr>
          <w:color w:val="231F20"/>
          <w:spacing w:val="-18"/>
          <w:w w:val="110"/>
          <w:sz w:val="15"/>
        </w:rPr>
        <w:t> </w:t>
      </w:r>
      <w:r>
        <w:rPr>
          <w:color w:val="231F20"/>
          <w:w w:val="110"/>
          <w:sz w:val="15"/>
        </w:rPr>
        <w:t>bola, lavar con agua corriente y secar la superficie, 4) lavado y secado de la  </w:t>
      </w:r>
      <w:r>
        <w:rPr>
          <w:color w:val="231F20"/>
          <w:spacing w:val="22"/>
          <w:w w:val="110"/>
          <w:sz w:val="15"/>
        </w:rPr>
        <w:t> </w:t>
      </w:r>
      <w:r>
        <w:rPr>
          <w:color w:val="231F20"/>
          <w:w w:val="110"/>
          <w:sz w:val="15"/>
        </w:rPr>
        <w:t>superficie,</w:t>
      </w:r>
    </w:p>
    <w:p>
      <w:pPr>
        <w:pStyle w:val="ListParagraph"/>
        <w:numPr>
          <w:ilvl w:val="0"/>
          <w:numId w:val="17"/>
        </w:numPr>
        <w:tabs>
          <w:tab w:pos="476" w:val="left" w:leader="none"/>
        </w:tabs>
        <w:spacing w:line="170" w:lineRule="exact" w:before="0" w:after="0"/>
        <w:ind w:left="303" w:right="116" w:firstLine="0"/>
        <w:jc w:val="both"/>
        <w:rPr>
          <w:sz w:val="15"/>
        </w:rPr>
      </w:pPr>
      <w:r>
        <w:rPr>
          <w:color w:val="231F20"/>
          <w:w w:val="110"/>
          <w:sz w:val="15"/>
        </w:rPr>
        <w:t>colocación</w:t>
      </w:r>
      <w:r>
        <w:rPr>
          <w:color w:val="231F20"/>
          <w:spacing w:val="-5"/>
          <w:w w:val="110"/>
          <w:sz w:val="15"/>
        </w:rPr>
        <w:t> </w:t>
      </w:r>
      <w:r>
        <w:rPr>
          <w:color w:val="231F20"/>
          <w:w w:val="110"/>
          <w:sz w:val="15"/>
        </w:rPr>
        <w:t>de</w:t>
      </w:r>
      <w:r>
        <w:rPr>
          <w:color w:val="231F20"/>
          <w:spacing w:val="-5"/>
          <w:w w:val="110"/>
          <w:sz w:val="15"/>
        </w:rPr>
        <w:t> </w:t>
      </w:r>
      <w:r>
        <w:rPr>
          <w:color w:val="231F20"/>
          <w:w w:val="110"/>
          <w:sz w:val="15"/>
        </w:rPr>
        <w:t>clorhexidina</w:t>
      </w:r>
      <w:r>
        <w:rPr>
          <w:color w:val="231F20"/>
          <w:spacing w:val="-5"/>
          <w:w w:val="110"/>
          <w:sz w:val="15"/>
        </w:rPr>
        <w:t> </w:t>
      </w:r>
      <w:r>
        <w:rPr>
          <w:color w:val="231F20"/>
          <w:w w:val="110"/>
          <w:sz w:val="15"/>
        </w:rPr>
        <w:t>en</w:t>
      </w:r>
      <w:r>
        <w:rPr>
          <w:color w:val="231F20"/>
          <w:spacing w:val="-5"/>
          <w:w w:val="110"/>
          <w:sz w:val="15"/>
        </w:rPr>
        <w:t> </w:t>
      </w:r>
      <w:r>
        <w:rPr>
          <w:color w:val="231F20"/>
          <w:w w:val="110"/>
          <w:sz w:val="15"/>
        </w:rPr>
        <w:t>la</w:t>
      </w:r>
      <w:r>
        <w:rPr>
          <w:color w:val="231F20"/>
          <w:spacing w:val="-5"/>
          <w:w w:val="110"/>
          <w:sz w:val="15"/>
        </w:rPr>
        <w:t> </w:t>
      </w:r>
      <w:r>
        <w:rPr>
          <w:color w:val="231F20"/>
          <w:w w:val="110"/>
          <w:sz w:val="15"/>
        </w:rPr>
        <w:t>superficie</w:t>
      </w:r>
      <w:r>
        <w:rPr>
          <w:color w:val="231F20"/>
          <w:spacing w:val="-5"/>
          <w:w w:val="110"/>
          <w:sz w:val="15"/>
        </w:rPr>
        <w:t> </w:t>
      </w:r>
      <w:r>
        <w:rPr>
          <w:color w:val="231F20"/>
          <w:w w:val="110"/>
          <w:sz w:val="15"/>
        </w:rPr>
        <w:t>del</w:t>
      </w:r>
      <w:r>
        <w:rPr>
          <w:color w:val="231F20"/>
          <w:spacing w:val="-5"/>
          <w:w w:val="110"/>
          <w:sz w:val="15"/>
        </w:rPr>
        <w:t> </w:t>
      </w:r>
      <w:r>
        <w:rPr>
          <w:color w:val="231F20"/>
          <w:w w:val="110"/>
          <w:sz w:val="15"/>
        </w:rPr>
        <w:t>diente,</w:t>
      </w:r>
      <w:r>
        <w:rPr>
          <w:color w:val="231F20"/>
          <w:spacing w:val="-5"/>
          <w:w w:val="110"/>
          <w:sz w:val="15"/>
        </w:rPr>
        <w:t> </w:t>
      </w:r>
      <w:r>
        <w:rPr>
          <w:color w:val="231F20"/>
          <w:w w:val="110"/>
          <w:sz w:val="15"/>
        </w:rPr>
        <w:t>6)</w:t>
      </w:r>
      <w:r>
        <w:rPr>
          <w:color w:val="231F20"/>
          <w:spacing w:val="-5"/>
          <w:w w:val="110"/>
          <w:sz w:val="15"/>
        </w:rPr>
        <w:t> </w:t>
      </w:r>
      <w:r>
        <w:rPr>
          <w:color w:val="231F20"/>
          <w:w w:val="110"/>
          <w:sz w:val="15"/>
        </w:rPr>
        <w:t>secado</w:t>
      </w:r>
      <w:r>
        <w:rPr>
          <w:color w:val="231F20"/>
          <w:spacing w:val="-5"/>
          <w:w w:val="110"/>
          <w:sz w:val="15"/>
        </w:rPr>
        <w:t> </w:t>
      </w:r>
      <w:r>
        <w:rPr>
          <w:color w:val="231F20"/>
          <w:w w:val="110"/>
          <w:sz w:val="15"/>
        </w:rPr>
        <w:t>con</w:t>
      </w:r>
      <w:r>
        <w:rPr>
          <w:color w:val="231F20"/>
          <w:spacing w:val="-5"/>
          <w:w w:val="110"/>
          <w:sz w:val="15"/>
        </w:rPr>
        <w:t> </w:t>
      </w:r>
      <w:r>
        <w:rPr>
          <w:color w:val="231F20"/>
          <w:w w:val="110"/>
          <w:sz w:val="15"/>
        </w:rPr>
        <w:t>aire,</w:t>
      </w:r>
      <w:r>
        <w:rPr>
          <w:color w:val="231F20"/>
          <w:spacing w:val="-5"/>
          <w:w w:val="110"/>
          <w:sz w:val="15"/>
        </w:rPr>
        <w:t> </w:t>
      </w:r>
      <w:r>
        <w:rPr>
          <w:color w:val="231F20"/>
          <w:w w:val="110"/>
          <w:sz w:val="15"/>
        </w:rPr>
        <w:t>7)</w:t>
      </w:r>
      <w:r>
        <w:rPr>
          <w:color w:val="231F20"/>
          <w:spacing w:val="-5"/>
          <w:w w:val="110"/>
          <w:sz w:val="15"/>
        </w:rPr>
        <w:t> </w:t>
      </w:r>
      <w:r>
        <w:rPr>
          <w:color w:val="231F20"/>
          <w:w w:val="110"/>
          <w:sz w:val="15"/>
        </w:rPr>
        <w:t>apli­ cación de ácido grabador durante 30 segundos, 8) lavado de la superficie con agua y jeringa triple, 9) secado de la superficie grabada, obteniendo apariencia en copo de nieve, 10) frotado de la superficie tratada el adhesivo con ayuda de un micro­ brush,</w:t>
      </w:r>
      <w:r>
        <w:rPr>
          <w:color w:val="231F20"/>
          <w:spacing w:val="-21"/>
          <w:w w:val="110"/>
          <w:sz w:val="15"/>
        </w:rPr>
        <w:t> </w:t>
      </w:r>
      <w:r>
        <w:rPr>
          <w:color w:val="231F20"/>
          <w:w w:val="110"/>
          <w:sz w:val="15"/>
        </w:rPr>
        <w:t>11)</w:t>
      </w:r>
      <w:r>
        <w:rPr>
          <w:color w:val="231F20"/>
          <w:spacing w:val="-21"/>
          <w:w w:val="110"/>
          <w:sz w:val="15"/>
        </w:rPr>
        <w:t> </w:t>
      </w:r>
      <w:r>
        <w:rPr>
          <w:color w:val="231F20"/>
          <w:w w:val="110"/>
          <w:sz w:val="15"/>
        </w:rPr>
        <w:t>fotopolimerización,</w:t>
      </w:r>
      <w:r>
        <w:rPr>
          <w:color w:val="231F20"/>
          <w:spacing w:val="-21"/>
          <w:w w:val="110"/>
          <w:sz w:val="15"/>
        </w:rPr>
        <w:t> </w:t>
      </w:r>
      <w:r>
        <w:rPr>
          <w:color w:val="231F20"/>
          <w:w w:val="110"/>
          <w:sz w:val="15"/>
        </w:rPr>
        <w:t>12)</w:t>
      </w:r>
      <w:r>
        <w:rPr>
          <w:color w:val="231F20"/>
          <w:spacing w:val="-21"/>
          <w:w w:val="110"/>
          <w:sz w:val="15"/>
        </w:rPr>
        <w:t> </w:t>
      </w:r>
      <w:r>
        <w:rPr>
          <w:color w:val="231F20"/>
          <w:w w:val="110"/>
          <w:sz w:val="15"/>
        </w:rPr>
        <w:t>aplicación</w:t>
      </w:r>
      <w:r>
        <w:rPr>
          <w:color w:val="231F20"/>
          <w:spacing w:val="-21"/>
          <w:w w:val="110"/>
          <w:sz w:val="15"/>
        </w:rPr>
        <w:t> </w:t>
      </w:r>
      <w:r>
        <w:rPr>
          <w:color w:val="231F20"/>
          <w:w w:val="110"/>
          <w:sz w:val="15"/>
        </w:rPr>
        <w:t>de</w:t>
      </w:r>
      <w:r>
        <w:rPr>
          <w:color w:val="231F20"/>
          <w:spacing w:val="-21"/>
          <w:w w:val="110"/>
          <w:sz w:val="15"/>
        </w:rPr>
        <w:t> </w:t>
      </w:r>
      <w:r>
        <w:rPr>
          <w:color w:val="231F20"/>
          <w:w w:val="110"/>
          <w:sz w:val="15"/>
        </w:rPr>
        <w:t>resina</w:t>
      </w:r>
      <w:r>
        <w:rPr>
          <w:color w:val="231F20"/>
          <w:spacing w:val="-21"/>
          <w:w w:val="110"/>
          <w:sz w:val="15"/>
        </w:rPr>
        <w:t> </w:t>
      </w:r>
      <w:r>
        <w:rPr>
          <w:color w:val="231F20"/>
          <w:w w:val="110"/>
          <w:sz w:val="15"/>
        </w:rPr>
        <w:t>en</w:t>
      </w:r>
      <w:r>
        <w:rPr>
          <w:color w:val="231F20"/>
          <w:spacing w:val="-21"/>
          <w:w w:val="110"/>
          <w:sz w:val="15"/>
        </w:rPr>
        <w:t> </w:t>
      </w:r>
      <w:r>
        <w:rPr>
          <w:color w:val="231F20"/>
          <w:w w:val="110"/>
          <w:sz w:val="15"/>
        </w:rPr>
        <w:t>la</w:t>
      </w:r>
      <w:r>
        <w:rPr>
          <w:color w:val="231F20"/>
          <w:spacing w:val="-21"/>
          <w:w w:val="110"/>
          <w:sz w:val="15"/>
        </w:rPr>
        <w:t> </w:t>
      </w:r>
      <w:r>
        <w:rPr>
          <w:color w:val="231F20"/>
          <w:w w:val="110"/>
          <w:sz w:val="15"/>
        </w:rPr>
        <w:t>cavidad,</w:t>
      </w:r>
      <w:r>
        <w:rPr>
          <w:color w:val="231F20"/>
          <w:spacing w:val="-21"/>
          <w:w w:val="110"/>
          <w:sz w:val="15"/>
        </w:rPr>
        <w:t> </w:t>
      </w:r>
      <w:r>
        <w:rPr>
          <w:color w:val="231F20"/>
          <w:w w:val="110"/>
          <w:sz w:val="15"/>
        </w:rPr>
        <w:t>13)</w:t>
      </w:r>
      <w:r>
        <w:rPr>
          <w:color w:val="231F20"/>
          <w:spacing w:val="-21"/>
          <w:w w:val="110"/>
          <w:sz w:val="15"/>
        </w:rPr>
        <w:t> </w:t>
      </w:r>
      <w:r>
        <w:rPr>
          <w:color w:val="231F20"/>
          <w:w w:val="110"/>
          <w:sz w:val="15"/>
        </w:rPr>
        <w:t>fotopolime­ rización, 14) aplicación de sellador exclusivamente en fosas y fisuras profundas verificando</w:t>
      </w:r>
      <w:r>
        <w:rPr>
          <w:color w:val="231F20"/>
          <w:spacing w:val="-4"/>
          <w:w w:val="110"/>
          <w:sz w:val="15"/>
        </w:rPr>
        <w:t> </w:t>
      </w:r>
      <w:r>
        <w:rPr>
          <w:color w:val="231F20"/>
          <w:w w:val="110"/>
          <w:sz w:val="15"/>
        </w:rPr>
        <w:t>la</w:t>
      </w:r>
      <w:r>
        <w:rPr>
          <w:color w:val="231F20"/>
          <w:spacing w:val="-4"/>
          <w:w w:val="110"/>
          <w:sz w:val="15"/>
        </w:rPr>
        <w:t> </w:t>
      </w:r>
      <w:r>
        <w:rPr>
          <w:color w:val="231F20"/>
          <w:w w:val="110"/>
          <w:sz w:val="15"/>
        </w:rPr>
        <w:t>oclusión</w:t>
      </w:r>
      <w:r>
        <w:rPr>
          <w:color w:val="231F20"/>
          <w:spacing w:val="-4"/>
          <w:w w:val="110"/>
          <w:sz w:val="15"/>
        </w:rPr>
        <w:t> </w:t>
      </w:r>
      <w:r>
        <w:rPr>
          <w:color w:val="231F20"/>
          <w:w w:val="110"/>
          <w:sz w:val="15"/>
        </w:rPr>
        <w:t>para</w:t>
      </w:r>
      <w:r>
        <w:rPr>
          <w:color w:val="231F20"/>
          <w:spacing w:val="-4"/>
          <w:w w:val="110"/>
          <w:sz w:val="15"/>
        </w:rPr>
        <w:t> </w:t>
      </w:r>
      <w:r>
        <w:rPr>
          <w:color w:val="231F20"/>
          <w:w w:val="110"/>
          <w:sz w:val="15"/>
        </w:rPr>
        <w:t>evitar</w:t>
      </w:r>
      <w:r>
        <w:rPr>
          <w:color w:val="231F20"/>
          <w:spacing w:val="-4"/>
          <w:w w:val="110"/>
          <w:sz w:val="15"/>
        </w:rPr>
        <w:t> </w:t>
      </w:r>
      <w:r>
        <w:rPr>
          <w:color w:val="231F20"/>
          <w:w w:val="110"/>
          <w:sz w:val="15"/>
        </w:rPr>
        <w:t>interferencias,</w:t>
      </w:r>
      <w:r>
        <w:rPr>
          <w:color w:val="231F20"/>
          <w:spacing w:val="-4"/>
          <w:w w:val="110"/>
          <w:sz w:val="15"/>
        </w:rPr>
        <w:t> </w:t>
      </w:r>
      <w:r>
        <w:rPr>
          <w:color w:val="231F20"/>
          <w:w w:val="110"/>
          <w:sz w:val="15"/>
        </w:rPr>
        <w:t>15)</w:t>
      </w:r>
      <w:r>
        <w:rPr>
          <w:color w:val="231F20"/>
          <w:spacing w:val="-4"/>
          <w:w w:val="110"/>
          <w:sz w:val="15"/>
        </w:rPr>
        <w:t> </w:t>
      </w:r>
      <w:r>
        <w:rPr>
          <w:color w:val="231F20"/>
          <w:w w:val="110"/>
          <w:sz w:val="15"/>
        </w:rPr>
        <w:t>restauración</w:t>
      </w:r>
      <w:r>
        <w:rPr>
          <w:color w:val="231F20"/>
          <w:spacing w:val="-4"/>
          <w:w w:val="110"/>
          <w:sz w:val="15"/>
        </w:rPr>
        <w:t> </w:t>
      </w:r>
      <w:r>
        <w:rPr>
          <w:color w:val="231F20"/>
          <w:w w:val="110"/>
          <w:sz w:val="15"/>
        </w:rPr>
        <w:t>terminada.</w:t>
      </w:r>
    </w:p>
    <w:p>
      <w:pPr>
        <w:spacing w:after="0" w:line="170" w:lineRule="exact"/>
        <w:jc w:val="both"/>
        <w:rPr>
          <w:sz w:val="15"/>
        </w:rPr>
        <w:sectPr>
          <w:pgSz w:w="7830" w:h="11800"/>
          <w:pgMar w:top="860" w:bottom="280" w:left="800" w:right="840"/>
        </w:sectPr>
      </w:pPr>
    </w:p>
    <w:p>
      <w:pPr>
        <w:spacing w:line="249" w:lineRule="auto" w:before="52"/>
        <w:ind w:left="420" w:right="468" w:firstLine="0"/>
        <w:jc w:val="center"/>
        <w:rPr>
          <w:rFonts w:ascii="Calibri" w:hAnsi="Calibri"/>
          <w:sz w:val="22"/>
        </w:rPr>
      </w:pPr>
      <w:r>
        <w:rPr>
          <w:rFonts w:ascii="Calibri" w:hAnsi="Calibri"/>
          <w:color w:val="414042"/>
          <w:w w:val="115"/>
          <w:sz w:val="22"/>
        </w:rPr>
        <w:t>Técnica restaurativa de cavidad clase IV con composite y matriz de celuloide en dientes temporales anteriores</w:t>
      </w:r>
    </w:p>
    <w:p>
      <w:pPr>
        <w:spacing w:before="138"/>
        <w:ind w:left="420" w:right="364" w:firstLine="0"/>
        <w:jc w:val="center"/>
        <w:rPr>
          <w:sz w:val="16"/>
        </w:rPr>
      </w:pPr>
      <w:r>
        <w:rPr>
          <w:color w:val="231F20"/>
          <w:sz w:val="16"/>
        </w:rPr>
        <w:t>Figura 26</w:t>
      </w:r>
    </w:p>
    <w:p>
      <w:pPr>
        <w:pStyle w:val="BodyText"/>
        <w:spacing w:before="9" w:after="1"/>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52"/>
        <w:gridCol w:w="2012"/>
        <w:gridCol w:w="2164"/>
      </w:tblGrid>
      <w:tr>
        <w:trPr>
          <w:trHeight w:val="1189" w:hRule="exact"/>
        </w:trPr>
        <w:tc>
          <w:tcPr>
            <w:tcW w:w="2152" w:type="dxa"/>
          </w:tcPr>
          <w:p>
            <w:pPr>
              <w:pStyle w:val="TableParagraph"/>
              <w:spacing w:line="168" w:lineRule="exact"/>
              <w:ind w:left="200"/>
              <w:rPr>
                <w:sz w:val="15"/>
              </w:rPr>
            </w:pPr>
            <w:r>
              <w:rPr>
                <w:color w:val="231F20"/>
                <w:sz w:val="15"/>
              </w:rPr>
              <w:t>1)</w:t>
            </w:r>
          </w:p>
        </w:tc>
        <w:tc>
          <w:tcPr>
            <w:tcW w:w="2012" w:type="dxa"/>
          </w:tcPr>
          <w:p>
            <w:pPr>
              <w:pStyle w:val="TableParagraph"/>
              <w:spacing w:line="159" w:lineRule="exact"/>
              <w:rPr>
                <w:sz w:val="15"/>
              </w:rPr>
            </w:pPr>
            <w:r>
              <w:rPr>
                <w:color w:val="231F20"/>
                <w:sz w:val="15"/>
              </w:rPr>
              <w:t>2)</w:t>
            </w:r>
          </w:p>
        </w:tc>
        <w:tc>
          <w:tcPr>
            <w:tcW w:w="2164" w:type="dxa"/>
          </w:tcPr>
          <w:p>
            <w:pPr>
              <w:pStyle w:val="TableParagraph"/>
              <w:spacing w:line="163" w:lineRule="exact"/>
              <w:ind w:left="69"/>
              <w:rPr>
                <w:sz w:val="15"/>
              </w:rPr>
            </w:pPr>
            <w:r>
              <w:rPr>
                <w:color w:val="231F20"/>
                <w:sz w:val="15"/>
              </w:rPr>
              <w:t>3)</w:t>
            </w:r>
          </w:p>
        </w:tc>
      </w:tr>
      <w:tr>
        <w:trPr>
          <w:trHeight w:val="1366" w:hRule="exact"/>
        </w:trPr>
        <w:tc>
          <w:tcPr>
            <w:tcW w:w="2152" w:type="dxa"/>
          </w:tcPr>
          <w:p>
            <w:pPr>
              <w:pStyle w:val="TableParagraph"/>
              <w:spacing w:before="109"/>
              <w:ind w:left="200"/>
              <w:rPr>
                <w:sz w:val="15"/>
              </w:rPr>
            </w:pPr>
            <w:r>
              <w:rPr>
                <w:color w:val="231F20"/>
                <w:sz w:val="15"/>
              </w:rPr>
              <w:t>6)</w:t>
            </w:r>
          </w:p>
        </w:tc>
        <w:tc>
          <w:tcPr>
            <w:tcW w:w="2012" w:type="dxa"/>
          </w:tcPr>
          <w:p>
            <w:pPr>
              <w:pStyle w:val="TableParagraph"/>
              <w:spacing w:before="92"/>
              <w:ind w:left="75"/>
              <w:rPr>
                <w:sz w:val="15"/>
              </w:rPr>
            </w:pPr>
            <w:r>
              <w:rPr>
                <w:color w:val="231F20"/>
                <w:sz w:val="15"/>
              </w:rPr>
              <w:t>5)</w:t>
            </w:r>
          </w:p>
        </w:tc>
        <w:tc>
          <w:tcPr>
            <w:tcW w:w="2164" w:type="dxa"/>
          </w:tcPr>
          <w:p>
            <w:pPr>
              <w:pStyle w:val="TableParagraph"/>
              <w:spacing w:before="102"/>
              <w:ind w:left="67"/>
              <w:rPr>
                <w:sz w:val="15"/>
              </w:rPr>
            </w:pPr>
            <w:r>
              <w:rPr>
                <w:color w:val="231F20"/>
                <w:sz w:val="15"/>
              </w:rPr>
              <w:t>4)</w:t>
            </w:r>
          </w:p>
        </w:tc>
      </w:tr>
      <w:tr>
        <w:trPr>
          <w:trHeight w:val="1360" w:hRule="exact"/>
        </w:trPr>
        <w:tc>
          <w:tcPr>
            <w:tcW w:w="2152" w:type="dxa"/>
          </w:tcPr>
          <w:p>
            <w:pPr>
              <w:pStyle w:val="TableParagraph"/>
              <w:spacing w:before="91"/>
              <w:ind w:left="217"/>
              <w:rPr>
                <w:sz w:val="15"/>
              </w:rPr>
            </w:pPr>
            <w:r>
              <w:rPr>
                <w:color w:val="231F20"/>
                <w:sz w:val="15"/>
              </w:rPr>
              <w:t>7)</w:t>
            </w:r>
          </w:p>
        </w:tc>
        <w:tc>
          <w:tcPr>
            <w:tcW w:w="2012" w:type="dxa"/>
          </w:tcPr>
          <w:p>
            <w:pPr>
              <w:pStyle w:val="TableParagraph"/>
              <w:spacing w:before="102"/>
              <w:ind w:left="149"/>
              <w:rPr>
                <w:sz w:val="15"/>
              </w:rPr>
            </w:pPr>
            <w:r>
              <w:rPr>
                <w:color w:val="231F20"/>
                <w:sz w:val="15"/>
              </w:rPr>
              <w:t>8)</w:t>
            </w:r>
          </w:p>
        </w:tc>
        <w:tc>
          <w:tcPr>
            <w:tcW w:w="2164" w:type="dxa"/>
          </w:tcPr>
          <w:p>
            <w:pPr>
              <w:pStyle w:val="TableParagraph"/>
              <w:spacing w:before="96"/>
              <w:ind w:left="116"/>
              <w:rPr>
                <w:sz w:val="15"/>
              </w:rPr>
            </w:pPr>
            <w:r>
              <w:rPr>
                <w:color w:val="231F20"/>
                <w:sz w:val="15"/>
              </w:rPr>
              <w:t>9)</w:t>
            </w:r>
          </w:p>
        </w:tc>
      </w:tr>
      <w:tr>
        <w:trPr>
          <w:trHeight w:val="1261" w:hRule="exact"/>
        </w:trPr>
        <w:tc>
          <w:tcPr>
            <w:tcW w:w="2152" w:type="dxa"/>
          </w:tcPr>
          <w:p>
            <w:pPr>
              <w:pStyle w:val="TableParagraph"/>
              <w:spacing w:before="103"/>
              <w:ind w:left="243"/>
              <w:rPr>
                <w:sz w:val="15"/>
              </w:rPr>
            </w:pPr>
            <w:r>
              <w:rPr>
                <w:color w:val="231F20"/>
                <w:sz w:val="15"/>
              </w:rPr>
              <w:t>12)</w:t>
            </w:r>
          </w:p>
        </w:tc>
        <w:tc>
          <w:tcPr>
            <w:tcW w:w="2012" w:type="dxa"/>
          </w:tcPr>
          <w:p>
            <w:pPr>
              <w:pStyle w:val="TableParagraph"/>
              <w:spacing w:before="103"/>
              <w:ind w:left="31"/>
              <w:rPr>
                <w:sz w:val="15"/>
              </w:rPr>
            </w:pPr>
            <w:r>
              <w:rPr>
                <w:color w:val="231F20"/>
                <w:sz w:val="15"/>
              </w:rPr>
              <w:t>11)</w:t>
            </w:r>
          </w:p>
        </w:tc>
        <w:tc>
          <w:tcPr>
            <w:tcW w:w="2164" w:type="dxa"/>
          </w:tcPr>
          <w:p>
            <w:pPr>
              <w:pStyle w:val="TableParagraph"/>
              <w:spacing w:before="3"/>
              <w:ind w:left="0"/>
              <w:rPr>
                <w:sz w:val="12"/>
              </w:rPr>
            </w:pPr>
          </w:p>
          <w:p>
            <w:pPr>
              <w:pStyle w:val="TableParagraph"/>
              <w:ind w:left="70"/>
              <w:rPr>
                <w:sz w:val="15"/>
              </w:rPr>
            </w:pPr>
            <w:r>
              <w:rPr>
                <w:color w:val="231F20"/>
                <w:sz w:val="15"/>
              </w:rPr>
              <w:t>10)</w:t>
            </w:r>
          </w:p>
        </w:tc>
      </w:tr>
      <w:tr>
        <w:trPr>
          <w:trHeight w:val="1012" w:hRule="exact"/>
        </w:trPr>
        <w:tc>
          <w:tcPr>
            <w:tcW w:w="6328" w:type="dxa"/>
            <w:gridSpan w:val="3"/>
          </w:tcPr>
          <w:p>
            <w:pPr>
              <w:pStyle w:val="TableParagraph"/>
              <w:spacing w:before="109"/>
              <w:ind w:left="2195" w:right="3869"/>
              <w:jc w:val="center"/>
              <w:rPr>
                <w:sz w:val="15"/>
              </w:rPr>
            </w:pPr>
            <w:r>
              <w:rPr>
                <w:color w:val="231F20"/>
                <w:sz w:val="15"/>
              </w:rPr>
              <w:t>13)</w:t>
            </w:r>
          </w:p>
        </w:tc>
      </w:tr>
    </w:tbl>
    <w:p>
      <w:pPr>
        <w:pStyle w:val="ListParagraph"/>
        <w:numPr>
          <w:ilvl w:val="1"/>
          <w:numId w:val="17"/>
        </w:numPr>
        <w:tabs>
          <w:tab w:pos="958" w:val="left" w:leader="none"/>
        </w:tabs>
        <w:spacing w:line="170" w:lineRule="exact" w:before="74" w:after="0"/>
        <w:ind w:left="420" w:right="358" w:firstLine="360"/>
        <w:jc w:val="both"/>
        <w:rPr>
          <w:sz w:val="15"/>
        </w:rPr>
      </w:pPr>
      <w:r>
        <w:rPr/>
        <w:pict>
          <v:group style="position:absolute;margin-left:50.624001pt;margin-top:-309.414612pt;width:287.8pt;height:309.45pt;mso-position-horizontal-relative:page;mso-position-vertical-relative:paragraph;z-index:-192616" coordorigin="1012,-6188" coordsize="5756,6189">
            <v:shape style="position:absolute;left:1012;top:-6188;width:1748;height:1075" type="#_x0000_t75" stroked="false">
              <v:imagedata r:id="rId139" o:title=""/>
            </v:shape>
            <v:line style="position:absolute" from="2760,-5651" to="2931,-5651" stroked="true" strokeweight=".5pt" strokecolor="#231f20"/>
            <v:shape style="position:absolute;left:3028;top:-6188;width:1682;height:1066" type="#_x0000_t75" stroked="false">
              <v:imagedata r:id="rId140" o:title=""/>
            </v:shape>
            <v:shape style="position:absolute;left:2899;top:-5697;width:127;height:93" coordorigin="2899,-5697" coordsize="127,93" path="m2899,-5697l2931,-5651,2899,-5605,3025,-5651,2899,-5697xe" filled="true" fillcolor="#231f20" stroked="false">
              <v:path arrowok="t"/>
              <v:fill type="solid"/>
            </v:shape>
            <v:line style="position:absolute" from="4709,-5651" to="4969,-5651" stroked="true" strokeweight=".5pt" strokecolor="#231f20"/>
            <v:shape style="position:absolute;left:5052;top:-6188;width:1715;height:1030" type="#_x0000_t75" stroked="false">
              <v:imagedata r:id="rId141" o:title=""/>
            </v:shape>
            <v:shape style="position:absolute;left:4937;top:-5697;width:127;height:93" coordorigin="4937,-5697" coordsize="127,93" path="m4937,-5697l4969,-5651,4937,-5605,5064,-5651,4937,-5697xe" filled="true" fillcolor="#231f20" stroked="false">
              <v:path arrowok="t"/>
              <v:fill type="solid"/>
            </v:shape>
            <v:line style="position:absolute" from="5918,-5159" to="5918,-4979" stroked="true" strokeweight=".5pt" strokecolor="#231f20"/>
            <v:shape style="position:absolute;left:1017;top:-4884;width:1743;height:1137" type="#_x0000_t75" stroked="false">
              <v:imagedata r:id="rId142" o:title=""/>
            </v:shape>
            <v:shape style="position:absolute;left:3045;top:-4884;width:1648;height:1080" type="#_x0000_t75" stroked="false">
              <v:imagedata r:id="rId143" o:title=""/>
            </v:shape>
            <v:shape style="position:absolute;left:5050;top:-4884;width:1718;height:1090" type="#_x0000_t75" stroked="false">
              <v:imagedata r:id="rId144" o:title=""/>
            </v:shape>
            <v:line style="position:absolute" from="5064,-4341" to="4794,-4341" stroked="true" strokeweight=".5pt" strokecolor="#231f20"/>
            <v:shape style="position:absolute;left:4699;top:-4387;width:127;height:93" coordorigin="4699,-4387" coordsize="127,93" path="m4826,-4387l4699,-4341,4826,-4295,4794,-4341,4826,-4387xe" filled="true" fillcolor="#231f20" stroked="false">
              <v:path arrowok="t"/>
              <v:fill type="solid"/>
            </v:shape>
            <v:line style="position:absolute" from="3053,-4341" to="2855,-4341" stroked="true" strokeweight=".5pt" strokecolor="#231f20"/>
            <v:shape style="position:absolute;left:2760;top:-5010;width:3205;height:716" coordorigin="2760,-5010" coordsize="3205,716" path="m2887,-4387l2760,-4341,2887,-4295,2855,-4341,2887,-4387m5964,-5010l5918,-4979,5872,-5010,5918,-4884,5952,-4979,5964,-5010e" filled="true" fillcolor="#231f20" stroked="false">
              <v:path arrowok="t"/>
              <v:fill type="solid"/>
            </v:shape>
            <v:line style="position:absolute" from="1927,-3754" to="1927,-3613" stroked="true" strokeweight=".5pt" strokecolor="#231f20"/>
            <v:shape style="position:absolute;left:1036;top:-3517;width:1707;height:1078" type="#_x0000_t75" stroked="false">
              <v:imagedata r:id="rId145" o:title=""/>
            </v:shape>
            <v:line style="position:absolute" from="2740,-2963" to="3030,-2963" stroked="true" strokeweight=".5pt" strokecolor="#231f20"/>
            <v:shape style="position:absolute;left:3120;top:-3517;width:1499;height:1129" type="#_x0000_t75" stroked="false">
              <v:imagedata r:id="rId146" o:title=""/>
            </v:shape>
            <v:shape style="position:absolute;left:2998;top:-3009;width:127;height:93" coordorigin="2998,-3009" coordsize="127,93" path="m2998,-3009l3030,-2963,2998,-2917,3125,-2963,2998,-3009xe" filled="true" fillcolor="#231f20" stroked="false">
              <v:path arrowok="t"/>
              <v:fill type="solid"/>
            </v:shape>
            <v:line style="position:absolute" from="4620,-2963" to="5013,-2963" stroked="true" strokeweight=".5pt" strokecolor="#231f20"/>
            <v:shape style="position:absolute;left:5099;top:-3517;width:1620;height:1043" type="#_x0000_t75" stroked="false">
              <v:imagedata r:id="rId147" o:title=""/>
            </v:shape>
            <v:shape style="position:absolute;left:4981;top:-3009;width:127;height:93" coordorigin="4981,-3009" coordsize="127,93" path="m4981,-3009l5013,-2963,4981,-2917,5107,-2963,4981,-3009xe" filled="true" fillcolor="#231f20" stroked="false">
              <v:path arrowok="t"/>
              <v:fill type="solid"/>
            </v:shape>
            <v:shape style="position:absolute;left:1147;top:-2149;width:1570;height:1012" type="#_x0000_t75" stroked="false">
              <v:imagedata r:id="rId148" o:title=""/>
            </v:shape>
            <v:shape style="position:absolute;left:3087;top:-2158;width:1650;height:1032" type="#_x0000_t75" stroked="false">
              <v:imagedata r:id="rId149" o:title=""/>
            </v:shape>
            <v:shape style="position:absolute;left:5138;top:-2113;width:1628;height:986" type="#_x0000_t75" stroked="false">
              <v:imagedata r:id="rId150" o:title=""/>
            </v:shape>
            <v:line style="position:absolute" from="5150,-1619" to="4827,-1619" stroked="true" strokeweight=".5pt" strokecolor="#231f20"/>
            <v:shape style="position:absolute;left:4733;top:-1665;width:127;height:93" coordorigin="4733,-1665" coordsize="127,93" path="m4859,-1665l4733,-1619,4859,-1573,4827,-1619,4859,-1665xe" filled="true" fillcolor="#231f20" stroked="false">
              <v:path arrowok="t"/>
              <v:fill type="solid"/>
            </v:shape>
            <v:line style="position:absolute" from="3100,-1619" to="2815,-1619" stroked="true" strokeweight=".5pt" strokecolor="#231f20"/>
            <v:shape style="position:absolute;left:2720;top:-1665;width:127;height:93" coordorigin="2720,-1665" coordsize="127,93" path="m2847,-1665l2720,-1619,2847,-1573,2815,-1619,2847,-1665xe" filled="true" fillcolor="#231f20" stroked="false">
              <v:path arrowok="t"/>
              <v:fill type="solid"/>
            </v:shape>
            <v:line style="position:absolute" from="5940,-2473" to="5940,-2207" stroked="true" strokeweight=".5pt" strokecolor="#231f20"/>
            <v:shape style="position:absolute;left:5894;top:-2238;width:93;height:127" coordorigin="5894,-2238" coordsize="93,127" path="m5894,-2238l5940,-2112,5975,-2207,5940,-2207,5894,-2238xm5986,-2238l5940,-2207,5975,-2207,5986,-2238xe" filled="true" fillcolor="#231f20" stroked="false">
              <v:path arrowok="t"/>
              <v:fill type="solid"/>
            </v:shape>
            <v:shape style="position:absolute;left:1997;top:-1138;width:1029;height:860" coordorigin="1997,-1138" coordsize="1029,860" path="m3025,-292l2425,-278,2118,-362,2008,-622,1997,-1138e" filled="false" stroked="true" strokeweight=".5pt" strokecolor="#231f20">
              <v:path arrowok="t"/>
            </v:shape>
            <v:shape style="position:absolute;left:3120;top:-897;width:1702;height:897" type="#_x0000_t75" stroked="false">
              <v:imagedata r:id="rId151" o:title=""/>
            </v:shape>
            <v:shape style="position:absolute;left:1881;top:-3645;width:1240;height:3401" coordorigin="1881,-3645" coordsize="1240,3401" path="m1973,-3645l1927,-3613,1881,-3645,1927,-3518,1961,-3613,1973,-3645m3120,-297l2992,-337,3025,-292,2996,-245,3120,-297e" filled="true" fillcolor="#231f20" stroked="false">
              <v:path arrowok="t"/>
              <v:fill type="solid"/>
            </v:shape>
            <w10:wrap type="none"/>
          </v:group>
        </w:pict>
      </w:r>
      <w:r>
        <w:rPr>
          <w:color w:val="231F20"/>
          <w:w w:val="110"/>
          <w:sz w:val="15"/>
        </w:rPr>
        <w:t>Anestesia, 2) aislamiento de campo operatorio, 3) se realizó terapia</w:t>
      </w:r>
      <w:r>
        <w:rPr>
          <w:color w:val="231F20"/>
          <w:spacing w:val="-23"/>
          <w:w w:val="110"/>
          <w:sz w:val="15"/>
        </w:rPr>
        <w:t> </w:t>
      </w:r>
      <w:r>
        <w:rPr>
          <w:color w:val="231F20"/>
          <w:w w:val="110"/>
          <w:sz w:val="15"/>
        </w:rPr>
        <w:t>pulpar (si lo requiere), 4) se obturó el espacio de la cámara pulpar, en caso de haber sido removida y eliminación de excesos de material de obturación para dar cabida al material restaurador, 5) mezcla de ionómero de vidrio para base, 6) se colocó una delgada</w:t>
      </w:r>
      <w:r>
        <w:rPr>
          <w:color w:val="231F20"/>
          <w:spacing w:val="-14"/>
          <w:w w:val="110"/>
          <w:sz w:val="15"/>
        </w:rPr>
        <w:t> </w:t>
      </w:r>
      <w:r>
        <w:rPr>
          <w:color w:val="231F20"/>
          <w:w w:val="110"/>
          <w:sz w:val="15"/>
        </w:rPr>
        <w:t>capa</w:t>
      </w:r>
      <w:r>
        <w:rPr>
          <w:color w:val="231F20"/>
          <w:spacing w:val="-14"/>
          <w:w w:val="110"/>
          <w:sz w:val="15"/>
        </w:rPr>
        <w:t> </w:t>
      </w:r>
      <w:r>
        <w:rPr>
          <w:color w:val="231F20"/>
          <w:w w:val="110"/>
          <w:sz w:val="15"/>
        </w:rPr>
        <w:t>de</w:t>
      </w:r>
      <w:r>
        <w:rPr>
          <w:color w:val="231F20"/>
          <w:spacing w:val="-14"/>
          <w:w w:val="110"/>
          <w:sz w:val="15"/>
        </w:rPr>
        <w:t> </w:t>
      </w:r>
      <w:r>
        <w:rPr>
          <w:color w:val="231F20"/>
          <w:w w:val="110"/>
          <w:sz w:val="15"/>
        </w:rPr>
        <w:t>ionómero</w:t>
      </w:r>
      <w:r>
        <w:rPr>
          <w:color w:val="231F20"/>
          <w:spacing w:val="-14"/>
          <w:w w:val="110"/>
          <w:sz w:val="15"/>
        </w:rPr>
        <w:t> </w:t>
      </w:r>
      <w:r>
        <w:rPr>
          <w:color w:val="231F20"/>
          <w:w w:val="110"/>
          <w:sz w:val="15"/>
        </w:rPr>
        <w:t>de</w:t>
      </w:r>
      <w:r>
        <w:rPr>
          <w:color w:val="231F20"/>
          <w:spacing w:val="-14"/>
          <w:w w:val="110"/>
          <w:sz w:val="15"/>
        </w:rPr>
        <w:t> </w:t>
      </w:r>
      <w:r>
        <w:rPr>
          <w:color w:val="231F20"/>
          <w:w w:val="110"/>
          <w:sz w:val="15"/>
        </w:rPr>
        <w:t>vidrio,</w:t>
      </w:r>
      <w:r>
        <w:rPr>
          <w:color w:val="231F20"/>
          <w:spacing w:val="-14"/>
          <w:w w:val="110"/>
          <w:sz w:val="15"/>
        </w:rPr>
        <w:t> </w:t>
      </w:r>
      <w:r>
        <w:rPr>
          <w:color w:val="231F20"/>
          <w:w w:val="110"/>
          <w:sz w:val="15"/>
        </w:rPr>
        <w:t>sobre</w:t>
      </w:r>
      <w:r>
        <w:rPr>
          <w:color w:val="231F20"/>
          <w:spacing w:val="-14"/>
          <w:w w:val="110"/>
          <w:sz w:val="15"/>
        </w:rPr>
        <w:t> </w:t>
      </w:r>
      <w:r>
        <w:rPr>
          <w:color w:val="231F20"/>
          <w:w w:val="110"/>
          <w:sz w:val="15"/>
        </w:rPr>
        <w:t>el</w:t>
      </w:r>
      <w:r>
        <w:rPr>
          <w:color w:val="231F20"/>
          <w:spacing w:val="-14"/>
          <w:w w:val="110"/>
          <w:sz w:val="15"/>
        </w:rPr>
        <w:t> </w:t>
      </w:r>
      <w:r>
        <w:rPr>
          <w:color w:val="231F20"/>
          <w:w w:val="110"/>
          <w:sz w:val="15"/>
        </w:rPr>
        <w:t>material</w:t>
      </w:r>
      <w:r>
        <w:rPr>
          <w:color w:val="231F20"/>
          <w:spacing w:val="-14"/>
          <w:w w:val="110"/>
          <w:sz w:val="15"/>
        </w:rPr>
        <w:t> </w:t>
      </w:r>
      <w:r>
        <w:rPr>
          <w:color w:val="231F20"/>
          <w:w w:val="110"/>
          <w:sz w:val="15"/>
        </w:rPr>
        <w:t>de</w:t>
      </w:r>
      <w:r>
        <w:rPr>
          <w:color w:val="231F20"/>
          <w:spacing w:val="-14"/>
          <w:w w:val="110"/>
          <w:sz w:val="15"/>
        </w:rPr>
        <w:t> </w:t>
      </w:r>
      <w:r>
        <w:rPr>
          <w:color w:val="231F20"/>
          <w:w w:val="110"/>
          <w:sz w:val="15"/>
        </w:rPr>
        <w:t>obturación</w:t>
      </w:r>
      <w:r>
        <w:rPr>
          <w:color w:val="231F20"/>
          <w:spacing w:val="-14"/>
          <w:w w:val="110"/>
          <w:sz w:val="15"/>
        </w:rPr>
        <w:t> </w:t>
      </w:r>
      <w:r>
        <w:rPr>
          <w:color w:val="231F20"/>
          <w:w w:val="110"/>
          <w:sz w:val="15"/>
        </w:rPr>
        <w:t>que</w:t>
      </w:r>
      <w:r>
        <w:rPr>
          <w:color w:val="231F20"/>
          <w:spacing w:val="-14"/>
          <w:w w:val="110"/>
          <w:sz w:val="15"/>
        </w:rPr>
        <w:t> </w:t>
      </w:r>
      <w:r>
        <w:rPr>
          <w:color w:val="231F20"/>
          <w:w w:val="110"/>
          <w:sz w:val="15"/>
        </w:rPr>
        <w:t>se</w:t>
      </w:r>
      <w:r>
        <w:rPr>
          <w:color w:val="231F20"/>
          <w:spacing w:val="-14"/>
          <w:w w:val="110"/>
          <w:sz w:val="15"/>
        </w:rPr>
        <w:t> </w:t>
      </w:r>
      <w:r>
        <w:rPr>
          <w:color w:val="231F20"/>
          <w:w w:val="110"/>
          <w:sz w:val="15"/>
        </w:rPr>
        <w:t>depósito en el espacio de la pulpa cameral y se fotocuró, 7) selección de corona de</w:t>
      </w:r>
      <w:r>
        <w:rPr>
          <w:color w:val="231F20"/>
          <w:spacing w:val="-18"/>
          <w:w w:val="110"/>
          <w:sz w:val="15"/>
        </w:rPr>
        <w:t> </w:t>
      </w:r>
      <w:r>
        <w:rPr>
          <w:color w:val="231F20"/>
          <w:w w:val="110"/>
          <w:sz w:val="15"/>
        </w:rPr>
        <w:t>celuloide de acuerdo al tamaño del órgano dentario, ayudándonos con tijeras se recortó la mitad de la corona en su parte distal hasta obtener un adecuado sellado y ajuste  al diente, 8) prueba de la corona de celuloide recortada por la mitad, 9) acondicio­ namiento</w:t>
      </w:r>
      <w:r>
        <w:rPr>
          <w:color w:val="231F20"/>
          <w:spacing w:val="-6"/>
          <w:w w:val="110"/>
          <w:sz w:val="15"/>
        </w:rPr>
        <w:t> </w:t>
      </w:r>
      <w:r>
        <w:rPr>
          <w:color w:val="231F20"/>
          <w:w w:val="110"/>
          <w:sz w:val="15"/>
        </w:rPr>
        <w:t>del</w:t>
      </w:r>
      <w:r>
        <w:rPr>
          <w:color w:val="231F20"/>
          <w:spacing w:val="-6"/>
          <w:w w:val="110"/>
          <w:sz w:val="15"/>
        </w:rPr>
        <w:t> </w:t>
      </w:r>
      <w:r>
        <w:rPr>
          <w:color w:val="231F20"/>
          <w:w w:val="110"/>
          <w:sz w:val="15"/>
        </w:rPr>
        <w:t>diente</w:t>
      </w:r>
      <w:r>
        <w:rPr>
          <w:color w:val="231F20"/>
          <w:spacing w:val="-6"/>
          <w:w w:val="110"/>
          <w:sz w:val="15"/>
        </w:rPr>
        <w:t> </w:t>
      </w:r>
      <w:r>
        <w:rPr>
          <w:color w:val="231F20"/>
          <w:w w:val="110"/>
          <w:sz w:val="15"/>
        </w:rPr>
        <w:t>con</w:t>
      </w:r>
      <w:r>
        <w:rPr>
          <w:color w:val="231F20"/>
          <w:spacing w:val="-6"/>
          <w:w w:val="110"/>
          <w:sz w:val="15"/>
        </w:rPr>
        <w:t> </w:t>
      </w:r>
      <w:r>
        <w:rPr>
          <w:color w:val="231F20"/>
          <w:w w:val="110"/>
          <w:sz w:val="15"/>
        </w:rPr>
        <w:t>ácido</w:t>
      </w:r>
      <w:r>
        <w:rPr>
          <w:color w:val="231F20"/>
          <w:spacing w:val="-6"/>
          <w:w w:val="110"/>
          <w:sz w:val="15"/>
        </w:rPr>
        <w:t> </w:t>
      </w:r>
      <w:r>
        <w:rPr>
          <w:color w:val="231F20"/>
          <w:w w:val="110"/>
          <w:sz w:val="15"/>
        </w:rPr>
        <w:t>grabador</w:t>
      </w:r>
      <w:r>
        <w:rPr>
          <w:color w:val="231F20"/>
          <w:spacing w:val="-6"/>
          <w:w w:val="110"/>
          <w:sz w:val="15"/>
        </w:rPr>
        <w:t> </w:t>
      </w:r>
      <w:r>
        <w:rPr>
          <w:color w:val="231F20"/>
          <w:w w:val="110"/>
          <w:sz w:val="15"/>
        </w:rPr>
        <w:t>y</w:t>
      </w:r>
      <w:r>
        <w:rPr>
          <w:color w:val="231F20"/>
          <w:spacing w:val="-6"/>
          <w:w w:val="110"/>
          <w:sz w:val="15"/>
        </w:rPr>
        <w:t> </w:t>
      </w:r>
      <w:r>
        <w:rPr>
          <w:color w:val="231F20"/>
          <w:spacing w:val="-4"/>
          <w:w w:val="110"/>
          <w:sz w:val="15"/>
        </w:rPr>
        <w:t>primer,</w:t>
      </w:r>
      <w:r>
        <w:rPr>
          <w:color w:val="231F20"/>
          <w:spacing w:val="-6"/>
          <w:w w:val="110"/>
          <w:sz w:val="15"/>
        </w:rPr>
        <w:t> </w:t>
      </w:r>
      <w:r>
        <w:rPr>
          <w:color w:val="231F20"/>
          <w:w w:val="110"/>
          <w:sz w:val="15"/>
        </w:rPr>
        <w:t>y</w:t>
      </w:r>
      <w:r>
        <w:rPr>
          <w:color w:val="231F20"/>
          <w:spacing w:val="-6"/>
          <w:w w:val="110"/>
          <w:sz w:val="15"/>
        </w:rPr>
        <w:t> </w:t>
      </w:r>
      <w:r>
        <w:rPr>
          <w:color w:val="231F20"/>
          <w:w w:val="110"/>
          <w:sz w:val="15"/>
        </w:rPr>
        <w:t>se</w:t>
      </w:r>
      <w:r>
        <w:rPr>
          <w:color w:val="231F20"/>
          <w:spacing w:val="-6"/>
          <w:w w:val="110"/>
          <w:sz w:val="15"/>
        </w:rPr>
        <w:t> </w:t>
      </w:r>
      <w:r>
        <w:rPr>
          <w:color w:val="231F20"/>
          <w:w w:val="110"/>
          <w:sz w:val="15"/>
        </w:rPr>
        <w:t>colocó</w:t>
      </w:r>
      <w:r>
        <w:rPr>
          <w:color w:val="231F20"/>
          <w:spacing w:val="-6"/>
          <w:w w:val="110"/>
          <w:sz w:val="15"/>
        </w:rPr>
        <w:t> </w:t>
      </w:r>
      <w:r>
        <w:rPr>
          <w:color w:val="231F20"/>
          <w:w w:val="110"/>
          <w:sz w:val="15"/>
        </w:rPr>
        <w:t>resina</w:t>
      </w:r>
      <w:r>
        <w:rPr>
          <w:color w:val="231F20"/>
          <w:spacing w:val="-6"/>
          <w:w w:val="110"/>
          <w:sz w:val="15"/>
        </w:rPr>
        <w:t> </w:t>
      </w:r>
      <w:r>
        <w:rPr>
          <w:color w:val="231F20"/>
          <w:w w:val="110"/>
          <w:sz w:val="15"/>
        </w:rPr>
        <w:t>en</w:t>
      </w:r>
      <w:r>
        <w:rPr>
          <w:color w:val="231F20"/>
          <w:spacing w:val="-6"/>
          <w:w w:val="110"/>
          <w:sz w:val="15"/>
        </w:rPr>
        <w:t> </w:t>
      </w:r>
      <w:r>
        <w:rPr>
          <w:color w:val="231F20"/>
          <w:w w:val="110"/>
          <w:sz w:val="15"/>
        </w:rPr>
        <w:t>la</w:t>
      </w:r>
      <w:r>
        <w:rPr>
          <w:color w:val="231F20"/>
          <w:spacing w:val="-6"/>
          <w:w w:val="110"/>
          <w:sz w:val="15"/>
        </w:rPr>
        <w:t> </w:t>
      </w:r>
      <w:r>
        <w:rPr>
          <w:color w:val="231F20"/>
          <w:w w:val="110"/>
          <w:sz w:val="15"/>
        </w:rPr>
        <w:t>corona</w:t>
      </w:r>
      <w:r>
        <w:rPr>
          <w:color w:val="231F20"/>
          <w:spacing w:val="-6"/>
          <w:w w:val="110"/>
          <w:sz w:val="15"/>
        </w:rPr>
        <w:t> </w:t>
      </w:r>
      <w:r>
        <w:rPr>
          <w:color w:val="231F20"/>
          <w:w w:val="110"/>
          <w:sz w:val="15"/>
        </w:rPr>
        <w:t>de celuloide,</w:t>
      </w:r>
      <w:r>
        <w:rPr>
          <w:color w:val="231F20"/>
          <w:spacing w:val="-7"/>
          <w:w w:val="110"/>
          <w:sz w:val="15"/>
        </w:rPr>
        <w:t> </w:t>
      </w:r>
      <w:r>
        <w:rPr>
          <w:color w:val="231F20"/>
          <w:w w:val="110"/>
          <w:sz w:val="15"/>
        </w:rPr>
        <w:t>10)</w:t>
      </w:r>
      <w:r>
        <w:rPr>
          <w:color w:val="231F20"/>
          <w:spacing w:val="-7"/>
          <w:w w:val="110"/>
          <w:sz w:val="15"/>
        </w:rPr>
        <w:t> </w:t>
      </w:r>
      <w:r>
        <w:rPr>
          <w:color w:val="231F20"/>
          <w:w w:val="110"/>
          <w:sz w:val="15"/>
        </w:rPr>
        <w:t>adaptó</w:t>
      </w:r>
      <w:r>
        <w:rPr>
          <w:color w:val="231F20"/>
          <w:spacing w:val="-7"/>
          <w:w w:val="110"/>
          <w:sz w:val="15"/>
        </w:rPr>
        <w:t> </w:t>
      </w:r>
      <w:r>
        <w:rPr>
          <w:color w:val="231F20"/>
          <w:w w:val="110"/>
          <w:sz w:val="15"/>
        </w:rPr>
        <w:t>al</w:t>
      </w:r>
      <w:r>
        <w:rPr>
          <w:color w:val="231F20"/>
          <w:spacing w:val="-7"/>
          <w:w w:val="110"/>
          <w:sz w:val="15"/>
        </w:rPr>
        <w:t> </w:t>
      </w:r>
      <w:r>
        <w:rPr>
          <w:color w:val="231F20"/>
          <w:w w:val="110"/>
          <w:sz w:val="15"/>
        </w:rPr>
        <w:t>diente,</w:t>
      </w:r>
      <w:r>
        <w:rPr>
          <w:color w:val="231F20"/>
          <w:spacing w:val="-7"/>
          <w:w w:val="110"/>
          <w:sz w:val="15"/>
        </w:rPr>
        <w:t> </w:t>
      </w:r>
      <w:r>
        <w:rPr>
          <w:color w:val="231F20"/>
          <w:w w:val="110"/>
          <w:sz w:val="15"/>
        </w:rPr>
        <w:t>11)</w:t>
      </w:r>
      <w:r>
        <w:rPr>
          <w:color w:val="231F20"/>
          <w:spacing w:val="-7"/>
          <w:w w:val="110"/>
          <w:sz w:val="15"/>
        </w:rPr>
        <w:t> </w:t>
      </w:r>
      <w:r>
        <w:rPr>
          <w:color w:val="231F20"/>
          <w:w w:val="110"/>
          <w:sz w:val="15"/>
        </w:rPr>
        <w:t>fotopolimerización</w:t>
      </w:r>
      <w:r>
        <w:rPr>
          <w:color w:val="231F20"/>
          <w:spacing w:val="-7"/>
          <w:w w:val="110"/>
          <w:sz w:val="15"/>
        </w:rPr>
        <w:t> </w:t>
      </w:r>
      <w:r>
        <w:rPr>
          <w:color w:val="231F20"/>
          <w:w w:val="110"/>
          <w:sz w:val="15"/>
        </w:rPr>
        <w:t>de</w:t>
      </w:r>
      <w:r>
        <w:rPr>
          <w:color w:val="231F20"/>
          <w:spacing w:val="-7"/>
          <w:w w:val="110"/>
          <w:sz w:val="15"/>
        </w:rPr>
        <w:t> </w:t>
      </w:r>
      <w:r>
        <w:rPr>
          <w:color w:val="231F20"/>
          <w:w w:val="110"/>
          <w:sz w:val="15"/>
        </w:rPr>
        <w:t>la</w:t>
      </w:r>
      <w:r>
        <w:rPr>
          <w:color w:val="231F20"/>
          <w:spacing w:val="-7"/>
          <w:w w:val="110"/>
          <w:sz w:val="15"/>
        </w:rPr>
        <w:t> </w:t>
      </w:r>
      <w:r>
        <w:rPr>
          <w:color w:val="231F20"/>
          <w:w w:val="110"/>
          <w:sz w:val="15"/>
        </w:rPr>
        <w:t>resina,</w:t>
      </w:r>
      <w:r>
        <w:rPr>
          <w:color w:val="231F20"/>
          <w:spacing w:val="-7"/>
          <w:w w:val="110"/>
          <w:sz w:val="15"/>
        </w:rPr>
        <w:t> </w:t>
      </w:r>
      <w:r>
        <w:rPr>
          <w:color w:val="231F20"/>
          <w:w w:val="110"/>
          <w:sz w:val="15"/>
        </w:rPr>
        <w:t>12)</w:t>
      </w:r>
      <w:r>
        <w:rPr>
          <w:color w:val="231F20"/>
          <w:spacing w:val="-7"/>
          <w:w w:val="110"/>
          <w:sz w:val="15"/>
        </w:rPr>
        <w:t> </w:t>
      </w:r>
      <w:r>
        <w:rPr>
          <w:color w:val="231F20"/>
          <w:w w:val="110"/>
          <w:sz w:val="15"/>
        </w:rPr>
        <w:t>eliminación de la corona de celuloide con ayuda de un explorador y pulido de la superficie   con fresas para acabado de resina y discos soflex, 13) restauración </w:t>
      </w:r>
      <w:r>
        <w:rPr>
          <w:color w:val="231F20"/>
          <w:spacing w:val="23"/>
          <w:w w:val="110"/>
          <w:sz w:val="15"/>
        </w:rPr>
        <w:t> </w:t>
      </w:r>
      <w:r>
        <w:rPr>
          <w:color w:val="231F20"/>
          <w:w w:val="110"/>
          <w:sz w:val="15"/>
        </w:rPr>
        <w:t>terminada.</w:t>
      </w:r>
    </w:p>
    <w:p>
      <w:pPr>
        <w:spacing w:after="0" w:line="170" w:lineRule="exact"/>
        <w:jc w:val="both"/>
        <w:rPr>
          <w:sz w:val="15"/>
        </w:rPr>
        <w:sectPr>
          <w:pgSz w:w="7830" w:h="11800"/>
          <w:pgMar w:top="860" w:bottom="280" w:left="540" w:right="740"/>
        </w:sectPr>
      </w:pPr>
    </w:p>
    <w:p>
      <w:pPr>
        <w:spacing w:before="52"/>
        <w:ind w:left="97" w:right="442" w:firstLine="0"/>
        <w:jc w:val="center"/>
        <w:rPr>
          <w:rFonts w:ascii="Calibri" w:hAnsi="Calibri"/>
          <w:sz w:val="22"/>
        </w:rPr>
      </w:pPr>
      <w:r>
        <w:rPr>
          <w:rFonts w:ascii="Calibri" w:hAnsi="Calibri"/>
          <w:color w:val="414042"/>
          <w:w w:val="115"/>
          <w:sz w:val="22"/>
        </w:rPr>
        <w:t>Técnica restaurativa de cavidad clase II con composite</w:t>
      </w:r>
    </w:p>
    <w:p>
      <w:pPr>
        <w:spacing w:before="149"/>
        <w:ind w:left="97" w:right="252" w:firstLine="0"/>
        <w:jc w:val="center"/>
        <w:rPr>
          <w:sz w:val="16"/>
        </w:rPr>
      </w:pPr>
      <w:r>
        <w:rPr>
          <w:color w:val="231F20"/>
          <w:sz w:val="16"/>
        </w:rPr>
        <w:t>Figura 27</w:t>
      </w:r>
    </w:p>
    <w:p>
      <w:pPr>
        <w:pStyle w:val="BodyText"/>
        <w:spacing w:before="9"/>
        <w:rPr>
          <w:sz w:val="26"/>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8"/>
        <w:gridCol w:w="1973"/>
        <w:gridCol w:w="2111"/>
      </w:tblGrid>
      <w:tr>
        <w:trPr>
          <w:trHeight w:val="1128" w:hRule="exact"/>
        </w:trPr>
        <w:tc>
          <w:tcPr>
            <w:tcW w:w="1808" w:type="dxa"/>
          </w:tcPr>
          <w:p>
            <w:pPr>
              <w:pStyle w:val="TableParagraph"/>
              <w:spacing w:line="177" w:lineRule="exact"/>
              <w:ind w:left="218"/>
              <w:rPr>
                <w:sz w:val="17"/>
              </w:rPr>
            </w:pPr>
            <w:r>
              <w:rPr>
                <w:color w:val="231F20"/>
                <w:sz w:val="17"/>
              </w:rPr>
              <w:t>1)</w:t>
            </w:r>
          </w:p>
        </w:tc>
        <w:tc>
          <w:tcPr>
            <w:tcW w:w="1973" w:type="dxa"/>
          </w:tcPr>
          <w:p>
            <w:pPr>
              <w:pStyle w:val="TableParagraph"/>
              <w:spacing w:line="174" w:lineRule="exact"/>
              <w:ind w:left="0" w:right="1386"/>
              <w:jc w:val="right"/>
              <w:rPr>
                <w:sz w:val="17"/>
              </w:rPr>
            </w:pPr>
            <w:r>
              <w:rPr>
                <w:color w:val="231F20"/>
                <w:w w:val="90"/>
                <w:sz w:val="17"/>
              </w:rPr>
              <w:t>2)</w:t>
            </w:r>
          </w:p>
        </w:tc>
        <w:tc>
          <w:tcPr>
            <w:tcW w:w="2111" w:type="dxa"/>
          </w:tcPr>
          <w:p>
            <w:pPr>
              <w:pStyle w:val="TableParagraph"/>
              <w:spacing w:line="183" w:lineRule="exact"/>
              <w:ind w:left="0" w:right="1519"/>
              <w:jc w:val="right"/>
              <w:rPr>
                <w:sz w:val="17"/>
              </w:rPr>
            </w:pPr>
            <w:r>
              <w:rPr>
                <w:color w:val="231F20"/>
                <w:w w:val="90"/>
                <w:sz w:val="17"/>
              </w:rPr>
              <w:t>3)</w:t>
            </w:r>
          </w:p>
        </w:tc>
      </w:tr>
      <w:tr>
        <w:trPr>
          <w:trHeight w:val="1205" w:hRule="exact"/>
        </w:trPr>
        <w:tc>
          <w:tcPr>
            <w:tcW w:w="1808" w:type="dxa"/>
          </w:tcPr>
          <w:p>
            <w:pPr>
              <w:pStyle w:val="TableParagraph"/>
              <w:spacing w:before="94"/>
              <w:ind w:left="294"/>
              <w:rPr>
                <w:sz w:val="17"/>
              </w:rPr>
            </w:pPr>
            <w:r>
              <w:rPr>
                <w:color w:val="231F20"/>
                <w:sz w:val="17"/>
              </w:rPr>
              <w:t>6)</w:t>
            </w:r>
          </w:p>
        </w:tc>
        <w:tc>
          <w:tcPr>
            <w:tcW w:w="1973" w:type="dxa"/>
          </w:tcPr>
          <w:p>
            <w:pPr>
              <w:pStyle w:val="TableParagraph"/>
              <w:spacing w:before="6"/>
              <w:ind w:left="0"/>
              <w:rPr>
                <w:sz w:val="22"/>
              </w:rPr>
            </w:pPr>
          </w:p>
          <w:p>
            <w:pPr>
              <w:pStyle w:val="TableParagraph"/>
              <w:ind w:left="249"/>
              <w:rPr>
                <w:sz w:val="17"/>
              </w:rPr>
            </w:pPr>
            <w:r>
              <w:rPr>
                <w:color w:val="231F20"/>
                <w:sz w:val="17"/>
              </w:rPr>
              <w:t>5)</w:t>
            </w:r>
          </w:p>
        </w:tc>
        <w:tc>
          <w:tcPr>
            <w:tcW w:w="2111" w:type="dxa"/>
          </w:tcPr>
          <w:p>
            <w:pPr>
              <w:pStyle w:val="TableParagraph"/>
              <w:spacing w:before="94"/>
              <w:ind w:left="0" w:right="1517"/>
              <w:jc w:val="right"/>
              <w:rPr>
                <w:sz w:val="17"/>
              </w:rPr>
            </w:pPr>
            <w:r>
              <w:rPr>
                <w:color w:val="231F20"/>
                <w:w w:val="90"/>
                <w:sz w:val="17"/>
              </w:rPr>
              <w:t>4)</w:t>
            </w:r>
          </w:p>
        </w:tc>
      </w:tr>
      <w:tr>
        <w:trPr>
          <w:trHeight w:val="1215" w:hRule="exact"/>
        </w:trPr>
        <w:tc>
          <w:tcPr>
            <w:tcW w:w="1808" w:type="dxa"/>
          </w:tcPr>
          <w:p>
            <w:pPr>
              <w:pStyle w:val="TableParagraph"/>
              <w:spacing w:before="94"/>
              <w:ind w:left="294"/>
              <w:rPr>
                <w:sz w:val="17"/>
              </w:rPr>
            </w:pPr>
            <w:r>
              <w:rPr>
                <w:color w:val="231F20"/>
                <w:sz w:val="17"/>
              </w:rPr>
              <w:t>7)</w:t>
            </w:r>
          </w:p>
        </w:tc>
        <w:tc>
          <w:tcPr>
            <w:tcW w:w="1973" w:type="dxa"/>
          </w:tcPr>
          <w:p>
            <w:pPr>
              <w:pStyle w:val="TableParagraph"/>
              <w:spacing w:before="96"/>
              <w:ind w:left="0" w:right="1386"/>
              <w:jc w:val="right"/>
              <w:rPr>
                <w:sz w:val="17"/>
              </w:rPr>
            </w:pPr>
            <w:r>
              <w:rPr>
                <w:color w:val="231F20"/>
                <w:w w:val="90"/>
                <w:sz w:val="17"/>
              </w:rPr>
              <w:t>8)</w:t>
            </w:r>
          </w:p>
        </w:tc>
        <w:tc>
          <w:tcPr>
            <w:tcW w:w="2111" w:type="dxa"/>
          </w:tcPr>
          <w:p>
            <w:pPr>
              <w:pStyle w:val="TableParagraph"/>
              <w:spacing w:before="97"/>
              <w:ind w:left="0" w:right="1523"/>
              <w:jc w:val="right"/>
              <w:rPr>
                <w:sz w:val="17"/>
              </w:rPr>
            </w:pPr>
            <w:r>
              <w:rPr>
                <w:color w:val="231F20"/>
                <w:w w:val="90"/>
                <w:sz w:val="17"/>
              </w:rPr>
              <w:t>9)</w:t>
            </w:r>
          </w:p>
        </w:tc>
      </w:tr>
      <w:tr>
        <w:trPr>
          <w:trHeight w:val="1312" w:hRule="exact"/>
        </w:trPr>
        <w:tc>
          <w:tcPr>
            <w:tcW w:w="1808" w:type="dxa"/>
            <w:vMerge w:val="restart"/>
          </w:tcPr>
          <w:p>
            <w:pPr>
              <w:pStyle w:val="TableParagraph"/>
              <w:spacing w:before="96"/>
              <w:ind w:left="200"/>
              <w:rPr>
                <w:sz w:val="17"/>
              </w:rPr>
            </w:pPr>
            <w:r>
              <w:rPr>
                <w:color w:val="231F20"/>
                <w:sz w:val="17"/>
              </w:rPr>
              <w:t>12)</w:t>
            </w:r>
          </w:p>
        </w:tc>
        <w:tc>
          <w:tcPr>
            <w:tcW w:w="1973" w:type="dxa"/>
          </w:tcPr>
          <w:p>
            <w:pPr>
              <w:pStyle w:val="TableParagraph"/>
              <w:spacing w:before="91"/>
              <w:ind w:left="351"/>
              <w:rPr>
                <w:sz w:val="17"/>
              </w:rPr>
            </w:pPr>
            <w:r>
              <w:rPr>
                <w:color w:val="231F20"/>
                <w:sz w:val="17"/>
              </w:rPr>
              <w:t>11)</w:t>
            </w:r>
          </w:p>
        </w:tc>
        <w:tc>
          <w:tcPr>
            <w:tcW w:w="2111" w:type="dxa"/>
          </w:tcPr>
          <w:p>
            <w:pPr>
              <w:pStyle w:val="TableParagraph"/>
              <w:spacing w:before="1"/>
              <w:ind w:left="0"/>
              <w:rPr>
                <w:sz w:val="23"/>
              </w:rPr>
            </w:pPr>
          </w:p>
          <w:p>
            <w:pPr>
              <w:pStyle w:val="TableParagraph"/>
              <w:spacing w:before="1"/>
              <w:ind w:left="168"/>
              <w:rPr>
                <w:sz w:val="17"/>
              </w:rPr>
            </w:pPr>
            <w:r>
              <w:rPr>
                <w:color w:val="231F20"/>
                <w:sz w:val="17"/>
              </w:rPr>
              <w:t>10)</w:t>
            </w:r>
          </w:p>
        </w:tc>
      </w:tr>
      <w:tr>
        <w:trPr>
          <w:trHeight w:val="1117" w:hRule="exact"/>
        </w:trPr>
        <w:tc>
          <w:tcPr>
            <w:tcW w:w="1808" w:type="dxa"/>
            <w:vMerge/>
          </w:tcPr>
          <w:p>
            <w:pPr/>
          </w:p>
        </w:tc>
        <w:tc>
          <w:tcPr>
            <w:tcW w:w="1973" w:type="dxa"/>
          </w:tcPr>
          <w:p>
            <w:pPr>
              <w:pStyle w:val="TableParagraph"/>
              <w:spacing w:before="93"/>
              <w:ind w:left="318"/>
              <w:rPr>
                <w:sz w:val="17"/>
              </w:rPr>
            </w:pPr>
            <w:r>
              <w:rPr>
                <w:color w:val="231F20"/>
                <w:sz w:val="17"/>
              </w:rPr>
              <w:t>13)</w:t>
            </w:r>
          </w:p>
        </w:tc>
        <w:tc>
          <w:tcPr>
            <w:tcW w:w="2111" w:type="dxa"/>
          </w:tcPr>
          <w:p>
            <w:pPr>
              <w:pStyle w:val="TableParagraph"/>
              <w:spacing w:before="95"/>
              <w:ind w:left="0" w:right="1513"/>
              <w:jc w:val="right"/>
              <w:rPr>
                <w:sz w:val="17"/>
              </w:rPr>
            </w:pPr>
            <w:r>
              <w:rPr>
                <w:color w:val="231F20"/>
                <w:w w:val="95"/>
                <w:sz w:val="17"/>
              </w:rPr>
              <w:t>14)</w:t>
            </w:r>
          </w:p>
        </w:tc>
      </w:tr>
    </w:tbl>
    <w:p>
      <w:pPr>
        <w:pStyle w:val="BodyText"/>
        <w:spacing w:before="5"/>
        <w:rPr>
          <w:sz w:val="11"/>
        </w:rPr>
      </w:pPr>
    </w:p>
    <w:p>
      <w:pPr>
        <w:spacing w:line="170" w:lineRule="exact" w:before="0"/>
        <w:ind w:left="102" w:right="255" w:firstLine="360"/>
        <w:jc w:val="both"/>
        <w:rPr>
          <w:sz w:val="15"/>
        </w:rPr>
      </w:pPr>
      <w:r>
        <w:rPr/>
        <w:pict>
          <v:group style="position:absolute;margin-left:76.908997pt;margin-top:-305.03949pt;width:263.650pt;height:298.350pt;mso-position-horizontal-relative:page;mso-position-vertical-relative:paragraph;z-index:-192592" coordorigin="1538,-6101" coordsize="5273,5967">
            <v:shape style="position:absolute;left:1538;top:-6101;width:1120;height:999" type="#_x0000_t75" stroked="false">
              <v:imagedata r:id="rId152" o:title=""/>
            </v:shape>
            <v:line style="position:absolute" from="2655,-5603" to="3470,-5603" stroked="true" strokeweight=".5pt" strokecolor="#231f20"/>
            <v:shape style="position:absolute;left:3564;top:-6101;width:981;height:996" type="#_x0000_t75" stroked="false">
              <v:imagedata r:id="rId153" o:title=""/>
            </v:shape>
            <v:shape style="position:absolute;left:3438;top:-5649;width:127;height:93" coordorigin="3438,-5649" coordsize="127,93" path="m3438,-5649l3470,-5603,3438,-5557,3564,-5603,3438,-5649xe" filled="true" fillcolor="#231f20" stroked="false">
              <v:path arrowok="t"/>
              <v:fill type="solid"/>
            </v:shape>
            <v:line style="position:absolute" from="4536,-5603" to="5450,-5603" stroked="true" strokeweight=".5pt" strokecolor="#231f20"/>
            <v:shape style="position:absolute;left:5542;top:-6101;width:997;height:995" type="#_x0000_t75" stroked="false">
              <v:imagedata r:id="rId154" o:title=""/>
            </v:shape>
            <v:shape style="position:absolute;left:5418;top:-5649;width:127;height:93" coordorigin="5418,-5649" coordsize="127,93" path="m5418,-5649l5450,-5603,5418,-5557,5544,-5603,5418,-5649xe" filled="true" fillcolor="#231f20" stroked="false">
              <v:path arrowok="t"/>
              <v:fill type="solid"/>
            </v:shape>
            <v:line style="position:absolute" from="6062,-5105" to="6062,-4941" stroked="true" strokeweight=".5pt" strokecolor="#231f20"/>
            <v:shape style="position:absolute;left:1614;top:-4862;width:968;height:965" type="#_x0000_t75" stroked="false">
              <v:imagedata r:id="rId155" o:title=""/>
            </v:shape>
            <v:shape style="position:absolute;left:3378;top:-4697;width:1353;height:800" type="#_x0000_t75" stroked="false">
              <v:imagedata r:id="rId156" o:title=""/>
            </v:shape>
            <v:shape style="position:absolute;left:5544;top:-4862;width:992;height:965" type="#_x0000_t75" stroked="false">
              <v:imagedata r:id="rId157" o:title=""/>
            </v:shape>
            <v:line style="position:absolute" from="5540,-4311" to="4823,-4311" stroked="true" strokeweight=".5pt" strokecolor="#231f20"/>
            <v:shape style="position:absolute;left:4728;top:-4357;width:127;height:93" coordorigin="4728,-4357" coordsize="127,93" path="m4855,-4357l4728,-4311,4855,-4265,4823,-4311,4855,-4357xe" filled="true" fillcolor="#231f20" stroked="false">
              <v:path arrowok="t"/>
              <v:fill type="solid"/>
            </v:shape>
            <v:line style="position:absolute" from="3375,-4311" to="2668,-4311" stroked="true" strokeweight=".5pt" strokecolor="#231f20"/>
            <v:shape style="position:absolute;left:2573;top:-4973;width:3535;height:708" coordorigin="2573,-4973" coordsize="3535,708" path="m2700,-4357l2573,-4311,2700,-4265,2668,-4311,2700,-4357m6108,-4973l6062,-4941,6016,-4973,6062,-4846,6096,-4941,6108,-4973e" filled="true" fillcolor="#231f20" stroked="false">
              <v:path arrowok="t"/>
              <v:fill type="solid"/>
            </v:shape>
            <v:line style="position:absolute" from="2062,-3900" to="2062,-3751" stroked="true" strokeweight=".5pt" strokecolor="#231f20"/>
            <v:shape style="position:absolute;left:1614;top:-3657;width:968;height:975" type="#_x0000_t75" stroked="false">
              <v:imagedata r:id="rId158" o:title=""/>
            </v:shape>
            <v:line style="position:absolute" from="2575,-3162" to="3470,-3162" stroked="true" strokeweight=".5pt" strokecolor="#231f20"/>
            <v:shape style="position:absolute;left:3564;top:-3657;width:981;height:977" type="#_x0000_t75" stroked="false">
              <v:imagedata r:id="rId159" o:title=""/>
            </v:shape>
            <v:shape style="position:absolute;left:3438;top:-3208;width:127;height:93" coordorigin="3438,-3208" coordsize="127,93" path="m3438,-3208l3470,-3162,3438,-3116,3564,-3162,3438,-3208xe" filled="true" fillcolor="#231f20" stroked="false">
              <v:path arrowok="t"/>
              <v:fill type="solid"/>
            </v:shape>
            <v:line style="position:absolute" from="4538,-3162" to="5440,-3162" stroked="true" strokeweight=".5pt" strokecolor="#231f20"/>
            <v:shape style="position:absolute;left:5538;top:-3657;width:1005;height:978" type="#_x0000_t75" stroked="false">
              <v:imagedata r:id="rId160" o:title=""/>
            </v:shape>
            <v:shape style="position:absolute;left:2016;top:-3782;width:3520;height:667" coordorigin="2016,-3782" coordsize="3520,667" path="m2108,-3782l2062,-3751,2016,-3782,2062,-3656,2096,-3751,2108,-3782m5535,-3162l5408,-3208,5440,-3162,5408,-3116,5535,-3162e" filled="true" fillcolor="#231f20" stroked="false">
              <v:path arrowok="t"/>
              <v:fill type="solid"/>
            </v:shape>
            <v:shape style="position:absolute;left:1616;top:-2439;width:1061;height:1794" type="#_x0000_t75" stroked="false">
              <v:imagedata r:id="rId161" o:title=""/>
            </v:shape>
            <v:shape style="position:absolute;left:3576;top:-2439;width:1053;height:1069" type="#_x0000_t75" stroked="false">
              <v:imagedata r:id="rId162" o:title=""/>
            </v:shape>
            <v:shape style="position:absolute;left:5366;top:-2260;width:1445;height:890" type="#_x0000_t75" stroked="false">
              <v:imagedata r:id="rId163" o:title=""/>
            </v:shape>
            <v:line style="position:absolute" from="5366,-1796" to="4719,-1796" stroked="true" strokeweight=".5pt" strokecolor="#231f20"/>
            <v:shape style="position:absolute;left:4624;top:-1842;width:127;height:93" coordorigin="4624,-1842" coordsize="127,93" path="m4751,-1842l4624,-1796,4751,-1750,4719,-1796,4751,-1842xe" filled="true" fillcolor="#231f20" stroked="false">
              <v:path arrowok="t"/>
              <v:fill type="solid"/>
            </v:shape>
            <v:line style="position:absolute" from="3572,-1896" to="2764,-1896" stroked="true" strokeweight=".5pt" strokecolor="#231f20"/>
            <v:shape style="position:absolute;left:2669;top:-1942;width:127;height:93" coordorigin="2669,-1942" coordsize="127,93" path="m2796,-1942l2669,-1896,2796,-1850,2764,-1896,2796,-1942xe" filled="true" fillcolor="#231f20" stroked="false">
              <v:path arrowok="t"/>
              <v:fill type="solid"/>
            </v:shape>
            <v:shape style="position:absolute;left:3543;top:-1129;width:1120;height:994" type="#_x0000_t75" stroked="false">
              <v:imagedata r:id="rId164" o:title=""/>
            </v:shape>
            <v:line style="position:absolute" from="4662,-627" to="5456,-627" stroked="true" strokeweight=".5pt" strokecolor="#231f20"/>
            <v:shape style="position:absolute;left:5548;top:-1129;width:1081;height:995" type="#_x0000_t75" stroked="false">
              <v:imagedata r:id="rId165" o:title=""/>
            </v:shape>
            <v:shape style="position:absolute;left:5424;top:-673;width:127;height:93" coordorigin="5424,-673" coordsize="127,93" path="m5424,-673l5456,-627,5424,-581,5550,-627,5424,-673xe" filled="true" fillcolor="#231f20" stroked="false">
              <v:path arrowok="t"/>
              <v:fill type="solid"/>
            </v:shape>
            <v:line style="position:absolute" from="6218,-2682" to="6218,-2350" stroked="true" strokeweight=".5pt" strokecolor="#231f20"/>
            <v:shape style="position:absolute;left:6172;top:-2382;width:93;height:127" coordorigin="6172,-2382" coordsize="93,127" path="m6172,-2382l6218,-2255,6253,-2350,6218,-2350,6172,-2382xm6264,-2382l6218,-2350,6253,-2350,6264,-2382xe" filled="true" fillcolor="#231f20" stroked="false">
              <v:path arrowok="t"/>
              <v:fill type="solid"/>
            </v:shape>
            <v:line style="position:absolute" from="2516,-1007" to="3457,-612" stroked="true" strokeweight=".5pt" strokecolor="#231f20"/>
            <v:shape style="position:absolute;left:3410;top:-667;width:135;height:92" coordorigin="3410,-667" coordsize="135,92" path="m3445,-667l3457,-612,3410,-582,3544,-575,3445,-667xe" filled="true" fillcolor="#231f20" stroked="false">
              <v:path arrowok="t"/>
              <v:fill type="solid"/>
            </v:shape>
            <w10:wrap type="none"/>
          </v:group>
        </w:pict>
      </w:r>
      <w:r>
        <w:rPr>
          <w:color w:val="231F20"/>
          <w:w w:val="105"/>
          <w:sz w:val="15"/>
        </w:rPr>
        <w:t>1) </w:t>
      </w:r>
      <w:r>
        <w:rPr>
          <w:color w:val="231F20"/>
          <w:spacing w:val="-3"/>
          <w:w w:val="105"/>
          <w:sz w:val="15"/>
        </w:rPr>
        <w:t>Anestesia, </w:t>
      </w:r>
      <w:r>
        <w:rPr>
          <w:color w:val="231F20"/>
          <w:w w:val="105"/>
          <w:sz w:val="15"/>
        </w:rPr>
        <w:t>2) </w:t>
      </w:r>
      <w:r>
        <w:rPr>
          <w:color w:val="231F20"/>
          <w:spacing w:val="-3"/>
          <w:w w:val="105"/>
          <w:sz w:val="15"/>
        </w:rPr>
        <w:t>aislamiento absoluto </w:t>
      </w:r>
      <w:r>
        <w:rPr>
          <w:color w:val="231F20"/>
          <w:w w:val="105"/>
          <w:sz w:val="15"/>
        </w:rPr>
        <w:t>con </w:t>
      </w:r>
      <w:r>
        <w:rPr>
          <w:color w:val="231F20"/>
          <w:spacing w:val="-3"/>
          <w:w w:val="105"/>
          <w:sz w:val="15"/>
        </w:rPr>
        <w:t>dique </w:t>
      </w:r>
      <w:r>
        <w:rPr>
          <w:color w:val="231F20"/>
          <w:w w:val="105"/>
          <w:sz w:val="15"/>
        </w:rPr>
        <w:t>de </w:t>
      </w:r>
      <w:r>
        <w:rPr>
          <w:color w:val="231F20"/>
          <w:spacing w:val="-3"/>
          <w:w w:val="105"/>
          <w:sz w:val="15"/>
        </w:rPr>
        <w:t>hule, </w:t>
      </w:r>
      <w:r>
        <w:rPr>
          <w:color w:val="231F20"/>
          <w:w w:val="105"/>
          <w:sz w:val="15"/>
        </w:rPr>
        <w:t>3) </w:t>
      </w:r>
      <w:r>
        <w:rPr>
          <w:color w:val="231F20"/>
          <w:spacing w:val="-3"/>
          <w:w w:val="105"/>
          <w:sz w:val="15"/>
        </w:rPr>
        <w:t>eliminación </w:t>
      </w:r>
      <w:r>
        <w:rPr>
          <w:color w:val="231F20"/>
          <w:w w:val="105"/>
          <w:sz w:val="15"/>
        </w:rPr>
        <w:t>de lesión cariosa con fresa de carburo en forma de bola de acuerdo al tamaño de la lesión y preparación de la caja proximal con fresa 329­330. Se sugiere el bisel del ángulo    cavo superficial, 4) lavado y secado de cavidad, 5) aplicación de solución de clorhexi­ dina en la cavidad, 6) secado de la cavidad con aire y base si lo requiere, 7) colocación de </w:t>
      </w:r>
      <w:r>
        <w:rPr>
          <w:color w:val="231F20"/>
          <w:spacing w:val="-3"/>
          <w:w w:val="105"/>
          <w:sz w:val="15"/>
        </w:rPr>
        <w:t>ácido grabador durante </w:t>
      </w:r>
      <w:r>
        <w:rPr>
          <w:color w:val="231F20"/>
          <w:w w:val="105"/>
          <w:sz w:val="15"/>
        </w:rPr>
        <w:t>7 </w:t>
      </w:r>
      <w:r>
        <w:rPr>
          <w:color w:val="231F20"/>
          <w:spacing w:val="-3"/>
          <w:w w:val="105"/>
          <w:sz w:val="15"/>
        </w:rPr>
        <w:t>segundos </w:t>
      </w:r>
      <w:r>
        <w:rPr>
          <w:color w:val="231F20"/>
          <w:w w:val="105"/>
          <w:sz w:val="15"/>
        </w:rPr>
        <w:t>en </w:t>
      </w:r>
      <w:r>
        <w:rPr>
          <w:color w:val="231F20"/>
          <w:spacing w:val="-3"/>
          <w:w w:val="105"/>
          <w:sz w:val="15"/>
        </w:rPr>
        <w:t>dentina </w:t>
      </w:r>
      <w:r>
        <w:rPr>
          <w:color w:val="231F20"/>
          <w:w w:val="105"/>
          <w:sz w:val="15"/>
        </w:rPr>
        <w:t>y 30 </w:t>
      </w:r>
      <w:r>
        <w:rPr>
          <w:color w:val="231F20"/>
          <w:spacing w:val="-3"/>
          <w:w w:val="105"/>
          <w:sz w:val="15"/>
        </w:rPr>
        <w:t>segundos </w:t>
      </w:r>
      <w:r>
        <w:rPr>
          <w:color w:val="231F20"/>
          <w:w w:val="105"/>
          <w:sz w:val="15"/>
        </w:rPr>
        <w:t>en </w:t>
      </w:r>
      <w:r>
        <w:rPr>
          <w:color w:val="231F20"/>
          <w:spacing w:val="-3"/>
          <w:w w:val="105"/>
          <w:sz w:val="15"/>
        </w:rPr>
        <w:t>esmalte, </w:t>
      </w:r>
      <w:r>
        <w:rPr>
          <w:color w:val="231F20"/>
          <w:w w:val="105"/>
          <w:sz w:val="15"/>
        </w:rPr>
        <w:t>8) </w:t>
      </w:r>
      <w:r>
        <w:rPr>
          <w:color w:val="231F20"/>
          <w:spacing w:val="-3"/>
          <w:w w:val="105"/>
          <w:sz w:val="15"/>
        </w:rPr>
        <w:t>lavado </w:t>
      </w:r>
      <w:r>
        <w:rPr>
          <w:color w:val="231F20"/>
          <w:w w:val="105"/>
          <w:sz w:val="15"/>
        </w:rPr>
        <w:t>con agua corriente por 30 segundos, 9) secado de la cavidad, 10) colocación de adhesivo en dentina, esmalte y ángulo cavo superficial, se fotopolimeriza según las indicaciones del fabricante, 11) se recortó una banda matriz de celuloide de mane­    ra que tenga una longitud cérvico­oclusal y vestíbulo­lingual aproximada a la del órgano dentario a restaurar. Se fija en proximal con cuñas de madera, 12) obtura­  ción  con  resina  fotopolimerizando  por  incrementos  desde  cervical  hasta   </w:t>
      </w:r>
      <w:r>
        <w:rPr>
          <w:color w:val="231F20"/>
          <w:spacing w:val="2"/>
          <w:w w:val="105"/>
          <w:sz w:val="15"/>
        </w:rPr>
        <w:t> </w:t>
      </w:r>
      <w:r>
        <w:rPr>
          <w:color w:val="231F20"/>
          <w:w w:val="105"/>
          <w:sz w:val="15"/>
        </w:rPr>
        <w:t>oclusal,</w:t>
      </w:r>
    </w:p>
    <w:p>
      <w:pPr>
        <w:pStyle w:val="ListParagraph"/>
        <w:numPr>
          <w:ilvl w:val="0"/>
          <w:numId w:val="18"/>
        </w:numPr>
        <w:tabs>
          <w:tab w:pos="360" w:val="left" w:leader="none"/>
        </w:tabs>
        <w:spacing w:line="170" w:lineRule="exact" w:before="0" w:after="0"/>
        <w:ind w:left="103" w:right="255" w:firstLine="0"/>
        <w:jc w:val="both"/>
        <w:rPr>
          <w:sz w:val="15"/>
        </w:rPr>
      </w:pPr>
      <w:r>
        <w:rPr>
          <w:color w:val="231F20"/>
          <w:w w:val="110"/>
          <w:sz w:val="15"/>
        </w:rPr>
        <w:t>pulido con fresas diamantadas para pulido de resina, hasta obtener una super­ ficie lisa y contornos marginales continuos al órgano dentario, 14) restauración terminada.</w:t>
      </w:r>
    </w:p>
    <w:p>
      <w:pPr>
        <w:spacing w:after="0" w:line="170" w:lineRule="exact"/>
        <w:jc w:val="both"/>
        <w:rPr>
          <w:sz w:val="15"/>
        </w:rPr>
        <w:sectPr>
          <w:pgSz w:w="7830" w:h="11800"/>
          <w:pgMar w:top="860" w:bottom="280" w:left="1000" w:right="700"/>
        </w:sectPr>
      </w:pPr>
    </w:p>
    <w:p>
      <w:pPr>
        <w:spacing w:before="29"/>
        <w:ind w:left="606" w:right="-13" w:firstLine="0"/>
        <w:jc w:val="left"/>
        <w:rPr>
          <w:rFonts w:ascii="Calibri" w:hAnsi="Calibri"/>
          <w:sz w:val="36"/>
        </w:rPr>
      </w:pPr>
      <w:r>
        <w:rPr>
          <w:rFonts w:ascii="Calibri" w:hAnsi="Calibri"/>
          <w:color w:val="231F20"/>
          <w:w w:val="105"/>
          <w:sz w:val="36"/>
        </w:rPr>
        <w:t>Terapia  pulpar en odontopediatría</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sz w:val="29"/>
        </w:rPr>
      </w:pPr>
    </w:p>
    <w:p>
      <w:pPr>
        <w:pStyle w:val="BodyText"/>
        <w:spacing w:line="280" w:lineRule="auto" w:before="71"/>
        <w:ind w:left="100" w:right="122"/>
        <w:jc w:val="both"/>
      </w:pPr>
      <w:r>
        <w:rPr>
          <w:color w:val="231F20"/>
          <w:w w:val="110"/>
        </w:rPr>
        <w:t>El</w:t>
      </w:r>
      <w:r>
        <w:rPr>
          <w:color w:val="231F20"/>
          <w:spacing w:val="-15"/>
          <w:w w:val="110"/>
        </w:rPr>
        <w:t> </w:t>
      </w:r>
      <w:r>
        <w:rPr>
          <w:color w:val="231F20"/>
          <w:spacing w:val="-4"/>
          <w:w w:val="110"/>
        </w:rPr>
        <w:t>objetivo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spacing w:val="-4"/>
          <w:w w:val="110"/>
        </w:rPr>
        <w:t>terapia</w:t>
      </w:r>
      <w:r>
        <w:rPr>
          <w:color w:val="231F20"/>
          <w:spacing w:val="-15"/>
          <w:w w:val="110"/>
        </w:rPr>
        <w:t> </w:t>
      </w:r>
      <w:r>
        <w:rPr>
          <w:color w:val="231F20"/>
          <w:spacing w:val="-4"/>
          <w:w w:val="110"/>
        </w:rPr>
        <w:t>pulpar</w:t>
      </w:r>
      <w:r>
        <w:rPr>
          <w:color w:val="231F20"/>
          <w:spacing w:val="-15"/>
          <w:w w:val="110"/>
        </w:rPr>
        <w:t> </w:t>
      </w:r>
      <w:r>
        <w:rPr>
          <w:color w:val="231F20"/>
          <w:w w:val="110"/>
        </w:rPr>
        <w:t>en</w:t>
      </w:r>
      <w:r>
        <w:rPr>
          <w:color w:val="231F20"/>
          <w:spacing w:val="-15"/>
          <w:w w:val="110"/>
        </w:rPr>
        <w:t> </w:t>
      </w:r>
      <w:r>
        <w:rPr>
          <w:color w:val="231F20"/>
          <w:spacing w:val="-4"/>
          <w:w w:val="110"/>
        </w:rPr>
        <w:t>dientes</w:t>
      </w:r>
      <w:r>
        <w:rPr>
          <w:color w:val="231F20"/>
          <w:spacing w:val="-15"/>
          <w:w w:val="110"/>
        </w:rPr>
        <w:t> </w:t>
      </w:r>
      <w:r>
        <w:rPr>
          <w:color w:val="231F20"/>
          <w:spacing w:val="-4"/>
          <w:w w:val="110"/>
        </w:rPr>
        <w:t>deciduos</w:t>
      </w:r>
      <w:r>
        <w:rPr>
          <w:color w:val="231F20"/>
          <w:spacing w:val="-15"/>
          <w:w w:val="110"/>
        </w:rPr>
        <w:t> </w:t>
      </w:r>
      <w:r>
        <w:rPr>
          <w:color w:val="231F20"/>
          <w:w w:val="110"/>
        </w:rPr>
        <w:t>es</w:t>
      </w:r>
      <w:r>
        <w:rPr>
          <w:color w:val="231F20"/>
          <w:spacing w:val="-15"/>
          <w:w w:val="110"/>
        </w:rPr>
        <w:t> </w:t>
      </w:r>
      <w:r>
        <w:rPr>
          <w:color w:val="231F20"/>
          <w:spacing w:val="-4"/>
          <w:w w:val="110"/>
        </w:rPr>
        <w:t>mantener­ </w:t>
      </w:r>
      <w:r>
        <w:rPr>
          <w:color w:val="231F20"/>
          <w:spacing w:val="-3"/>
          <w:w w:val="110"/>
        </w:rPr>
        <w:t>los </w:t>
      </w:r>
      <w:r>
        <w:rPr>
          <w:color w:val="231F20"/>
          <w:w w:val="110"/>
        </w:rPr>
        <w:t>en </w:t>
      </w:r>
      <w:r>
        <w:rPr>
          <w:color w:val="231F20"/>
          <w:spacing w:val="-3"/>
          <w:w w:val="110"/>
        </w:rPr>
        <w:t>arco </w:t>
      </w:r>
      <w:r>
        <w:rPr>
          <w:color w:val="231F20"/>
          <w:spacing w:val="-4"/>
          <w:w w:val="110"/>
        </w:rPr>
        <w:t>hasta </w:t>
      </w:r>
      <w:r>
        <w:rPr>
          <w:color w:val="231F20"/>
          <w:w w:val="110"/>
        </w:rPr>
        <w:t>la </w:t>
      </w:r>
      <w:r>
        <w:rPr>
          <w:color w:val="231F20"/>
          <w:spacing w:val="-4"/>
          <w:w w:val="110"/>
        </w:rPr>
        <w:t>erupción </w:t>
      </w:r>
      <w:r>
        <w:rPr>
          <w:color w:val="231F20"/>
          <w:w w:val="110"/>
        </w:rPr>
        <w:t>de </w:t>
      </w:r>
      <w:r>
        <w:rPr>
          <w:color w:val="231F20"/>
          <w:spacing w:val="-3"/>
          <w:w w:val="110"/>
        </w:rPr>
        <w:t>sus </w:t>
      </w:r>
      <w:r>
        <w:rPr>
          <w:color w:val="231F20"/>
          <w:spacing w:val="-4"/>
          <w:w w:val="110"/>
        </w:rPr>
        <w:t>sucesores permanentes. El diagnóstico</w:t>
      </w:r>
      <w:r>
        <w:rPr>
          <w:color w:val="231F20"/>
          <w:spacing w:val="-18"/>
          <w:w w:val="110"/>
        </w:rPr>
        <w:t> </w:t>
      </w:r>
      <w:r>
        <w:rPr>
          <w:color w:val="231F20"/>
          <w:spacing w:val="-4"/>
          <w:w w:val="110"/>
        </w:rPr>
        <w:t>dental</w:t>
      </w:r>
      <w:r>
        <w:rPr>
          <w:color w:val="231F20"/>
          <w:spacing w:val="-18"/>
          <w:w w:val="110"/>
        </w:rPr>
        <w:t> </w:t>
      </w:r>
      <w:r>
        <w:rPr>
          <w:color w:val="231F20"/>
          <w:spacing w:val="-4"/>
          <w:w w:val="110"/>
        </w:rPr>
        <w:t>depende</w:t>
      </w:r>
      <w:r>
        <w:rPr>
          <w:color w:val="231F20"/>
          <w:spacing w:val="-18"/>
          <w:w w:val="110"/>
        </w:rPr>
        <w:t> </w:t>
      </w:r>
      <w:r>
        <w:rPr>
          <w:color w:val="231F20"/>
          <w:spacing w:val="-3"/>
          <w:w w:val="110"/>
        </w:rPr>
        <w:t>del</w:t>
      </w:r>
      <w:r>
        <w:rPr>
          <w:color w:val="231F20"/>
          <w:spacing w:val="-18"/>
          <w:w w:val="110"/>
        </w:rPr>
        <w:t> </w:t>
      </w:r>
      <w:r>
        <w:rPr>
          <w:color w:val="231F20"/>
          <w:spacing w:val="-4"/>
          <w:w w:val="110"/>
        </w:rPr>
        <w:t>motivo</w:t>
      </w:r>
      <w:r>
        <w:rPr>
          <w:color w:val="231F20"/>
          <w:spacing w:val="-18"/>
          <w:w w:val="110"/>
        </w:rPr>
        <w:t> </w:t>
      </w:r>
      <w:r>
        <w:rPr>
          <w:color w:val="231F20"/>
          <w:w w:val="110"/>
        </w:rPr>
        <w:t>de</w:t>
      </w:r>
      <w:r>
        <w:rPr>
          <w:color w:val="231F20"/>
          <w:spacing w:val="-18"/>
          <w:w w:val="110"/>
        </w:rPr>
        <w:t> </w:t>
      </w:r>
      <w:r>
        <w:rPr>
          <w:color w:val="231F20"/>
          <w:spacing w:val="-4"/>
          <w:w w:val="110"/>
        </w:rPr>
        <w:t>consulta,</w:t>
      </w:r>
      <w:r>
        <w:rPr>
          <w:color w:val="231F20"/>
          <w:spacing w:val="-18"/>
          <w:w w:val="110"/>
        </w:rPr>
        <w:t> </w:t>
      </w:r>
      <w:r>
        <w:rPr>
          <w:color w:val="231F20"/>
          <w:spacing w:val="-4"/>
          <w:w w:val="110"/>
        </w:rPr>
        <w:t>antecedentes </w:t>
      </w:r>
      <w:r>
        <w:rPr>
          <w:color w:val="231F20"/>
          <w:w w:val="110"/>
        </w:rPr>
        <w:t>e </w:t>
      </w:r>
      <w:r>
        <w:rPr>
          <w:color w:val="231F20"/>
          <w:spacing w:val="-4"/>
          <w:w w:val="110"/>
        </w:rPr>
        <w:t>historia dental, examen clínico </w:t>
      </w:r>
      <w:r>
        <w:rPr>
          <w:color w:val="231F20"/>
          <w:w w:val="110"/>
        </w:rPr>
        <w:t>y </w:t>
      </w:r>
      <w:r>
        <w:rPr>
          <w:color w:val="231F20"/>
          <w:spacing w:val="-3"/>
          <w:w w:val="110"/>
        </w:rPr>
        <w:t>uso </w:t>
      </w:r>
      <w:r>
        <w:rPr>
          <w:color w:val="231F20"/>
          <w:w w:val="110"/>
        </w:rPr>
        <w:t>de</w:t>
      </w:r>
      <w:r>
        <w:rPr>
          <w:color w:val="231F20"/>
          <w:spacing w:val="27"/>
          <w:w w:val="110"/>
        </w:rPr>
        <w:t> </w:t>
      </w:r>
      <w:r>
        <w:rPr>
          <w:color w:val="231F20"/>
          <w:spacing w:val="-4"/>
          <w:w w:val="110"/>
        </w:rPr>
        <w:t>radiografías.</w:t>
      </w:r>
    </w:p>
    <w:p>
      <w:pPr>
        <w:pStyle w:val="BodyText"/>
        <w:spacing w:line="280" w:lineRule="auto"/>
        <w:ind w:left="100" w:right="120" w:firstLine="360"/>
        <w:jc w:val="both"/>
      </w:pPr>
      <w:r>
        <w:rPr>
          <w:color w:val="231F20"/>
          <w:w w:val="110"/>
        </w:rPr>
        <w:t>Los dientes primarios con pulpa expuesta deben some­ terse a pulpotomía, pulpectomía o extracción. Las considera­ ciones para el tratamiento son la vitalidad pulpar, presencia  o ausencia de patología, posibilidad de restaurar y el tiempo probable de exfoliación normal.</w:t>
      </w:r>
    </w:p>
    <w:p>
      <w:pPr>
        <w:pStyle w:val="BodyText"/>
        <w:spacing w:line="280" w:lineRule="auto"/>
        <w:ind w:left="100" w:right="117" w:firstLine="360"/>
        <w:jc w:val="both"/>
      </w:pPr>
      <w:r>
        <w:rPr>
          <w:color w:val="231F20"/>
          <w:spacing w:val="3"/>
          <w:w w:val="110"/>
        </w:rPr>
        <w:t>La </w:t>
      </w:r>
      <w:r>
        <w:rPr>
          <w:color w:val="231F20"/>
          <w:spacing w:val="2"/>
          <w:w w:val="110"/>
        </w:rPr>
        <w:t>extracción </w:t>
      </w:r>
      <w:r>
        <w:rPr>
          <w:color w:val="231F20"/>
          <w:w w:val="110"/>
        </w:rPr>
        <w:t>es el </w:t>
      </w:r>
      <w:r>
        <w:rPr>
          <w:color w:val="231F20"/>
          <w:spacing w:val="2"/>
          <w:w w:val="110"/>
        </w:rPr>
        <w:t>tratamiento menos preferido </w:t>
      </w:r>
      <w:r>
        <w:rPr>
          <w:color w:val="231F20"/>
          <w:w w:val="110"/>
        </w:rPr>
        <w:t>de </w:t>
      </w:r>
      <w:r>
        <w:rPr>
          <w:color w:val="231F20"/>
          <w:spacing w:val="3"/>
          <w:w w:val="110"/>
        </w:rPr>
        <w:t>los </w:t>
      </w:r>
      <w:r>
        <w:rPr>
          <w:color w:val="231F20"/>
          <w:w w:val="110"/>
        </w:rPr>
        <w:t>dientes temporales, pues su preservación es importante</w:t>
      </w:r>
      <w:r>
        <w:rPr>
          <w:color w:val="231F20"/>
          <w:spacing w:val="-18"/>
          <w:w w:val="110"/>
        </w:rPr>
        <w:t> </w:t>
      </w:r>
      <w:r>
        <w:rPr>
          <w:color w:val="231F20"/>
          <w:w w:val="110"/>
        </w:rPr>
        <w:t>man­ tener la integridad de la forma del</w:t>
      </w:r>
      <w:r>
        <w:rPr>
          <w:color w:val="231F20"/>
          <w:spacing w:val="16"/>
          <w:w w:val="110"/>
        </w:rPr>
        <w:t> </w:t>
      </w:r>
      <w:r>
        <w:rPr>
          <w:color w:val="231F20"/>
          <w:w w:val="110"/>
        </w:rPr>
        <w:t>arco.</w:t>
      </w:r>
    </w:p>
    <w:p>
      <w:pPr>
        <w:pStyle w:val="BodyText"/>
        <w:spacing w:line="280" w:lineRule="auto"/>
        <w:ind w:left="100" w:right="120" w:firstLine="360"/>
        <w:jc w:val="both"/>
        <w:rPr>
          <w:sz w:val="11"/>
        </w:rPr>
      </w:pPr>
      <w:r>
        <w:rPr>
          <w:color w:val="231F20"/>
          <w:w w:val="110"/>
        </w:rPr>
        <w:t>La pulpotomía y pulpectomía son los dos procedimientos principales.</w:t>
      </w:r>
      <w:r>
        <w:rPr>
          <w:color w:val="231F20"/>
          <w:w w:val="110"/>
          <w:position w:val="7"/>
          <w:sz w:val="11"/>
        </w:rPr>
        <w:t>42</w:t>
      </w:r>
    </w:p>
    <w:p>
      <w:pPr>
        <w:pStyle w:val="BodyText"/>
        <w:spacing w:before="7"/>
        <w:rPr>
          <w:sz w:val="25"/>
        </w:rPr>
      </w:pPr>
    </w:p>
    <w:p>
      <w:pPr>
        <w:spacing w:before="0"/>
        <w:ind w:left="100" w:right="0" w:firstLine="0"/>
        <w:jc w:val="both"/>
        <w:rPr>
          <w:rFonts w:ascii="Calibri" w:hAnsi="Calibri"/>
          <w:sz w:val="22"/>
        </w:rPr>
      </w:pPr>
      <w:r>
        <w:rPr>
          <w:rFonts w:ascii="Calibri" w:hAnsi="Calibri"/>
          <w:color w:val="414042"/>
          <w:w w:val="120"/>
          <w:sz w:val="22"/>
        </w:rPr>
        <w:t>Pulpotomía</w:t>
      </w:r>
    </w:p>
    <w:p>
      <w:pPr>
        <w:pStyle w:val="BodyText"/>
        <w:spacing w:line="280" w:lineRule="auto" w:before="185"/>
        <w:ind w:left="100" w:right="120"/>
        <w:jc w:val="both"/>
      </w:pPr>
      <w:r>
        <w:rPr>
          <w:color w:val="231F20"/>
          <w:w w:val="110"/>
        </w:rPr>
        <w:t>La pulpotomía consiste en la eliminación de la pulpa coronal, dejando la pulpa radicular vital. El formocresol fue el primer agente utilizado para la realización de las pulpotomías, el hi­ dróxido de calcio también es utilizado debido a que induce la formación de puentes de dentinarios; otro agente es el</w:t>
      </w:r>
      <w:r>
        <w:rPr>
          <w:color w:val="231F20"/>
          <w:spacing w:val="-30"/>
          <w:w w:val="110"/>
        </w:rPr>
        <w:t> </w:t>
      </w:r>
      <w:r>
        <w:rPr>
          <w:color w:val="231F20"/>
          <w:w w:val="110"/>
        </w:rPr>
        <w:t>sulfato </w:t>
      </w:r>
      <w:r>
        <w:rPr>
          <w:color w:val="231F20"/>
          <w:spacing w:val="-4"/>
          <w:w w:val="110"/>
        </w:rPr>
        <w:t>férrico, </w:t>
      </w:r>
      <w:r>
        <w:rPr>
          <w:color w:val="231F20"/>
          <w:w w:val="110"/>
        </w:rPr>
        <w:t>es un </w:t>
      </w:r>
      <w:r>
        <w:rPr>
          <w:color w:val="231F20"/>
          <w:spacing w:val="-4"/>
          <w:w w:val="110"/>
        </w:rPr>
        <w:t>medicamento hemostático </w:t>
      </w:r>
      <w:r>
        <w:rPr>
          <w:color w:val="231F20"/>
          <w:w w:val="110"/>
        </w:rPr>
        <w:t>y </w:t>
      </w:r>
      <w:r>
        <w:rPr>
          <w:color w:val="231F20"/>
          <w:spacing w:val="-3"/>
          <w:w w:val="110"/>
        </w:rPr>
        <w:t>que </w:t>
      </w:r>
      <w:r>
        <w:rPr>
          <w:color w:val="231F20"/>
          <w:spacing w:val="-4"/>
          <w:w w:val="110"/>
        </w:rPr>
        <w:t>podría</w:t>
      </w:r>
      <w:r>
        <w:rPr>
          <w:color w:val="231F20"/>
          <w:spacing w:val="-33"/>
          <w:w w:val="110"/>
        </w:rPr>
        <w:t> </w:t>
      </w:r>
      <w:r>
        <w:rPr>
          <w:color w:val="231F20"/>
          <w:spacing w:val="-5"/>
          <w:w w:val="110"/>
        </w:rPr>
        <w:t>minimizar</w:t>
      </w:r>
    </w:p>
    <w:p>
      <w:pPr>
        <w:pStyle w:val="BodyText"/>
        <w:spacing w:before="7"/>
        <w:rPr>
          <w:sz w:val="17"/>
        </w:rPr>
      </w:pPr>
    </w:p>
    <w:p>
      <w:pPr>
        <w:spacing w:before="79"/>
        <w:ind w:left="774" w:right="795" w:firstLine="0"/>
        <w:jc w:val="center"/>
        <w:rPr>
          <w:sz w:val="14"/>
        </w:rPr>
      </w:pPr>
      <w:r>
        <w:rPr>
          <w:color w:val="231F20"/>
          <w:w w:val="95"/>
          <w:sz w:val="14"/>
        </w:rPr>
        <w:t>57</w:t>
      </w:r>
    </w:p>
    <w:p>
      <w:pPr>
        <w:spacing w:after="0"/>
        <w:jc w:val="center"/>
        <w:rPr>
          <w:sz w:val="14"/>
        </w:rPr>
        <w:sectPr>
          <w:pgSz w:w="7830" w:h="11800"/>
          <w:pgMar w:top="860" w:bottom="280" w:left="860" w:right="980"/>
        </w:sectPr>
      </w:pPr>
    </w:p>
    <w:p>
      <w:pPr>
        <w:pStyle w:val="BodyText"/>
        <w:spacing w:line="278" w:lineRule="auto" w:before="50"/>
        <w:ind w:left="102" w:right="56"/>
      </w:pPr>
      <w:r>
        <w:rPr>
          <w:color w:val="231F20"/>
          <w:w w:val="110"/>
        </w:rPr>
        <w:t>las posibilidades de inflamación y de este modo prevenir la resorción interna.</w:t>
      </w:r>
    </w:p>
    <w:p>
      <w:pPr>
        <w:pStyle w:val="BodyText"/>
        <w:spacing w:line="278" w:lineRule="auto"/>
        <w:ind w:left="102" w:right="115" w:firstLine="360"/>
        <w:jc w:val="both"/>
      </w:pPr>
      <w:r>
        <w:rPr>
          <w:color w:val="231F20"/>
          <w:w w:val="110"/>
        </w:rPr>
        <w:t>En 1995 Torabinejad y colaboradores describieron el uso del</w:t>
      </w:r>
      <w:r>
        <w:rPr>
          <w:color w:val="231F20"/>
          <w:spacing w:val="-8"/>
          <w:w w:val="110"/>
        </w:rPr>
        <w:t> </w:t>
      </w:r>
      <w:r>
        <w:rPr>
          <w:color w:val="231F20"/>
          <w:w w:val="110"/>
        </w:rPr>
        <w:t>mineral</w:t>
      </w:r>
      <w:r>
        <w:rPr>
          <w:color w:val="231F20"/>
          <w:spacing w:val="-8"/>
          <w:w w:val="110"/>
        </w:rPr>
        <w:t> </w:t>
      </w:r>
      <w:r>
        <w:rPr>
          <w:color w:val="231F20"/>
          <w:w w:val="110"/>
        </w:rPr>
        <w:t>trioxide</w:t>
      </w:r>
      <w:r>
        <w:rPr>
          <w:color w:val="231F20"/>
          <w:spacing w:val="-8"/>
          <w:w w:val="110"/>
        </w:rPr>
        <w:t> </w:t>
      </w:r>
      <w:r>
        <w:rPr>
          <w:color w:val="231F20"/>
          <w:w w:val="110"/>
        </w:rPr>
        <w:t>aggregate</w:t>
      </w:r>
      <w:r>
        <w:rPr>
          <w:color w:val="231F20"/>
          <w:spacing w:val="-8"/>
          <w:w w:val="110"/>
        </w:rPr>
        <w:t> </w:t>
      </w:r>
      <w:r>
        <w:rPr>
          <w:color w:val="231F20"/>
          <w:w w:val="110"/>
        </w:rPr>
        <w:t>(</w:t>
      </w:r>
      <w:r>
        <w:rPr>
          <w:rFonts w:ascii="Calibri" w:hAnsi="Calibri"/>
          <w:color w:val="231F20"/>
          <w:w w:val="110"/>
          <w:sz w:val="16"/>
        </w:rPr>
        <w:t>mta</w:t>
      </w:r>
      <w:r>
        <w:rPr>
          <w:color w:val="231F20"/>
          <w:w w:val="110"/>
        </w:rPr>
        <w:t>),</w:t>
      </w:r>
      <w:r>
        <w:rPr>
          <w:color w:val="231F20"/>
          <w:spacing w:val="-8"/>
          <w:w w:val="110"/>
        </w:rPr>
        <w:t> </w:t>
      </w:r>
      <w:r>
        <w:rPr>
          <w:color w:val="231F20"/>
          <w:w w:val="110"/>
        </w:rPr>
        <w:t>un</w:t>
      </w:r>
      <w:r>
        <w:rPr>
          <w:color w:val="231F20"/>
          <w:spacing w:val="-8"/>
          <w:w w:val="110"/>
        </w:rPr>
        <w:t> </w:t>
      </w:r>
      <w:r>
        <w:rPr>
          <w:color w:val="231F20"/>
          <w:w w:val="110"/>
        </w:rPr>
        <w:t>medicamento</w:t>
      </w:r>
      <w:r>
        <w:rPr>
          <w:color w:val="231F20"/>
          <w:spacing w:val="-8"/>
          <w:w w:val="110"/>
        </w:rPr>
        <w:t> </w:t>
      </w:r>
      <w:r>
        <w:rPr>
          <w:color w:val="231F20"/>
          <w:w w:val="110"/>
        </w:rPr>
        <w:t>biocom­ </w:t>
      </w:r>
      <w:r>
        <w:rPr>
          <w:color w:val="231F20"/>
          <w:spacing w:val="3"/>
          <w:w w:val="110"/>
        </w:rPr>
        <w:t>patible </w:t>
      </w:r>
      <w:r>
        <w:rPr>
          <w:color w:val="231F20"/>
          <w:spacing w:val="2"/>
          <w:w w:val="110"/>
        </w:rPr>
        <w:t>que </w:t>
      </w:r>
      <w:r>
        <w:rPr>
          <w:color w:val="231F20"/>
          <w:spacing w:val="3"/>
          <w:w w:val="110"/>
        </w:rPr>
        <w:t>induce </w:t>
      </w:r>
      <w:r>
        <w:rPr>
          <w:color w:val="231F20"/>
          <w:w w:val="110"/>
        </w:rPr>
        <w:t>la </w:t>
      </w:r>
      <w:r>
        <w:rPr>
          <w:color w:val="231F20"/>
          <w:spacing w:val="3"/>
          <w:w w:val="110"/>
        </w:rPr>
        <w:t>formación </w:t>
      </w:r>
      <w:r>
        <w:rPr>
          <w:color w:val="231F20"/>
          <w:w w:val="110"/>
        </w:rPr>
        <w:t>de </w:t>
      </w:r>
      <w:r>
        <w:rPr>
          <w:color w:val="231F20"/>
          <w:spacing w:val="3"/>
          <w:w w:val="110"/>
        </w:rPr>
        <w:t>puente dentinario, </w:t>
      </w:r>
      <w:r>
        <w:rPr>
          <w:color w:val="231F20"/>
          <w:spacing w:val="4"/>
          <w:w w:val="110"/>
        </w:rPr>
        <w:t>con </w:t>
      </w:r>
      <w:r>
        <w:rPr>
          <w:color w:val="231F20"/>
          <w:w w:val="110"/>
        </w:rPr>
        <w:t>capacidad de endurecer en ambientes húmedos y con buen sellado.</w:t>
      </w:r>
      <w:r>
        <w:rPr>
          <w:color w:val="231F20"/>
          <w:spacing w:val="-9"/>
          <w:w w:val="110"/>
        </w:rPr>
        <w:t> </w:t>
      </w:r>
      <w:r>
        <w:rPr>
          <w:color w:val="231F20"/>
          <w:w w:val="110"/>
        </w:rPr>
        <w:t>Otros</w:t>
      </w:r>
      <w:r>
        <w:rPr>
          <w:color w:val="231F20"/>
          <w:spacing w:val="-9"/>
          <w:w w:val="110"/>
        </w:rPr>
        <w:t> </w:t>
      </w:r>
      <w:r>
        <w:rPr>
          <w:color w:val="231F20"/>
          <w:w w:val="110"/>
        </w:rPr>
        <w:t>procedimientos</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han</w:t>
      </w:r>
      <w:r>
        <w:rPr>
          <w:color w:val="231F20"/>
          <w:spacing w:val="-9"/>
          <w:w w:val="110"/>
        </w:rPr>
        <w:t> </w:t>
      </w:r>
      <w:r>
        <w:rPr>
          <w:color w:val="231F20"/>
          <w:w w:val="110"/>
        </w:rPr>
        <w:t>usado</w:t>
      </w:r>
      <w:r>
        <w:rPr>
          <w:color w:val="231F20"/>
          <w:spacing w:val="-9"/>
          <w:w w:val="110"/>
        </w:rPr>
        <w:t> </w:t>
      </w:r>
      <w:r>
        <w:rPr>
          <w:color w:val="231F20"/>
          <w:w w:val="110"/>
        </w:rPr>
        <w:t>son</w:t>
      </w:r>
      <w:r>
        <w:rPr>
          <w:color w:val="231F20"/>
          <w:spacing w:val="-9"/>
          <w:w w:val="110"/>
        </w:rPr>
        <w:t> </w:t>
      </w:r>
      <w:r>
        <w:rPr>
          <w:color w:val="231F20"/>
          <w:w w:val="110"/>
        </w:rPr>
        <w:t>la</w:t>
      </w:r>
      <w:r>
        <w:rPr>
          <w:color w:val="231F20"/>
          <w:spacing w:val="-9"/>
          <w:w w:val="110"/>
        </w:rPr>
        <w:t> </w:t>
      </w:r>
      <w:r>
        <w:rPr>
          <w:color w:val="231F20"/>
          <w:w w:val="110"/>
        </w:rPr>
        <w:t>electro­ cirugía, rayos láser, óxido de zinc y eugenol, proteína morfo­ genética ósea</w:t>
      </w:r>
      <w:r>
        <w:rPr>
          <w:color w:val="231F20"/>
          <w:w w:val="110"/>
          <w:position w:val="7"/>
          <w:sz w:val="11"/>
        </w:rPr>
        <w:t>43  </w:t>
      </w:r>
      <w:r>
        <w:rPr>
          <w:color w:val="231F20"/>
          <w:w w:val="110"/>
        </w:rPr>
        <w:t>(véase figura</w:t>
      </w:r>
      <w:r>
        <w:rPr>
          <w:color w:val="231F20"/>
          <w:spacing w:val="-33"/>
          <w:w w:val="110"/>
        </w:rPr>
        <w:t> </w:t>
      </w:r>
      <w:r>
        <w:rPr>
          <w:color w:val="231F20"/>
          <w:w w:val="110"/>
        </w:rPr>
        <w:t>28).</w:t>
      </w:r>
    </w:p>
    <w:p>
      <w:pPr>
        <w:pStyle w:val="BodyText"/>
        <w:spacing w:before="10"/>
        <w:rPr>
          <w:sz w:val="15"/>
        </w:rPr>
      </w:pPr>
    </w:p>
    <w:p>
      <w:pPr>
        <w:spacing w:line="256" w:lineRule="auto" w:before="0"/>
        <w:ind w:left="2581" w:right="2596" w:hanging="1"/>
        <w:jc w:val="center"/>
        <w:rPr>
          <w:sz w:val="16"/>
        </w:rPr>
      </w:pPr>
      <w:r>
        <w:rPr>
          <w:color w:val="231F20"/>
          <w:sz w:val="16"/>
        </w:rPr>
        <w:t>Figura 28 Pulpotomía</w:t>
      </w:r>
    </w:p>
    <w:p>
      <w:pPr>
        <w:pStyle w:val="BodyText"/>
        <w:spacing w:before="7"/>
        <w:rPr>
          <w:sz w:val="17"/>
        </w:rPr>
      </w:pPr>
    </w:p>
    <w:p>
      <w:pPr>
        <w:spacing w:before="0"/>
        <w:ind w:left="889" w:right="56" w:firstLine="0"/>
        <w:jc w:val="left"/>
        <w:rPr>
          <w:sz w:val="17"/>
        </w:rPr>
      </w:pPr>
      <w:r>
        <w:rPr/>
        <w:pict>
          <v:group style="position:absolute;margin-left:104.565002pt;margin-top:1.235954pt;width:199.3pt;height:248.25pt;mso-position-horizontal-relative:page;mso-position-vertical-relative:paragraph;z-index:5560" coordorigin="2091,25" coordsize="3986,4965">
            <v:shape style="position:absolute;left:2091;top:27;width:1018;height:734" type="#_x0000_t75" stroked="false">
              <v:imagedata r:id="rId166" o:title=""/>
            </v:shape>
            <v:line style="position:absolute" from="3104,389" to="3480,389" stroked="true" strokeweight=".5pt" strokecolor="#231f20"/>
            <v:shape style="position:absolute;left:3574;top:27;width:1042;height:734" type="#_x0000_t75" stroked="false">
              <v:imagedata r:id="rId167" o:title=""/>
            </v:shape>
            <v:shape style="position:absolute;left:3448;top:343;width:127;height:93" coordorigin="3448,343" coordsize="127,93" path="m3448,343l3480,389,3448,435,3574,389,3448,343xe" filled="true" fillcolor="#231f20" stroked="false">
              <v:path arrowok="t"/>
              <v:fill type="solid"/>
            </v:shape>
            <v:line style="position:absolute" from="4615,389" to="4987,389" stroked="true" strokeweight=".5pt" strokecolor="#231f20"/>
            <v:shape style="position:absolute;left:5081;top:25;width:996;height:737" type="#_x0000_t75" stroked="false">
              <v:imagedata r:id="rId168" o:title=""/>
            </v:shape>
            <v:shape style="position:absolute;left:4955;top:343;width:127;height:93" coordorigin="4955,343" coordsize="127,93" path="m4955,343l4987,389,4955,435,5082,389,4955,343xe" filled="true" fillcolor="#231f20" stroked="false">
              <v:path arrowok="t"/>
              <v:fill type="solid"/>
            </v:shape>
            <v:line style="position:absolute" from="5470,757" to="5470,842" stroked="true" strokeweight=".5pt" strokecolor="#231f20"/>
            <v:shape style="position:absolute;left:2361;top:942;width:1045;height:892" type="#_x0000_t75" stroked="false">
              <v:imagedata r:id="rId169" o:title=""/>
            </v:shape>
            <v:shape style="position:absolute;left:4457;top:944;width:1415;height:889" type="#_x0000_t75" stroked="false">
              <v:imagedata r:id="rId170" o:title=""/>
            </v:shape>
            <v:line style="position:absolute" from="4459,1433" to="3502,1433" stroked="true" strokeweight=".5pt" strokecolor="#231f20"/>
            <v:shape style="position:absolute;left:3408;top:810;width:2109;height:669" coordorigin="3408,810" coordsize="2109,669" path="m3534,1387l3408,1433,3534,1479,3502,1433,3534,1387m5516,810l5470,842,5424,810,5470,937,5505,842,5516,810e" filled="true" fillcolor="#231f20" stroked="false">
              <v:path arrowok="t"/>
              <v:fill type="solid"/>
            </v:shape>
            <v:line style="position:absolute" from="2854,1825" to="2854,1910" stroked="true" strokeweight=".5pt" strokecolor="#231f20"/>
            <v:shape style="position:absolute;left:2303;top:2014;width:1162;height:842" type="#_x0000_t75" stroked="false">
              <v:imagedata r:id="rId171" o:title=""/>
            </v:shape>
            <v:line style="position:absolute" from="3463,2538" to="4421,2538" stroked="true" strokeweight=".5pt" strokecolor="#231f20"/>
            <v:shape style="position:absolute;left:4515;top:2014;width:1298;height:839" type="#_x0000_t75" stroked="false">
              <v:imagedata r:id="rId172" o:title=""/>
            </v:shape>
            <v:shape style="position:absolute;left:4389;top:2492;width:127;height:93" coordorigin="4389,2492" coordsize="127,93" path="m4389,2492l4421,2538,4389,2584,4515,2538,4389,2492xe" filled="true" fillcolor="#231f20" stroked="false">
              <v:path arrowok="t"/>
              <v:fill type="solid"/>
            </v:shape>
            <v:line style="position:absolute" from="5198,2857" to="5198,2942" stroked="true" strokeweight=".5pt" strokecolor="#231f20"/>
            <v:shape style="position:absolute;left:2325;top:3036;width:1118;height:950" type="#_x0000_t75" stroked="false">
              <v:imagedata r:id="rId173" o:title=""/>
            </v:shape>
            <v:shape style="position:absolute;left:4576;top:3036;width:1176;height:950" type="#_x0000_t75" stroked="false">
              <v:imagedata r:id="rId174" o:title=""/>
            </v:shape>
            <v:line style="position:absolute" from="4579,3677" to="3539,3677" stroked="true" strokeweight=".5pt" strokecolor="#231f20"/>
            <v:shape style="position:absolute;left:2808;top:1878;width:2437;height:1845" coordorigin="2808,1878" coordsize="2437,1845" path="m2900,1878l2854,1910,2808,1878,2854,2005,2888,1910,2900,1878m3571,3631l3444,3677,3571,3723,3539,3677,3571,3631m5244,2910l5198,2942,5152,2910,5198,3037,5233,2942,5244,2910e" filled="true" fillcolor="#231f20" stroked="false">
              <v:path arrowok="t"/>
              <v:fill type="solid"/>
            </v:shape>
            <v:shape style="position:absolute;left:2839;top:3990;width:522;height:598" coordorigin="2839,3990" coordsize="522,598" path="m2839,3990l2842,4335,2897,4512,3054,4577,3361,4587e" filled="false" stroked="true" strokeweight=".5pt" strokecolor="#231f20">
              <v:path arrowok="t"/>
            </v:shape>
            <v:shape style="position:absolute;left:3455;top:4166;width:1353;height:823" type="#_x0000_t75" stroked="false">
              <v:imagedata r:id="rId175" o:title=""/>
            </v:shape>
            <v:shape style="position:absolute;left:3329;top:4541;width:127;height:93" coordorigin="3329,4541" coordsize="127,93" path="m3329,4541l3361,4587,3329,4633,3456,4587,3329,4541xe" filled="true" fillcolor="#231f20" stroked="false">
              <v:path arrowok="t"/>
              <v:fill type="solid"/>
            </v:shape>
            <v:shape style="position:absolute;left:3373;top:25;width:149;height:170" type="#_x0000_t202" filled="false" stroked="false">
              <v:textbox inset="0,0,0,0">
                <w:txbxContent>
                  <w:p>
                    <w:pPr>
                      <w:spacing w:line="170" w:lineRule="exact" w:before="0"/>
                      <w:ind w:left="0" w:right="-15" w:firstLine="0"/>
                      <w:jc w:val="left"/>
                      <w:rPr>
                        <w:sz w:val="17"/>
                      </w:rPr>
                    </w:pPr>
                    <w:r>
                      <w:rPr>
                        <w:color w:val="231F20"/>
                        <w:w w:val="90"/>
                        <w:sz w:val="17"/>
                      </w:rPr>
                      <w:t>2)</w:t>
                    </w:r>
                  </w:p>
                </w:txbxContent>
              </v:textbox>
              <w10:wrap type="none"/>
            </v:shape>
            <v:shape style="position:absolute;left:4879;top:25;width:149;height:170" type="#_x0000_t202" filled="false" stroked="false">
              <v:textbox inset="0,0,0,0">
                <w:txbxContent>
                  <w:p>
                    <w:pPr>
                      <w:spacing w:line="170" w:lineRule="exact" w:before="0"/>
                      <w:ind w:left="0" w:right="-15" w:firstLine="0"/>
                      <w:jc w:val="left"/>
                      <w:rPr>
                        <w:sz w:val="17"/>
                      </w:rPr>
                    </w:pPr>
                    <w:r>
                      <w:rPr>
                        <w:color w:val="231F20"/>
                        <w:w w:val="90"/>
                        <w:sz w:val="17"/>
                      </w:rPr>
                      <w:t>3)</w:t>
                    </w:r>
                  </w:p>
                </w:txbxContent>
              </v:textbox>
              <w10:wrap type="none"/>
            </v:shape>
            <v:shape style="position:absolute;left:2160;top:937;width:149;height:170" type="#_x0000_t202" filled="false" stroked="false">
              <v:textbox inset="0,0,0,0">
                <w:txbxContent>
                  <w:p>
                    <w:pPr>
                      <w:spacing w:line="170" w:lineRule="exact" w:before="0"/>
                      <w:ind w:left="0" w:right="-15" w:firstLine="0"/>
                      <w:jc w:val="left"/>
                      <w:rPr>
                        <w:sz w:val="17"/>
                      </w:rPr>
                    </w:pPr>
                    <w:r>
                      <w:rPr>
                        <w:color w:val="231F20"/>
                        <w:w w:val="90"/>
                        <w:sz w:val="17"/>
                      </w:rPr>
                      <w:t>5)</w:t>
                    </w:r>
                  </w:p>
                </w:txbxContent>
              </v:textbox>
              <w10:wrap type="none"/>
            </v:shape>
            <v:shape style="position:absolute;left:4255;top:937;width:149;height:170" type="#_x0000_t202" filled="false" stroked="false">
              <v:textbox inset="0,0,0,0">
                <w:txbxContent>
                  <w:p>
                    <w:pPr>
                      <w:spacing w:line="170" w:lineRule="exact" w:before="0"/>
                      <w:ind w:left="0" w:right="-15" w:firstLine="0"/>
                      <w:jc w:val="left"/>
                      <w:rPr>
                        <w:sz w:val="17"/>
                      </w:rPr>
                    </w:pPr>
                    <w:r>
                      <w:rPr>
                        <w:color w:val="231F20"/>
                        <w:w w:val="90"/>
                        <w:sz w:val="17"/>
                      </w:rPr>
                      <w:t>4)</w:t>
                    </w:r>
                  </w:p>
                </w:txbxContent>
              </v:textbox>
              <w10:wrap type="none"/>
            </v:shape>
            <v:shape style="position:absolute;left:2102;top:2019;width:149;height:170" type="#_x0000_t202" filled="false" stroked="false">
              <v:textbox inset="0,0,0,0">
                <w:txbxContent>
                  <w:p>
                    <w:pPr>
                      <w:spacing w:line="170" w:lineRule="exact" w:before="0"/>
                      <w:ind w:left="0" w:right="-15" w:firstLine="0"/>
                      <w:jc w:val="left"/>
                      <w:rPr>
                        <w:sz w:val="17"/>
                      </w:rPr>
                    </w:pPr>
                    <w:r>
                      <w:rPr>
                        <w:color w:val="231F20"/>
                        <w:w w:val="90"/>
                        <w:sz w:val="17"/>
                      </w:rPr>
                      <w:t>6)</w:t>
                    </w:r>
                  </w:p>
                </w:txbxContent>
              </v:textbox>
              <w10:wrap type="none"/>
            </v:shape>
            <v:shape style="position:absolute;left:4314;top:2016;width:149;height:170" type="#_x0000_t202" filled="false" stroked="false">
              <v:textbox inset="0,0,0,0">
                <w:txbxContent>
                  <w:p>
                    <w:pPr>
                      <w:spacing w:line="170" w:lineRule="exact" w:before="0"/>
                      <w:ind w:left="0" w:right="-15" w:firstLine="0"/>
                      <w:jc w:val="left"/>
                      <w:rPr>
                        <w:sz w:val="17"/>
                      </w:rPr>
                    </w:pPr>
                    <w:r>
                      <w:rPr>
                        <w:color w:val="231F20"/>
                        <w:w w:val="90"/>
                        <w:sz w:val="17"/>
                      </w:rPr>
                      <w:t>7)</w:t>
                    </w:r>
                  </w:p>
                </w:txbxContent>
              </v:textbox>
              <w10:wrap type="none"/>
            </v:shape>
            <v:shape style="position:absolute;left:2123;top:3050;width:149;height:170" type="#_x0000_t202" filled="false" stroked="false">
              <v:textbox inset="0,0,0,0">
                <w:txbxContent>
                  <w:p>
                    <w:pPr>
                      <w:spacing w:line="170" w:lineRule="exact" w:before="0"/>
                      <w:ind w:left="0" w:right="-15" w:firstLine="0"/>
                      <w:jc w:val="left"/>
                      <w:rPr>
                        <w:sz w:val="17"/>
                      </w:rPr>
                    </w:pPr>
                    <w:r>
                      <w:rPr>
                        <w:color w:val="231F20"/>
                        <w:w w:val="90"/>
                        <w:sz w:val="17"/>
                      </w:rPr>
                      <w:t>9)</w:t>
                    </w:r>
                  </w:p>
                </w:txbxContent>
              </v:textbox>
              <w10:wrap type="none"/>
            </v:shape>
            <v:shape style="position:absolute;left:4375;top:3050;width:149;height:170" type="#_x0000_t202" filled="false" stroked="false">
              <v:textbox inset="0,0,0,0">
                <w:txbxContent>
                  <w:p>
                    <w:pPr>
                      <w:spacing w:line="170" w:lineRule="exact" w:before="0"/>
                      <w:ind w:left="0" w:right="-15" w:firstLine="0"/>
                      <w:jc w:val="left"/>
                      <w:rPr>
                        <w:sz w:val="17"/>
                      </w:rPr>
                    </w:pPr>
                    <w:r>
                      <w:rPr>
                        <w:color w:val="231F20"/>
                        <w:w w:val="90"/>
                        <w:sz w:val="17"/>
                      </w:rPr>
                      <w:t>8)</w:t>
                    </w:r>
                  </w:p>
                </w:txbxContent>
              </v:textbox>
              <w10:wrap type="none"/>
            </v:shape>
            <v:shape style="position:absolute;left:3158;top:4173;width:245;height:170" type="#_x0000_t202" filled="false" stroked="false">
              <v:textbox inset="0,0,0,0">
                <w:txbxContent>
                  <w:p>
                    <w:pPr>
                      <w:spacing w:line="170" w:lineRule="exact" w:before="0"/>
                      <w:ind w:left="0" w:right="-16" w:firstLine="0"/>
                      <w:jc w:val="left"/>
                      <w:rPr>
                        <w:sz w:val="17"/>
                      </w:rPr>
                    </w:pPr>
                    <w:r>
                      <w:rPr>
                        <w:color w:val="231F20"/>
                        <w:w w:val="95"/>
                        <w:sz w:val="17"/>
                      </w:rPr>
                      <w:t>10)</w:t>
                    </w:r>
                  </w:p>
                </w:txbxContent>
              </v:textbox>
              <w10:wrap type="none"/>
            </v:shape>
            <w10:wrap type="none"/>
          </v:group>
        </w:pict>
      </w:r>
      <w:r>
        <w:rPr>
          <w:color w:val="231F20"/>
          <w:sz w:val="17"/>
        </w:rPr>
        <w:t>1)</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7"/>
        </w:rPr>
      </w:pPr>
    </w:p>
    <w:p>
      <w:pPr>
        <w:spacing w:line="170" w:lineRule="exact" w:before="84"/>
        <w:ind w:left="102" w:right="114" w:firstLine="360"/>
        <w:jc w:val="both"/>
        <w:rPr>
          <w:sz w:val="15"/>
        </w:rPr>
      </w:pPr>
      <w:r>
        <w:rPr>
          <w:color w:val="231F20"/>
          <w:w w:val="110"/>
          <w:sz w:val="15"/>
        </w:rPr>
        <w:t>Una vez confirmado el diagnóstico pulpar: 1) Anestesia, 2) aislamiento abso­ luto, 3) eliminación de la lesión cariosa en su totalidad, 4) acceso a la </w:t>
      </w:r>
      <w:r>
        <w:rPr>
          <w:color w:val="231F20"/>
          <w:spacing w:val="2"/>
          <w:w w:val="110"/>
          <w:sz w:val="15"/>
        </w:rPr>
        <w:t>cámara </w:t>
      </w:r>
      <w:r>
        <w:rPr>
          <w:color w:val="231F20"/>
          <w:w w:val="110"/>
          <w:sz w:val="15"/>
        </w:rPr>
        <w:t>pulpar,</w:t>
      </w:r>
      <w:r>
        <w:rPr>
          <w:color w:val="231F20"/>
          <w:spacing w:val="-3"/>
          <w:w w:val="110"/>
          <w:sz w:val="15"/>
        </w:rPr>
        <w:t> </w:t>
      </w:r>
      <w:r>
        <w:rPr>
          <w:color w:val="231F20"/>
          <w:w w:val="110"/>
          <w:sz w:val="15"/>
        </w:rPr>
        <w:t>5)</w:t>
      </w:r>
      <w:r>
        <w:rPr>
          <w:color w:val="231F20"/>
          <w:spacing w:val="-3"/>
          <w:w w:val="110"/>
          <w:sz w:val="15"/>
        </w:rPr>
        <w:t> </w:t>
      </w:r>
      <w:r>
        <w:rPr>
          <w:color w:val="231F20"/>
          <w:w w:val="110"/>
          <w:sz w:val="15"/>
        </w:rPr>
        <w:t>eliminación</w:t>
      </w:r>
      <w:r>
        <w:rPr>
          <w:color w:val="231F20"/>
          <w:spacing w:val="-3"/>
          <w:w w:val="110"/>
          <w:sz w:val="15"/>
        </w:rPr>
        <w:t> </w:t>
      </w:r>
      <w:r>
        <w:rPr>
          <w:color w:val="231F20"/>
          <w:w w:val="110"/>
          <w:sz w:val="15"/>
        </w:rPr>
        <w:t>total</w:t>
      </w:r>
      <w:r>
        <w:rPr>
          <w:color w:val="231F20"/>
          <w:spacing w:val="-3"/>
          <w:w w:val="110"/>
          <w:sz w:val="15"/>
        </w:rPr>
        <w:t> </w:t>
      </w:r>
      <w:r>
        <w:rPr>
          <w:color w:val="231F20"/>
          <w:w w:val="110"/>
          <w:sz w:val="15"/>
        </w:rPr>
        <w:t>de</w:t>
      </w:r>
      <w:r>
        <w:rPr>
          <w:color w:val="231F20"/>
          <w:spacing w:val="-3"/>
          <w:w w:val="110"/>
          <w:sz w:val="15"/>
        </w:rPr>
        <w:t> </w:t>
      </w:r>
      <w:r>
        <w:rPr>
          <w:color w:val="231F20"/>
          <w:w w:val="110"/>
          <w:sz w:val="15"/>
        </w:rPr>
        <w:t>la</w:t>
      </w:r>
      <w:r>
        <w:rPr>
          <w:color w:val="231F20"/>
          <w:spacing w:val="-3"/>
          <w:w w:val="110"/>
          <w:sz w:val="15"/>
        </w:rPr>
        <w:t> </w:t>
      </w:r>
      <w:r>
        <w:rPr>
          <w:color w:val="231F20"/>
          <w:w w:val="110"/>
          <w:sz w:val="15"/>
        </w:rPr>
        <w:t>pulpa</w:t>
      </w:r>
      <w:r>
        <w:rPr>
          <w:color w:val="231F20"/>
          <w:spacing w:val="-3"/>
          <w:w w:val="110"/>
          <w:sz w:val="15"/>
        </w:rPr>
        <w:t> </w:t>
      </w:r>
      <w:r>
        <w:rPr>
          <w:color w:val="231F20"/>
          <w:w w:val="110"/>
          <w:sz w:val="15"/>
        </w:rPr>
        <w:t>cameral</w:t>
      </w:r>
      <w:r>
        <w:rPr>
          <w:color w:val="231F20"/>
          <w:spacing w:val="-3"/>
          <w:w w:val="110"/>
          <w:sz w:val="15"/>
        </w:rPr>
        <w:t> </w:t>
      </w:r>
      <w:r>
        <w:rPr>
          <w:color w:val="231F20"/>
          <w:w w:val="110"/>
          <w:sz w:val="15"/>
        </w:rPr>
        <w:t>identificando</w:t>
      </w:r>
      <w:r>
        <w:rPr>
          <w:color w:val="231F20"/>
          <w:spacing w:val="-3"/>
          <w:w w:val="110"/>
          <w:sz w:val="15"/>
        </w:rPr>
        <w:t> </w:t>
      </w:r>
      <w:r>
        <w:rPr>
          <w:color w:val="231F20"/>
          <w:w w:val="110"/>
          <w:sz w:val="15"/>
        </w:rPr>
        <w:t>el</w:t>
      </w:r>
      <w:r>
        <w:rPr>
          <w:color w:val="231F20"/>
          <w:spacing w:val="-3"/>
          <w:w w:val="110"/>
          <w:sz w:val="15"/>
        </w:rPr>
        <w:t> </w:t>
      </w:r>
      <w:r>
        <w:rPr>
          <w:color w:val="231F20"/>
          <w:w w:val="110"/>
          <w:sz w:val="15"/>
        </w:rPr>
        <w:t>orificio</w:t>
      </w:r>
      <w:r>
        <w:rPr>
          <w:color w:val="231F20"/>
          <w:spacing w:val="-3"/>
          <w:w w:val="110"/>
          <w:sz w:val="15"/>
        </w:rPr>
        <w:t> </w:t>
      </w:r>
      <w:r>
        <w:rPr>
          <w:color w:val="231F20"/>
          <w:w w:val="110"/>
          <w:sz w:val="15"/>
        </w:rPr>
        <w:t>de</w:t>
      </w:r>
      <w:r>
        <w:rPr>
          <w:color w:val="231F20"/>
          <w:spacing w:val="-3"/>
          <w:w w:val="110"/>
          <w:sz w:val="15"/>
        </w:rPr>
        <w:t> </w:t>
      </w:r>
      <w:r>
        <w:rPr>
          <w:color w:val="231F20"/>
          <w:w w:val="110"/>
          <w:sz w:val="15"/>
        </w:rPr>
        <w:t>entrada de los conductos radiculares correspondientes al órgano dentario, hasta lograr total hemostasia, 6) irrigación de la cavidad con solución fisiológica, 7) secado de la</w:t>
      </w:r>
      <w:r>
        <w:rPr>
          <w:color w:val="231F20"/>
          <w:spacing w:val="-2"/>
          <w:w w:val="110"/>
          <w:sz w:val="15"/>
        </w:rPr>
        <w:t> </w:t>
      </w:r>
      <w:r>
        <w:rPr>
          <w:color w:val="231F20"/>
          <w:w w:val="110"/>
          <w:sz w:val="15"/>
        </w:rPr>
        <w:t>cavidad</w:t>
      </w:r>
      <w:r>
        <w:rPr>
          <w:color w:val="231F20"/>
          <w:spacing w:val="-2"/>
          <w:w w:val="110"/>
          <w:sz w:val="15"/>
        </w:rPr>
        <w:t> </w:t>
      </w:r>
      <w:r>
        <w:rPr>
          <w:color w:val="231F20"/>
          <w:w w:val="110"/>
          <w:sz w:val="15"/>
        </w:rPr>
        <w:t>con</w:t>
      </w:r>
      <w:r>
        <w:rPr>
          <w:color w:val="231F20"/>
          <w:spacing w:val="-2"/>
          <w:w w:val="110"/>
          <w:sz w:val="15"/>
        </w:rPr>
        <w:t> </w:t>
      </w:r>
      <w:r>
        <w:rPr>
          <w:color w:val="231F20"/>
          <w:w w:val="110"/>
          <w:sz w:val="15"/>
        </w:rPr>
        <w:t>algodón</w:t>
      </w:r>
      <w:r>
        <w:rPr>
          <w:color w:val="231F20"/>
          <w:spacing w:val="-2"/>
          <w:w w:val="110"/>
          <w:sz w:val="15"/>
        </w:rPr>
        <w:t> </w:t>
      </w:r>
      <w:r>
        <w:rPr>
          <w:color w:val="231F20"/>
          <w:w w:val="110"/>
          <w:sz w:val="15"/>
        </w:rPr>
        <w:t>estéril,</w:t>
      </w:r>
      <w:r>
        <w:rPr>
          <w:color w:val="231F20"/>
          <w:spacing w:val="-2"/>
          <w:w w:val="110"/>
          <w:sz w:val="15"/>
        </w:rPr>
        <w:t> </w:t>
      </w:r>
      <w:r>
        <w:rPr>
          <w:color w:val="231F20"/>
          <w:w w:val="110"/>
          <w:sz w:val="15"/>
        </w:rPr>
        <w:t>8)</w:t>
      </w:r>
      <w:r>
        <w:rPr>
          <w:color w:val="231F20"/>
          <w:spacing w:val="-2"/>
          <w:w w:val="110"/>
          <w:sz w:val="15"/>
        </w:rPr>
        <w:t> </w:t>
      </w:r>
      <w:r>
        <w:rPr>
          <w:color w:val="231F20"/>
          <w:w w:val="110"/>
          <w:sz w:val="15"/>
        </w:rPr>
        <w:t>inicio</w:t>
      </w:r>
      <w:r>
        <w:rPr>
          <w:color w:val="231F20"/>
          <w:spacing w:val="-2"/>
          <w:w w:val="110"/>
          <w:sz w:val="15"/>
        </w:rPr>
        <w:t> </w:t>
      </w:r>
      <w:r>
        <w:rPr>
          <w:color w:val="231F20"/>
          <w:w w:val="110"/>
          <w:sz w:val="15"/>
        </w:rPr>
        <w:t>de</w:t>
      </w:r>
      <w:r>
        <w:rPr>
          <w:color w:val="231F20"/>
          <w:spacing w:val="-2"/>
          <w:w w:val="110"/>
          <w:sz w:val="15"/>
        </w:rPr>
        <w:t> </w:t>
      </w:r>
      <w:r>
        <w:rPr>
          <w:color w:val="231F20"/>
          <w:w w:val="110"/>
          <w:sz w:val="15"/>
        </w:rPr>
        <w:t>la</w:t>
      </w:r>
      <w:r>
        <w:rPr>
          <w:color w:val="231F20"/>
          <w:spacing w:val="-2"/>
          <w:w w:val="110"/>
          <w:sz w:val="15"/>
        </w:rPr>
        <w:t> </w:t>
      </w:r>
      <w:r>
        <w:rPr>
          <w:color w:val="231F20"/>
          <w:w w:val="110"/>
          <w:sz w:val="15"/>
        </w:rPr>
        <w:t>obturación</w:t>
      </w:r>
      <w:r>
        <w:rPr>
          <w:color w:val="231F20"/>
          <w:spacing w:val="-2"/>
          <w:w w:val="110"/>
          <w:sz w:val="15"/>
        </w:rPr>
        <w:t> </w:t>
      </w:r>
      <w:r>
        <w:rPr>
          <w:color w:val="231F20"/>
          <w:w w:val="110"/>
          <w:sz w:val="15"/>
        </w:rPr>
        <w:t>de</w:t>
      </w:r>
      <w:r>
        <w:rPr>
          <w:color w:val="231F20"/>
          <w:spacing w:val="-2"/>
          <w:w w:val="110"/>
          <w:sz w:val="15"/>
        </w:rPr>
        <w:t> </w:t>
      </w:r>
      <w:r>
        <w:rPr>
          <w:color w:val="231F20"/>
          <w:w w:val="110"/>
          <w:sz w:val="15"/>
        </w:rPr>
        <w:t>la</w:t>
      </w:r>
      <w:r>
        <w:rPr>
          <w:color w:val="231F20"/>
          <w:spacing w:val="-2"/>
          <w:w w:val="110"/>
          <w:sz w:val="15"/>
        </w:rPr>
        <w:t> </w:t>
      </w:r>
      <w:r>
        <w:rPr>
          <w:color w:val="231F20"/>
          <w:w w:val="110"/>
          <w:sz w:val="15"/>
        </w:rPr>
        <w:t>cavidad</w:t>
      </w:r>
      <w:r>
        <w:rPr>
          <w:color w:val="231F20"/>
          <w:spacing w:val="-2"/>
          <w:w w:val="110"/>
          <w:sz w:val="15"/>
        </w:rPr>
        <w:t> </w:t>
      </w:r>
      <w:r>
        <w:rPr>
          <w:color w:val="231F20"/>
          <w:w w:val="110"/>
          <w:sz w:val="15"/>
        </w:rPr>
        <w:t>con</w:t>
      </w:r>
      <w:r>
        <w:rPr>
          <w:color w:val="231F20"/>
          <w:spacing w:val="-2"/>
          <w:w w:val="110"/>
          <w:sz w:val="15"/>
        </w:rPr>
        <w:t> </w:t>
      </w:r>
      <w:r>
        <w:rPr>
          <w:color w:val="231F20"/>
          <w:w w:val="110"/>
          <w:sz w:val="15"/>
        </w:rPr>
        <w:t>material de restauración intermedia por capas, 9) pulpotomía terminada, 10) verificación radiográfica del</w:t>
      </w:r>
      <w:r>
        <w:rPr>
          <w:color w:val="231F20"/>
          <w:spacing w:val="-26"/>
          <w:w w:val="110"/>
          <w:sz w:val="15"/>
        </w:rPr>
        <w:t> </w:t>
      </w:r>
      <w:r>
        <w:rPr>
          <w:color w:val="231F20"/>
          <w:w w:val="110"/>
          <w:sz w:val="15"/>
        </w:rPr>
        <w:t>procedimiento.</w:t>
      </w:r>
    </w:p>
    <w:p>
      <w:pPr>
        <w:spacing w:after="0" w:line="170" w:lineRule="exact"/>
        <w:jc w:val="both"/>
        <w:rPr>
          <w:sz w:val="15"/>
        </w:rPr>
        <w:sectPr>
          <w:pgSz w:w="7830" w:h="11800"/>
          <w:pgMar w:top="860" w:bottom="280" w:left="1000" w:right="840"/>
        </w:sectPr>
      </w:pPr>
    </w:p>
    <w:p>
      <w:pPr>
        <w:spacing w:before="52"/>
        <w:ind w:left="100" w:right="0" w:firstLine="0"/>
        <w:jc w:val="both"/>
        <w:rPr>
          <w:rFonts w:ascii="Calibri" w:hAnsi="Calibri"/>
          <w:sz w:val="22"/>
        </w:rPr>
      </w:pPr>
      <w:r>
        <w:rPr>
          <w:rFonts w:ascii="Calibri" w:hAnsi="Calibri"/>
          <w:color w:val="414042"/>
          <w:w w:val="120"/>
          <w:sz w:val="22"/>
        </w:rPr>
        <w:t>Pulpectomía</w:t>
      </w:r>
    </w:p>
    <w:p>
      <w:pPr>
        <w:pStyle w:val="BodyText"/>
        <w:spacing w:line="278" w:lineRule="auto" w:before="183"/>
        <w:ind w:left="100" w:right="113"/>
        <w:jc w:val="both"/>
      </w:pPr>
      <w:r>
        <w:rPr>
          <w:color w:val="231F20"/>
          <w:spacing w:val="4"/>
          <w:w w:val="110"/>
        </w:rPr>
        <w:t>La </w:t>
      </w:r>
      <w:r>
        <w:rPr>
          <w:color w:val="231F20"/>
          <w:spacing w:val="3"/>
          <w:w w:val="110"/>
        </w:rPr>
        <w:t>pulpectomía </w:t>
      </w:r>
      <w:r>
        <w:rPr>
          <w:color w:val="231F20"/>
          <w:w w:val="110"/>
        </w:rPr>
        <w:t>es la </w:t>
      </w:r>
      <w:r>
        <w:rPr>
          <w:color w:val="231F20"/>
          <w:spacing w:val="3"/>
          <w:w w:val="110"/>
        </w:rPr>
        <w:t>preparación biomecánica </w:t>
      </w:r>
      <w:r>
        <w:rPr>
          <w:color w:val="231F20"/>
          <w:spacing w:val="4"/>
          <w:w w:val="110"/>
        </w:rPr>
        <w:t>restringida  </w:t>
      </w:r>
      <w:r>
        <w:rPr>
          <w:color w:val="231F20"/>
          <w:w w:val="110"/>
        </w:rPr>
        <w:t>al </w:t>
      </w:r>
      <w:r>
        <w:rPr>
          <w:color w:val="231F20"/>
          <w:spacing w:val="2"/>
          <w:w w:val="110"/>
        </w:rPr>
        <w:t>desbridamiento </w:t>
      </w:r>
      <w:r>
        <w:rPr>
          <w:color w:val="231F20"/>
          <w:w w:val="110"/>
        </w:rPr>
        <w:t>de los </w:t>
      </w:r>
      <w:r>
        <w:rPr>
          <w:color w:val="231F20"/>
          <w:spacing w:val="2"/>
          <w:w w:val="110"/>
        </w:rPr>
        <w:t>conductos radiculares </w:t>
      </w:r>
      <w:r>
        <w:rPr>
          <w:color w:val="231F20"/>
          <w:w w:val="110"/>
        </w:rPr>
        <w:t>de </w:t>
      </w:r>
      <w:r>
        <w:rPr>
          <w:color w:val="231F20"/>
          <w:spacing w:val="3"/>
          <w:w w:val="110"/>
        </w:rPr>
        <w:t>dientes </w:t>
      </w:r>
      <w:r>
        <w:rPr>
          <w:color w:val="231F20"/>
          <w:w w:val="110"/>
        </w:rPr>
        <w:t>temporales, la colocación de medicamentos dentro de la cá­ mara pulpar o conductos radiculares que ejerzan un sellado   y </w:t>
      </w:r>
      <w:r>
        <w:rPr>
          <w:color w:val="231F20"/>
          <w:spacing w:val="3"/>
          <w:w w:val="110"/>
        </w:rPr>
        <w:t>efecto antimicrobiano mediante compuestos volátiles </w:t>
      </w:r>
      <w:r>
        <w:rPr>
          <w:color w:val="231F20"/>
          <w:spacing w:val="4"/>
          <w:w w:val="110"/>
        </w:rPr>
        <w:t>es </w:t>
      </w:r>
      <w:r>
        <w:rPr>
          <w:color w:val="231F20"/>
          <w:w w:val="110"/>
        </w:rPr>
        <w:t>indispensable. Entre los medicamentos más frecuentemente usados actualmente están el óxido de zinc y eugenol y pasta   a base de yodoformo</w:t>
      </w:r>
      <w:r>
        <w:rPr>
          <w:color w:val="231F20"/>
          <w:w w:val="110"/>
          <w:position w:val="7"/>
          <w:sz w:val="11"/>
        </w:rPr>
        <w:t>44  </w:t>
      </w:r>
      <w:r>
        <w:rPr>
          <w:color w:val="231F20"/>
          <w:w w:val="110"/>
        </w:rPr>
        <w:t>(véase figura</w:t>
      </w:r>
      <w:r>
        <w:rPr>
          <w:color w:val="231F20"/>
          <w:spacing w:val="-17"/>
          <w:w w:val="110"/>
        </w:rPr>
        <w:t> </w:t>
      </w:r>
      <w:r>
        <w:rPr>
          <w:color w:val="231F20"/>
          <w:w w:val="110"/>
        </w:rPr>
        <w:t>29).</w:t>
      </w:r>
    </w:p>
    <w:p>
      <w:pPr>
        <w:spacing w:line="180" w:lineRule="exact" w:before="126"/>
        <w:ind w:left="774" w:right="795" w:firstLine="0"/>
        <w:jc w:val="center"/>
        <w:rPr>
          <w:sz w:val="16"/>
        </w:rPr>
      </w:pPr>
      <w:r>
        <w:rPr>
          <w:color w:val="231F20"/>
          <w:sz w:val="16"/>
        </w:rPr>
        <w:t>Figura 29</w:t>
      </w:r>
    </w:p>
    <w:p>
      <w:pPr>
        <w:spacing w:line="215" w:lineRule="exact" w:before="0"/>
        <w:ind w:left="773" w:right="795" w:firstLine="0"/>
        <w:jc w:val="center"/>
        <w:rPr>
          <w:sz w:val="19"/>
        </w:rPr>
      </w:pPr>
      <w:r>
        <w:rPr>
          <w:color w:val="231F20"/>
          <w:w w:val="95"/>
          <w:sz w:val="19"/>
        </w:rPr>
        <w:t>Pulpectomía</w:t>
      </w:r>
    </w:p>
    <w:p>
      <w:pPr>
        <w:pStyle w:val="BodyText"/>
        <w:spacing w:before="9"/>
        <w:rPr>
          <w:sz w:val="11"/>
        </w:rPr>
      </w:pPr>
      <w:r>
        <w:rPr/>
        <w:pict>
          <v:group style="position:absolute;margin-left:48pt;margin-top:8.88959pt;width:284.9pt;height:159.25pt;mso-position-horizontal-relative:page;mso-position-vertical-relative:paragraph;z-index:5800;mso-wrap-distance-left:0;mso-wrap-distance-right:0" coordorigin="960,178" coordsize="5698,3185">
            <v:line style="position:absolute" from="1448,630" to="6440,630" stroked="true" strokeweight=".5pt" strokecolor="#231f20"/>
            <v:shape style="position:absolute;left:960;top:178;width:546;height:866" type="#_x0000_t75" stroked="false">
              <v:imagedata r:id="rId176" o:title=""/>
            </v:shape>
            <v:shape style="position:absolute;left:1680;top:254;width:1183;height:790" type="#_x0000_t75" stroked="false">
              <v:imagedata r:id="rId177" o:title=""/>
            </v:shape>
            <v:shape style="position:absolute;left:2980;top:265;width:1171;height:778" type="#_x0000_t75" stroked="false">
              <v:imagedata r:id="rId178" o:title=""/>
            </v:shape>
            <v:shape style="position:absolute;left:4280;top:267;width:1118;height:777" type="#_x0000_t75" stroked="false">
              <v:imagedata r:id="rId179" o:title=""/>
            </v:shape>
            <v:shape style="position:absolute;left:5560;top:251;width:1097;height:773" type="#_x0000_t75" stroked="false">
              <v:imagedata r:id="rId180" o:title=""/>
            </v:shape>
            <v:line style="position:absolute" from="1448,1770" to="5368,1770" stroked="true" strokeweight=".5pt" strokecolor="#231f20"/>
            <v:shape style="position:absolute;left:960;top:1343;width:547;height:848" type="#_x0000_t75" stroked="false">
              <v:imagedata r:id="rId181" o:title=""/>
            </v:shape>
            <v:shape style="position:absolute;left:1996;top:1417;width:1261;height:700" type="#_x0000_t75" stroked="false">
              <v:imagedata r:id="rId182" o:title=""/>
            </v:shape>
            <v:shape style="position:absolute;left:3732;top:1418;width:941;height:700" type="#_x0000_t75" stroked="false">
              <v:imagedata r:id="rId183" o:title=""/>
            </v:shape>
            <v:shape style="position:absolute;left:5148;top:1438;width:872;height:679" type="#_x0000_t75" stroked="false">
              <v:imagedata r:id="rId184" o:title=""/>
            </v:shape>
            <v:shape style="position:absolute;left:1578;top:1023;width:4686;height:362" coordorigin="1578,1023" coordsize="4686,362" path="m6263,1023l6263,1385,1578,1385e" filled="false" stroked="true" strokeweight=".5pt" strokecolor="#231f20">
              <v:path arrowok="t"/>
            </v:shape>
            <v:shape style="position:absolute;left:1483;top:1339;width:127;height:93" coordorigin="1483,1339" coordsize="127,93" path="m1610,1339l1483,1385,1610,1431,1578,1385,1610,1339xe" filled="true" fillcolor="#231f20" stroked="false">
              <v:path arrowok="t"/>
              <v:fill type="solid"/>
            </v:shape>
            <v:line style="position:absolute" from="1448,2950" to="6428,2950" stroked="true" strokeweight=".5pt" strokecolor="#231f20"/>
            <v:shape style="position:absolute;left:960;top:2491;width:529;height:871" type="#_x0000_t75" stroked="false">
              <v:imagedata r:id="rId185" o:title=""/>
            </v:shape>
            <v:shape style="position:absolute;left:1680;top:2573;width:1054;height:789" type="#_x0000_t75" stroked="false">
              <v:imagedata r:id="rId186" o:title=""/>
            </v:shape>
            <v:shape style="position:absolute;left:2980;top:2573;width:1029;height:789" type="#_x0000_t75" stroked="false">
              <v:imagedata r:id="rId187" o:title=""/>
            </v:shape>
            <v:shape style="position:absolute;left:4280;top:2573;width:910;height:789" type="#_x0000_t75" stroked="false">
              <v:imagedata r:id="rId188" o:title=""/>
            </v:shape>
            <v:shape style="position:absolute;left:5560;top:2573;width:979;height:789" type="#_x0000_t75" stroked="false">
              <v:imagedata r:id="rId189" o:title=""/>
            </v:shape>
            <v:shape style="position:absolute;left:1559;top:2122;width:4023;height:406" coordorigin="1559,2122" coordsize="4023,406" path="m5582,2122l5582,2527,1559,2527e" filled="false" stroked="true" strokeweight=".5pt" strokecolor="#231f20">
              <v:path arrowok="t"/>
            </v:shape>
            <v:shape style="position:absolute;left:1465;top:2481;width:127;height:93" coordorigin="1465,2481" coordsize="127,93" path="m1591,2481l1465,2527,1591,2573,1559,2527,1591,2481xe" filled="true" fillcolor="#231f20" stroked="false">
              <v:path arrowok="t"/>
              <v:fill type="solid"/>
            </v:shape>
            <v:shape style="position:absolute;left:960;top:1077;width:149;height:170" type="#_x0000_t202" filled="false" stroked="false">
              <v:textbox inset="0,0,0,0">
                <w:txbxContent>
                  <w:p>
                    <w:pPr>
                      <w:spacing w:line="170" w:lineRule="exact" w:before="0"/>
                      <w:ind w:left="0" w:right="-15" w:firstLine="0"/>
                      <w:jc w:val="left"/>
                      <w:rPr>
                        <w:sz w:val="17"/>
                      </w:rPr>
                    </w:pPr>
                    <w:r>
                      <w:rPr>
                        <w:color w:val="231F20"/>
                        <w:w w:val="90"/>
                        <w:sz w:val="17"/>
                      </w:rPr>
                      <w:t>1)</w:t>
                    </w:r>
                  </w:p>
                </w:txbxContent>
              </v:textbox>
              <w10:wrap type="none"/>
            </v:shape>
            <v:shape style="position:absolute;left:1680;top:1077;width:149;height:170" type="#_x0000_t202" filled="false" stroked="false">
              <v:textbox inset="0,0,0,0">
                <w:txbxContent>
                  <w:p>
                    <w:pPr>
                      <w:spacing w:line="170" w:lineRule="exact" w:before="0"/>
                      <w:ind w:left="0" w:right="-15" w:firstLine="0"/>
                      <w:jc w:val="left"/>
                      <w:rPr>
                        <w:sz w:val="17"/>
                      </w:rPr>
                    </w:pPr>
                    <w:r>
                      <w:rPr>
                        <w:color w:val="231F20"/>
                        <w:w w:val="90"/>
                        <w:sz w:val="17"/>
                      </w:rPr>
                      <w:t>2)</w:t>
                    </w:r>
                  </w:p>
                </w:txbxContent>
              </v:textbox>
              <w10:wrap type="none"/>
            </v:shape>
            <v:shape style="position:absolute;left:2980;top:1077;width:149;height:170" type="#_x0000_t202" filled="false" stroked="false">
              <v:textbox inset="0,0,0,0">
                <w:txbxContent>
                  <w:p>
                    <w:pPr>
                      <w:spacing w:line="170" w:lineRule="exact" w:before="0"/>
                      <w:ind w:left="0" w:right="-15" w:firstLine="0"/>
                      <w:jc w:val="left"/>
                      <w:rPr>
                        <w:sz w:val="17"/>
                      </w:rPr>
                    </w:pPr>
                    <w:r>
                      <w:rPr>
                        <w:color w:val="231F20"/>
                        <w:w w:val="90"/>
                        <w:sz w:val="17"/>
                      </w:rPr>
                      <w:t>3)</w:t>
                    </w:r>
                  </w:p>
                </w:txbxContent>
              </v:textbox>
              <w10:wrap type="none"/>
            </v:shape>
            <v:shape style="position:absolute;left:4280;top:1077;width:149;height:170" type="#_x0000_t202" filled="false" stroked="false">
              <v:textbox inset="0,0,0,0">
                <w:txbxContent>
                  <w:p>
                    <w:pPr>
                      <w:spacing w:line="170" w:lineRule="exact" w:before="0"/>
                      <w:ind w:left="0" w:right="-15" w:firstLine="0"/>
                      <w:jc w:val="left"/>
                      <w:rPr>
                        <w:sz w:val="17"/>
                      </w:rPr>
                    </w:pPr>
                    <w:r>
                      <w:rPr>
                        <w:color w:val="231F20"/>
                        <w:w w:val="90"/>
                        <w:sz w:val="17"/>
                      </w:rPr>
                      <w:t>4)</w:t>
                    </w:r>
                  </w:p>
                </w:txbxContent>
              </v:textbox>
              <w10:wrap type="none"/>
            </v:shape>
            <v:shape style="position:absolute;left:5560;top:1077;width:149;height:170" type="#_x0000_t202" filled="false" stroked="false">
              <v:textbox inset="0,0,0,0">
                <w:txbxContent>
                  <w:p>
                    <w:pPr>
                      <w:spacing w:line="170" w:lineRule="exact" w:before="0"/>
                      <w:ind w:left="0" w:right="-15" w:firstLine="0"/>
                      <w:jc w:val="left"/>
                      <w:rPr>
                        <w:sz w:val="17"/>
                      </w:rPr>
                    </w:pPr>
                    <w:r>
                      <w:rPr>
                        <w:color w:val="231F20"/>
                        <w:w w:val="90"/>
                        <w:sz w:val="17"/>
                      </w:rPr>
                      <w:t>5)</w:t>
                    </w:r>
                  </w:p>
                </w:txbxContent>
              </v:textbox>
              <w10:wrap type="none"/>
            </v:shape>
            <v:shape style="position:absolute;left:960;top:2225;width:149;height:170" type="#_x0000_t202" filled="false" stroked="false">
              <v:textbox inset="0,0,0,0">
                <w:txbxContent>
                  <w:p>
                    <w:pPr>
                      <w:spacing w:line="170" w:lineRule="exact" w:before="0"/>
                      <w:ind w:left="0" w:right="-15" w:firstLine="0"/>
                      <w:jc w:val="left"/>
                      <w:rPr>
                        <w:sz w:val="17"/>
                      </w:rPr>
                    </w:pPr>
                    <w:r>
                      <w:rPr>
                        <w:color w:val="231F20"/>
                        <w:w w:val="90"/>
                        <w:sz w:val="17"/>
                      </w:rPr>
                      <w:t>6)</w:t>
                    </w:r>
                  </w:p>
                </w:txbxContent>
              </v:textbox>
              <w10:wrap type="none"/>
            </v:shape>
            <v:shape style="position:absolute;left:1976;top:2145;width:149;height:170" type="#_x0000_t202" filled="false" stroked="false">
              <v:textbox inset="0,0,0,0">
                <w:txbxContent>
                  <w:p>
                    <w:pPr>
                      <w:spacing w:line="170" w:lineRule="exact" w:before="0"/>
                      <w:ind w:left="0" w:right="-15" w:firstLine="0"/>
                      <w:jc w:val="left"/>
                      <w:rPr>
                        <w:sz w:val="17"/>
                      </w:rPr>
                    </w:pPr>
                    <w:r>
                      <w:rPr>
                        <w:color w:val="231F20"/>
                        <w:w w:val="90"/>
                        <w:sz w:val="17"/>
                      </w:rPr>
                      <w:t>7)</w:t>
                    </w:r>
                  </w:p>
                </w:txbxContent>
              </v:textbox>
              <w10:wrap type="none"/>
            </v:shape>
            <v:shape style="position:absolute;left:3706;top:2145;width:149;height:170" type="#_x0000_t202" filled="false" stroked="false">
              <v:textbox inset="0,0,0,0">
                <w:txbxContent>
                  <w:p>
                    <w:pPr>
                      <w:spacing w:line="170" w:lineRule="exact" w:before="0"/>
                      <w:ind w:left="0" w:right="-15" w:firstLine="0"/>
                      <w:jc w:val="left"/>
                      <w:rPr>
                        <w:sz w:val="17"/>
                      </w:rPr>
                    </w:pPr>
                    <w:r>
                      <w:rPr>
                        <w:color w:val="231F20"/>
                        <w:w w:val="90"/>
                        <w:sz w:val="17"/>
                      </w:rPr>
                      <w:t>8)</w:t>
                    </w:r>
                  </w:p>
                </w:txbxContent>
              </v:textbox>
              <w10:wrap type="none"/>
            </v:shape>
            <v:shape style="position:absolute;left:5133;top:2145;width:149;height:170" type="#_x0000_t202" filled="false" stroked="false">
              <v:textbox inset="0,0,0,0">
                <w:txbxContent>
                  <w:p>
                    <w:pPr>
                      <w:spacing w:line="170" w:lineRule="exact" w:before="0"/>
                      <w:ind w:left="0" w:right="-15" w:firstLine="0"/>
                      <w:jc w:val="left"/>
                      <w:rPr>
                        <w:sz w:val="17"/>
                      </w:rPr>
                    </w:pPr>
                    <w:r>
                      <w:rPr>
                        <w:color w:val="231F20"/>
                        <w:w w:val="90"/>
                        <w:sz w:val="17"/>
                      </w:rPr>
                      <w:t>9)</w:t>
                    </w:r>
                  </w:p>
                </w:txbxContent>
              </v:textbox>
              <w10:wrap type="none"/>
            </v:shape>
            <w10:wrap type="topAndBottom"/>
          </v:group>
        </w:pict>
      </w:r>
    </w:p>
    <w:p>
      <w:pPr>
        <w:tabs>
          <w:tab w:pos="819" w:val="left" w:leader="none"/>
          <w:tab w:pos="2119" w:val="left" w:leader="none"/>
          <w:tab w:pos="3419" w:val="left" w:leader="none"/>
          <w:tab w:pos="4699" w:val="left" w:leader="none"/>
        </w:tabs>
        <w:spacing w:line="179" w:lineRule="exact" w:before="0"/>
        <w:ind w:left="100" w:right="56" w:firstLine="0"/>
        <w:jc w:val="left"/>
        <w:rPr>
          <w:sz w:val="17"/>
        </w:rPr>
      </w:pPr>
      <w:r>
        <w:rPr>
          <w:color w:val="231F20"/>
          <w:sz w:val="17"/>
        </w:rPr>
        <w:t>10)</w:t>
        <w:tab/>
        <w:t>11)</w:t>
        <w:tab/>
        <w:t>12)</w:t>
        <w:tab/>
        <w:t>13)</w:t>
        <w:tab/>
        <w:t>14)</w:t>
      </w:r>
    </w:p>
    <w:p>
      <w:pPr>
        <w:pStyle w:val="ListParagraph"/>
        <w:numPr>
          <w:ilvl w:val="1"/>
          <w:numId w:val="18"/>
        </w:numPr>
        <w:tabs>
          <w:tab w:pos="642" w:val="left" w:leader="none"/>
        </w:tabs>
        <w:spacing w:line="162" w:lineRule="exact" w:before="34" w:after="0"/>
        <w:ind w:left="100" w:right="119" w:firstLine="360"/>
        <w:jc w:val="both"/>
        <w:rPr>
          <w:sz w:val="15"/>
        </w:rPr>
      </w:pPr>
      <w:r>
        <w:rPr>
          <w:color w:val="231F20"/>
          <w:w w:val="110"/>
          <w:sz w:val="15"/>
        </w:rPr>
        <w:t>Radiografía inicial, 2) anestesia, 3) aislamiento absoluto, 4) eliminación de caries, 5) acceso al conducto radicular, 6) conductometría con limas K ajustadas a 1 milímetro antes del ápice radicular e irrigación del conducto, 7) instrumenta­ ción con limas bajo tracción y con movimientos rotatorios, para evitar impulsar   el tejido infectado hacia el ápice. El conducto debe ser ensanchado aproximada­ </w:t>
      </w:r>
      <w:r>
        <w:rPr>
          <w:color w:val="231F20"/>
          <w:spacing w:val="-3"/>
          <w:w w:val="110"/>
          <w:sz w:val="15"/>
        </w:rPr>
        <w:t>mente</w:t>
      </w:r>
      <w:r>
        <w:rPr>
          <w:color w:val="231F20"/>
          <w:spacing w:val="-6"/>
          <w:w w:val="110"/>
          <w:sz w:val="15"/>
        </w:rPr>
        <w:t> </w:t>
      </w:r>
      <w:r>
        <w:rPr>
          <w:color w:val="231F20"/>
          <w:w w:val="110"/>
          <w:sz w:val="15"/>
        </w:rPr>
        <w:t>3­4</w:t>
      </w:r>
      <w:r>
        <w:rPr>
          <w:color w:val="231F20"/>
          <w:spacing w:val="-6"/>
          <w:w w:val="110"/>
          <w:sz w:val="15"/>
        </w:rPr>
        <w:t> </w:t>
      </w:r>
      <w:r>
        <w:rPr>
          <w:color w:val="231F20"/>
          <w:spacing w:val="-3"/>
          <w:w w:val="110"/>
          <w:sz w:val="15"/>
        </w:rPr>
        <w:t>tamaños</w:t>
      </w:r>
      <w:r>
        <w:rPr>
          <w:color w:val="231F20"/>
          <w:spacing w:val="-6"/>
          <w:w w:val="110"/>
          <w:sz w:val="15"/>
        </w:rPr>
        <w:t> </w:t>
      </w:r>
      <w:r>
        <w:rPr>
          <w:color w:val="231F20"/>
          <w:w w:val="110"/>
          <w:sz w:val="15"/>
        </w:rPr>
        <w:t>a</w:t>
      </w:r>
      <w:r>
        <w:rPr>
          <w:color w:val="231F20"/>
          <w:spacing w:val="-6"/>
          <w:w w:val="110"/>
          <w:sz w:val="15"/>
        </w:rPr>
        <w:t> </w:t>
      </w:r>
      <w:r>
        <w:rPr>
          <w:color w:val="231F20"/>
          <w:spacing w:val="-3"/>
          <w:w w:val="110"/>
          <w:sz w:val="15"/>
        </w:rPr>
        <w:t>partir</w:t>
      </w:r>
      <w:r>
        <w:rPr>
          <w:color w:val="231F20"/>
          <w:spacing w:val="-6"/>
          <w:w w:val="110"/>
          <w:sz w:val="15"/>
        </w:rPr>
        <w:t> </w:t>
      </w:r>
      <w:r>
        <w:rPr>
          <w:color w:val="231F20"/>
          <w:w w:val="110"/>
          <w:sz w:val="15"/>
        </w:rPr>
        <w:t>de</w:t>
      </w:r>
      <w:r>
        <w:rPr>
          <w:color w:val="231F20"/>
          <w:spacing w:val="-6"/>
          <w:w w:val="110"/>
          <w:sz w:val="15"/>
        </w:rPr>
        <w:t> </w:t>
      </w:r>
      <w:r>
        <w:rPr>
          <w:color w:val="231F20"/>
          <w:w w:val="110"/>
          <w:sz w:val="15"/>
        </w:rPr>
        <w:t>la</w:t>
      </w:r>
      <w:r>
        <w:rPr>
          <w:color w:val="231F20"/>
          <w:spacing w:val="-6"/>
          <w:w w:val="110"/>
          <w:sz w:val="15"/>
        </w:rPr>
        <w:t> </w:t>
      </w:r>
      <w:r>
        <w:rPr>
          <w:color w:val="231F20"/>
          <w:spacing w:val="-3"/>
          <w:w w:val="110"/>
          <w:sz w:val="15"/>
        </w:rPr>
        <w:t>primera</w:t>
      </w:r>
      <w:r>
        <w:rPr>
          <w:color w:val="231F20"/>
          <w:spacing w:val="-6"/>
          <w:w w:val="110"/>
          <w:sz w:val="15"/>
        </w:rPr>
        <w:t> </w:t>
      </w:r>
      <w:r>
        <w:rPr>
          <w:color w:val="231F20"/>
          <w:spacing w:val="-3"/>
          <w:w w:val="110"/>
          <w:sz w:val="15"/>
        </w:rPr>
        <w:t>lima</w:t>
      </w:r>
      <w:r>
        <w:rPr>
          <w:color w:val="231F20"/>
          <w:spacing w:val="-6"/>
          <w:w w:val="110"/>
          <w:sz w:val="15"/>
        </w:rPr>
        <w:t> </w:t>
      </w:r>
      <w:r>
        <w:rPr>
          <w:color w:val="231F20"/>
          <w:spacing w:val="-3"/>
          <w:w w:val="110"/>
          <w:sz w:val="15"/>
        </w:rPr>
        <w:t>capaz</w:t>
      </w:r>
      <w:r>
        <w:rPr>
          <w:color w:val="231F20"/>
          <w:spacing w:val="-6"/>
          <w:w w:val="110"/>
          <w:sz w:val="15"/>
        </w:rPr>
        <w:t> </w:t>
      </w:r>
      <w:r>
        <w:rPr>
          <w:color w:val="231F20"/>
          <w:w w:val="110"/>
          <w:sz w:val="15"/>
        </w:rPr>
        <w:t>de</w:t>
      </w:r>
      <w:r>
        <w:rPr>
          <w:color w:val="231F20"/>
          <w:spacing w:val="-6"/>
          <w:w w:val="110"/>
          <w:sz w:val="15"/>
        </w:rPr>
        <w:t> </w:t>
      </w:r>
      <w:r>
        <w:rPr>
          <w:color w:val="231F20"/>
          <w:spacing w:val="-3"/>
          <w:w w:val="110"/>
          <w:sz w:val="15"/>
        </w:rPr>
        <w:t>llegar</w:t>
      </w:r>
      <w:r>
        <w:rPr>
          <w:color w:val="231F20"/>
          <w:spacing w:val="-6"/>
          <w:w w:val="110"/>
          <w:sz w:val="15"/>
        </w:rPr>
        <w:t> </w:t>
      </w:r>
      <w:r>
        <w:rPr>
          <w:color w:val="231F20"/>
          <w:w w:val="110"/>
          <w:sz w:val="15"/>
        </w:rPr>
        <w:t>al</w:t>
      </w:r>
      <w:r>
        <w:rPr>
          <w:color w:val="231F20"/>
          <w:spacing w:val="-6"/>
          <w:w w:val="110"/>
          <w:sz w:val="15"/>
        </w:rPr>
        <w:t> </w:t>
      </w:r>
      <w:r>
        <w:rPr>
          <w:color w:val="231F20"/>
          <w:spacing w:val="-3"/>
          <w:w w:val="110"/>
          <w:sz w:val="15"/>
        </w:rPr>
        <w:t>ápice,</w:t>
      </w:r>
      <w:r>
        <w:rPr>
          <w:color w:val="231F20"/>
          <w:spacing w:val="-6"/>
          <w:w w:val="110"/>
          <w:sz w:val="15"/>
        </w:rPr>
        <w:t> </w:t>
      </w:r>
      <w:r>
        <w:rPr>
          <w:color w:val="231F20"/>
          <w:w w:val="110"/>
          <w:sz w:val="15"/>
        </w:rPr>
        <w:t>en</w:t>
      </w:r>
      <w:r>
        <w:rPr>
          <w:color w:val="231F20"/>
          <w:spacing w:val="-6"/>
          <w:w w:val="110"/>
          <w:sz w:val="15"/>
        </w:rPr>
        <w:t> </w:t>
      </w:r>
      <w:r>
        <w:rPr>
          <w:color w:val="231F20"/>
          <w:spacing w:val="-3"/>
          <w:w w:val="110"/>
          <w:sz w:val="15"/>
        </w:rPr>
        <w:t>molares,</w:t>
      </w:r>
      <w:r>
        <w:rPr>
          <w:color w:val="231F20"/>
          <w:spacing w:val="-6"/>
          <w:w w:val="110"/>
          <w:sz w:val="15"/>
        </w:rPr>
        <w:t> </w:t>
      </w:r>
      <w:r>
        <w:rPr>
          <w:color w:val="231F20"/>
          <w:w w:val="110"/>
          <w:sz w:val="15"/>
        </w:rPr>
        <w:t>las limas comprendidas regularmente son entre los calibres 25­40 y en dientes ante­ riores</w:t>
      </w:r>
      <w:r>
        <w:rPr>
          <w:color w:val="231F20"/>
          <w:spacing w:val="-10"/>
          <w:w w:val="110"/>
          <w:sz w:val="15"/>
        </w:rPr>
        <w:t> </w:t>
      </w:r>
      <w:r>
        <w:rPr>
          <w:color w:val="231F20"/>
          <w:w w:val="110"/>
          <w:sz w:val="15"/>
        </w:rPr>
        <w:t>entre</w:t>
      </w:r>
      <w:r>
        <w:rPr>
          <w:color w:val="231F20"/>
          <w:spacing w:val="-10"/>
          <w:w w:val="110"/>
          <w:sz w:val="15"/>
        </w:rPr>
        <w:t> </w:t>
      </w:r>
      <w:r>
        <w:rPr>
          <w:color w:val="231F20"/>
          <w:w w:val="110"/>
          <w:sz w:val="15"/>
        </w:rPr>
        <w:t>los</w:t>
      </w:r>
      <w:r>
        <w:rPr>
          <w:color w:val="231F20"/>
          <w:spacing w:val="-10"/>
          <w:w w:val="110"/>
          <w:sz w:val="15"/>
        </w:rPr>
        <w:t> </w:t>
      </w:r>
      <w:r>
        <w:rPr>
          <w:color w:val="231F20"/>
          <w:w w:val="110"/>
          <w:sz w:val="15"/>
        </w:rPr>
        <w:t>calibres</w:t>
      </w:r>
      <w:r>
        <w:rPr>
          <w:color w:val="231F20"/>
          <w:spacing w:val="-10"/>
          <w:w w:val="110"/>
          <w:sz w:val="15"/>
        </w:rPr>
        <w:t> </w:t>
      </w:r>
      <w:r>
        <w:rPr>
          <w:color w:val="231F20"/>
          <w:w w:val="110"/>
          <w:sz w:val="15"/>
        </w:rPr>
        <w:t>50­70.</w:t>
      </w:r>
      <w:r>
        <w:rPr>
          <w:color w:val="231F20"/>
          <w:spacing w:val="-10"/>
          <w:w w:val="110"/>
          <w:sz w:val="15"/>
        </w:rPr>
        <w:t> </w:t>
      </w:r>
      <w:r>
        <w:rPr>
          <w:color w:val="231F20"/>
          <w:w w:val="110"/>
          <w:sz w:val="15"/>
        </w:rPr>
        <w:t>Los</w:t>
      </w:r>
      <w:r>
        <w:rPr>
          <w:color w:val="231F20"/>
          <w:spacing w:val="-10"/>
          <w:w w:val="110"/>
          <w:sz w:val="15"/>
        </w:rPr>
        <w:t> </w:t>
      </w:r>
      <w:r>
        <w:rPr>
          <w:color w:val="231F20"/>
          <w:w w:val="110"/>
          <w:sz w:val="15"/>
        </w:rPr>
        <w:t>conductos</w:t>
      </w:r>
      <w:r>
        <w:rPr>
          <w:color w:val="231F20"/>
          <w:spacing w:val="-10"/>
          <w:w w:val="110"/>
          <w:sz w:val="15"/>
        </w:rPr>
        <w:t> </w:t>
      </w:r>
      <w:r>
        <w:rPr>
          <w:color w:val="231F20"/>
          <w:w w:val="110"/>
          <w:sz w:val="15"/>
        </w:rPr>
        <w:t>deberán</w:t>
      </w:r>
      <w:r>
        <w:rPr>
          <w:color w:val="231F20"/>
          <w:spacing w:val="-10"/>
          <w:w w:val="110"/>
          <w:sz w:val="15"/>
        </w:rPr>
        <w:t> </w:t>
      </w:r>
      <w:r>
        <w:rPr>
          <w:color w:val="231F20"/>
          <w:w w:val="110"/>
          <w:sz w:val="15"/>
        </w:rPr>
        <w:t>irrigarse</w:t>
      </w:r>
      <w:r>
        <w:rPr>
          <w:color w:val="231F20"/>
          <w:spacing w:val="-10"/>
          <w:w w:val="110"/>
          <w:sz w:val="15"/>
        </w:rPr>
        <w:t> </w:t>
      </w:r>
      <w:r>
        <w:rPr>
          <w:color w:val="231F20"/>
          <w:w w:val="110"/>
          <w:sz w:val="15"/>
        </w:rPr>
        <w:t>entre</w:t>
      </w:r>
      <w:r>
        <w:rPr>
          <w:color w:val="231F20"/>
          <w:spacing w:val="-10"/>
          <w:w w:val="110"/>
          <w:sz w:val="15"/>
        </w:rPr>
        <w:t> </w:t>
      </w:r>
      <w:r>
        <w:rPr>
          <w:color w:val="231F20"/>
          <w:w w:val="110"/>
          <w:sz w:val="15"/>
        </w:rPr>
        <w:t>la</w:t>
      </w:r>
      <w:r>
        <w:rPr>
          <w:color w:val="231F20"/>
          <w:spacing w:val="-10"/>
          <w:w w:val="110"/>
          <w:sz w:val="15"/>
        </w:rPr>
        <w:t> </w:t>
      </w:r>
      <w:r>
        <w:rPr>
          <w:color w:val="231F20"/>
          <w:w w:val="110"/>
          <w:sz w:val="15"/>
        </w:rPr>
        <w:t>instrumen­ tación de cada lima y según sea necesario con solución fisiológica, hipoclorito de sodio o agua oxigenada, 8) secado de los conductos con puntas de papel de acuer­ do al calibre del último instrumento usado, 9) obturación de conductos con pasta  a base de yodoformo, a la longitud determinada del conducto, depositándolo milí­ metro</w:t>
      </w:r>
      <w:r>
        <w:rPr>
          <w:color w:val="231F20"/>
          <w:spacing w:val="-5"/>
          <w:w w:val="110"/>
          <w:sz w:val="15"/>
        </w:rPr>
        <w:t> </w:t>
      </w:r>
      <w:r>
        <w:rPr>
          <w:color w:val="231F20"/>
          <w:w w:val="110"/>
          <w:sz w:val="15"/>
        </w:rPr>
        <w:t>a</w:t>
      </w:r>
      <w:r>
        <w:rPr>
          <w:color w:val="231F20"/>
          <w:spacing w:val="-5"/>
          <w:w w:val="110"/>
          <w:sz w:val="15"/>
        </w:rPr>
        <w:t> </w:t>
      </w:r>
      <w:r>
        <w:rPr>
          <w:color w:val="231F20"/>
          <w:w w:val="110"/>
          <w:sz w:val="15"/>
        </w:rPr>
        <w:t>milímetro</w:t>
      </w:r>
      <w:r>
        <w:rPr>
          <w:color w:val="231F20"/>
          <w:spacing w:val="-5"/>
          <w:w w:val="110"/>
          <w:sz w:val="15"/>
        </w:rPr>
        <w:t> </w:t>
      </w:r>
      <w:r>
        <w:rPr>
          <w:color w:val="231F20"/>
          <w:w w:val="110"/>
          <w:sz w:val="15"/>
        </w:rPr>
        <w:t>hasta</w:t>
      </w:r>
      <w:r>
        <w:rPr>
          <w:color w:val="231F20"/>
          <w:spacing w:val="-5"/>
          <w:w w:val="110"/>
          <w:sz w:val="15"/>
        </w:rPr>
        <w:t> </w:t>
      </w:r>
      <w:r>
        <w:rPr>
          <w:color w:val="231F20"/>
          <w:w w:val="110"/>
          <w:sz w:val="15"/>
        </w:rPr>
        <w:t>llegar</w:t>
      </w:r>
      <w:r>
        <w:rPr>
          <w:color w:val="231F20"/>
          <w:spacing w:val="-5"/>
          <w:w w:val="110"/>
          <w:sz w:val="15"/>
        </w:rPr>
        <w:t> </w:t>
      </w:r>
      <w:r>
        <w:rPr>
          <w:color w:val="231F20"/>
          <w:w w:val="110"/>
          <w:sz w:val="15"/>
        </w:rPr>
        <w:t>al</w:t>
      </w:r>
      <w:r>
        <w:rPr>
          <w:color w:val="231F20"/>
          <w:spacing w:val="-5"/>
          <w:w w:val="110"/>
          <w:sz w:val="15"/>
        </w:rPr>
        <w:t> </w:t>
      </w:r>
      <w:r>
        <w:rPr>
          <w:color w:val="231F20"/>
          <w:w w:val="110"/>
          <w:sz w:val="15"/>
        </w:rPr>
        <w:t>orificio</w:t>
      </w:r>
      <w:r>
        <w:rPr>
          <w:color w:val="231F20"/>
          <w:spacing w:val="-5"/>
          <w:w w:val="110"/>
          <w:sz w:val="15"/>
        </w:rPr>
        <w:t> </w:t>
      </w:r>
      <w:r>
        <w:rPr>
          <w:color w:val="231F20"/>
          <w:w w:val="110"/>
          <w:sz w:val="15"/>
        </w:rPr>
        <w:t>de</w:t>
      </w:r>
      <w:r>
        <w:rPr>
          <w:color w:val="231F20"/>
          <w:spacing w:val="-5"/>
          <w:w w:val="110"/>
          <w:sz w:val="15"/>
        </w:rPr>
        <w:t> </w:t>
      </w:r>
      <w:r>
        <w:rPr>
          <w:color w:val="231F20"/>
          <w:w w:val="110"/>
          <w:sz w:val="15"/>
        </w:rPr>
        <w:t>entrada</w:t>
      </w:r>
      <w:r>
        <w:rPr>
          <w:color w:val="231F20"/>
          <w:spacing w:val="-5"/>
          <w:w w:val="110"/>
          <w:sz w:val="15"/>
        </w:rPr>
        <w:t> </w:t>
      </w:r>
      <w:r>
        <w:rPr>
          <w:color w:val="231F20"/>
          <w:w w:val="110"/>
          <w:sz w:val="15"/>
        </w:rPr>
        <w:t>del</w:t>
      </w:r>
      <w:r>
        <w:rPr>
          <w:color w:val="231F20"/>
          <w:spacing w:val="-5"/>
          <w:w w:val="110"/>
          <w:sz w:val="15"/>
        </w:rPr>
        <w:t> </w:t>
      </w:r>
      <w:r>
        <w:rPr>
          <w:color w:val="231F20"/>
          <w:w w:val="110"/>
          <w:sz w:val="15"/>
        </w:rPr>
        <w:t>conducto</w:t>
      </w:r>
      <w:r>
        <w:rPr>
          <w:color w:val="231F20"/>
          <w:spacing w:val="-5"/>
          <w:w w:val="110"/>
          <w:sz w:val="15"/>
        </w:rPr>
        <w:t> </w:t>
      </w:r>
      <w:r>
        <w:rPr>
          <w:color w:val="231F20"/>
          <w:spacing w:val="-4"/>
          <w:w w:val="110"/>
          <w:sz w:val="15"/>
        </w:rPr>
        <w:t>radicular.</w:t>
      </w:r>
      <w:r>
        <w:rPr>
          <w:color w:val="231F20"/>
          <w:spacing w:val="-5"/>
          <w:w w:val="110"/>
          <w:sz w:val="15"/>
        </w:rPr>
        <w:t> </w:t>
      </w:r>
      <w:r>
        <w:rPr>
          <w:color w:val="231F20"/>
          <w:w w:val="110"/>
          <w:sz w:val="15"/>
        </w:rPr>
        <w:t>La</w:t>
      </w:r>
      <w:r>
        <w:rPr>
          <w:color w:val="231F20"/>
          <w:spacing w:val="-5"/>
          <w:w w:val="110"/>
          <w:sz w:val="15"/>
        </w:rPr>
        <w:t> </w:t>
      </w:r>
      <w:r>
        <w:rPr>
          <w:color w:val="231F20"/>
          <w:w w:val="110"/>
          <w:sz w:val="15"/>
        </w:rPr>
        <w:t>con­ densación adicional se realiza con una torundita de algodón humedecida, en el orificio del conducto, realizando presión del material hacia el ápice, teniendo cui­ dado de no sobreobturarlo, 10) verificación radiográfica de la obturación del con­ ducto, 11) preparación del material de restauración intermedio, 12) depósito del material</w:t>
      </w:r>
      <w:r>
        <w:rPr>
          <w:color w:val="231F20"/>
          <w:spacing w:val="-9"/>
          <w:w w:val="110"/>
          <w:sz w:val="15"/>
        </w:rPr>
        <w:t> </w:t>
      </w:r>
      <w:r>
        <w:rPr>
          <w:color w:val="231F20"/>
          <w:w w:val="110"/>
          <w:sz w:val="15"/>
        </w:rPr>
        <w:t>de</w:t>
      </w:r>
      <w:r>
        <w:rPr>
          <w:color w:val="231F20"/>
          <w:spacing w:val="-9"/>
          <w:w w:val="110"/>
          <w:sz w:val="15"/>
        </w:rPr>
        <w:t> </w:t>
      </w:r>
      <w:r>
        <w:rPr>
          <w:color w:val="231F20"/>
          <w:w w:val="110"/>
          <w:sz w:val="15"/>
        </w:rPr>
        <w:t>restauración</w:t>
      </w:r>
      <w:r>
        <w:rPr>
          <w:color w:val="231F20"/>
          <w:spacing w:val="-9"/>
          <w:w w:val="110"/>
          <w:sz w:val="15"/>
        </w:rPr>
        <w:t> </w:t>
      </w:r>
      <w:r>
        <w:rPr>
          <w:color w:val="231F20"/>
          <w:w w:val="110"/>
          <w:sz w:val="15"/>
        </w:rPr>
        <w:t>intermedio</w:t>
      </w:r>
      <w:r>
        <w:rPr>
          <w:color w:val="231F20"/>
          <w:spacing w:val="-9"/>
          <w:w w:val="110"/>
          <w:sz w:val="15"/>
        </w:rPr>
        <w:t> </w:t>
      </w:r>
      <w:r>
        <w:rPr>
          <w:color w:val="231F20"/>
          <w:w w:val="110"/>
          <w:sz w:val="15"/>
        </w:rPr>
        <w:t>en</w:t>
      </w:r>
      <w:r>
        <w:rPr>
          <w:color w:val="231F20"/>
          <w:spacing w:val="-9"/>
          <w:w w:val="110"/>
          <w:sz w:val="15"/>
        </w:rPr>
        <w:t> </w:t>
      </w:r>
      <w:r>
        <w:rPr>
          <w:color w:val="231F20"/>
          <w:w w:val="110"/>
          <w:sz w:val="15"/>
        </w:rPr>
        <w:t>la</w:t>
      </w:r>
      <w:r>
        <w:rPr>
          <w:color w:val="231F20"/>
          <w:spacing w:val="-9"/>
          <w:w w:val="110"/>
          <w:sz w:val="15"/>
        </w:rPr>
        <w:t> </w:t>
      </w:r>
      <w:r>
        <w:rPr>
          <w:color w:val="231F20"/>
          <w:w w:val="110"/>
          <w:sz w:val="15"/>
        </w:rPr>
        <w:t>cavidad</w:t>
      </w:r>
      <w:r>
        <w:rPr>
          <w:color w:val="231F20"/>
          <w:spacing w:val="-9"/>
          <w:w w:val="110"/>
          <w:sz w:val="15"/>
        </w:rPr>
        <w:t> </w:t>
      </w:r>
      <w:r>
        <w:rPr>
          <w:color w:val="231F20"/>
          <w:w w:val="110"/>
          <w:sz w:val="15"/>
        </w:rPr>
        <w:t>de</w:t>
      </w:r>
      <w:r>
        <w:rPr>
          <w:color w:val="231F20"/>
          <w:spacing w:val="-9"/>
          <w:w w:val="110"/>
          <w:sz w:val="15"/>
        </w:rPr>
        <w:t> </w:t>
      </w:r>
      <w:r>
        <w:rPr>
          <w:color w:val="231F20"/>
          <w:w w:val="110"/>
          <w:sz w:val="15"/>
        </w:rPr>
        <w:t>la</w:t>
      </w:r>
      <w:r>
        <w:rPr>
          <w:color w:val="231F20"/>
          <w:spacing w:val="-9"/>
          <w:w w:val="110"/>
          <w:sz w:val="15"/>
        </w:rPr>
        <w:t> </w:t>
      </w:r>
      <w:r>
        <w:rPr>
          <w:color w:val="231F20"/>
          <w:w w:val="110"/>
          <w:sz w:val="15"/>
        </w:rPr>
        <w:t>cámara</w:t>
      </w:r>
      <w:r>
        <w:rPr>
          <w:color w:val="231F20"/>
          <w:spacing w:val="-9"/>
          <w:w w:val="110"/>
          <w:sz w:val="15"/>
        </w:rPr>
        <w:t> </w:t>
      </w:r>
      <w:r>
        <w:rPr>
          <w:color w:val="231F20"/>
          <w:w w:val="110"/>
          <w:sz w:val="15"/>
        </w:rPr>
        <w:t>pulpar,</w:t>
      </w:r>
      <w:r>
        <w:rPr>
          <w:color w:val="231F20"/>
          <w:spacing w:val="-9"/>
          <w:w w:val="110"/>
          <w:sz w:val="15"/>
        </w:rPr>
        <w:t> </w:t>
      </w:r>
      <w:r>
        <w:rPr>
          <w:color w:val="231F20"/>
          <w:w w:val="110"/>
          <w:sz w:val="15"/>
        </w:rPr>
        <w:t>13)</w:t>
      </w:r>
      <w:r>
        <w:rPr>
          <w:color w:val="231F20"/>
          <w:spacing w:val="-9"/>
          <w:w w:val="110"/>
          <w:sz w:val="15"/>
        </w:rPr>
        <w:t> </w:t>
      </w:r>
      <w:r>
        <w:rPr>
          <w:color w:val="231F20"/>
          <w:w w:val="110"/>
          <w:sz w:val="15"/>
        </w:rPr>
        <w:t>conden­ sación</w:t>
      </w:r>
      <w:r>
        <w:rPr>
          <w:color w:val="231F20"/>
          <w:spacing w:val="-9"/>
          <w:w w:val="110"/>
          <w:sz w:val="15"/>
        </w:rPr>
        <w:t> </w:t>
      </w:r>
      <w:r>
        <w:rPr>
          <w:color w:val="231F20"/>
          <w:w w:val="110"/>
          <w:sz w:val="15"/>
        </w:rPr>
        <w:t>del</w:t>
      </w:r>
      <w:r>
        <w:rPr>
          <w:color w:val="231F20"/>
          <w:spacing w:val="-9"/>
          <w:w w:val="110"/>
          <w:sz w:val="15"/>
        </w:rPr>
        <w:t> </w:t>
      </w:r>
      <w:r>
        <w:rPr>
          <w:color w:val="231F20"/>
          <w:w w:val="110"/>
          <w:sz w:val="15"/>
        </w:rPr>
        <w:t>material,</w:t>
      </w:r>
      <w:r>
        <w:rPr>
          <w:color w:val="231F20"/>
          <w:spacing w:val="-9"/>
          <w:w w:val="110"/>
          <w:sz w:val="15"/>
        </w:rPr>
        <w:t> </w:t>
      </w:r>
      <w:r>
        <w:rPr>
          <w:color w:val="231F20"/>
          <w:w w:val="110"/>
          <w:sz w:val="15"/>
        </w:rPr>
        <w:t>14)</w:t>
      </w:r>
      <w:r>
        <w:rPr>
          <w:color w:val="231F20"/>
          <w:spacing w:val="-9"/>
          <w:w w:val="110"/>
          <w:sz w:val="15"/>
        </w:rPr>
        <w:t> </w:t>
      </w:r>
      <w:r>
        <w:rPr>
          <w:color w:val="231F20"/>
          <w:w w:val="110"/>
          <w:sz w:val="15"/>
        </w:rPr>
        <w:t>tratamiento</w:t>
      </w:r>
      <w:r>
        <w:rPr>
          <w:color w:val="231F20"/>
          <w:spacing w:val="-9"/>
          <w:w w:val="110"/>
          <w:sz w:val="15"/>
        </w:rPr>
        <w:t> </w:t>
      </w:r>
      <w:r>
        <w:rPr>
          <w:color w:val="231F20"/>
          <w:w w:val="110"/>
          <w:sz w:val="15"/>
        </w:rPr>
        <w:t>finalizado.</w:t>
      </w:r>
    </w:p>
    <w:p>
      <w:pPr>
        <w:spacing w:after="0" w:line="162" w:lineRule="exact"/>
        <w:jc w:val="both"/>
        <w:rPr>
          <w:sz w:val="15"/>
        </w:rPr>
        <w:sectPr>
          <w:pgSz w:w="7830" w:h="11800"/>
          <w:pgMar w:top="860" w:bottom="280" w:left="860" w:right="980"/>
        </w:sectPr>
      </w:pPr>
    </w:p>
    <w:p>
      <w:pPr>
        <w:pStyle w:val="BodyText"/>
        <w:spacing w:before="4"/>
        <w:rPr>
          <w:rFonts w:ascii="Times New Roman"/>
          <w:sz w:val="17"/>
        </w:rPr>
      </w:pPr>
    </w:p>
    <w:p>
      <w:pPr>
        <w:spacing w:after="0"/>
        <w:rPr>
          <w:rFonts w:ascii="Times New Roman"/>
          <w:sz w:val="17"/>
        </w:rPr>
        <w:sectPr>
          <w:pgSz w:w="7830" w:h="11800"/>
          <w:pgMar w:top="1080" w:bottom="280" w:left="1060" w:right="1060"/>
        </w:sectPr>
      </w:pPr>
    </w:p>
    <w:p>
      <w:pPr>
        <w:spacing w:line="400" w:lineRule="exact" w:before="51"/>
        <w:ind w:left="2421" w:right="48" w:hanging="340"/>
        <w:jc w:val="left"/>
        <w:rPr>
          <w:rFonts w:ascii="Calibri" w:hAnsi="Calibri"/>
          <w:sz w:val="36"/>
        </w:rPr>
      </w:pPr>
      <w:r>
        <w:rPr>
          <w:rFonts w:ascii="Calibri" w:hAnsi="Calibri"/>
          <w:color w:val="231F20"/>
          <w:w w:val="105"/>
          <w:sz w:val="36"/>
        </w:rPr>
        <w:t>Restauraciones estéticas en dentición  temporal</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7"/>
        <w:rPr>
          <w:rFonts w:ascii="Calibri"/>
          <w:sz w:val="17"/>
        </w:rPr>
      </w:pPr>
    </w:p>
    <w:p>
      <w:pPr>
        <w:pStyle w:val="BodyText"/>
        <w:spacing w:line="285" w:lineRule="auto" w:before="71"/>
        <w:ind w:left="100" w:right="116"/>
        <w:jc w:val="both"/>
      </w:pPr>
      <w:r>
        <w:rPr>
          <w:color w:val="231F20"/>
          <w:w w:val="110"/>
        </w:rPr>
        <w:t>Las restauraciones estéticas en dentición temporal han sido un gran reto para la odontología pediátrica, los incisivos se ven</w:t>
      </w:r>
      <w:r>
        <w:rPr>
          <w:color w:val="231F20"/>
          <w:spacing w:val="-11"/>
          <w:w w:val="110"/>
        </w:rPr>
        <w:t> </w:t>
      </w:r>
      <w:r>
        <w:rPr>
          <w:color w:val="231F20"/>
          <w:w w:val="110"/>
        </w:rPr>
        <w:t>frecuentemente</w:t>
      </w:r>
      <w:r>
        <w:rPr>
          <w:color w:val="231F20"/>
          <w:spacing w:val="-11"/>
          <w:w w:val="110"/>
        </w:rPr>
        <w:t> </w:t>
      </w:r>
      <w:r>
        <w:rPr>
          <w:color w:val="231F20"/>
          <w:w w:val="110"/>
        </w:rPr>
        <w:t>afectados,</w:t>
      </w:r>
      <w:r>
        <w:rPr>
          <w:color w:val="231F20"/>
          <w:spacing w:val="-11"/>
          <w:w w:val="110"/>
        </w:rPr>
        <w:t> </w:t>
      </w:r>
      <w:r>
        <w:rPr>
          <w:color w:val="231F20"/>
          <w:w w:val="110"/>
        </w:rPr>
        <w:t>por</w:t>
      </w:r>
      <w:r>
        <w:rPr>
          <w:color w:val="231F20"/>
          <w:spacing w:val="-11"/>
          <w:w w:val="110"/>
        </w:rPr>
        <w:t> </w:t>
      </w:r>
      <w:r>
        <w:rPr>
          <w:color w:val="231F20"/>
          <w:w w:val="110"/>
        </w:rPr>
        <w:t>caries</w:t>
      </w:r>
      <w:r>
        <w:rPr>
          <w:color w:val="231F20"/>
          <w:spacing w:val="-11"/>
          <w:w w:val="110"/>
        </w:rPr>
        <w:t> </w:t>
      </w:r>
      <w:r>
        <w:rPr>
          <w:color w:val="231F20"/>
          <w:w w:val="110"/>
        </w:rPr>
        <w:t>dental</w:t>
      </w:r>
      <w:r>
        <w:rPr>
          <w:color w:val="231F20"/>
          <w:spacing w:val="-11"/>
          <w:w w:val="110"/>
        </w:rPr>
        <w:t> </w:t>
      </w:r>
      <w:r>
        <w:rPr>
          <w:color w:val="231F20"/>
          <w:w w:val="110"/>
        </w:rPr>
        <w:t>o</w:t>
      </w:r>
      <w:r>
        <w:rPr>
          <w:color w:val="231F20"/>
          <w:spacing w:val="-11"/>
          <w:w w:val="110"/>
        </w:rPr>
        <w:t> </w:t>
      </w:r>
      <w:r>
        <w:rPr>
          <w:color w:val="231F20"/>
          <w:w w:val="110"/>
        </w:rPr>
        <w:t>por</w:t>
      </w:r>
      <w:r>
        <w:rPr>
          <w:color w:val="231F20"/>
          <w:spacing w:val="-11"/>
          <w:w w:val="110"/>
        </w:rPr>
        <w:t> </w:t>
      </w:r>
      <w:r>
        <w:rPr>
          <w:color w:val="231F20"/>
          <w:w w:val="110"/>
        </w:rPr>
        <w:t>trauma­ tismos, entre otros factores podemos mencionar la presencia de</w:t>
      </w:r>
      <w:r>
        <w:rPr>
          <w:color w:val="231F20"/>
          <w:spacing w:val="-8"/>
          <w:w w:val="110"/>
        </w:rPr>
        <w:t> </w:t>
      </w:r>
      <w:r>
        <w:rPr>
          <w:color w:val="231F20"/>
          <w:w w:val="110"/>
        </w:rPr>
        <w:t>defectos</w:t>
      </w:r>
      <w:r>
        <w:rPr>
          <w:color w:val="231F20"/>
          <w:spacing w:val="-8"/>
          <w:w w:val="110"/>
        </w:rPr>
        <w:t> </w:t>
      </w:r>
      <w:r>
        <w:rPr>
          <w:color w:val="231F20"/>
          <w:w w:val="110"/>
        </w:rPr>
        <w:t>del</w:t>
      </w:r>
      <w:r>
        <w:rPr>
          <w:color w:val="231F20"/>
          <w:spacing w:val="-8"/>
          <w:w w:val="110"/>
        </w:rPr>
        <w:t> </w:t>
      </w:r>
      <w:r>
        <w:rPr>
          <w:color w:val="231F20"/>
          <w:w w:val="110"/>
        </w:rPr>
        <w:t>desarrollo</w:t>
      </w:r>
      <w:r>
        <w:rPr>
          <w:color w:val="231F20"/>
          <w:spacing w:val="-8"/>
          <w:w w:val="110"/>
        </w:rPr>
        <w:t> </w:t>
      </w:r>
      <w:r>
        <w:rPr>
          <w:color w:val="231F20"/>
          <w:w w:val="110"/>
        </w:rPr>
        <w:t>como:</w:t>
      </w:r>
      <w:r>
        <w:rPr>
          <w:color w:val="231F20"/>
          <w:spacing w:val="-8"/>
          <w:w w:val="110"/>
        </w:rPr>
        <w:t> </w:t>
      </w:r>
      <w:r>
        <w:rPr>
          <w:color w:val="231F20"/>
          <w:w w:val="110"/>
        </w:rPr>
        <w:t>amelogénesis</w:t>
      </w:r>
      <w:r>
        <w:rPr>
          <w:color w:val="231F20"/>
          <w:spacing w:val="-8"/>
          <w:w w:val="110"/>
        </w:rPr>
        <w:t> </w:t>
      </w:r>
      <w:r>
        <w:rPr>
          <w:color w:val="231F20"/>
          <w:w w:val="110"/>
        </w:rPr>
        <w:t>y</w:t>
      </w:r>
      <w:r>
        <w:rPr>
          <w:color w:val="231F20"/>
          <w:spacing w:val="-8"/>
          <w:w w:val="110"/>
        </w:rPr>
        <w:t> </w:t>
      </w:r>
      <w:r>
        <w:rPr>
          <w:color w:val="231F20"/>
          <w:w w:val="110"/>
        </w:rPr>
        <w:t>dentinogéne­ sis imperfecta, hipocalcificación, hipomaduración de esmalte, fluorosis, pigmentación por tetraciclinas, entre</w:t>
      </w:r>
      <w:r>
        <w:rPr>
          <w:color w:val="231F20"/>
          <w:spacing w:val="1"/>
          <w:w w:val="110"/>
        </w:rPr>
        <w:t> </w:t>
      </w:r>
      <w:r>
        <w:rPr>
          <w:color w:val="231F20"/>
          <w:w w:val="110"/>
        </w:rPr>
        <w:t>otras.</w:t>
      </w:r>
    </w:p>
    <w:p>
      <w:pPr>
        <w:pStyle w:val="BodyText"/>
        <w:spacing w:line="285" w:lineRule="auto" w:before="1"/>
        <w:ind w:left="100" w:right="116" w:firstLine="360"/>
        <w:jc w:val="both"/>
      </w:pPr>
      <w:r>
        <w:rPr>
          <w:color w:val="231F20"/>
          <w:w w:val="110"/>
        </w:rPr>
        <w:t>Las consideraciones que se tienen en cuenta al momento de restaurar estos órganos dentarios es la edad del paciente, que estando afectados frecuentemente por caries temprana de la infancia, dificulta el tratamiento debido a su corta edad, falta de cooperación y habilidades cognitivas limitadas.</w:t>
      </w:r>
    </w:p>
    <w:p>
      <w:pPr>
        <w:pStyle w:val="BodyText"/>
        <w:spacing w:line="285" w:lineRule="auto" w:before="1"/>
        <w:ind w:left="100" w:right="117" w:firstLine="360"/>
        <w:jc w:val="both"/>
        <w:rPr>
          <w:sz w:val="11"/>
        </w:rPr>
      </w:pPr>
      <w:r>
        <w:rPr>
          <w:color w:val="231F20"/>
          <w:w w:val="110"/>
        </w:rPr>
        <w:t>Por lo mencionado anteriormente, la técnica restaurativa debe cumplir con ciertas características como la resistencia, durabilidad, estética y habilidad en la colocación y en el ma­ nejo de conducta.</w:t>
      </w:r>
      <w:r>
        <w:rPr>
          <w:color w:val="231F20"/>
          <w:w w:val="110"/>
          <w:position w:val="7"/>
          <w:sz w:val="11"/>
        </w:rPr>
        <w:t>45</w:t>
      </w:r>
    </w:p>
    <w:p>
      <w:pPr>
        <w:pStyle w:val="BodyText"/>
        <w:spacing w:line="285" w:lineRule="auto" w:before="1"/>
        <w:ind w:left="100" w:right="120" w:firstLine="360"/>
        <w:jc w:val="both"/>
      </w:pPr>
      <w:r>
        <w:rPr>
          <w:color w:val="231F20"/>
          <w:w w:val="110"/>
        </w:rPr>
        <w:t>Se han descrito diversas técnicas para la restauración estos órganos dentarios. A continuación se describen algunas de ellas.</w:t>
      </w:r>
    </w:p>
    <w:p>
      <w:pPr>
        <w:pStyle w:val="BodyText"/>
      </w:pPr>
    </w:p>
    <w:p>
      <w:pPr>
        <w:pStyle w:val="BodyText"/>
      </w:pPr>
    </w:p>
    <w:p>
      <w:pPr>
        <w:pStyle w:val="BodyText"/>
      </w:pPr>
    </w:p>
    <w:p>
      <w:pPr>
        <w:pStyle w:val="BodyText"/>
      </w:pPr>
    </w:p>
    <w:p>
      <w:pPr>
        <w:pStyle w:val="BodyText"/>
        <w:spacing w:before="2"/>
        <w:rPr>
          <w:sz w:val="16"/>
        </w:rPr>
      </w:pPr>
    </w:p>
    <w:p>
      <w:pPr>
        <w:spacing w:before="80"/>
        <w:ind w:left="774" w:right="795" w:firstLine="0"/>
        <w:jc w:val="center"/>
        <w:rPr>
          <w:sz w:val="14"/>
        </w:rPr>
      </w:pPr>
      <w:r>
        <w:rPr>
          <w:color w:val="231F20"/>
          <w:w w:val="95"/>
          <w:sz w:val="14"/>
        </w:rPr>
        <w:t>61</w:t>
      </w:r>
    </w:p>
    <w:p>
      <w:pPr>
        <w:spacing w:after="0"/>
        <w:jc w:val="center"/>
        <w:rPr>
          <w:sz w:val="14"/>
        </w:rPr>
        <w:sectPr>
          <w:pgSz w:w="7830" w:h="11800"/>
          <w:pgMar w:top="860" w:bottom="280" w:left="860" w:right="980"/>
        </w:sectPr>
      </w:pPr>
    </w:p>
    <w:p>
      <w:pPr>
        <w:spacing w:line="249" w:lineRule="auto" w:before="52"/>
        <w:ind w:left="102" w:right="1893" w:firstLine="0"/>
        <w:jc w:val="left"/>
        <w:rPr>
          <w:rFonts w:ascii="Calibri" w:hAnsi="Calibri"/>
          <w:sz w:val="22"/>
        </w:rPr>
      </w:pPr>
      <w:r>
        <w:rPr>
          <w:rFonts w:ascii="Calibri" w:hAnsi="Calibri"/>
          <w:color w:val="414042"/>
          <w:spacing w:val="-3"/>
          <w:w w:val="120"/>
          <w:sz w:val="22"/>
        </w:rPr>
        <w:t>Coronas </w:t>
      </w:r>
      <w:r>
        <w:rPr>
          <w:rFonts w:ascii="Calibri" w:hAnsi="Calibri"/>
          <w:color w:val="414042"/>
          <w:w w:val="120"/>
          <w:sz w:val="22"/>
        </w:rPr>
        <w:t>fenestradas, </w:t>
      </w:r>
      <w:r>
        <w:rPr>
          <w:rFonts w:ascii="Calibri" w:hAnsi="Calibri"/>
          <w:color w:val="414042"/>
          <w:spacing w:val="-3"/>
          <w:w w:val="120"/>
          <w:sz w:val="22"/>
        </w:rPr>
        <w:t>preformadas </w:t>
      </w:r>
      <w:r>
        <w:rPr>
          <w:rFonts w:ascii="Calibri" w:hAnsi="Calibri"/>
          <w:color w:val="414042"/>
          <w:w w:val="120"/>
          <w:sz w:val="22"/>
        </w:rPr>
        <w:t>de </w:t>
      </w:r>
      <w:r>
        <w:rPr>
          <w:rFonts w:ascii="Calibri" w:hAnsi="Calibri"/>
          <w:color w:val="414042"/>
          <w:spacing w:val="-3"/>
          <w:w w:val="120"/>
          <w:sz w:val="22"/>
        </w:rPr>
        <w:t>níquel-cromo </w:t>
      </w:r>
      <w:r>
        <w:rPr>
          <w:rFonts w:ascii="Calibri" w:hAnsi="Calibri"/>
          <w:color w:val="414042"/>
          <w:w w:val="120"/>
          <w:sz w:val="22"/>
        </w:rPr>
        <w:t>con </w:t>
      </w:r>
      <w:r>
        <w:rPr>
          <w:rFonts w:ascii="Calibri" w:hAnsi="Calibri"/>
          <w:color w:val="414042"/>
          <w:spacing w:val="-3"/>
          <w:w w:val="120"/>
          <w:sz w:val="22"/>
        </w:rPr>
        <w:t>frente </w:t>
      </w:r>
      <w:r>
        <w:rPr>
          <w:rFonts w:ascii="Calibri" w:hAnsi="Calibri"/>
          <w:color w:val="414042"/>
          <w:w w:val="120"/>
          <w:sz w:val="22"/>
        </w:rPr>
        <w:t>estético</w:t>
      </w:r>
    </w:p>
    <w:p>
      <w:pPr>
        <w:spacing w:before="0"/>
        <w:ind w:left="102" w:right="56" w:firstLine="0"/>
        <w:jc w:val="left"/>
        <w:rPr>
          <w:rFonts w:ascii="Calibri"/>
          <w:sz w:val="22"/>
        </w:rPr>
      </w:pPr>
      <w:r>
        <w:rPr>
          <w:rFonts w:ascii="Calibri"/>
          <w:color w:val="414042"/>
          <w:w w:val="115"/>
          <w:sz w:val="22"/>
        </w:rPr>
        <w:t>de resina</w:t>
      </w:r>
    </w:p>
    <w:p>
      <w:pPr>
        <w:spacing w:line="180" w:lineRule="exact" w:before="149"/>
        <w:ind w:left="780" w:right="795" w:firstLine="0"/>
        <w:jc w:val="center"/>
        <w:rPr>
          <w:sz w:val="16"/>
        </w:rPr>
      </w:pPr>
      <w:r>
        <w:rPr>
          <w:color w:val="231F20"/>
          <w:sz w:val="16"/>
        </w:rPr>
        <w:t>Figura 30</w:t>
      </w:r>
    </w:p>
    <w:p>
      <w:pPr>
        <w:spacing w:line="200" w:lineRule="exact" w:before="12"/>
        <w:ind w:left="581" w:right="596" w:firstLine="0"/>
        <w:jc w:val="center"/>
        <w:rPr>
          <w:sz w:val="19"/>
        </w:rPr>
      </w:pPr>
      <w:r>
        <w:rPr>
          <w:color w:val="231F20"/>
          <w:w w:val="90"/>
          <w:sz w:val="19"/>
        </w:rPr>
        <w:t>Descripción de la técnica para fabricación de coronas fenestradas, preformadas de níquel­cromo con frente estético de resina</w:t>
      </w:r>
    </w:p>
    <w:p>
      <w:pPr>
        <w:pStyle w:val="BodyText"/>
        <w:spacing w:before="9"/>
        <w:rPr>
          <w:sz w:val="21"/>
        </w:rPr>
      </w:pPr>
      <w:r>
        <w:rPr/>
        <w:pict>
          <v:group style="position:absolute;margin-left:55.150002pt;margin-top:14.749204pt;width:288.05pt;height:335.2pt;mso-position-horizontal-relative:page;mso-position-vertical-relative:paragraph;z-index:5968;mso-wrap-distance-left:0;mso-wrap-distance-right:0" coordorigin="1103,295" coordsize="5761,6704">
            <v:shape style="position:absolute;left:1928;top:295;width:4122;height:6704" type="#_x0000_t75" stroked="false">
              <v:imagedata r:id="rId190" o:title=""/>
            </v:shape>
            <v:rect style="position:absolute;left:3562;top:369;width:3299;height:750" filled="true" fillcolor="#ffffff" stroked="false">
              <v:fill type="solid"/>
            </v:rect>
            <v:rect style="position:absolute;left:1106;top:1329;width:3156;height:750" filled="true" fillcolor="#ffffff" stroked="false">
              <v:fill type="solid"/>
            </v:rect>
            <v:rect style="position:absolute;left:3022;top:2293;width:3839;height:1159" filled="true" fillcolor="#ffffff" stroked="false">
              <v:fill type="solid"/>
            </v:rect>
            <v:rect style="position:absolute;left:1106;top:3597;width:3045;height:1555" filled="true" fillcolor="#ffffff" stroked="false">
              <v:fill type="solid"/>
            </v:rect>
            <v:rect style="position:absolute;left:3670;top:5301;width:3191;height:511" filled="true" fillcolor="#ffffff" stroked="false">
              <v:fill type="solid"/>
            </v:rect>
            <v:rect style="position:absolute;left:1326;top:6026;width:2912;height:750" filled="true" fillcolor="#ffffff" stroked="false">
              <v:fill type="solid"/>
            </v:rect>
            <v:shape style="position:absolute;left:3562;top:369;width:3299;height:750" type="#_x0000_t202" filled="false" stroked="true" strokeweight=".25pt" strokecolor="#231f20">
              <v:textbox inset="0,0,0,0">
                <w:txbxContent>
                  <w:p>
                    <w:pPr>
                      <w:spacing w:line="170" w:lineRule="exact" w:before="125"/>
                      <w:ind w:left="60" w:right="0" w:firstLine="0"/>
                      <w:jc w:val="left"/>
                      <w:rPr>
                        <w:rFonts w:ascii="Calibri"/>
                        <w:sz w:val="15"/>
                      </w:rPr>
                    </w:pPr>
                    <w:r>
                      <w:rPr>
                        <w:rFonts w:ascii="Calibri"/>
                        <w:color w:val="231F20"/>
                        <w:w w:val="105"/>
                        <w:sz w:val="15"/>
                      </w:rPr>
                      <w:t>1) Anestesia y aislamiento absoluto. Desgaste incisal, distal, mesial, vestibular y palatino de 1  a</w:t>
                    </w:r>
                  </w:p>
                  <w:p>
                    <w:pPr>
                      <w:spacing w:line="176" w:lineRule="exact" w:before="0"/>
                      <w:ind w:left="60" w:right="0" w:firstLine="0"/>
                      <w:jc w:val="left"/>
                      <w:rPr>
                        <w:rFonts w:ascii="Calibri" w:hAnsi="Calibri"/>
                        <w:sz w:val="15"/>
                      </w:rPr>
                    </w:pPr>
                    <w:r>
                      <w:rPr>
                        <w:rFonts w:ascii="Calibri" w:hAnsi="Calibri"/>
                        <w:color w:val="231F20"/>
                        <w:w w:val="105"/>
                        <w:sz w:val="15"/>
                      </w:rPr>
                      <w:t>1.5 mm con terminación en filo de     cuchillo</w:t>
                    </w:r>
                  </w:p>
                </w:txbxContent>
              </v:textbox>
              <w10:wrap type="none"/>
            </v:shape>
            <v:shape style="position:absolute;left:1106;top:1329;width:3157;height:750" type="#_x0000_t202" filled="false" stroked="true" strokeweight=".25pt" strokecolor="#231f20">
              <v:textbox inset="0,0,0,0">
                <w:txbxContent>
                  <w:p>
                    <w:pPr>
                      <w:spacing w:line="170" w:lineRule="exact" w:before="125"/>
                      <w:ind w:left="60" w:right="52" w:firstLine="0"/>
                      <w:jc w:val="both"/>
                      <w:rPr>
                        <w:rFonts w:ascii="Calibri" w:hAnsi="Calibri"/>
                        <w:sz w:val="15"/>
                      </w:rPr>
                    </w:pPr>
                    <w:r>
                      <w:rPr>
                        <w:rFonts w:ascii="Calibri" w:hAnsi="Calibri"/>
                        <w:color w:val="231F20"/>
                        <w:w w:val="105"/>
                        <w:sz w:val="15"/>
                      </w:rPr>
                      <w:t>2) </w:t>
                    </w:r>
                    <w:r>
                      <w:rPr>
                        <w:rFonts w:ascii="Calibri" w:hAnsi="Calibri"/>
                        <w:color w:val="231F20"/>
                        <w:spacing w:val="3"/>
                        <w:w w:val="105"/>
                        <w:sz w:val="15"/>
                      </w:rPr>
                      <w:t>Adaptación </w:t>
                    </w:r>
                    <w:r>
                      <w:rPr>
                        <w:rFonts w:ascii="Calibri" w:hAnsi="Calibri"/>
                        <w:color w:val="231F20"/>
                        <w:w w:val="105"/>
                        <w:sz w:val="15"/>
                      </w:rPr>
                      <w:t>de </w:t>
                    </w:r>
                    <w:r>
                      <w:rPr>
                        <w:rFonts w:ascii="Calibri" w:hAnsi="Calibri"/>
                        <w:color w:val="231F20"/>
                        <w:spacing w:val="2"/>
                        <w:w w:val="105"/>
                        <w:sz w:val="15"/>
                      </w:rPr>
                      <w:t>las </w:t>
                    </w:r>
                    <w:r>
                      <w:rPr>
                        <w:rFonts w:ascii="Calibri" w:hAnsi="Calibri"/>
                        <w:color w:val="231F20"/>
                        <w:spacing w:val="3"/>
                        <w:w w:val="105"/>
                        <w:sz w:val="15"/>
                      </w:rPr>
                      <w:t>coronas preformadas </w:t>
                    </w:r>
                    <w:r>
                      <w:rPr>
                        <w:rFonts w:ascii="Calibri" w:hAnsi="Calibri"/>
                        <w:color w:val="231F20"/>
                        <w:w w:val="105"/>
                        <w:sz w:val="15"/>
                      </w:rPr>
                      <w:t>níquel-cromo en los incisivos y cementadas  con  ionómero de</w:t>
                    </w:r>
                    <w:r>
                      <w:rPr>
                        <w:rFonts w:ascii="Calibri" w:hAnsi="Calibri"/>
                        <w:color w:val="231F20"/>
                        <w:spacing w:val="16"/>
                        <w:w w:val="105"/>
                        <w:sz w:val="15"/>
                      </w:rPr>
                      <w:t> </w:t>
                    </w:r>
                    <w:r>
                      <w:rPr>
                        <w:rFonts w:ascii="Calibri" w:hAnsi="Calibri"/>
                        <w:color w:val="231F20"/>
                        <w:w w:val="105"/>
                        <w:sz w:val="15"/>
                      </w:rPr>
                      <w:t>vidrio</w:t>
                    </w:r>
                  </w:p>
                </w:txbxContent>
              </v:textbox>
              <w10:wrap type="none"/>
            </v:shape>
            <v:shape style="position:absolute;left:3022;top:2293;width:3839;height:1159" type="#_x0000_t202" filled="false" stroked="true" strokeweight=".25pt" strokecolor="#231f20">
              <v:textbox inset="0,0,0,0">
                <w:txbxContent>
                  <w:p>
                    <w:pPr>
                      <w:spacing w:line="220" w:lineRule="auto" w:before="84"/>
                      <w:ind w:left="60" w:right="57" w:firstLine="0"/>
                      <w:jc w:val="both"/>
                      <w:rPr>
                        <w:rFonts w:ascii="Calibri" w:hAnsi="Calibri"/>
                        <w:sz w:val="15"/>
                      </w:rPr>
                    </w:pPr>
                    <w:r>
                      <w:rPr>
                        <w:rFonts w:ascii="Calibri" w:hAnsi="Calibri"/>
                        <w:color w:val="231F20"/>
                        <w:w w:val="105"/>
                        <w:position w:val="1"/>
                        <w:sz w:val="15"/>
                      </w:rPr>
                      <w:t>3) Con pieza de alta velocidad y fresa de bola de </w:t>
                    </w:r>
                    <w:r>
                      <w:rPr>
                        <w:rFonts w:ascii="Calibri" w:hAnsi="Calibri"/>
                        <w:color w:val="231F20"/>
                        <w:w w:val="105"/>
                        <w:position w:val="6"/>
                        <w:sz w:val="8"/>
                      </w:rPr>
                      <w:t>1</w:t>
                    </w:r>
                    <w:r>
                      <w:rPr>
                        <w:rFonts w:ascii="Calibri" w:hAnsi="Calibri"/>
                        <w:color w:val="231F20"/>
                        <w:w w:val="105"/>
                        <w:position w:val="1"/>
                        <w:sz w:val="15"/>
                      </w:rPr>
                      <w:t>/</w:t>
                    </w:r>
                    <w:r>
                      <w:rPr>
                        <w:rFonts w:ascii="Calibri" w:hAnsi="Calibri"/>
                        <w:color w:val="231F20"/>
                        <w:w w:val="105"/>
                        <w:sz w:val="8"/>
                      </w:rPr>
                      <w:t>4 </w:t>
                    </w:r>
                    <w:r>
                      <w:rPr>
                        <w:rFonts w:ascii="Calibri" w:hAnsi="Calibri"/>
                        <w:color w:val="231F20"/>
                        <w:w w:val="105"/>
                        <w:position w:val="1"/>
                        <w:sz w:val="15"/>
                      </w:rPr>
                      <w:t>se </w:t>
                    </w:r>
                    <w:r>
                      <w:rPr>
                        <w:rFonts w:ascii="Calibri" w:hAnsi="Calibri"/>
                        <w:color w:val="231F20"/>
                        <w:w w:val="105"/>
                        <w:sz w:val="15"/>
                      </w:rPr>
                      <w:t>realizan orificios en los cuatro extremos de la cara vesti- bular de la corona, que sirven como guía, al unirlos se corta la “ventana”, durante este procedimiento se debe irrigar abundantemente para evitar el sobrecalentamien- to del metal</w:t>
                    </w:r>
                  </w:p>
                </w:txbxContent>
              </v:textbox>
              <w10:wrap type="none"/>
            </v:shape>
            <v:shape style="position:absolute;left:1106;top:3597;width:3045;height:1555" type="#_x0000_t202" filled="false" stroked="true" strokeweight=".25pt" strokecolor="#231f20">
              <v:textbox inset="0,0,0,0">
                <w:txbxContent>
                  <w:p>
                    <w:pPr>
                      <w:spacing w:line="170" w:lineRule="exact" w:before="103"/>
                      <w:ind w:left="60" w:right="53" w:firstLine="0"/>
                      <w:jc w:val="both"/>
                      <w:rPr>
                        <w:rFonts w:ascii="Calibri" w:hAnsi="Calibri"/>
                        <w:sz w:val="15"/>
                      </w:rPr>
                    </w:pPr>
                    <w:r>
                      <w:rPr>
                        <w:rFonts w:ascii="Calibri" w:hAnsi="Calibri"/>
                        <w:color w:val="231F20"/>
                        <w:w w:val="105"/>
                        <w:sz w:val="15"/>
                      </w:rPr>
                      <w:t>4) Se desinfecta la ventana con clorehexidina y se </w:t>
                    </w:r>
                    <w:r>
                      <w:rPr>
                        <w:rFonts w:ascii="Calibri" w:hAnsi="Calibri"/>
                        <w:color w:val="231F20"/>
                        <w:spacing w:val="3"/>
                        <w:w w:val="105"/>
                        <w:sz w:val="15"/>
                      </w:rPr>
                      <w:t>realiza </w:t>
                    </w:r>
                    <w:r>
                      <w:rPr>
                        <w:rFonts w:ascii="Calibri" w:hAnsi="Calibri"/>
                        <w:color w:val="231F20"/>
                        <w:w w:val="105"/>
                        <w:sz w:val="15"/>
                      </w:rPr>
                      <w:t>el </w:t>
                    </w:r>
                    <w:r>
                      <w:rPr>
                        <w:rFonts w:ascii="Calibri" w:hAnsi="Calibri"/>
                        <w:color w:val="231F20"/>
                        <w:spacing w:val="3"/>
                        <w:w w:val="105"/>
                        <w:sz w:val="15"/>
                      </w:rPr>
                      <w:t>procedimiento </w:t>
                    </w:r>
                    <w:r>
                      <w:rPr>
                        <w:rFonts w:ascii="Calibri" w:hAnsi="Calibri"/>
                        <w:color w:val="231F20"/>
                        <w:w w:val="105"/>
                        <w:sz w:val="15"/>
                      </w:rPr>
                      <w:t>de </w:t>
                    </w:r>
                    <w:r>
                      <w:rPr>
                        <w:rFonts w:ascii="Calibri" w:hAnsi="Calibri"/>
                        <w:color w:val="231F20"/>
                        <w:spacing w:val="4"/>
                        <w:w w:val="105"/>
                        <w:sz w:val="15"/>
                      </w:rPr>
                      <w:t>grabado </w:t>
                    </w:r>
                    <w:r>
                      <w:rPr>
                        <w:rFonts w:ascii="Calibri" w:hAnsi="Calibri"/>
                        <w:color w:val="231F20"/>
                        <w:w w:val="105"/>
                        <w:sz w:val="15"/>
                      </w:rPr>
                      <w:t>convencional con ácido grabador 15 segun- dos, enseguida una delgada capa de adhesi- vo y fotopolimerización por 20 segundos. Se aplica un opacador en el margen de la coro- na para evitar que se trasluzca el tono gris   de la</w:t>
                    </w:r>
                    <w:r>
                      <w:rPr>
                        <w:rFonts w:ascii="Calibri" w:hAnsi="Calibri"/>
                        <w:color w:val="231F20"/>
                        <w:spacing w:val="30"/>
                        <w:w w:val="105"/>
                        <w:sz w:val="15"/>
                      </w:rPr>
                      <w:t> </w:t>
                    </w:r>
                    <w:r>
                      <w:rPr>
                        <w:rFonts w:ascii="Calibri" w:hAnsi="Calibri"/>
                        <w:color w:val="231F20"/>
                        <w:w w:val="105"/>
                        <w:sz w:val="15"/>
                      </w:rPr>
                      <w:t>corona</w:t>
                    </w:r>
                  </w:p>
                </w:txbxContent>
              </v:textbox>
              <w10:wrap type="none"/>
            </v:shape>
            <v:shape style="position:absolute;left:3670;top:5301;width:3191;height:511" type="#_x0000_t202" filled="false" stroked="true" strokeweight=".25pt" strokecolor="#231f20">
              <v:textbox inset="0,0,0,0">
                <w:txbxContent>
                  <w:p>
                    <w:pPr>
                      <w:spacing w:line="170" w:lineRule="exact" w:before="91"/>
                      <w:ind w:left="60" w:right="56" w:firstLine="0"/>
                      <w:jc w:val="left"/>
                      <w:rPr>
                        <w:rFonts w:ascii="Calibri" w:hAnsi="Calibri"/>
                        <w:sz w:val="15"/>
                      </w:rPr>
                    </w:pPr>
                    <w:r>
                      <w:rPr>
                        <w:rFonts w:ascii="Calibri" w:hAnsi="Calibri"/>
                        <w:color w:val="231F20"/>
                        <w:w w:val="110"/>
                        <w:sz w:val="15"/>
                      </w:rPr>
                      <w:t>5)</w:t>
                    </w:r>
                    <w:r>
                      <w:rPr>
                        <w:rFonts w:ascii="Calibri" w:hAnsi="Calibri"/>
                        <w:color w:val="231F20"/>
                        <w:spacing w:val="-16"/>
                        <w:w w:val="110"/>
                        <w:sz w:val="15"/>
                      </w:rPr>
                      <w:t> </w:t>
                    </w:r>
                    <w:r>
                      <w:rPr>
                        <w:rFonts w:ascii="Calibri" w:hAnsi="Calibri"/>
                        <w:color w:val="231F20"/>
                        <w:w w:val="110"/>
                        <w:sz w:val="15"/>
                      </w:rPr>
                      <w:t>Colocación</w:t>
                    </w:r>
                    <w:r>
                      <w:rPr>
                        <w:rFonts w:ascii="Calibri" w:hAnsi="Calibri"/>
                        <w:color w:val="231F20"/>
                        <w:spacing w:val="-16"/>
                        <w:w w:val="110"/>
                        <w:sz w:val="15"/>
                      </w:rPr>
                      <w:t> </w:t>
                    </w:r>
                    <w:r>
                      <w:rPr>
                        <w:rFonts w:ascii="Calibri" w:hAnsi="Calibri"/>
                        <w:color w:val="231F20"/>
                        <w:w w:val="110"/>
                        <w:sz w:val="15"/>
                      </w:rPr>
                      <w:t>de</w:t>
                    </w:r>
                    <w:r>
                      <w:rPr>
                        <w:rFonts w:ascii="Calibri" w:hAnsi="Calibri"/>
                        <w:color w:val="231F20"/>
                        <w:spacing w:val="-16"/>
                        <w:w w:val="110"/>
                        <w:sz w:val="15"/>
                      </w:rPr>
                      <w:t> </w:t>
                    </w:r>
                    <w:r>
                      <w:rPr>
                        <w:rFonts w:ascii="Calibri" w:hAnsi="Calibri"/>
                        <w:color w:val="231F20"/>
                        <w:w w:val="110"/>
                        <w:sz w:val="15"/>
                      </w:rPr>
                      <w:t>la</w:t>
                    </w:r>
                    <w:r>
                      <w:rPr>
                        <w:rFonts w:ascii="Calibri" w:hAnsi="Calibri"/>
                        <w:color w:val="231F20"/>
                        <w:spacing w:val="-16"/>
                        <w:w w:val="110"/>
                        <w:sz w:val="15"/>
                      </w:rPr>
                      <w:t> </w:t>
                    </w:r>
                    <w:r>
                      <w:rPr>
                        <w:rFonts w:ascii="Calibri" w:hAnsi="Calibri"/>
                        <w:color w:val="231F20"/>
                        <w:spacing w:val="-3"/>
                        <w:w w:val="110"/>
                        <w:sz w:val="15"/>
                      </w:rPr>
                      <w:t>resina</w:t>
                    </w:r>
                    <w:r>
                      <w:rPr>
                        <w:rFonts w:ascii="Calibri" w:hAnsi="Calibri"/>
                        <w:color w:val="231F20"/>
                        <w:spacing w:val="-16"/>
                        <w:w w:val="110"/>
                        <w:sz w:val="15"/>
                      </w:rPr>
                      <w:t> </w:t>
                    </w:r>
                    <w:r>
                      <w:rPr>
                        <w:rFonts w:ascii="Calibri" w:hAnsi="Calibri"/>
                        <w:color w:val="231F20"/>
                        <w:w w:val="110"/>
                        <w:sz w:val="15"/>
                      </w:rPr>
                      <w:t>del</w:t>
                    </w:r>
                    <w:r>
                      <w:rPr>
                        <w:rFonts w:ascii="Calibri" w:hAnsi="Calibri"/>
                        <w:color w:val="231F20"/>
                        <w:spacing w:val="-16"/>
                        <w:w w:val="110"/>
                        <w:sz w:val="15"/>
                      </w:rPr>
                      <w:t> </w:t>
                    </w:r>
                    <w:r>
                      <w:rPr>
                        <w:rFonts w:ascii="Calibri" w:hAnsi="Calibri"/>
                        <w:color w:val="231F20"/>
                        <w:w w:val="110"/>
                        <w:sz w:val="15"/>
                      </w:rPr>
                      <w:t>color</w:t>
                    </w:r>
                    <w:r>
                      <w:rPr>
                        <w:rFonts w:ascii="Calibri" w:hAnsi="Calibri"/>
                        <w:color w:val="231F20"/>
                        <w:spacing w:val="-16"/>
                        <w:w w:val="110"/>
                        <w:sz w:val="15"/>
                      </w:rPr>
                      <w:t> </w:t>
                    </w:r>
                    <w:r>
                      <w:rPr>
                        <w:rFonts w:ascii="Calibri" w:hAnsi="Calibri"/>
                        <w:color w:val="231F20"/>
                        <w:w w:val="110"/>
                        <w:sz w:val="15"/>
                      </w:rPr>
                      <w:t>más</w:t>
                    </w:r>
                    <w:r>
                      <w:rPr>
                        <w:rFonts w:ascii="Calibri" w:hAnsi="Calibri"/>
                        <w:color w:val="231F20"/>
                        <w:spacing w:val="-16"/>
                        <w:w w:val="110"/>
                        <w:sz w:val="15"/>
                      </w:rPr>
                      <w:t> </w:t>
                    </w:r>
                    <w:r>
                      <w:rPr>
                        <w:rFonts w:ascii="Calibri" w:hAnsi="Calibri"/>
                        <w:color w:val="231F20"/>
                        <w:w w:val="110"/>
                        <w:sz w:val="15"/>
                      </w:rPr>
                      <w:t>claro</w:t>
                    </w:r>
                    <w:r>
                      <w:rPr>
                        <w:rFonts w:ascii="Calibri" w:hAnsi="Calibri"/>
                        <w:color w:val="231F20"/>
                        <w:spacing w:val="-14"/>
                        <w:w w:val="110"/>
                        <w:sz w:val="15"/>
                      </w:rPr>
                      <w:t> </w:t>
                    </w:r>
                    <w:r>
                      <w:rPr>
                        <w:rFonts w:ascii="Calibri" w:hAnsi="Calibri"/>
                        <w:color w:val="231F20"/>
                        <w:w w:val="110"/>
                        <w:sz w:val="15"/>
                      </w:rPr>
                      <w:t>en el frente de cada</w:t>
                    </w:r>
                    <w:r>
                      <w:rPr>
                        <w:rFonts w:ascii="Calibri" w:hAnsi="Calibri"/>
                        <w:color w:val="231F20"/>
                        <w:spacing w:val="-20"/>
                        <w:w w:val="110"/>
                        <w:sz w:val="15"/>
                      </w:rPr>
                      <w:t> </w:t>
                    </w:r>
                    <w:r>
                      <w:rPr>
                        <w:rFonts w:ascii="Calibri" w:hAnsi="Calibri"/>
                        <w:color w:val="231F20"/>
                        <w:w w:val="110"/>
                        <w:sz w:val="15"/>
                      </w:rPr>
                      <w:t>incisivo</w:t>
                    </w:r>
                  </w:p>
                </w:txbxContent>
              </v:textbox>
              <w10:wrap type="none"/>
            </v:shape>
            <v:shape style="position:absolute;left:1326;top:6026;width:2912;height:750" type="#_x0000_t202" filled="false" stroked="true" strokeweight=".25pt" strokecolor="#231f20">
              <v:textbox inset="0,0,0,0">
                <w:txbxContent>
                  <w:p>
                    <w:pPr>
                      <w:spacing w:line="240" w:lineRule="auto" w:before="11"/>
                      <w:rPr>
                        <w:sz w:val="17"/>
                      </w:rPr>
                    </w:pPr>
                  </w:p>
                  <w:p>
                    <w:pPr>
                      <w:spacing w:line="170" w:lineRule="exact" w:before="0"/>
                      <w:ind w:left="60" w:right="0" w:firstLine="0"/>
                      <w:jc w:val="left"/>
                      <w:rPr>
                        <w:rFonts w:ascii="Calibri" w:hAnsi="Calibri"/>
                        <w:sz w:val="15"/>
                      </w:rPr>
                    </w:pPr>
                    <w:r>
                      <w:rPr>
                        <w:rFonts w:ascii="Calibri" w:hAnsi="Calibri"/>
                        <w:color w:val="231F20"/>
                        <w:w w:val="105"/>
                        <w:sz w:val="15"/>
                      </w:rPr>
                      <w:t>6) El terminado se realizó con fresas de acabado para resina y goma para   pulir</w:t>
                    </w:r>
                  </w:p>
                </w:txbxContent>
              </v:textbox>
              <w10:wrap type="none"/>
            </v:shape>
            <w10:wrap type="topAndBottom"/>
          </v:group>
        </w:pict>
      </w:r>
    </w:p>
    <w:p>
      <w:pPr>
        <w:pStyle w:val="BodyText"/>
      </w:pPr>
    </w:p>
    <w:p>
      <w:pPr>
        <w:pStyle w:val="BodyText"/>
      </w:pPr>
    </w:p>
    <w:p>
      <w:pPr>
        <w:pStyle w:val="BodyText"/>
      </w:pPr>
    </w:p>
    <w:p>
      <w:pPr>
        <w:pStyle w:val="BodyText"/>
        <w:spacing w:before="7"/>
        <w:rPr>
          <w:sz w:val="16"/>
        </w:rPr>
      </w:pPr>
    </w:p>
    <w:p>
      <w:pPr>
        <w:spacing w:before="1"/>
        <w:ind w:left="103" w:right="56" w:firstLine="0"/>
        <w:jc w:val="left"/>
        <w:rPr>
          <w:rFonts w:ascii="Calibri"/>
          <w:sz w:val="13"/>
        </w:rPr>
      </w:pPr>
      <w:r>
        <w:rPr>
          <w:color w:val="231F20"/>
          <w:sz w:val="16"/>
        </w:rPr>
        <w:t>62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spacing w:line="249" w:lineRule="auto" w:before="52"/>
        <w:ind w:left="100" w:right="1195" w:firstLine="0"/>
        <w:jc w:val="left"/>
        <w:rPr>
          <w:rFonts w:ascii="Calibri" w:hAnsi="Calibri"/>
          <w:sz w:val="22"/>
        </w:rPr>
      </w:pPr>
      <w:r>
        <w:rPr>
          <w:rFonts w:ascii="Calibri" w:hAnsi="Calibri"/>
          <w:color w:val="414042"/>
          <w:w w:val="115"/>
          <w:sz w:val="22"/>
        </w:rPr>
        <w:t>Coronas estéticas de composite fabricadas con matriz de celuloide en dientes temporales anteriores</w:t>
      </w:r>
    </w:p>
    <w:p>
      <w:pPr>
        <w:spacing w:before="138"/>
        <w:ind w:left="362" w:right="363" w:firstLine="0"/>
        <w:jc w:val="center"/>
        <w:rPr>
          <w:sz w:val="16"/>
        </w:rPr>
      </w:pPr>
      <w:r>
        <w:rPr>
          <w:color w:val="231F20"/>
          <w:sz w:val="16"/>
        </w:rPr>
        <w:t>Figura 31</w:t>
      </w:r>
    </w:p>
    <w:p>
      <w:pPr>
        <w:pStyle w:val="BodyText"/>
        <w:spacing w:before="7"/>
        <w:rPr>
          <w:sz w:val="16"/>
        </w:rPr>
      </w:pPr>
      <w:r>
        <w:rPr/>
        <w:pict>
          <v:group style="position:absolute;margin-left:49.279999pt;margin-top:11.717291pt;width:286.75pt;height:371.3pt;mso-position-horizontal-relative:page;mso-position-vertical-relative:paragraph;z-index:6520;mso-wrap-distance-left:0;mso-wrap-distance-right:0" coordorigin="986,234" coordsize="5735,7426">
            <v:shape style="position:absolute;left:1078;top:235;width:5642;height:7425" type="#_x0000_t75" stroked="false">
              <v:imagedata r:id="rId191" o:title=""/>
            </v:shape>
            <v:line style="position:absolute" from="2804,748" to="3188,748" stroked="true" strokeweight=".5pt" strokecolor="#231f20"/>
            <v:line style="position:absolute" from="2806,1823" to="3194,1823" stroked="true" strokeweight=".5pt" strokecolor="#231f20"/>
            <v:line style="position:absolute" from="2803,2879" to="3170,2879" stroked="true" strokeweight=".5pt" strokecolor="#231f20"/>
            <v:line style="position:absolute" from="5824,1200" to="5824,1380" stroked="true" strokeweight=".5pt" strokecolor="#231f20"/>
            <v:line style="position:absolute" from="2011,2268" to="2011,2439" stroked="true" strokeweight=".5pt" strokecolor="#231f20"/>
            <v:line style="position:absolute" from="2089,6468" to="2089,6749" stroked="true" strokeweight=".5pt" strokecolor="#231f20"/>
            <v:line style="position:absolute" from="1483,4198" to="1483,4548" stroked="true" strokeweight=".5pt" strokecolor="#231f20"/>
            <v:line style="position:absolute" from="5825,3312" to="5825,3468" stroked="true" strokeweight=".5pt" strokecolor="#231f20"/>
            <v:line style="position:absolute" from="5823,5428" to="5823,5669" stroked="true" strokeweight=".5pt" strokecolor="#231f20"/>
            <v:line style="position:absolute" from="3012,3927" to="3178,3927" stroked="true" strokeweight=".5pt" strokecolor="#231f20"/>
            <v:line style="position:absolute" from="2850,4983" to="3170,4983" stroked="true" strokeweight=".5pt" strokecolor="#231f20"/>
            <v:line style="position:absolute" from="2846,6043" to="3166,6043" stroked="true" strokeweight=".5pt" strokecolor="#231f20"/>
            <v:line style="position:absolute" from="2846,7184" to="3211,7184" stroked="true" strokeweight=".5pt" strokecolor="#231f20"/>
            <v:line style="position:absolute" from="4752,748" to="5064,748" stroked="true" strokeweight=".5pt" strokecolor="#231f20"/>
            <v:line style="position:absolute" from="4752,1823" to="5064,1823" stroked="true" strokeweight=".5pt" strokecolor="#231f20"/>
            <v:line style="position:absolute" from="4730,2878" to="5050,2878" stroked="true" strokeweight=".5pt" strokecolor="#231f20"/>
            <v:line style="position:absolute" from="4752,3927" to="5064,3927" stroked="true" strokeweight=".5pt" strokecolor="#231f20"/>
            <v:line style="position:absolute" from="4750,4983" to="5054,4983" stroked="true" strokeweight=".5pt" strokecolor="#231f20"/>
            <v:line style="position:absolute" from="4733,6043" to="5275,6043" stroked="true" strokeweight=".5pt" strokecolor="#231f20"/>
            <v:line style="position:absolute" from="4750,7184" to="5062,7184" stroked="true" strokeweight=".5pt" strokecolor="#231f20"/>
            <v:shape style="position:absolute;left:2323;top:4604;width:52;height:87" coordorigin="2323,4604" coordsize="52,87" path="m2327,4609l2327,4616,2332,4611,2339,4609,2346,4609,2360,4609,2368,4617,2368,4628,2368,4638,2363,4646,2354,4656,2328,4682,2325,4685,2323,4687,2323,4689,2323,4690,2324,4690,2325,4690,2363,4690,2365,4690,2369,4690,2374,4690,2374,4685,2368,4685,2363,4685,2360,4685,2332,4685,2343,4675,2352,4666,2358,4659,2363,4654,2371,4646,2375,4637,2375,4629,2375,4614,2364,4604,2347,4604,2340,4604,2333,4606,2327,4609xe" filled="false" stroked="true" strokeweight="0pt" strokecolor="#ffffff">
              <v:path arrowok="t"/>
            </v:shape>
            <v:shape style="position:absolute;left:2395;top:4605;width:59;height:88" coordorigin="2395,4605" coordsize="59,88" path="m2424,4605l2413,4608,2404,4616,2397,4630,2395,4648,2397,4667,2404,4680,2413,4689,2424,4692,2436,4689,2445,4680,2451,4667,2453,4648,2451,4630,2445,4616,2436,4608,2424,4605xe" filled="false" stroked="true" strokeweight="0pt" strokecolor="#ffffff">
              <v:path arrowok="t"/>
            </v:shape>
            <v:shape style="position:absolute;left:2401;top:4609;width:46;height:79" coordorigin="2401,4609" coordsize="46,79" path="m2424,4609l2434,4612,2441,4619,2445,4631,2447,4648,2445,4665,2441,4678,2434,4685,2424,4688,2415,4685,2408,4678,2403,4665,2401,4648,2403,4631,2408,4619,2415,4612,2424,4609xe" filled="false" stroked="true" strokeweight="0pt" strokecolor="#ffffff">
              <v:path arrowok="t"/>
            </v:shape>
            <v:shape style="position:absolute;left:2504;top:4628;width:43;height:64" coordorigin="2504,4628" coordsize="43,64" path="m2543,4633l2538,4630,2532,4628,2525,4628,2512,4628,2504,4635,2504,4644,2504,4653,2510,4657,2521,4660,2534,4664,2541,4665,2541,4674,2541,4682,2534,4688,2525,4688,2517,4688,2511,4685,2506,4680,2506,4686,2511,4690,2517,4692,2524,4692,2537,4692,2546,4684,2546,4673,2546,4668,2543,4663,2538,4660,2533,4657,2527,4656,2521,4654,2513,4652,2510,4649,2510,4644,2510,4637,2516,4632,2525,4632,2531,4632,2537,4634,2543,4639,2543,4633xe" filled="false" stroked="true" strokeweight="0pt" strokecolor="#ffffff">
              <v:path arrowok="t"/>
            </v:shape>
            <v:shape style="position:absolute;left:2564;top:4633;width:39;height:18" coordorigin="2564,4633" coordsize="39,18" path="m2602,4650l2564,4650,2566,4639,2574,4633,2585,4633,2596,4633,2602,4639,2602,4650,2602,4650xe" filled="false" stroked="true" strokeweight="0pt" strokecolor="#ffffff">
              <v:path arrowok="t"/>
            </v:shape>
            <v:shape style="position:absolute;left:2556;top:4628;width:53;height:64" coordorigin="2556,4628" coordsize="53,64" path="m2609,4655l2609,4653,2609,4637,2600,4628,2585,4628,2573,4630,2564,4637,2558,4648,2556,4661,2558,4674,2564,4684,2573,4690,2585,4692,2593,4692,2600,4690,2606,4685,2606,4679,2600,4685,2594,4688,2585,4688,2571,4688,2562,4678,2562,4661,2562,4659,2562,4657,2562,4655,2609,4655xe" filled="false" stroked="true" strokeweight="0pt" strokecolor="#ffffff">
              <v:path arrowok="t"/>
            </v:shape>
            <v:shape style="position:absolute;left:2615;top:4628;width:60;height:93" coordorigin="2615,4628" coordsize="60,93" path="m2657,4630l2652,4629,2648,4628,2645,4628,2631,4628,2621,4638,2621,4650,2621,4658,2625,4665,2633,4669,2630,4671,2628,4674,2628,4677,2628,4679,2629,4681,2630,4682,2621,4685,2615,4692,2615,4701,2615,4712,2626,4720,2645,4720,2662,4720,2673,4712,2673,4702,2673,4696,2670,4691,2664,4689,2658,4687,2652,4686,2645,4684,2638,4682,2634,4680,2634,4676,2634,4674,2635,4673,2637,4671,2640,4671,2642,4672,2644,4672,2658,4672,2669,4662,2669,4650,2669,4645,2666,4640,2663,4635,2667,4635,2671,4635,2675,4635,2675,4630,2670,4630,2664,4630,2657,4630xe" filled="false" stroked="true" strokeweight="0pt" strokecolor="#ffffff">
              <v:path arrowok="t"/>
            </v:shape>
            <v:shape style="position:absolute;left:2626;top:4632;width:37;height:36" coordorigin="2626,4632" coordsize="37,36" path="m2663,4650l2663,4660,2655,4667,2644,4667,2634,4667,2626,4660,2626,4651,2626,4640,2634,4632,2645,4632,2655,4632,2663,4640,2663,4650xe" filled="false" stroked="true" strokeweight="0pt" strokecolor="#ffffff">
              <v:path arrowok="t"/>
            </v:shape>
            <v:shape style="position:absolute;left:2620;top:4685;width:49;height:32" coordorigin="2620,4685" coordsize="49,32" path="m2634,4685l2641,4688,2648,4689,2654,4691,2663,4693,2668,4695,2668,4702,2668,4710,2660,4716,2646,4716,2630,4716,2620,4709,2620,4700,2620,4692,2625,4687,2634,4685xe" filled="false" stroked="true" strokeweight="0pt" strokecolor="#ffffff">
              <v:path arrowok="t"/>
            </v:shape>
            <v:shape style="position:absolute;left:2690;top:4683;width:10;height:10" coordorigin="2690,4683" coordsize="10,10" path="m2695,4683l2693,4683,2690,4685,2690,4687,2690,4690,2693,4692,2695,4692,2698,4692,2700,4690,2700,4687,2700,4685,2698,4683,2695,4683xe" filled="false" stroked="true" strokeweight="0pt" strokecolor="#ffffff">
              <v:path arrowok="t"/>
            </v:shape>
            <v:shape style="position:absolute;left:4314;top:4607;width:50;height:86" coordorigin="4314,4607" coordsize="50,86" path="m4360,4607l4351,4607,4345,4607,4341,4607,4315,4607,4315,4612,4316,4616,4316,4620,4316,4635,4316,4638,4315,4640,4315,4641,4315,4643,4316,4644,4318,4644,4320,4644,4325,4640,4334,4640,4348,4640,4357,4649,4357,4663,4357,4678,4348,4687,4333,4687,4325,4687,4319,4684,4314,4678,4314,4685,4320,4690,4326,4692,4333,4692,4346,4690,4355,4684,4361,4675,4363,4663,4363,4647,4352,4636,4336,4636,4331,4636,4327,4637,4321,4639,4321,4611,4342,4611,4343,4611,4349,4612,4360,4612,4360,4607xe" filled="false" stroked="true" strokeweight="0pt" strokecolor="#ffffff">
              <v:path arrowok="t"/>
            </v:shape>
            <v:shape style="position:absolute;left:4418;top:4628;width:43;height:64" coordorigin="4418,4628" coordsize="43,64" path="m4457,4633l4452,4630,4446,4628,4440,4628,4426,4628,4418,4635,4418,4644,4418,4653,4424,4657,4435,4660,4448,4664,4455,4665,4455,4674,4455,4682,4448,4688,4439,4688,4431,4688,4425,4685,4420,4680,4420,4686,4425,4690,4431,4692,4438,4692,4452,4692,4460,4684,4460,4673,4460,4668,4457,4663,4452,4660,4447,4657,4441,4656,4435,4654,4427,4652,4424,4649,4424,4644,4424,4637,4430,4632,4439,4632,4446,4632,4452,4634,4457,4639,4457,4633xe" filled="false" stroked="true" strokeweight="0pt" strokecolor="#ffffff">
              <v:path arrowok="t"/>
            </v:shape>
            <v:shape style="position:absolute;left:4478;top:4633;width:39;height:18" coordorigin="4478,4633" coordsize="39,18" path="m4516,4650l4478,4650,4480,4639,4488,4633,4499,4633,4510,4633,4516,4639,4516,4650,4516,4650xe" filled="false" stroked="true" strokeweight="0pt" strokecolor="#ffffff">
              <v:path arrowok="t"/>
            </v:shape>
            <v:shape style="position:absolute;left:4470;top:4628;width:53;height:64" coordorigin="4470,4628" coordsize="53,64" path="m4523,4655l4523,4653,4523,4637,4514,4628,4499,4628,4488,4630,4479,4637,4473,4648,4470,4661,4472,4674,4478,4684,4487,4690,4499,4692,4507,4692,4514,4690,4521,4685,4521,4679,4514,4685,4508,4688,4500,4688,4485,4688,4476,4678,4476,4661,4476,4659,4476,4657,4476,4655,4523,4655xe" filled="false" stroked="true" strokeweight="0pt" strokecolor="#ffffff">
              <v:path arrowok="t"/>
            </v:shape>
            <v:shape style="position:absolute;left:4529;top:4628;width:60;height:93" coordorigin="4529,4628" coordsize="60,93" path="m4571,4630l4566,4629,4562,4628,4559,4628,4545,4628,4535,4638,4535,4650,4535,4658,4539,4665,4547,4669,4544,4671,4542,4674,4542,4677,4542,4679,4543,4681,4544,4682,4535,4685,4529,4692,4529,4701,4529,4712,4540,4720,4559,4720,4576,4720,4587,4712,4587,4702,4587,4696,4584,4691,4578,4689,4572,4687,4566,4686,4560,4684,4552,4682,4548,4680,4548,4676,4548,4674,4549,4673,4551,4671,4554,4671,4556,4672,4558,4672,4572,4672,4583,4662,4583,4650,4583,4645,4581,4640,4577,4635,4581,4635,4585,4635,4589,4635,4589,4630,4584,4630,4578,4630,4571,4630xe" filled="false" stroked="true" strokeweight="0pt" strokecolor="#ffffff">
              <v:path arrowok="t"/>
            </v:shape>
            <v:shape style="position:absolute;left:4540;top:4632;width:37;height:36" coordorigin="4540,4632" coordsize="37,36" path="m4577,4650l4577,4660,4569,4667,4558,4667,4548,4667,4540,4660,4540,4651,4540,4640,4548,4632,4559,4632,4569,4632,4577,4640,4577,4650xe" filled="false" stroked="true" strokeweight="0pt" strokecolor="#ffffff">
              <v:path arrowok="t"/>
            </v:shape>
            <v:shape style="position:absolute;left:4534;top:4685;width:49;height:32" coordorigin="4534,4685" coordsize="49,32" path="m4548,4685l4555,4688,4562,4689,4568,4691,4577,4693,4582,4695,4582,4702,4582,4710,4574,4716,4560,4716,4544,4716,4534,4709,4534,4700,4534,4692,4539,4687,4548,4685xe" filled="false" stroked="true" strokeweight="0pt" strokecolor="#ffffff">
              <v:path arrowok="t"/>
            </v:shape>
            <v:shape style="position:absolute;left:4604;top:4683;width:10;height:10" coordorigin="4604,4683" coordsize="10,10" path="m4609,4683l4607,4683,4604,4685,4604,4687,4604,4690,4607,4692,4609,4692,4612,4692,4614,4690,4614,4687,4614,4685,4612,4683,4609,4683xe" filled="false" stroked="true" strokeweight="0pt" strokecolor="#ffffff">
              <v:path arrowok="t"/>
            </v:shape>
            <v:shape style="position:absolute;left:6049;top:4605;width:22;height:86" coordorigin="6049,4605" coordsize="22,86" path="m6070,4632l6070,4620,6071,4611,6071,4607,6071,4606,6070,4605,6069,4605,6066,4605,6061,4612,6049,4617,6049,4621,6054,4620,6059,4617,6064,4613,6064,4676,6064,4680,6063,4685,6063,4690,6064,4690,6065,4690,6066,4690,6068,4690,6069,4690,6070,4690,6070,4685,6070,4680,6070,4676,6070,4632xe" filled="false" stroked="true" strokeweight="0pt" strokecolor="#ffffff">
              <v:path arrowok="t"/>
            </v:shape>
            <v:shape style="position:absolute;left:6107;top:4605;width:59;height:88" coordorigin="6107,4605" coordsize="59,88" path="m6136,4605l6125,4608,6116,4616,6109,4630,6107,4648,6109,4667,6116,4680,6125,4689,6136,4692,6148,4689,6157,4680,6163,4667,6165,4648,6163,4630,6157,4616,6148,4608,6136,4605xe" filled="false" stroked="true" strokeweight="0pt" strokecolor="#ffffff">
              <v:path arrowok="t"/>
            </v:shape>
            <v:shape style="position:absolute;left:6113;top:4609;width:46;height:79" coordorigin="6113,4609" coordsize="46,79" path="m6136,4609l6146,4612,6153,4619,6157,4631,6159,4648,6157,4665,6153,4678,6146,4685,6136,4688,6127,4685,6120,4678,6115,4665,6113,4648,6115,4631,6120,4619,6127,4612,6136,4609xe" filled="false" stroked="true" strokeweight="0pt" strokecolor="#ffffff">
              <v:path arrowok="t"/>
            </v:shape>
            <v:shape style="position:absolute;left:6216;top:4628;width:43;height:64" coordorigin="6216,4628" coordsize="43,64" path="m6255,4633l6250,4630,6244,4628,6237,4628,6224,4628,6216,4635,6216,4644,6216,4653,6222,4657,6233,4660,6246,4664,6253,4665,6253,4674,6253,4682,6246,4688,6237,4688,6229,4688,6223,4685,6218,4680,6218,4686,6223,4690,6229,4692,6236,4692,6249,4692,6258,4684,6258,4673,6258,4668,6255,4663,6250,4660,6245,4657,6239,4656,6233,4654,6225,4652,6222,4649,6222,4644,6222,4637,6228,4632,6237,4632,6243,4632,6249,4634,6255,4639,6255,4633xe" filled="false" stroked="true" strokeweight="0pt" strokecolor="#ffffff">
              <v:path arrowok="t"/>
            </v:shape>
            <v:shape style="position:absolute;left:6276;top:4633;width:39;height:18" coordorigin="6276,4633" coordsize="39,18" path="m6314,4650l6276,4650,6278,4639,6286,4633,6297,4633,6308,4633,6314,4639,6314,4650,6314,4650xe" filled="false" stroked="true" strokeweight="0pt" strokecolor="#ffffff">
              <v:path arrowok="t"/>
            </v:shape>
            <v:shape style="position:absolute;left:6268;top:4628;width:53;height:64" coordorigin="6268,4628" coordsize="53,64" path="m6321,4655l6321,4653,6321,4637,6312,4628,6297,4628,6285,4630,6276,4637,6270,4648,6268,4661,6270,4674,6276,4684,6285,4690,6297,4692,6305,4692,6312,4690,6318,4685,6318,4679,6312,4685,6306,4688,6297,4688,6283,4688,6274,4678,6274,4661,6274,4659,6274,4657,6274,4655,6321,4655xe" filled="false" stroked="true" strokeweight="0pt" strokecolor="#ffffff">
              <v:path arrowok="t"/>
            </v:shape>
            <v:shape style="position:absolute;left:6327;top:4628;width:60;height:93" coordorigin="6327,4628" coordsize="60,93" path="m6369,4630l6364,4629,6360,4628,6357,4628,6343,4628,6333,4638,6333,4650,6333,4658,6337,4665,6345,4669,6342,4671,6340,4674,6340,4677,6340,4679,6341,4681,6342,4682,6333,4685,6327,4692,6327,4701,6327,4712,6338,4720,6357,4720,6374,4720,6385,4712,6385,4702,6385,4696,6382,4691,6376,4689,6370,4687,6364,4686,6357,4684,6350,4682,6346,4680,6346,4676,6346,4674,6347,4673,6349,4671,6352,4671,6354,4672,6356,4672,6370,4672,6381,4662,6381,4650,6381,4645,6378,4640,6375,4635,6379,4635,6383,4635,6387,4635,6387,4630,6382,4630,6376,4630,6369,4630xe" filled="false" stroked="true" strokeweight="0pt" strokecolor="#ffffff">
              <v:path arrowok="t"/>
            </v:shape>
            <v:shape style="position:absolute;left:6338;top:4632;width:37;height:36" coordorigin="6338,4632" coordsize="37,36" path="m6375,4650l6375,4660,6367,4667,6356,4667,6346,4667,6338,4660,6338,4651,6338,4640,6346,4632,6357,4632,6367,4632,6375,4640,6375,4650xe" filled="false" stroked="true" strokeweight="0pt" strokecolor="#ffffff">
              <v:path arrowok="t"/>
            </v:shape>
            <v:shape style="position:absolute;left:6332;top:4685;width:49;height:32" coordorigin="6332,4685" coordsize="49,32" path="m6346,4685l6353,4688,6360,4689,6366,4691,6375,4693,6380,4695,6380,4702,6380,4710,6372,4716,6358,4716,6342,4716,6332,4709,6332,4700,6332,4692,6337,4687,6346,4685xe" filled="false" stroked="true" strokeweight="0pt" strokecolor="#ffffff">
              <v:path arrowok="t"/>
            </v:shape>
            <v:shape style="position:absolute;left:6402;top:4683;width:10;height:10" coordorigin="6402,4683" coordsize="10,10" path="m6407,4683l6405,4683,6402,4685,6402,4687,6402,4690,6405,4692,6407,4692,6410,4692,6412,4690,6412,4687,6412,4685,6410,4683,6407,4683xe" filled="false" stroked="true" strokeweight="0pt" strokecolor="#ffffff">
              <v:path arrowok="t"/>
            </v:shape>
            <v:shape style="position:absolute;left:1070;top:234;width:132;height:150" type="#_x0000_t202" filled="false" stroked="false">
              <v:textbox inset="0,0,0,0">
                <w:txbxContent>
                  <w:p>
                    <w:pPr>
                      <w:spacing w:line="150" w:lineRule="exact" w:before="0"/>
                      <w:ind w:left="0" w:right="-15" w:firstLine="0"/>
                      <w:jc w:val="left"/>
                      <w:rPr>
                        <w:sz w:val="15"/>
                      </w:rPr>
                    </w:pPr>
                    <w:r>
                      <w:rPr>
                        <w:color w:val="231F20"/>
                        <w:w w:val="90"/>
                        <w:sz w:val="15"/>
                      </w:rPr>
                      <w:t>1)</w:t>
                    </w:r>
                  </w:p>
                </w:txbxContent>
              </v:textbox>
              <w10:wrap type="none"/>
            </v:shape>
            <v:shape style="position:absolute;left:3005;top:234;width:132;height:150" type="#_x0000_t202" filled="false" stroked="false">
              <v:textbox inset="0,0,0,0">
                <w:txbxContent>
                  <w:p>
                    <w:pPr>
                      <w:spacing w:line="150" w:lineRule="exact" w:before="0"/>
                      <w:ind w:left="0" w:right="-15" w:firstLine="0"/>
                      <w:jc w:val="left"/>
                      <w:rPr>
                        <w:sz w:val="15"/>
                      </w:rPr>
                    </w:pPr>
                    <w:r>
                      <w:rPr>
                        <w:color w:val="231F20"/>
                        <w:w w:val="90"/>
                        <w:sz w:val="15"/>
                      </w:rPr>
                      <w:t>2)</w:t>
                    </w:r>
                  </w:p>
                </w:txbxContent>
              </v:textbox>
              <w10:wrap type="none"/>
            </v:shape>
            <v:shape style="position:absolute;left:4890;top:234;width:132;height:150" type="#_x0000_t202" filled="false" stroked="false">
              <v:textbox inset="0,0,0,0">
                <w:txbxContent>
                  <w:p>
                    <w:pPr>
                      <w:spacing w:line="150" w:lineRule="exact" w:before="0"/>
                      <w:ind w:left="0" w:right="-15" w:firstLine="0"/>
                      <w:jc w:val="left"/>
                      <w:rPr>
                        <w:sz w:val="15"/>
                      </w:rPr>
                    </w:pPr>
                    <w:r>
                      <w:rPr>
                        <w:color w:val="231F20"/>
                        <w:w w:val="90"/>
                        <w:sz w:val="15"/>
                      </w:rPr>
                      <w:t>3)</w:t>
                    </w:r>
                  </w:p>
                </w:txbxContent>
              </v:textbox>
              <w10:wrap type="none"/>
            </v:shape>
            <v:shape style="position:absolute;left:1070;top:1350;width:132;height:150" type="#_x0000_t202" filled="false" stroked="false">
              <v:textbox inset="0,0,0,0">
                <w:txbxContent>
                  <w:p>
                    <w:pPr>
                      <w:spacing w:line="150" w:lineRule="exact" w:before="0"/>
                      <w:ind w:left="0" w:right="-15" w:firstLine="0"/>
                      <w:jc w:val="left"/>
                      <w:rPr>
                        <w:sz w:val="15"/>
                      </w:rPr>
                    </w:pPr>
                    <w:r>
                      <w:rPr>
                        <w:color w:val="231F20"/>
                        <w:w w:val="90"/>
                        <w:sz w:val="15"/>
                      </w:rPr>
                      <w:t>6)</w:t>
                    </w:r>
                  </w:p>
                </w:txbxContent>
              </v:textbox>
              <w10:wrap type="none"/>
            </v:shape>
            <v:shape style="position:absolute;left:3005;top:1350;width:132;height:150" type="#_x0000_t202" filled="false" stroked="false">
              <v:textbox inset="0,0,0,0">
                <w:txbxContent>
                  <w:p>
                    <w:pPr>
                      <w:spacing w:line="150" w:lineRule="exact" w:before="0"/>
                      <w:ind w:left="0" w:right="-15" w:firstLine="0"/>
                      <w:jc w:val="left"/>
                      <w:rPr>
                        <w:sz w:val="15"/>
                      </w:rPr>
                    </w:pPr>
                    <w:r>
                      <w:rPr>
                        <w:color w:val="231F20"/>
                        <w:w w:val="90"/>
                        <w:sz w:val="15"/>
                      </w:rPr>
                      <w:t>5)</w:t>
                    </w:r>
                  </w:p>
                </w:txbxContent>
              </v:textbox>
              <w10:wrap type="none"/>
            </v:shape>
            <v:shape style="position:absolute;left:4890;top:1350;width:132;height:150" type="#_x0000_t202" filled="false" stroked="false">
              <v:textbox inset="0,0,0,0">
                <w:txbxContent>
                  <w:p>
                    <w:pPr>
                      <w:spacing w:line="150" w:lineRule="exact" w:before="0"/>
                      <w:ind w:left="0" w:right="-15" w:firstLine="0"/>
                      <w:jc w:val="left"/>
                      <w:rPr>
                        <w:sz w:val="15"/>
                      </w:rPr>
                    </w:pPr>
                    <w:r>
                      <w:rPr>
                        <w:color w:val="231F20"/>
                        <w:w w:val="90"/>
                        <w:sz w:val="15"/>
                      </w:rPr>
                      <w:t>4)</w:t>
                    </w:r>
                  </w:p>
                </w:txbxContent>
              </v:textbox>
              <w10:wrap type="none"/>
            </v:shape>
            <v:shape style="position:absolute;left:1070;top:2413;width:132;height:150" type="#_x0000_t202" filled="false" stroked="false">
              <v:textbox inset="0,0,0,0">
                <w:txbxContent>
                  <w:p>
                    <w:pPr>
                      <w:spacing w:line="150" w:lineRule="exact" w:before="0"/>
                      <w:ind w:left="0" w:right="-15" w:firstLine="0"/>
                      <w:jc w:val="left"/>
                      <w:rPr>
                        <w:sz w:val="15"/>
                      </w:rPr>
                    </w:pPr>
                    <w:r>
                      <w:rPr>
                        <w:color w:val="231F20"/>
                        <w:w w:val="90"/>
                        <w:sz w:val="15"/>
                      </w:rPr>
                      <w:t>7)</w:t>
                    </w:r>
                  </w:p>
                </w:txbxContent>
              </v:textbox>
              <w10:wrap type="none"/>
            </v:shape>
            <v:shape style="position:absolute;left:3005;top:2413;width:132;height:150" type="#_x0000_t202" filled="false" stroked="false">
              <v:textbox inset="0,0,0,0">
                <w:txbxContent>
                  <w:p>
                    <w:pPr>
                      <w:spacing w:line="150" w:lineRule="exact" w:before="0"/>
                      <w:ind w:left="0" w:right="-15" w:firstLine="0"/>
                      <w:jc w:val="left"/>
                      <w:rPr>
                        <w:sz w:val="15"/>
                      </w:rPr>
                    </w:pPr>
                    <w:r>
                      <w:rPr>
                        <w:color w:val="231F20"/>
                        <w:w w:val="90"/>
                        <w:sz w:val="15"/>
                      </w:rPr>
                      <w:t>8)</w:t>
                    </w:r>
                  </w:p>
                </w:txbxContent>
              </v:textbox>
              <w10:wrap type="none"/>
            </v:shape>
            <v:shape style="position:absolute;left:4890;top:2413;width:132;height:150" type="#_x0000_t202" filled="false" stroked="false">
              <v:textbox inset="0,0,0,0">
                <w:txbxContent>
                  <w:p>
                    <w:pPr>
                      <w:spacing w:line="150" w:lineRule="exact" w:before="0"/>
                      <w:ind w:left="0" w:right="-15" w:firstLine="0"/>
                      <w:jc w:val="left"/>
                      <w:rPr>
                        <w:sz w:val="15"/>
                      </w:rPr>
                    </w:pPr>
                    <w:r>
                      <w:rPr>
                        <w:color w:val="231F20"/>
                        <w:w w:val="90"/>
                        <w:sz w:val="15"/>
                      </w:rPr>
                      <w:t>9)</w:t>
                    </w:r>
                  </w:p>
                </w:txbxContent>
              </v:textbox>
              <w10:wrap type="none"/>
            </v:shape>
            <v:shape style="position:absolute;left:1066;top:3431;width:216;height:150" type="#_x0000_t202" filled="false" stroked="false">
              <v:textbox inset="0,0,0,0">
                <w:txbxContent>
                  <w:p>
                    <w:pPr>
                      <w:spacing w:line="150" w:lineRule="exact" w:before="0"/>
                      <w:ind w:left="0" w:right="-17" w:firstLine="0"/>
                      <w:jc w:val="left"/>
                      <w:rPr>
                        <w:sz w:val="15"/>
                      </w:rPr>
                    </w:pPr>
                    <w:r>
                      <w:rPr>
                        <w:color w:val="231F20"/>
                        <w:w w:val="95"/>
                        <w:sz w:val="15"/>
                      </w:rPr>
                      <w:t>12)</w:t>
                    </w:r>
                  </w:p>
                </w:txbxContent>
              </v:textbox>
              <w10:wrap type="none"/>
            </v:shape>
            <v:shape style="position:absolute;left:2890;top:3471;width:216;height:150" type="#_x0000_t202" filled="false" stroked="false">
              <v:textbox inset="0,0,0,0">
                <w:txbxContent>
                  <w:p>
                    <w:pPr>
                      <w:spacing w:line="150" w:lineRule="exact" w:before="0"/>
                      <w:ind w:left="0" w:right="-17" w:firstLine="0"/>
                      <w:jc w:val="left"/>
                      <w:rPr>
                        <w:sz w:val="15"/>
                      </w:rPr>
                    </w:pPr>
                    <w:r>
                      <w:rPr>
                        <w:color w:val="231F20"/>
                        <w:w w:val="95"/>
                        <w:sz w:val="15"/>
                      </w:rPr>
                      <w:t>11)</w:t>
                    </w:r>
                  </w:p>
                </w:txbxContent>
              </v:textbox>
              <w10:wrap type="none"/>
            </v:shape>
            <v:shape style="position:absolute;left:4813;top:3471;width:216;height:150" type="#_x0000_t202" filled="false" stroked="false">
              <v:textbox inset="0,0,0,0">
                <w:txbxContent>
                  <w:p>
                    <w:pPr>
                      <w:spacing w:line="150" w:lineRule="exact" w:before="0"/>
                      <w:ind w:left="0" w:right="-17" w:firstLine="0"/>
                      <w:jc w:val="left"/>
                      <w:rPr>
                        <w:sz w:val="15"/>
                      </w:rPr>
                    </w:pPr>
                    <w:r>
                      <w:rPr>
                        <w:color w:val="231F20"/>
                        <w:w w:val="95"/>
                        <w:sz w:val="15"/>
                      </w:rPr>
                      <w:t>10)</w:t>
                    </w:r>
                  </w:p>
                </w:txbxContent>
              </v:textbox>
              <w10:wrap type="none"/>
            </v:shape>
            <v:shape style="position:absolute;left:986;top:4550;width:216;height:150" type="#_x0000_t202" filled="false" stroked="false">
              <v:textbox inset="0,0,0,0">
                <w:txbxContent>
                  <w:p>
                    <w:pPr>
                      <w:spacing w:line="150" w:lineRule="exact" w:before="0"/>
                      <w:ind w:left="0" w:right="-17" w:firstLine="0"/>
                      <w:jc w:val="left"/>
                      <w:rPr>
                        <w:sz w:val="15"/>
                      </w:rPr>
                    </w:pPr>
                    <w:r>
                      <w:rPr>
                        <w:color w:val="231F20"/>
                        <w:w w:val="95"/>
                        <w:sz w:val="15"/>
                      </w:rPr>
                      <w:t>13)</w:t>
                    </w:r>
                  </w:p>
                </w:txbxContent>
              </v:textbox>
              <w10:wrap type="none"/>
            </v:shape>
            <v:shape style="position:absolute;left:2318;top:4550;width:809;height:165" type="#_x0000_t202" filled="false" stroked="false">
              <v:textbox inset="0,0,0,0">
                <w:txbxContent>
                  <w:p>
                    <w:pPr>
                      <w:spacing w:line="165" w:lineRule="exact" w:before="0"/>
                      <w:ind w:left="0" w:right="-5" w:firstLine="0"/>
                      <w:jc w:val="left"/>
                      <w:rPr>
                        <w:sz w:val="15"/>
                      </w:rPr>
                    </w:pPr>
                    <w:r>
                      <w:rPr>
                        <w:rFonts w:ascii="Calibri"/>
                        <w:color w:val="231F20"/>
                        <w:w w:val="105"/>
                        <w:sz w:val="12"/>
                      </w:rPr>
                      <w:t>20 seg.       </w:t>
                    </w:r>
                    <w:r>
                      <w:rPr>
                        <w:color w:val="231F20"/>
                        <w:w w:val="105"/>
                        <w:position w:val="2"/>
                        <w:sz w:val="15"/>
                      </w:rPr>
                      <w:t>14)</w:t>
                    </w:r>
                  </w:p>
                </w:txbxContent>
              </v:textbox>
              <w10:wrap type="none"/>
            </v:shape>
            <v:shape style="position:absolute;left:4303;top:4550;width:707;height:165" type="#_x0000_t202" filled="false" stroked="false">
              <v:textbox inset="0,0,0,0">
                <w:txbxContent>
                  <w:p>
                    <w:pPr>
                      <w:spacing w:line="165" w:lineRule="exact" w:before="0"/>
                      <w:ind w:left="0" w:right="-14" w:firstLine="0"/>
                      <w:jc w:val="left"/>
                      <w:rPr>
                        <w:sz w:val="15"/>
                      </w:rPr>
                    </w:pPr>
                    <w:r>
                      <w:rPr>
                        <w:rFonts w:ascii="Calibri"/>
                        <w:color w:val="231F20"/>
                        <w:w w:val="105"/>
                        <w:sz w:val="12"/>
                      </w:rPr>
                      <w:t>5 seg.      </w:t>
                    </w:r>
                    <w:r>
                      <w:rPr>
                        <w:color w:val="231F20"/>
                        <w:w w:val="105"/>
                        <w:position w:val="2"/>
                        <w:sz w:val="15"/>
                      </w:rPr>
                      <w:t>15)</w:t>
                    </w:r>
                  </w:p>
                </w:txbxContent>
              </v:textbox>
              <w10:wrap type="none"/>
            </v:shape>
            <v:shape style="position:absolute;left:6030;top:4595;width:396;height:120" type="#_x0000_t202" filled="false" stroked="false">
              <v:textbox inset="0,0,0,0">
                <w:txbxContent>
                  <w:p>
                    <w:pPr>
                      <w:spacing w:line="120" w:lineRule="exact" w:before="0"/>
                      <w:ind w:left="0" w:right="-18" w:firstLine="0"/>
                      <w:jc w:val="left"/>
                      <w:rPr>
                        <w:rFonts w:ascii="Calibri"/>
                        <w:sz w:val="12"/>
                      </w:rPr>
                    </w:pPr>
                    <w:r>
                      <w:rPr>
                        <w:rFonts w:ascii="Calibri"/>
                        <w:color w:val="231F20"/>
                        <w:w w:val="115"/>
                        <w:sz w:val="12"/>
                      </w:rPr>
                      <w:t>10 seg.</w:t>
                    </w:r>
                  </w:p>
                </w:txbxContent>
              </v:textbox>
              <w10:wrap type="none"/>
            </v:shape>
            <v:shape style="position:absolute;left:1026;top:5588;width:216;height:150" type="#_x0000_t202" filled="false" stroked="false">
              <v:textbox inset="0,0,0,0">
                <w:txbxContent>
                  <w:p>
                    <w:pPr>
                      <w:spacing w:line="150" w:lineRule="exact" w:before="0"/>
                      <w:ind w:left="0" w:right="-17" w:firstLine="0"/>
                      <w:jc w:val="left"/>
                      <w:rPr>
                        <w:sz w:val="15"/>
                      </w:rPr>
                    </w:pPr>
                    <w:r>
                      <w:rPr>
                        <w:color w:val="231F20"/>
                        <w:w w:val="95"/>
                        <w:sz w:val="15"/>
                      </w:rPr>
                      <w:t>18)</w:t>
                    </w:r>
                  </w:p>
                </w:txbxContent>
              </v:textbox>
              <w10:wrap type="none"/>
            </v:shape>
            <v:shape style="position:absolute;left:2910;top:5588;width:216;height:150" type="#_x0000_t202" filled="false" stroked="false">
              <v:textbox inset="0,0,0,0">
                <w:txbxContent>
                  <w:p>
                    <w:pPr>
                      <w:spacing w:line="150" w:lineRule="exact" w:before="0"/>
                      <w:ind w:left="0" w:right="-17" w:firstLine="0"/>
                      <w:jc w:val="left"/>
                      <w:rPr>
                        <w:sz w:val="15"/>
                      </w:rPr>
                    </w:pPr>
                    <w:r>
                      <w:rPr>
                        <w:color w:val="231F20"/>
                        <w:w w:val="95"/>
                        <w:sz w:val="15"/>
                      </w:rPr>
                      <w:t>17)</w:t>
                    </w:r>
                  </w:p>
                </w:txbxContent>
              </v:textbox>
              <w10:wrap type="none"/>
            </v:shape>
            <v:shape style="position:absolute;left:4990;top:5681;width:216;height:150" type="#_x0000_t202" filled="false" stroked="false">
              <v:textbox inset="0,0,0,0">
                <w:txbxContent>
                  <w:p>
                    <w:pPr>
                      <w:spacing w:line="150" w:lineRule="exact" w:before="0"/>
                      <w:ind w:left="0" w:right="-17" w:firstLine="0"/>
                      <w:jc w:val="left"/>
                      <w:rPr>
                        <w:sz w:val="15"/>
                      </w:rPr>
                    </w:pPr>
                    <w:r>
                      <w:rPr>
                        <w:color w:val="231F20"/>
                        <w:w w:val="95"/>
                        <w:sz w:val="15"/>
                      </w:rPr>
                      <w:t>16)</w:t>
                    </w:r>
                  </w:p>
                </w:txbxContent>
              </v:textbox>
              <w10:wrap type="none"/>
            </v:shape>
            <v:shape style="position:absolute;left:1006;top:6742;width:216;height:150" type="#_x0000_t202" filled="false" stroked="false">
              <v:textbox inset="0,0,0,0">
                <w:txbxContent>
                  <w:p>
                    <w:pPr>
                      <w:spacing w:line="150" w:lineRule="exact" w:before="0"/>
                      <w:ind w:left="0" w:right="-17" w:firstLine="0"/>
                      <w:jc w:val="left"/>
                      <w:rPr>
                        <w:sz w:val="15"/>
                      </w:rPr>
                    </w:pPr>
                    <w:r>
                      <w:rPr>
                        <w:color w:val="231F20"/>
                        <w:w w:val="95"/>
                        <w:sz w:val="15"/>
                      </w:rPr>
                      <w:t>19)</w:t>
                    </w:r>
                  </w:p>
                </w:txbxContent>
              </v:textbox>
              <w10:wrap type="none"/>
            </v:shape>
            <v:shape style="position:absolute;left:2930;top:6742;width:216;height:150" type="#_x0000_t202" filled="false" stroked="false">
              <v:textbox inset="0,0,0,0">
                <w:txbxContent>
                  <w:p>
                    <w:pPr>
                      <w:spacing w:line="150" w:lineRule="exact" w:before="0"/>
                      <w:ind w:left="0" w:right="-17" w:firstLine="0"/>
                      <w:jc w:val="left"/>
                      <w:rPr>
                        <w:sz w:val="15"/>
                      </w:rPr>
                    </w:pPr>
                    <w:r>
                      <w:rPr>
                        <w:color w:val="231F20"/>
                        <w:w w:val="95"/>
                        <w:sz w:val="15"/>
                      </w:rPr>
                      <w:t>20)</w:t>
                    </w:r>
                  </w:p>
                </w:txbxContent>
              </v:textbox>
              <w10:wrap type="none"/>
            </v:shape>
            <v:shape style="position:absolute;left:4793;top:6722;width:216;height:150" type="#_x0000_t202" filled="false" stroked="false">
              <v:textbox inset="0,0,0,0">
                <w:txbxContent>
                  <w:p>
                    <w:pPr>
                      <w:spacing w:line="150" w:lineRule="exact" w:before="0"/>
                      <w:ind w:left="0" w:right="-17" w:firstLine="0"/>
                      <w:jc w:val="left"/>
                      <w:rPr>
                        <w:sz w:val="15"/>
                      </w:rPr>
                    </w:pPr>
                    <w:r>
                      <w:rPr>
                        <w:color w:val="231F20"/>
                        <w:w w:val="95"/>
                        <w:sz w:val="15"/>
                      </w:rPr>
                      <w:t>21)</w:t>
                    </w:r>
                  </w:p>
                </w:txbxContent>
              </v:textbox>
              <w10:wrap type="none"/>
            </v:shape>
            <w10:wrap type="topAndBottom"/>
          </v:group>
        </w:pict>
      </w:r>
    </w:p>
    <w:p>
      <w:pPr>
        <w:pStyle w:val="BodyText"/>
      </w:pPr>
    </w:p>
    <w:p>
      <w:pPr>
        <w:pStyle w:val="BodyText"/>
        <w:spacing w:before="2"/>
        <w:rPr>
          <w:sz w:val="29"/>
        </w:rPr>
      </w:pPr>
    </w:p>
    <w:p>
      <w:pPr>
        <w:spacing w:before="65"/>
        <w:ind w:left="2310" w:right="10" w:firstLine="0"/>
        <w:jc w:val="left"/>
        <w:rPr>
          <w:sz w:val="16"/>
        </w:rPr>
      </w:pPr>
      <w:r>
        <w:rPr>
          <w:rFonts w:ascii="Calibri" w:hAnsi="Calibri"/>
          <w:color w:val="231F20"/>
          <w:sz w:val="13"/>
        </w:rPr>
        <w:t>Restauraciones  estéticas  en  dentición  temporal      </w:t>
      </w:r>
      <w:r>
        <w:rPr>
          <w:rFonts w:ascii="Calibri" w:hAnsi="Calibri"/>
          <w:color w:val="231F20"/>
          <w:sz w:val="21"/>
        </w:rPr>
        <w:t>|   </w:t>
      </w:r>
      <w:r>
        <w:rPr>
          <w:color w:val="231F20"/>
          <w:sz w:val="16"/>
        </w:rPr>
        <w:t>63</w:t>
      </w:r>
    </w:p>
    <w:p>
      <w:pPr>
        <w:spacing w:after="0"/>
        <w:jc w:val="left"/>
        <w:rPr>
          <w:sz w:val="16"/>
        </w:rPr>
        <w:sectPr>
          <w:pgSz w:w="7830" w:h="11800"/>
          <w:pgMar w:top="860" w:bottom="280" w:left="860" w:right="10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ListParagraph"/>
        <w:numPr>
          <w:ilvl w:val="0"/>
          <w:numId w:val="19"/>
        </w:numPr>
        <w:tabs>
          <w:tab w:pos="618" w:val="left" w:leader="none"/>
        </w:tabs>
        <w:spacing w:line="150" w:lineRule="exact" w:before="84" w:after="0"/>
        <w:ind w:left="103" w:right="115" w:firstLine="360"/>
        <w:jc w:val="both"/>
        <w:rPr>
          <w:sz w:val="13"/>
        </w:rPr>
      </w:pPr>
      <w:r>
        <w:rPr>
          <w:color w:val="231F20"/>
          <w:w w:val="110"/>
          <w:sz w:val="13"/>
        </w:rPr>
        <w:t>Anestesia, 2) aislamiento absoluto, 3) desgaste oclusal, 4) desgaste proximal distal co­ locando una matriz metálica para evitar el desgaste del diente adyacente, 5) degaste proximal mesial,</w:t>
      </w:r>
      <w:r>
        <w:rPr>
          <w:color w:val="231F20"/>
          <w:spacing w:val="-4"/>
          <w:w w:val="110"/>
          <w:sz w:val="13"/>
        </w:rPr>
        <w:t> </w:t>
      </w:r>
      <w:r>
        <w:rPr>
          <w:color w:val="231F20"/>
          <w:w w:val="110"/>
          <w:sz w:val="13"/>
        </w:rPr>
        <w:t>6)</w:t>
      </w:r>
      <w:r>
        <w:rPr>
          <w:color w:val="231F20"/>
          <w:spacing w:val="-4"/>
          <w:w w:val="110"/>
          <w:sz w:val="13"/>
        </w:rPr>
        <w:t> </w:t>
      </w:r>
      <w:r>
        <w:rPr>
          <w:color w:val="231F20"/>
          <w:w w:val="110"/>
          <w:sz w:val="13"/>
        </w:rPr>
        <w:t>desgaste</w:t>
      </w:r>
      <w:r>
        <w:rPr>
          <w:color w:val="231F20"/>
          <w:spacing w:val="-4"/>
          <w:w w:val="110"/>
          <w:sz w:val="13"/>
        </w:rPr>
        <w:t> </w:t>
      </w:r>
      <w:r>
        <w:rPr>
          <w:color w:val="231F20"/>
          <w:w w:val="110"/>
          <w:sz w:val="13"/>
        </w:rPr>
        <w:t>vestibular,</w:t>
      </w:r>
      <w:r>
        <w:rPr>
          <w:color w:val="231F20"/>
          <w:spacing w:val="-4"/>
          <w:w w:val="110"/>
          <w:sz w:val="13"/>
        </w:rPr>
        <w:t> </w:t>
      </w:r>
      <w:r>
        <w:rPr>
          <w:color w:val="231F20"/>
          <w:w w:val="110"/>
          <w:sz w:val="13"/>
        </w:rPr>
        <w:t>7)</w:t>
      </w:r>
      <w:r>
        <w:rPr>
          <w:color w:val="231F20"/>
          <w:spacing w:val="-4"/>
          <w:w w:val="110"/>
          <w:sz w:val="13"/>
        </w:rPr>
        <w:t> </w:t>
      </w:r>
      <w:r>
        <w:rPr>
          <w:color w:val="231F20"/>
          <w:w w:val="110"/>
          <w:sz w:val="13"/>
        </w:rPr>
        <w:t>desgaste</w:t>
      </w:r>
      <w:r>
        <w:rPr>
          <w:color w:val="231F20"/>
          <w:spacing w:val="-4"/>
          <w:w w:val="110"/>
          <w:sz w:val="13"/>
        </w:rPr>
        <w:t> </w:t>
      </w:r>
      <w:r>
        <w:rPr>
          <w:color w:val="231F20"/>
          <w:w w:val="110"/>
          <w:sz w:val="13"/>
        </w:rPr>
        <w:t>palatino,</w:t>
      </w:r>
      <w:r>
        <w:rPr>
          <w:color w:val="231F20"/>
          <w:spacing w:val="-4"/>
          <w:w w:val="110"/>
          <w:sz w:val="13"/>
        </w:rPr>
        <w:t> </w:t>
      </w:r>
      <w:r>
        <w:rPr>
          <w:color w:val="231F20"/>
          <w:w w:val="110"/>
          <w:sz w:val="13"/>
        </w:rPr>
        <w:t>8)</w:t>
      </w:r>
      <w:r>
        <w:rPr>
          <w:color w:val="231F20"/>
          <w:spacing w:val="-4"/>
          <w:w w:val="110"/>
          <w:sz w:val="13"/>
        </w:rPr>
        <w:t> </w:t>
      </w:r>
      <w:r>
        <w:rPr>
          <w:color w:val="231F20"/>
          <w:w w:val="110"/>
          <w:sz w:val="13"/>
        </w:rPr>
        <w:t>prueba</w:t>
      </w:r>
      <w:r>
        <w:rPr>
          <w:color w:val="231F20"/>
          <w:spacing w:val="-4"/>
          <w:w w:val="110"/>
          <w:sz w:val="13"/>
        </w:rPr>
        <w:t> </w:t>
      </w:r>
      <w:r>
        <w:rPr>
          <w:color w:val="231F20"/>
          <w:w w:val="110"/>
          <w:sz w:val="13"/>
        </w:rPr>
        <w:t>de</w:t>
      </w:r>
      <w:r>
        <w:rPr>
          <w:color w:val="231F20"/>
          <w:spacing w:val="-4"/>
          <w:w w:val="110"/>
          <w:sz w:val="13"/>
        </w:rPr>
        <w:t> </w:t>
      </w:r>
      <w:r>
        <w:rPr>
          <w:color w:val="231F20"/>
          <w:w w:val="110"/>
          <w:sz w:val="13"/>
        </w:rPr>
        <w:t>matriz</w:t>
      </w:r>
      <w:r>
        <w:rPr>
          <w:color w:val="231F20"/>
          <w:spacing w:val="-4"/>
          <w:w w:val="110"/>
          <w:sz w:val="13"/>
        </w:rPr>
        <w:t> </w:t>
      </w:r>
      <w:r>
        <w:rPr>
          <w:color w:val="231F20"/>
          <w:w w:val="110"/>
          <w:sz w:val="13"/>
        </w:rPr>
        <w:t>de</w:t>
      </w:r>
      <w:r>
        <w:rPr>
          <w:color w:val="231F20"/>
          <w:spacing w:val="-4"/>
          <w:w w:val="110"/>
          <w:sz w:val="13"/>
        </w:rPr>
        <w:t> </w:t>
      </w:r>
      <w:r>
        <w:rPr>
          <w:color w:val="231F20"/>
          <w:w w:val="110"/>
          <w:sz w:val="13"/>
        </w:rPr>
        <w:t>celuloide,</w:t>
      </w:r>
      <w:r>
        <w:rPr>
          <w:color w:val="231F20"/>
          <w:spacing w:val="-4"/>
          <w:w w:val="110"/>
          <w:sz w:val="13"/>
        </w:rPr>
        <w:t> </w:t>
      </w:r>
      <w:r>
        <w:rPr>
          <w:color w:val="231F20"/>
          <w:w w:val="110"/>
          <w:sz w:val="13"/>
        </w:rPr>
        <w:t>9)</w:t>
      </w:r>
      <w:r>
        <w:rPr>
          <w:color w:val="231F20"/>
          <w:spacing w:val="-4"/>
          <w:w w:val="110"/>
          <w:sz w:val="13"/>
        </w:rPr>
        <w:t> </w:t>
      </w:r>
      <w:r>
        <w:rPr>
          <w:color w:val="231F20"/>
          <w:w w:val="110"/>
          <w:sz w:val="13"/>
        </w:rPr>
        <w:t>recorte de matriz de celuloide hasta lograr su adaptación marginal cervical, 10) lavado de la superficie dentaria con clorhexidina, 11) secado de la superficie dentaria con jeringa triple, 12) se usó un agente de autograbado marca Futurabond DC VOCO, y siguiendo las instrucciones de uso del fabricante se activa, 13) el resultado de la activación se coloca en un microbrush y se aplica frotando</w:t>
      </w:r>
      <w:r>
        <w:rPr>
          <w:color w:val="231F20"/>
          <w:spacing w:val="9"/>
          <w:w w:val="110"/>
          <w:sz w:val="13"/>
        </w:rPr>
        <w:t> </w:t>
      </w:r>
      <w:r>
        <w:rPr>
          <w:color w:val="231F20"/>
          <w:w w:val="110"/>
          <w:sz w:val="13"/>
        </w:rPr>
        <w:t>la</w:t>
      </w:r>
      <w:r>
        <w:rPr>
          <w:color w:val="231F20"/>
          <w:spacing w:val="9"/>
          <w:w w:val="110"/>
          <w:sz w:val="13"/>
        </w:rPr>
        <w:t> </w:t>
      </w:r>
      <w:r>
        <w:rPr>
          <w:color w:val="231F20"/>
          <w:w w:val="110"/>
          <w:sz w:val="13"/>
        </w:rPr>
        <w:t>superficie</w:t>
      </w:r>
      <w:r>
        <w:rPr>
          <w:color w:val="231F20"/>
          <w:spacing w:val="9"/>
          <w:w w:val="110"/>
          <w:sz w:val="13"/>
        </w:rPr>
        <w:t> </w:t>
      </w:r>
      <w:r>
        <w:rPr>
          <w:color w:val="231F20"/>
          <w:w w:val="110"/>
          <w:sz w:val="13"/>
        </w:rPr>
        <w:t>del</w:t>
      </w:r>
      <w:r>
        <w:rPr>
          <w:color w:val="231F20"/>
          <w:spacing w:val="9"/>
          <w:w w:val="110"/>
          <w:sz w:val="13"/>
        </w:rPr>
        <w:t> </w:t>
      </w:r>
      <w:r>
        <w:rPr>
          <w:color w:val="231F20"/>
          <w:w w:val="110"/>
          <w:sz w:val="13"/>
        </w:rPr>
        <w:t>diente</w:t>
      </w:r>
      <w:r>
        <w:rPr>
          <w:color w:val="231F20"/>
          <w:spacing w:val="9"/>
          <w:w w:val="110"/>
          <w:sz w:val="13"/>
        </w:rPr>
        <w:t> </w:t>
      </w:r>
      <w:r>
        <w:rPr>
          <w:color w:val="231F20"/>
          <w:w w:val="110"/>
          <w:sz w:val="13"/>
        </w:rPr>
        <w:t>durante</w:t>
      </w:r>
      <w:r>
        <w:rPr>
          <w:color w:val="231F20"/>
          <w:spacing w:val="9"/>
          <w:w w:val="110"/>
          <w:sz w:val="13"/>
        </w:rPr>
        <w:t> </w:t>
      </w:r>
      <w:r>
        <w:rPr>
          <w:color w:val="231F20"/>
          <w:w w:val="110"/>
          <w:sz w:val="13"/>
        </w:rPr>
        <w:t>20</w:t>
      </w:r>
      <w:r>
        <w:rPr>
          <w:color w:val="231F20"/>
          <w:spacing w:val="9"/>
          <w:w w:val="110"/>
          <w:sz w:val="13"/>
        </w:rPr>
        <w:t> </w:t>
      </w:r>
      <w:r>
        <w:rPr>
          <w:color w:val="231F20"/>
          <w:w w:val="110"/>
          <w:sz w:val="13"/>
        </w:rPr>
        <w:t>segundos,</w:t>
      </w:r>
      <w:r>
        <w:rPr>
          <w:color w:val="231F20"/>
          <w:spacing w:val="9"/>
          <w:w w:val="110"/>
          <w:sz w:val="13"/>
        </w:rPr>
        <w:t> </w:t>
      </w:r>
      <w:r>
        <w:rPr>
          <w:color w:val="231F20"/>
          <w:w w:val="110"/>
          <w:sz w:val="13"/>
        </w:rPr>
        <w:t>14)</w:t>
      </w:r>
      <w:r>
        <w:rPr>
          <w:color w:val="231F20"/>
          <w:spacing w:val="9"/>
          <w:w w:val="110"/>
          <w:sz w:val="13"/>
        </w:rPr>
        <w:t> </w:t>
      </w:r>
      <w:r>
        <w:rPr>
          <w:color w:val="231F20"/>
          <w:w w:val="110"/>
          <w:sz w:val="13"/>
        </w:rPr>
        <w:t>se</w:t>
      </w:r>
      <w:r>
        <w:rPr>
          <w:color w:val="231F20"/>
          <w:spacing w:val="9"/>
          <w:w w:val="110"/>
          <w:sz w:val="13"/>
        </w:rPr>
        <w:t> </w:t>
      </w:r>
      <w:r>
        <w:rPr>
          <w:color w:val="231F20"/>
          <w:w w:val="110"/>
          <w:sz w:val="13"/>
        </w:rPr>
        <w:t>aplica</w:t>
      </w:r>
      <w:r>
        <w:rPr>
          <w:color w:val="231F20"/>
          <w:spacing w:val="9"/>
          <w:w w:val="110"/>
          <w:sz w:val="13"/>
        </w:rPr>
        <w:t> </w:t>
      </w:r>
      <w:r>
        <w:rPr>
          <w:color w:val="231F20"/>
          <w:w w:val="110"/>
          <w:sz w:val="13"/>
        </w:rPr>
        <w:t>aire</w:t>
      </w:r>
      <w:r>
        <w:rPr>
          <w:color w:val="231F20"/>
          <w:spacing w:val="9"/>
          <w:w w:val="110"/>
          <w:sz w:val="13"/>
        </w:rPr>
        <w:t> </w:t>
      </w:r>
      <w:r>
        <w:rPr>
          <w:color w:val="231F20"/>
          <w:w w:val="110"/>
          <w:sz w:val="13"/>
        </w:rPr>
        <w:t>durante</w:t>
      </w:r>
      <w:r>
        <w:rPr>
          <w:color w:val="231F20"/>
          <w:spacing w:val="9"/>
          <w:w w:val="110"/>
          <w:sz w:val="13"/>
        </w:rPr>
        <w:t> </w:t>
      </w:r>
      <w:r>
        <w:rPr>
          <w:color w:val="231F20"/>
          <w:w w:val="110"/>
          <w:sz w:val="13"/>
        </w:rPr>
        <w:t>5</w:t>
      </w:r>
      <w:r>
        <w:rPr>
          <w:color w:val="231F20"/>
          <w:spacing w:val="9"/>
          <w:w w:val="110"/>
          <w:sz w:val="13"/>
        </w:rPr>
        <w:t> </w:t>
      </w:r>
      <w:r>
        <w:rPr>
          <w:color w:val="231F20"/>
          <w:w w:val="110"/>
          <w:sz w:val="13"/>
        </w:rPr>
        <w:t>segundos,</w:t>
      </w:r>
    </w:p>
    <w:p>
      <w:pPr>
        <w:pStyle w:val="ListParagraph"/>
        <w:numPr>
          <w:ilvl w:val="0"/>
          <w:numId w:val="20"/>
        </w:numPr>
        <w:tabs>
          <w:tab w:pos="329" w:val="left" w:leader="none"/>
        </w:tabs>
        <w:spacing w:line="150" w:lineRule="exact" w:before="0" w:after="0"/>
        <w:ind w:left="103" w:right="116" w:firstLine="0"/>
        <w:jc w:val="both"/>
        <w:rPr>
          <w:sz w:val="13"/>
        </w:rPr>
      </w:pPr>
      <w:r>
        <w:rPr>
          <w:color w:val="231F20"/>
          <w:w w:val="110"/>
          <w:sz w:val="13"/>
        </w:rPr>
        <w:t>se fotopolimeriza con lámpara durante 10 segundos, 16) se coloca resina</w:t>
      </w:r>
      <w:r>
        <w:rPr>
          <w:color w:val="231F20"/>
          <w:spacing w:val="-17"/>
          <w:w w:val="110"/>
          <w:sz w:val="13"/>
        </w:rPr>
        <w:t> </w:t>
      </w:r>
      <w:r>
        <w:rPr>
          <w:color w:val="231F20"/>
          <w:w w:val="110"/>
          <w:sz w:val="13"/>
        </w:rPr>
        <w:t>fotopolimerizable en la corona de celuloide aproximadamente en ¾ de su totalidad, realizando un orificio en el ángulo</w:t>
      </w:r>
      <w:r>
        <w:rPr>
          <w:color w:val="231F20"/>
          <w:spacing w:val="-3"/>
          <w:w w:val="110"/>
          <w:sz w:val="13"/>
        </w:rPr>
        <w:t> </w:t>
      </w:r>
      <w:r>
        <w:rPr>
          <w:color w:val="231F20"/>
          <w:w w:val="110"/>
          <w:sz w:val="13"/>
        </w:rPr>
        <w:t>mesioincisal</w:t>
      </w:r>
      <w:r>
        <w:rPr>
          <w:color w:val="231F20"/>
          <w:spacing w:val="-3"/>
          <w:w w:val="110"/>
          <w:sz w:val="13"/>
        </w:rPr>
        <w:t> </w:t>
      </w:r>
      <w:r>
        <w:rPr>
          <w:color w:val="231F20"/>
          <w:w w:val="110"/>
          <w:sz w:val="13"/>
        </w:rPr>
        <w:t>y</w:t>
      </w:r>
      <w:r>
        <w:rPr>
          <w:color w:val="231F20"/>
          <w:spacing w:val="-3"/>
          <w:w w:val="110"/>
          <w:sz w:val="13"/>
        </w:rPr>
        <w:t> </w:t>
      </w:r>
      <w:r>
        <w:rPr>
          <w:color w:val="231F20"/>
          <w:w w:val="110"/>
          <w:sz w:val="13"/>
        </w:rPr>
        <w:t>distoincisal</w:t>
      </w:r>
      <w:r>
        <w:rPr>
          <w:color w:val="231F20"/>
          <w:spacing w:val="-3"/>
          <w:w w:val="110"/>
          <w:sz w:val="13"/>
        </w:rPr>
        <w:t> </w:t>
      </w:r>
      <w:r>
        <w:rPr>
          <w:color w:val="231F20"/>
          <w:w w:val="110"/>
          <w:sz w:val="13"/>
        </w:rPr>
        <w:t>para</w:t>
      </w:r>
      <w:r>
        <w:rPr>
          <w:color w:val="231F20"/>
          <w:spacing w:val="-3"/>
          <w:w w:val="110"/>
          <w:sz w:val="13"/>
        </w:rPr>
        <w:t> </w:t>
      </w:r>
      <w:r>
        <w:rPr>
          <w:color w:val="231F20"/>
          <w:w w:val="110"/>
          <w:sz w:val="13"/>
        </w:rPr>
        <w:t>permitir</w:t>
      </w:r>
      <w:r>
        <w:rPr>
          <w:color w:val="231F20"/>
          <w:spacing w:val="-3"/>
          <w:w w:val="110"/>
          <w:sz w:val="13"/>
        </w:rPr>
        <w:t> </w:t>
      </w:r>
      <w:r>
        <w:rPr>
          <w:color w:val="231F20"/>
          <w:w w:val="110"/>
          <w:sz w:val="13"/>
        </w:rPr>
        <w:t>la</w:t>
      </w:r>
      <w:r>
        <w:rPr>
          <w:color w:val="231F20"/>
          <w:spacing w:val="-3"/>
          <w:w w:val="110"/>
          <w:sz w:val="13"/>
        </w:rPr>
        <w:t> </w:t>
      </w:r>
      <w:r>
        <w:rPr>
          <w:color w:val="231F20"/>
          <w:w w:val="110"/>
          <w:sz w:val="13"/>
        </w:rPr>
        <w:t>salida</w:t>
      </w:r>
      <w:r>
        <w:rPr>
          <w:color w:val="231F20"/>
          <w:spacing w:val="-3"/>
          <w:w w:val="110"/>
          <w:sz w:val="13"/>
        </w:rPr>
        <w:t> </w:t>
      </w:r>
      <w:r>
        <w:rPr>
          <w:color w:val="231F20"/>
          <w:w w:val="110"/>
          <w:sz w:val="13"/>
        </w:rPr>
        <w:t>exceso</w:t>
      </w:r>
      <w:r>
        <w:rPr>
          <w:color w:val="231F20"/>
          <w:spacing w:val="-3"/>
          <w:w w:val="110"/>
          <w:sz w:val="13"/>
        </w:rPr>
        <w:t> </w:t>
      </w:r>
      <w:r>
        <w:rPr>
          <w:color w:val="231F20"/>
          <w:w w:val="110"/>
          <w:sz w:val="13"/>
        </w:rPr>
        <w:t>de</w:t>
      </w:r>
      <w:r>
        <w:rPr>
          <w:color w:val="231F20"/>
          <w:spacing w:val="-3"/>
          <w:w w:val="110"/>
          <w:sz w:val="13"/>
        </w:rPr>
        <w:t> </w:t>
      </w:r>
      <w:r>
        <w:rPr>
          <w:color w:val="231F20"/>
          <w:w w:val="110"/>
          <w:sz w:val="13"/>
        </w:rPr>
        <w:t>resina.</w:t>
      </w:r>
      <w:r>
        <w:rPr>
          <w:color w:val="231F20"/>
          <w:spacing w:val="-3"/>
          <w:w w:val="110"/>
          <w:sz w:val="13"/>
        </w:rPr>
        <w:t> </w:t>
      </w:r>
      <w:r>
        <w:rPr>
          <w:color w:val="231F20"/>
          <w:w w:val="110"/>
          <w:sz w:val="13"/>
        </w:rPr>
        <w:t>Se</w:t>
      </w:r>
      <w:r>
        <w:rPr>
          <w:color w:val="231F20"/>
          <w:spacing w:val="-3"/>
          <w:w w:val="110"/>
          <w:sz w:val="13"/>
        </w:rPr>
        <w:t> </w:t>
      </w:r>
      <w:r>
        <w:rPr>
          <w:color w:val="231F20"/>
          <w:w w:val="110"/>
          <w:sz w:val="13"/>
        </w:rPr>
        <w:t>muestra</w:t>
      </w:r>
      <w:r>
        <w:rPr>
          <w:color w:val="231F20"/>
          <w:spacing w:val="-3"/>
          <w:w w:val="110"/>
          <w:sz w:val="13"/>
        </w:rPr>
        <w:t> </w:t>
      </w:r>
      <w:r>
        <w:rPr>
          <w:color w:val="231F20"/>
          <w:w w:val="110"/>
          <w:sz w:val="13"/>
        </w:rPr>
        <w:t>la</w:t>
      </w:r>
      <w:r>
        <w:rPr>
          <w:color w:val="231F20"/>
          <w:spacing w:val="-3"/>
          <w:w w:val="110"/>
          <w:sz w:val="13"/>
        </w:rPr>
        <w:t> </w:t>
      </w:r>
      <w:r>
        <w:rPr>
          <w:color w:val="231F20"/>
          <w:w w:val="110"/>
          <w:sz w:val="13"/>
        </w:rPr>
        <w:t>corona rellena de resina con un espacio al centro, 17) se coloca la corona presionando con el dedo índice hasta lograr su posición adecuada y se eliminan los </w:t>
      </w:r>
      <w:r>
        <w:rPr>
          <w:color w:val="231F20"/>
          <w:spacing w:val="-3"/>
          <w:w w:val="110"/>
          <w:sz w:val="13"/>
        </w:rPr>
        <w:t>excesos </w:t>
      </w:r>
      <w:r>
        <w:rPr>
          <w:color w:val="231F20"/>
          <w:w w:val="110"/>
          <w:sz w:val="13"/>
        </w:rPr>
        <w:t>de resina, 18) se fotopolime­ riza</w:t>
      </w:r>
      <w:r>
        <w:rPr>
          <w:color w:val="231F20"/>
          <w:spacing w:val="-13"/>
          <w:w w:val="110"/>
          <w:sz w:val="13"/>
        </w:rPr>
        <w:t> </w:t>
      </w:r>
      <w:r>
        <w:rPr>
          <w:color w:val="231F20"/>
          <w:w w:val="110"/>
          <w:sz w:val="13"/>
        </w:rPr>
        <w:t>la</w:t>
      </w:r>
      <w:r>
        <w:rPr>
          <w:color w:val="231F20"/>
          <w:spacing w:val="-13"/>
          <w:w w:val="110"/>
          <w:sz w:val="13"/>
        </w:rPr>
        <w:t> </w:t>
      </w:r>
      <w:r>
        <w:rPr>
          <w:color w:val="231F20"/>
          <w:w w:val="110"/>
          <w:sz w:val="13"/>
        </w:rPr>
        <w:t>corona</w:t>
      </w:r>
      <w:r>
        <w:rPr>
          <w:color w:val="231F20"/>
          <w:spacing w:val="-13"/>
          <w:w w:val="110"/>
          <w:sz w:val="13"/>
        </w:rPr>
        <w:t> </w:t>
      </w:r>
      <w:r>
        <w:rPr>
          <w:color w:val="231F20"/>
          <w:w w:val="110"/>
          <w:sz w:val="13"/>
        </w:rPr>
        <w:t>de</w:t>
      </w:r>
      <w:r>
        <w:rPr>
          <w:color w:val="231F20"/>
          <w:spacing w:val="-13"/>
          <w:w w:val="110"/>
          <w:sz w:val="13"/>
        </w:rPr>
        <w:t> </w:t>
      </w:r>
      <w:r>
        <w:rPr>
          <w:color w:val="231F20"/>
          <w:w w:val="110"/>
          <w:sz w:val="13"/>
        </w:rPr>
        <w:t>resina</w:t>
      </w:r>
      <w:r>
        <w:rPr>
          <w:color w:val="231F20"/>
          <w:spacing w:val="-13"/>
          <w:w w:val="110"/>
          <w:sz w:val="13"/>
        </w:rPr>
        <w:t> </w:t>
      </w:r>
      <w:r>
        <w:rPr>
          <w:color w:val="231F20"/>
          <w:w w:val="110"/>
          <w:sz w:val="13"/>
        </w:rPr>
        <w:t>con</w:t>
      </w:r>
      <w:r>
        <w:rPr>
          <w:color w:val="231F20"/>
          <w:spacing w:val="-13"/>
          <w:w w:val="110"/>
          <w:sz w:val="13"/>
        </w:rPr>
        <w:t> </w:t>
      </w:r>
      <w:r>
        <w:rPr>
          <w:color w:val="231F20"/>
          <w:w w:val="110"/>
          <w:sz w:val="13"/>
        </w:rPr>
        <w:t>lámpara</w:t>
      </w:r>
      <w:r>
        <w:rPr>
          <w:color w:val="231F20"/>
          <w:spacing w:val="-13"/>
          <w:w w:val="110"/>
          <w:sz w:val="13"/>
        </w:rPr>
        <w:t> </w:t>
      </w:r>
      <w:r>
        <w:rPr>
          <w:color w:val="231F20"/>
          <w:w w:val="110"/>
          <w:sz w:val="13"/>
        </w:rPr>
        <w:t>de</w:t>
      </w:r>
      <w:r>
        <w:rPr>
          <w:color w:val="231F20"/>
          <w:spacing w:val="-13"/>
          <w:w w:val="110"/>
          <w:sz w:val="13"/>
        </w:rPr>
        <w:t> </w:t>
      </w:r>
      <w:r>
        <w:rPr>
          <w:color w:val="231F20"/>
          <w:w w:val="110"/>
          <w:sz w:val="13"/>
        </w:rPr>
        <w:t>luz</w:t>
      </w:r>
      <w:r>
        <w:rPr>
          <w:color w:val="231F20"/>
          <w:spacing w:val="-13"/>
          <w:w w:val="110"/>
          <w:sz w:val="13"/>
        </w:rPr>
        <w:t> </w:t>
      </w:r>
      <w:r>
        <w:rPr>
          <w:color w:val="231F20"/>
          <w:w w:val="110"/>
          <w:sz w:val="13"/>
        </w:rPr>
        <w:t>halógena,</w:t>
      </w:r>
      <w:r>
        <w:rPr>
          <w:color w:val="231F20"/>
          <w:spacing w:val="-13"/>
          <w:w w:val="110"/>
          <w:sz w:val="13"/>
        </w:rPr>
        <w:t> </w:t>
      </w:r>
      <w:r>
        <w:rPr>
          <w:color w:val="231F20"/>
          <w:w w:val="110"/>
          <w:sz w:val="13"/>
        </w:rPr>
        <w:t>19)</w:t>
      </w:r>
      <w:r>
        <w:rPr>
          <w:color w:val="231F20"/>
          <w:spacing w:val="-13"/>
          <w:w w:val="110"/>
          <w:sz w:val="13"/>
        </w:rPr>
        <w:t> </w:t>
      </w:r>
      <w:r>
        <w:rPr>
          <w:color w:val="231F20"/>
          <w:w w:val="110"/>
          <w:sz w:val="13"/>
        </w:rPr>
        <w:t>se</w:t>
      </w:r>
      <w:r>
        <w:rPr>
          <w:color w:val="231F20"/>
          <w:spacing w:val="-13"/>
          <w:w w:val="110"/>
          <w:sz w:val="13"/>
        </w:rPr>
        <w:t> </w:t>
      </w:r>
      <w:r>
        <w:rPr>
          <w:color w:val="231F20"/>
          <w:w w:val="110"/>
          <w:sz w:val="13"/>
        </w:rPr>
        <w:t>retira</w:t>
      </w:r>
      <w:r>
        <w:rPr>
          <w:color w:val="231F20"/>
          <w:spacing w:val="-13"/>
          <w:w w:val="110"/>
          <w:sz w:val="13"/>
        </w:rPr>
        <w:t> </w:t>
      </w:r>
      <w:r>
        <w:rPr>
          <w:color w:val="231F20"/>
          <w:w w:val="110"/>
          <w:sz w:val="13"/>
        </w:rPr>
        <w:t>la</w:t>
      </w:r>
      <w:r>
        <w:rPr>
          <w:color w:val="231F20"/>
          <w:spacing w:val="-13"/>
          <w:w w:val="110"/>
          <w:sz w:val="13"/>
        </w:rPr>
        <w:t> </w:t>
      </w:r>
      <w:r>
        <w:rPr>
          <w:color w:val="231F20"/>
          <w:w w:val="110"/>
          <w:sz w:val="13"/>
        </w:rPr>
        <w:t>corona</w:t>
      </w:r>
      <w:r>
        <w:rPr>
          <w:color w:val="231F20"/>
          <w:spacing w:val="-13"/>
          <w:w w:val="110"/>
          <w:sz w:val="13"/>
        </w:rPr>
        <w:t> </w:t>
      </w:r>
      <w:r>
        <w:rPr>
          <w:color w:val="231F20"/>
          <w:w w:val="110"/>
          <w:sz w:val="13"/>
        </w:rPr>
        <w:t>de</w:t>
      </w:r>
      <w:r>
        <w:rPr>
          <w:color w:val="231F20"/>
          <w:spacing w:val="-13"/>
          <w:w w:val="110"/>
          <w:sz w:val="13"/>
        </w:rPr>
        <w:t> </w:t>
      </w:r>
      <w:r>
        <w:rPr>
          <w:color w:val="231F20"/>
          <w:w w:val="110"/>
          <w:sz w:val="13"/>
        </w:rPr>
        <w:t>celuloide</w:t>
      </w:r>
      <w:r>
        <w:rPr>
          <w:color w:val="231F20"/>
          <w:spacing w:val="-13"/>
          <w:w w:val="110"/>
          <w:sz w:val="13"/>
        </w:rPr>
        <w:t> </w:t>
      </w:r>
      <w:r>
        <w:rPr>
          <w:color w:val="231F20"/>
          <w:w w:val="110"/>
          <w:sz w:val="13"/>
        </w:rPr>
        <w:t>despren­ diéndola</w:t>
      </w:r>
      <w:r>
        <w:rPr>
          <w:color w:val="231F20"/>
          <w:spacing w:val="-13"/>
          <w:w w:val="110"/>
          <w:sz w:val="13"/>
        </w:rPr>
        <w:t> </w:t>
      </w:r>
      <w:r>
        <w:rPr>
          <w:color w:val="231F20"/>
          <w:w w:val="110"/>
          <w:sz w:val="13"/>
        </w:rPr>
        <w:t>desde</w:t>
      </w:r>
      <w:r>
        <w:rPr>
          <w:color w:val="231F20"/>
          <w:spacing w:val="-13"/>
          <w:w w:val="110"/>
          <w:sz w:val="13"/>
        </w:rPr>
        <w:t> </w:t>
      </w:r>
      <w:r>
        <w:rPr>
          <w:color w:val="231F20"/>
          <w:w w:val="110"/>
          <w:sz w:val="13"/>
        </w:rPr>
        <w:t>el</w:t>
      </w:r>
      <w:r>
        <w:rPr>
          <w:color w:val="231F20"/>
          <w:spacing w:val="-13"/>
          <w:w w:val="110"/>
          <w:sz w:val="13"/>
        </w:rPr>
        <w:t> </w:t>
      </w:r>
      <w:r>
        <w:rPr>
          <w:color w:val="231F20"/>
          <w:spacing w:val="-3"/>
          <w:w w:val="110"/>
          <w:sz w:val="13"/>
        </w:rPr>
        <w:t>margen</w:t>
      </w:r>
      <w:r>
        <w:rPr>
          <w:color w:val="231F20"/>
          <w:spacing w:val="-13"/>
          <w:w w:val="110"/>
          <w:sz w:val="13"/>
        </w:rPr>
        <w:t> </w:t>
      </w:r>
      <w:r>
        <w:rPr>
          <w:color w:val="231F20"/>
          <w:w w:val="110"/>
          <w:sz w:val="13"/>
        </w:rPr>
        <w:t>cervical</w:t>
      </w:r>
      <w:r>
        <w:rPr>
          <w:color w:val="231F20"/>
          <w:spacing w:val="-13"/>
          <w:w w:val="110"/>
          <w:sz w:val="13"/>
        </w:rPr>
        <w:t> </w:t>
      </w:r>
      <w:r>
        <w:rPr>
          <w:color w:val="231F20"/>
          <w:w w:val="110"/>
          <w:sz w:val="13"/>
        </w:rPr>
        <w:t>con</w:t>
      </w:r>
      <w:r>
        <w:rPr>
          <w:color w:val="231F20"/>
          <w:spacing w:val="-13"/>
          <w:w w:val="110"/>
          <w:sz w:val="13"/>
        </w:rPr>
        <w:t> </w:t>
      </w:r>
      <w:r>
        <w:rPr>
          <w:color w:val="231F20"/>
          <w:w w:val="110"/>
          <w:sz w:val="13"/>
        </w:rPr>
        <w:t>un</w:t>
      </w:r>
      <w:r>
        <w:rPr>
          <w:color w:val="231F20"/>
          <w:spacing w:val="-13"/>
          <w:w w:val="110"/>
          <w:sz w:val="13"/>
        </w:rPr>
        <w:t> </w:t>
      </w:r>
      <w:r>
        <w:rPr>
          <w:color w:val="231F20"/>
          <w:w w:val="110"/>
          <w:sz w:val="13"/>
        </w:rPr>
        <w:t>explorador</w:t>
      </w:r>
      <w:r>
        <w:rPr>
          <w:color w:val="231F20"/>
          <w:spacing w:val="-13"/>
          <w:w w:val="110"/>
          <w:sz w:val="13"/>
        </w:rPr>
        <w:t> </w:t>
      </w:r>
      <w:r>
        <w:rPr>
          <w:color w:val="231F20"/>
          <w:w w:val="110"/>
          <w:sz w:val="13"/>
        </w:rPr>
        <w:t>o</w:t>
      </w:r>
      <w:r>
        <w:rPr>
          <w:color w:val="231F20"/>
          <w:spacing w:val="-13"/>
          <w:w w:val="110"/>
          <w:sz w:val="13"/>
        </w:rPr>
        <w:t> </w:t>
      </w:r>
      <w:r>
        <w:rPr>
          <w:color w:val="231F20"/>
          <w:w w:val="110"/>
          <w:sz w:val="13"/>
        </w:rPr>
        <w:t>instrumento</w:t>
      </w:r>
      <w:r>
        <w:rPr>
          <w:color w:val="231F20"/>
          <w:spacing w:val="-13"/>
          <w:w w:val="110"/>
          <w:sz w:val="13"/>
        </w:rPr>
        <w:t> </w:t>
      </w:r>
      <w:r>
        <w:rPr>
          <w:color w:val="231F20"/>
          <w:w w:val="110"/>
          <w:sz w:val="13"/>
        </w:rPr>
        <w:t>de</w:t>
      </w:r>
      <w:r>
        <w:rPr>
          <w:color w:val="231F20"/>
          <w:spacing w:val="-13"/>
          <w:w w:val="110"/>
          <w:sz w:val="13"/>
        </w:rPr>
        <w:t> </w:t>
      </w:r>
      <w:r>
        <w:rPr>
          <w:color w:val="231F20"/>
          <w:w w:val="110"/>
          <w:sz w:val="13"/>
        </w:rPr>
        <w:t>punta</w:t>
      </w:r>
      <w:r>
        <w:rPr>
          <w:color w:val="231F20"/>
          <w:spacing w:val="-13"/>
          <w:w w:val="110"/>
          <w:sz w:val="13"/>
        </w:rPr>
        <w:t> </w:t>
      </w:r>
      <w:r>
        <w:rPr>
          <w:color w:val="231F20"/>
          <w:w w:val="110"/>
          <w:sz w:val="13"/>
        </w:rPr>
        <w:t>fina,</w:t>
      </w:r>
      <w:r>
        <w:rPr>
          <w:color w:val="231F20"/>
          <w:spacing w:val="-13"/>
          <w:w w:val="110"/>
          <w:sz w:val="13"/>
        </w:rPr>
        <w:t> </w:t>
      </w:r>
      <w:r>
        <w:rPr>
          <w:color w:val="231F20"/>
          <w:w w:val="110"/>
          <w:sz w:val="13"/>
        </w:rPr>
        <w:t>20)</w:t>
      </w:r>
      <w:r>
        <w:rPr>
          <w:color w:val="231F20"/>
          <w:spacing w:val="-13"/>
          <w:w w:val="110"/>
          <w:sz w:val="13"/>
        </w:rPr>
        <w:t> </w:t>
      </w:r>
      <w:r>
        <w:rPr>
          <w:color w:val="231F20"/>
          <w:w w:val="110"/>
          <w:sz w:val="13"/>
        </w:rPr>
        <w:t>se</w:t>
      </w:r>
      <w:r>
        <w:rPr>
          <w:color w:val="231F20"/>
          <w:spacing w:val="-13"/>
          <w:w w:val="110"/>
          <w:sz w:val="13"/>
        </w:rPr>
        <w:t> </w:t>
      </w:r>
      <w:r>
        <w:rPr>
          <w:color w:val="231F20"/>
          <w:w w:val="110"/>
          <w:sz w:val="13"/>
        </w:rPr>
        <w:t>pule</w:t>
      </w:r>
      <w:r>
        <w:rPr>
          <w:color w:val="231F20"/>
          <w:spacing w:val="-13"/>
          <w:w w:val="110"/>
          <w:sz w:val="13"/>
        </w:rPr>
        <w:t> </w:t>
      </w:r>
      <w:r>
        <w:rPr>
          <w:color w:val="231F20"/>
          <w:spacing w:val="-2"/>
          <w:w w:val="110"/>
          <w:sz w:val="13"/>
        </w:rPr>
        <w:t>con</w:t>
      </w:r>
    </w:p>
    <w:p>
      <w:pPr>
        <w:spacing w:before="16"/>
        <w:ind w:left="102" w:right="0" w:firstLine="0"/>
        <w:jc w:val="both"/>
        <w:rPr>
          <w:sz w:val="13"/>
        </w:rPr>
      </w:pPr>
      <w:r>
        <w:rPr>
          <w:color w:val="231F20"/>
          <w:w w:val="110"/>
          <w:sz w:val="13"/>
        </w:rPr>
        <w:t>fresas y discos, 21) corona de resina terminada.</w:t>
      </w:r>
    </w:p>
    <w:p>
      <w:pPr>
        <w:spacing w:after="0"/>
        <w:jc w:val="both"/>
        <w:rPr>
          <w:sz w:val="13"/>
        </w:rPr>
        <w:sectPr>
          <w:pgSz w:w="7830" w:h="11800"/>
          <w:pgMar w:top="1080" w:bottom="280" w:left="1000" w:right="840"/>
        </w:sectPr>
      </w:pPr>
    </w:p>
    <w:p>
      <w:pPr>
        <w:spacing w:line="249" w:lineRule="auto" w:before="52"/>
        <w:ind w:left="260" w:right="1551" w:firstLine="0"/>
        <w:jc w:val="left"/>
        <w:rPr>
          <w:rFonts w:ascii="Calibri"/>
          <w:sz w:val="22"/>
        </w:rPr>
      </w:pPr>
      <w:r>
        <w:rPr>
          <w:rFonts w:ascii="Calibri"/>
          <w:color w:val="414042"/>
          <w:w w:val="115"/>
          <w:sz w:val="22"/>
        </w:rPr>
        <w:t>Coronas de circonio en dientes temporales anteriores</w:t>
      </w:r>
    </w:p>
    <w:p>
      <w:pPr>
        <w:spacing w:before="138"/>
        <w:ind w:left="598" w:right="442" w:firstLine="0"/>
        <w:jc w:val="center"/>
        <w:rPr>
          <w:sz w:val="16"/>
        </w:rPr>
      </w:pPr>
      <w:r>
        <w:rPr>
          <w:color w:val="231F20"/>
          <w:sz w:val="16"/>
        </w:rPr>
        <w:t>Figura 32</w:t>
      </w:r>
    </w:p>
    <w:p>
      <w:pPr>
        <w:pStyle w:val="BodyText"/>
        <w:spacing w:before="4"/>
        <w:rPr>
          <w:sz w:val="15"/>
        </w:rPr>
      </w:pPr>
      <w:r>
        <w:rPr/>
        <w:pict>
          <v:group style="position:absolute;margin-left:40.1432pt;margin-top:10.96486pt;width:295.9pt;height:370.45pt;mso-position-horizontal-relative:page;mso-position-vertical-relative:paragraph;z-index:6880;mso-wrap-distance-left:0;mso-wrap-distance-right:0" coordorigin="803,219" coordsize="5918,7409">
            <v:shape style="position:absolute;left:960;top:219;width:5761;height:7409" type="#_x0000_t75" stroked="false">
              <v:imagedata r:id="rId192" o:title=""/>
            </v:shape>
            <v:line style="position:absolute" from="2698,771" to="2910,771" stroked="true" strokeweight=".5pt" strokecolor="#231f20"/>
            <v:shape style="position:absolute;left:2878;top:725;width:127;height:93" coordorigin="2878,725" coordsize="127,93" path="m2878,725l2910,771,2878,817,3005,771,2878,725xe" filled="true" fillcolor="#231f20" stroked="false">
              <v:path arrowok="t"/>
              <v:fill type="solid"/>
            </v:shape>
            <v:line style="position:absolute" from="2693,3755" to="2910,3755" stroked="true" strokeweight=".5pt" strokecolor="#231f20"/>
            <v:shape style="position:absolute;left:2878;top:3709;width:127;height:93" coordorigin="2878,3709" coordsize="127,93" path="m2878,3709l2910,3755,2878,3801,3005,3755,2878,3709xe" filled="true" fillcolor="#231f20" stroked="false">
              <v:path arrowok="t"/>
              <v:fill type="solid"/>
            </v:shape>
            <v:line style="position:absolute" from="2904,6769" to="3209,6769" stroked="true" strokeweight=".5pt" strokecolor="#231f20"/>
            <v:shape style="position:absolute;left:3177;top:6723;width:127;height:93" coordorigin="3177,6723" coordsize="127,93" path="m3177,6723l3209,6769,3177,6815,3304,6769,3177,6723xe" filled="true" fillcolor="#231f20" stroked="false">
              <v:path arrowok="t"/>
              <v:fill type="solid"/>
            </v:shape>
            <v:line style="position:absolute" from="2787,2305" to="2971,2305" stroked="true" strokeweight=".5pt" strokecolor="#231f20"/>
            <v:shape style="position:absolute;left:2693;top:2259;width:127;height:93" coordorigin="2693,2259" coordsize="127,93" path="m2819,2259l2693,2305,2819,2351,2787,2305,2819,2259xe" filled="true" fillcolor="#231f20" stroked="false">
              <v:path arrowok="t"/>
              <v:fill type="solid"/>
            </v:shape>
            <v:line style="position:absolute" from="2675,5209" to="2971,5209" stroked="true" strokeweight=".5pt" strokecolor="#231f20"/>
            <v:shape style="position:absolute;left:2580;top:5163;width:127;height:93" coordorigin="2580,5163" coordsize="127,93" path="m2706,5163l2580,5209,2706,5255,2675,5209,2706,5163xe" filled="true" fillcolor="#231f20" stroked="false">
              <v:path arrowok="t"/>
              <v:fill type="solid"/>
            </v:shape>
            <v:line style="position:absolute" from="1884,2898" to="1884,3125" stroked="true" strokeweight=".5pt" strokecolor="#231f20"/>
            <v:shape style="position:absolute;left:1838;top:3093;width:93;height:127" coordorigin="1838,3093" coordsize="93,127" path="m1838,3093l1884,3220,1919,3125,1884,3125,1838,3093xm1930,3093l1884,3125,1919,3125,1930,3093xe" filled="true" fillcolor="#231f20" stroked="false">
              <v:path arrowok="t"/>
              <v:fill type="solid"/>
            </v:shape>
            <v:line style="position:absolute" from="1884,5830" to="1884,6048" stroked="true" strokeweight=".5pt" strokecolor="#231f20"/>
            <v:shape style="position:absolute;left:1838;top:6016;width:93;height:127" coordorigin="1838,6016" coordsize="93,127" path="m1838,6016l1884,6142,1919,6048,1884,6048,1838,6016xm1930,6016l1884,6048,1919,6048,1930,6016xe" filled="true" fillcolor="#231f20" stroked="false">
              <v:path arrowok="t"/>
              <v:fill type="solid"/>
            </v:shape>
            <v:line style="position:absolute" from="5828,4323" to="5828,4565" stroked="true" strokeweight=".5pt" strokecolor="#231f20"/>
            <v:shape style="position:absolute;left:5782;top:4533;width:93;height:127" coordorigin="5782,4533" coordsize="93,127" path="m5782,4533l5828,4659,5862,4565,5828,4565,5782,4533xm5874,4533l5828,4565,5862,4565,5874,4533xe" filled="true" fillcolor="#231f20" stroked="false">
              <v:path arrowok="t"/>
              <v:fill type="solid"/>
            </v:shape>
            <v:line style="position:absolute" from="5696,1400" to="5696,1699" stroked="true" strokeweight=".5pt" strokecolor="#231f20"/>
            <v:shape style="position:absolute;left:5650;top:1667;width:93;height:127" coordorigin="5650,1667" coordsize="93,127" path="m5650,1667l5696,1794,5731,1699,5696,1699,5650,1667xm5742,1667l5696,1699,5731,1699,5742,1667xe" filled="true" fillcolor="#231f20" stroked="false">
              <v:path arrowok="t"/>
              <v:fill type="solid"/>
            </v:shape>
            <v:line style="position:absolute" from="4718,771" to="4869,771" stroked="true" strokeweight=".5pt" strokecolor="#231f20"/>
            <v:shape style="position:absolute;left:4837;top:725;width:127;height:93" coordorigin="4837,725" coordsize="127,93" path="m4837,725l4869,771,4837,817,4963,771,4837,725xe" filled="true" fillcolor="#231f20" stroked="false">
              <v:path arrowok="t"/>
              <v:fill type="solid"/>
            </v:shape>
            <v:line style="position:absolute" from="4660,3755" to="4859,3755" stroked="true" strokeweight=".5pt" strokecolor="#231f20"/>
            <v:shape style="position:absolute;left:4827;top:3709;width:127;height:93" coordorigin="4827,3709" coordsize="127,93" path="m4827,3709l4859,3755,4827,3801,4954,3755,4827,3709xe" filled="true" fillcolor="#231f20" stroked="false">
              <v:path arrowok="t"/>
              <v:fill type="solid"/>
            </v:shape>
            <v:line style="position:absolute" from="4781,2305" to="4963,2305" stroked="true" strokeweight=".5pt" strokecolor="#231f20"/>
            <v:shape style="position:absolute;left:4686;top:2259;width:127;height:93" coordorigin="4686,2259" coordsize="127,93" path="m4813,2259l4686,2305,4813,2351,4781,2305,4813,2259xe" filled="true" fillcolor="#231f20" stroked="false">
              <v:path arrowok="t"/>
              <v:fill type="solid"/>
            </v:shape>
            <v:line style="position:absolute" from="4827,5209" to="5002,5209" stroked="true" strokeweight=".5pt" strokecolor="#231f20"/>
            <v:shape style="position:absolute;left:4732;top:5163;width:127;height:93" coordorigin="4732,5163" coordsize="127,93" path="m4859,5163l4732,5209,4859,5255,4827,5209,4859,5163xe" filled="true" fillcolor="#231f20" stroked="false">
              <v:path arrowok="t"/>
              <v:fill type="solid"/>
            </v:shape>
            <v:shape style="position:absolute;left:808;top:257;width:132;height:150" type="#_x0000_t202" filled="false" stroked="false">
              <v:textbox inset="0,0,0,0">
                <w:txbxContent>
                  <w:p>
                    <w:pPr>
                      <w:spacing w:line="150" w:lineRule="exact" w:before="0"/>
                      <w:ind w:left="0" w:right="-15" w:firstLine="0"/>
                      <w:jc w:val="left"/>
                      <w:rPr>
                        <w:sz w:val="15"/>
                      </w:rPr>
                    </w:pPr>
                    <w:r>
                      <w:rPr>
                        <w:color w:val="231F20"/>
                        <w:w w:val="90"/>
                        <w:sz w:val="15"/>
                      </w:rPr>
                      <w:t>1)</w:t>
                    </w:r>
                  </w:p>
                </w:txbxContent>
              </v:textbox>
              <w10:wrap type="none"/>
            </v:shape>
            <v:shape style="position:absolute;left:2820;top:257;width:132;height:150" type="#_x0000_t202" filled="false" stroked="false">
              <v:textbox inset="0,0,0,0">
                <w:txbxContent>
                  <w:p>
                    <w:pPr>
                      <w:spacing w:line="150" w:lineRule="exact" w:before="0"/>
                      <w:ind w:left="0" w:right="-15" w:firstLine="0"/>
                      <w:jc w:val="left"/>
                      <w:rPr>
                        <w:sz w:val="15"/>
                      </w:rPr>
                    </w:pPr>
                    <w:r>
                      <w:rPr>
                        <w:color w:val="231F20"/>
                        <w:w w:val="90"/>
                        <w:sz w:val="15"/>
                      </w:rPr>
                      <w:t>2)</w:t>
                    </w:r>
                  </w:p>
                </w:txbxContent>
              </v:textbox>
              <w10:wrap type="none"/>
            </v:shape>
            <v:shape style="position:absolute;left:4796;top:257;width:132;height:150" type="#_x0000_t202" filled="false" stroked="false">
              <v:textbox inset="0,0,0,0">
                <w:txbxContent>
                  <w:p>
                    <w:pPr>
                      <w:spacing w:line="150" w:lineRule="exact" w:before="0"/>
                      <w:ind w:left="0" w:right="-15" w:firstLine="0"/>
                      <w:jc w:val="left"/>
                      <w:rPr>
                        <w:sz w:val="15"/>
                      </w:rPr>
                    </w:pPr>
                    <w:r>
                      <w:rPr>
                        <w:color w:val="231F20"/>
                        <w:w w:val="90"/>
                        <w:sz w:val="15"/>
                      </w:rPr>
                      <w:t>3)</w:t>
                    </w:r>
                  </w:p>
                </w:txbxContent>
              </v:textbox>
              <w10:wrap type="none"/>
            </v:shape>
            <v:shape style="position:absolute;left:808;top:1791;width:132;height:150" type="#_x0000_t202" filled="false" stroked="false">
              <v:textbox inset="0,0,0,0">
                <w:txbxContent>
                  <w:p>
                    <w:pPr>
                      <w:spacing w:line="150" w:lineRule="exact" w:before="0"/>
                      <w:ind w:left="0" w:right="-15" w:firstLine="0"/>
                      <w:jc w:val="left"/>
                      <w:rPr>
                        <w:sz w:val="15"/>
                      </w:rPr>
                    </w:pPr>
                    <w:r>
                      <w:rPr>
                        <w:color w:val="231F20"/>
                        <w:w w:val="90"/>
                        <w:sz w:val="15"/>
                      </w:rPr>
                      <w:t>6)</w:t>
                    </w:r>
                  </w:p>
                </w:txbxContent>
              </v:textbox>
              <w10:wrap type="none"/>
            </v:shape>
            <v:shape style="position:absolute;left:2820;top:1791;width:132;height:150" type="#_x0000_t202" filled="false" stroked="false">
              <v:textbox inset="0,0,0,0">
                <w:txbxContent>
                  <w:p>
                    <w:pPr>
                      <w:spacing w:line="150" w:lineRule="exact" w:before="0"/>
                      <w:ind w:left="0" w:right="-15" w:firstLine="0"/>
                      <w:jc w:val="left"/>
                      <w:rPr>
                        <w:sz w:val="15"/>
                      </w:rPr>
                    </w:pPr>
                    <w:r>
                      <w:rPr>
                        <w:color w:val="231F20"/>
                        <w:w w:val="90"/>
                        <w:sz w:val="15"/>
                      </w:rPr>
                      <w:t>5)</w:t>
                    </w:r>
                  </w:p>
                </w:txbxContent>
              </v:textbox>
              <w10:wrap type="none"/>
            </v:shape>
            <v:shape style="position:absolute;left:4796;top:1791;width:132;height:150" type="#_x0000_t202" filled="false" stroked="false">
              <v:textbox inset="0,0,0,0">
                <w:txbxContent>
                  <w:p>
                    <w:pPr>
                      <w:spacing w:line="150" w:lineRule="exact" w:before="0"/>
                      <w:ind w:left="0" w:right="-15" w:firstLine="0"/>
                      <w:jc w:val="left"/>
                      <w:rPr>
                        <w:sz w:val="15"/>
                      </w:rPr>
                    </w:pPr>
                    <w:r>
                      <w:rPr>
                        <w:color w:val="231F20"/>
                        <w:w w:val="90"/>
                        <w:sz w:val="15"/>
                      </w:rPr>
                      <w:t>4)</w:t>
                    </w:r>
                  </w:p>
                </w:txbxContent>
              </v:textbox>
              <w10:wrap type="none"/>
            </v:shape>
            <v:shape style="position:absolute;left:808;top:3213;width:132;height:150" type="#_x0000_t202" filled="false" stroked="false">
              <v:textbox inset="0,0,0,0">
                <w:txbxContent>
                  <w:p>
                    <w:pPr>
                      <w:spacing w:line="150" w:lineRule="exact" w:before="0"/>
                      <w:ind w:left="0" w:right="-15" w:firstLine="0"/>
                      <w:jc w:val="left"/>
                      <w:rPr>
                        <w:sz w:val="15"/>
                      </w:rPr>
                    </w:pPr>
                    <w:r>
                      <w:rPr>
                        <w:color w:val="231F20"/>
                        <w:w w:val="90"/>
                        <w:sz w:val="15"/>
                      </w:rPr>
                      <w:t>7)</w:t>
                    </w:r>
                  </w:p>
                </w:txbxContent>
              </v:textbox>
              <w10:wrap type="none"/>
            </v:shape>
            <v:shape style="position:absolute;left:2820;top:3213;width:132;height:150" type="#_x0000_t202" filled="false" stroked="false">
              <v:textbox inset="0,0,0,0">
                <w:txbxContent>
                  <w:p>
                    <w:pPr>
                      <w:spacing w:line="150" w:lineRule="exact" w:before="0"/>
                      <w:ind w:left="0" w:right="-15" w:firstLine="0"/>
                      <w:jc w:val="left"/>
                      <w:rPr>
                        <w:sz w:val="15"/>
                      </w:rPr>
                    </w:pPr>
                    <w:r>
                      <w:rPr>
                        <w:color w:val="231F20"/>
                        <w:w w:val="90"/>
                        <w:sz w:val="15"/>
                      </w:rPr>
                      <w:t>8)</w:t>
                    </w:r>
                  </w:p>
                </w:txbxContent>
              </v:textbox>
              <w10:wrap type="none"/>
            </v:shape>
            <v:shape style="position:absolute;left:4796;top:3213;width:132;height:150" type="#_x0000_t202" filled="false" stroked="false">
              <v:textbox inset="0,0,0,0">
                <w:txbxContent>
                  <w:p>
                    <w:pPr>
                      <w:spacing w:line="150" w:lineRule="exact" w:before="0"/>
                      <w:ind w:left="0" w:right="-15" w:firstLine="0"/>
                      <w:jc w:val="left"/>
                      <w:rPr>
                        <w:sz w:val="15"/>
                      </w:rPr>
                    </w:pPr>
                    <w:r>
                      <w:rPr>
                        <w:color w:val="231F20"/>
                        <w:w w:val="90"/>
                        <w:sz w:val="15"/>
                      </w:rPr>
                      <w:t>9)</w:t>
                    </w:r>
                  </w:p>
                </w:txbxContent>
              </v:textbox>
              <w10:wrap type="none"/>
            </v:shape>
            <v:shape style="position:absolute;left:803;top:4639;width:216;height:150" type="#_x0000_t202" filled="false" stroked="false">
              <v:textbox inset="0,0,0,0">
                <w:txbxContent>
                  <w:p>
                    <w:pPr>
                      <w:spacing w:line="150" w:lineRule="exact" w:before="0"/>
                      <w:ind w:left="0" w:right="-17" w:firstLine="0"/>
                      <w:jc w:val="left"/>
                      <w:rPr>
                        <w:sz w:val="15"/>
                      </w:rPr>
                    </w:pPr>
                    <w:r>
                      <w:rPr>
                        <w:color w:val="231F20"/>
                        <w:w w:val="95"/>
                        <w:sz w:val="15"/>
                      </w:rPr>
                      <w:t>12)</w:t>
                    </w:r>
                  </w:p>
                </w:txbxContent>
              </v:textbox>
              <w10:wrap type="none"/>
            </v:shape>
            <v:shape style="position:absolute;left:2745;top:4639;width:216;height:150" type="#_x0000_t202" filled="false" stroked="false">
              <v:textbox inset="0,0,0,0">
                <w:txbxContent>
                  <w:p>
                    <w:pPr>
                      <w:spacing w:line="150" w:lineRule="exact" w:before="0"/>
                      <w:ind w:left="0" w:right="-17" w:firstLine="0"/>
                      <w:jc w:val="left"/>
                      <w:rPr>
                        <w:sz w:val="15"/>
                      </w:rPr>
                    </w:pPr>
                    <w:r>
                      <w:rPr>
                        <w:color w:val="231F20"/>
                        <w:w w:val="95"/>
                        <w:sz w:val="15"/>
                      </w:rPr>
                      <w:t>11)</w:t>
                    </w:r>
                  </w:p>
                </w:txbxContent>
              </v:textbox>
              <w10:wrap type="none"/>
            </v:shape>
            <v:shape style="position:absolute;left:4758;top:4639;width:216;height:150" type="#_x0000_t202" filled="false" stroked="false">
              <v:textbox inset="0,0,0,0">
                <w:txbxContent>
                  <w:p>
                    <w:pPr>
                      <w:spacing w:line="150" w:lineRule="exact" w:before="0"/>
                      <w:ind w:left="0" w:right="-17" w:firstLine="0"/>
                      <w:jc w:val="left"/>
                      <w:rPr>
                        <w:sz w:val="15"/>
                      </w:rPr>
                    </w:pPr>
                    <w:r>
                      <w:rPr>
                        <w:color w:val="231F20"/>
                        <w:w w:val="95"/>
                        <w:sz w:val="15"/>
                      </w:rPr>
                      <w:t>10)</w:t>
                    </w:r>
                  </w:p>
                </w:txbxContent>
              </v:textbox>
              <w10:wrap type="none"/>
            </v:shape>
            <v:shape style="position:absolute;left:3088;top:5997;width:216;height:150" type="#_x0000_t202" filled="false" stroked="false">
              <v:textbox inset="0,0,0,0">
                <w:txbxContent>
                  <w:p>
                    <w:pPr>
                      <w:spacing w:line="150" w:lineRule="exact" w:before="0"/>
                      <w:ind w:left="0" w:right="-17" w:firstLine="0"/>
                      <w:jc w:val="left"/>
                      <w:rPr>
                        <w:sz w:val="15"/>
                      </w:rPr>
                    </w:pPr>
                    <w:r>
                      <w:rPr>
                        <w:color w:val="231F20"/>
                        <w:w w:val="95"/>
                        <w:sz w:val="15"/>
                      </w:rPr>
                      <w:t>14)</w:t>
                    </w:r>
                  </w:p>
                </w:txbxContent>
              </v:textbox>
              <w10:wrap type="none"/>
            </v:shape>
            <v:shape style="position:absolute;left:803;top:6122;width:216;height:150" type="#_x0000_t202" filled="false" stroked="false">
              <v:textbox inset="0,0,0,0">
                <w:txbxContent>
                  <w:p>
                    <w:pPr>
                      <w:spacing w:line="150" w:lineRule="exact" w:before="0"/>
                      <w:ind w:left="0" w:right="-17" w:firstLine="0"/>
                      <w:jc w:val="left"/>
                      <w:rPr>
                        <w:sz w:val="15"/>
                      </w:rPr>
                    </w:pPr>
                    <w:r>
                      <w:rPr>
                        <w:color w:val="231F20"/>
                        <w:w w:val="95"/>
                        <w:sz w:val="15"/>
                      </w:rPr>
                      <w:t>13)</w:t>
                    </w:r>
                  </w:p>
                </w:txbxContent>
              </v:textbox>
              <w10:wrap type="none"/>
            </v:shape>
            <w10:wrap type="topAndBottom"/>
          </v:group>
        </w:pict>
      </w:r>
    </w:p>
    <w:p>
      <w:pPr>
        <w:pStyle w:val="BodyText"/>
      </w:pPr>
    </w:p>
    <w:p>
      <w:pPr>
        <w:pStyle w:val="BodyText"/>
      </w:pPr>
    </w:p>
    <w:p>
      <w:pPr>
        <w:pStyle w:val="BodyText"/>
      </w:pPr>
    </w:p>
    <w:p>
      <w:pPr>
        <w:pStyle w:val="BodyText"/>
        <w:spacing w:before="9"/>
        <w:rPr>
          <w:sz w:val="15"/>
        </w:rPr>
      </w:pPr>
    </w:p>
    <w:p>
      <w:pPr>
        <w:spacing w:before="66"/>
        <w:ind w:left="2470" w:right="0" w:firstLine="0"/>
        <w:jc w:val="left"/>
        <w:rPr>
          <w:sz w:val="16"/>
        </w:rPr>
      </w:pPr>
      <w:r>
        <w:rPr>
          <w:rFonts w:ascii="Calibri" w:hAnsi="Calibri"/>
          <w:color w:val="231F20"/>
          <w:sz w:val="13"/>
        </w:rPr>
        <w:t>Restauraciones  estéticas  en  dentición  temporal      </w:t>
      </w:r>
      <w:r>
        <w:rPr>
          <w:rFonts w:ascii="Calibri" w:hAnsi="Calibri"/>
          <w:color w:val="231F20"/>
          <w:sz w:val="21"/>
        </w:rPr>
        <w:t>|   </w:t>
      </w:r>
      <w:r>
        <w:rPr>
          <w:color w:val="231F20"/>
          <w:sz w:val="16"/>
        </w:rPr>
        <w:t>65</w:t>
      </w:r>
    </w:p>
    <w:p>
      <w:pPr>
        <w:spacing w:after="0"/>
        <w:jc w:val="left"/>
        <w:rPr>
          <w:sz w:val="16"/>
        </w:rPr>
        <w:sectPr>
          <w:pgSz w:w="7830" w:h="11800"/>
          <w:pgMar w:top="860" w:bottom="280" w:left="700" w:right="10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4"/>
        </w:rPr>
      </w:pPr>
    </w:p>
    <w:p>
      <w:pPr>
        <w:pStyle w:val="ListParagraph"/>
        <w:numPr>
          <w:ilvl w:val="1"/>
          <w:numId w:val="20"/>
        </w:numPr>
        <w:tabs>
          <w:tab w:pos="650" w:val="left" w:leader="none"/>
        </w:tabs>
        <w:spacing w:line="173" w:lineRule="exact" w:before="87" w:after="0"/>
        <w:ind w:left="649" w:right="0" w:hanging="186"/>
        <w:jc w:val="left"/>
        <w:rPr>
          <w:sz w:val="15"/>
        </w:rPr>
      </w:pPr>
      <w:r>
        <w:rPr>
          <w:color w:val="231F20"/>
          <w:spacing w:val="2"/>
          <w:w w:val="110"/>
          <w:sz w:val="15"/>
        </w:rPr>
        <w:t>Estuche </w:t>
      </w:r>
      <w:r>
        <w:rPr>
          <w:color w:val="231F20"/>
          <w:w w:val="110"/>
          <w:sz w:val="15"/>
        </w:rPr>
        <w:t>de </w:t>
      </w:r>
      <w:r>
        <w:rPr>
          <w:color w:val="231F20"/>
          <w:spacing w:val="2"/>
          <w:w w:val="110"/>
          <w:sz w:val="15"/>
        </w:rPr>
        <w:t>coronas prefabricadas </w:t>
      </w:r>
      <w:r>
        <w:rPr>
          <w:color w:val="231F20"/>
          <w:w w:val="110"/>
          <w:sz w:val="15"/>
        </w:rPr>
        <w:t>de </w:t>
      </w:r>
      <w:r>
        <w:rPr>
          <w:color w:val="231F20"/>
          <w:spacing w:val="2"/>
          <w:w w:val="110"/>
          <w:sz w:val="15"/>
        </w:rPr>
        <w:t>circonio para dientes  </w:t>
      </w:r>
      <w:r>
        <w:rPr>
          <w:color w:val="231F20"/>
          <w:spacing w:val="39"/>
          <w:w w:val="110"/>
          <w:sz w:val="15"/>
        </w:rPr>
        <w:t> </w:t>
      </w:r>
      <w:r>
        <w:rPr>
          <w:color w:val="231F20"/>
          <w:spacing w:val="3"/>
          <w:w w:val="110"/>
          <w:sz w:val="15"/>
        </w:rPr>
        <w:t>temporales,</w:t>
      </w:r>
    </w:p>
    <w:p>
      <w:pPr>
        <w:pStyle w:val="ListParagraph"/>
        <w:numPr>
          <w:ilvl w:val="1"/>
          <w:numId w:val="20"/>
        </w:numPr>
        <w:tabs>
          <w:tab w:pos="276" w:val="left" w:leader="none"/>
        </w:tabs>
        <w:spacing w:line="170" w:lineRule="exact" w:before="0" w:after="0"/>
        <w:ind w:left="275" w:right="0" w:hanging="172"/>
        <w:jc w:val="both"/>
        <w:rPr>
          <w:sz w:val="15"/>
        </w:rPr>
      </w:pPr>
      <w:r>
        <w:rPr>
          <w:color w:val="231F20"/>
          <w:w w:val="105"/>
          <w:sz w:val="15"/>
        </w:rPr>
        <w:t>anestesia</w:t>
      </w:r>
      <w:r>
        <w:rPr>
          <w:color w:val="231F20"/>
          <w:spacing w:val="18"/>
          <w:w w:val="105"/>
          <w:sz w:val="15"/>
        </w:rPr>
        <w:t> </w:t>
      </w:r>
      <w:r>
        <w:rPr>
          <w:color w:val="231F20"/>
          <w:w w:val="105"/>
          <w:sz w:val="15"/>
        </w:rPr>
        <w:t>infiltrativa,</w:t>
      </w:r>
      <w:r>
        <w:rPr>
          <w:color w:val="231F20"/>
          <w:spacing w:val="18"/>
          <w:w w:val="105"/>
          <w:sz w:val="15"/>
        </w:rPr>
        <w:t> </w:t>
      </w:r>
      <w:r>
        <w:rPr>
          <w:color w:val="231F20"/>
          <w:w w:val="105"/>
          <w:sz w:val="15"/>
        </w:rPr>
        <w:t>3)</w:t>
      </w:r>
      <w:r>
        <w:rPr>
          <w:color w:val="231F20"/>
          <w:spacing w:val="18"/>
          <w:w w:val="105"/>
          <w:sz w:val="15"/>
        </w:rPr>
        <w:t> </w:t>
      </w:r>
      <w:r>
        <w:rPr>
          <w:color w:val="231F20"/>
          <w:w w:val="105"/>
          <w:sz w:val="15"/>
        </w:rPr>
        <w:t>aislamiento</w:t>
      </w:r>
      <w:r>
        <w:rPr>
          <w:color w:val="231F20"/>
          <w:spacing w:val="18"/>
          <w:w w:val="105"/>
          <w:sz w:val="15"/>
        </w:rPr>
        <w:t> </w:t>
      </w:r>
      <w:r>
        <w:rPr>
          <w:color w:val="231F20"/>
          <w:w w:val="105"/>
          <w:sz w:val="15"/>
        </w:rPr>
        <w:t>absoluto,</w:t>
      </w:r>
      <w:r>
        <w:rPr>
          <w:color w:val="231F20"/>
          <w:spacing w:val="18"/>
          <w:w w:val="105"/>
          <w:sz w:val="15"/>
        </w:rPr>
        <w:t> </w:t>
      </w:r>
      <w:r>
        <w:rPr>
          <w:color w:val="231F20"/>
          <w:w w:val="105"/>
          <w:sz w:val="15"/>
        </w:rPr>
        <w:t>4)</w:t>
      </w:r>
      <w:r>
        <w:rPr>
          <w:color w:val="231F20"/>
          <w:spacing w:val="18"/>
          <w:w w:val="105"/>
          <w:sz w:val="15"/>
        </w:rPr>
        <w:t> </w:t>
      </w:r>
      <w:r>
        <w:rPr>
          <w:color w:val="231F20"/>
          <w:w w:val="105"/>
          <w:sz w:val="15"/>
        </w:rPr>
        <w:t>eliminación</w:t>
      </w:r>
      <w:r>
        <w:rPr>
          <w:color w:val="231F20"/>
          <w:spacing w:val="18"/>
          <w:w w:val="105"/>
          <w:sz w:val="15"/>
        </w:rPr>
        <w:t> </w:t>
      </w:r>
      <w:r>
        <w:rPr>
          <w:color w:val="231F20"/>
          <w:w w:val="105"/>
          <w:sz w:val="15"/>
        </w:rPr>
        <w:t>de</w:t>
      </w:r>
      <w:r>
        <w:rPr>
          <w:color w:val="231F20"/>
          <w:spacing w:val="18"/>
          <w:w w:val="105"/>
          <w:sz w:val="15"/>
        </w:rPr>
        <w:t> </w:t>
      </w:r>
      <w:r>
        <w:rPr>
          <w:color w:val="231F20"/>
          <w:w w:val="105"/>
          <w:sz w:val="15"/>
        </w:rPr>
        <w:t>la</w:t>
      </w:r>
      <w:r>
        <w:rPr>
          <w:color w:val="231F20"/>
          <w:spacing w:val="18"/>
          <w:w w:val="105"/>
          <w:sz w:val="15"/>
        </w:rPr>
        <w:t> </w:t>
      </w:r>
      <w:r>
        <w:rPr>
          <w:color w:val="231F20"/>
          <w:w w:val="105"/>
          <w:sz w:val="15"/>
        </w:rPr>
        <w:t>lesión</w:t>
      </w:r>
      <w:r>
        <w:rPr>
          <w:color w:val="231F20"/>
          <w:spacing w:val="18"/>
          <w:w w:val="105"/>
          <w:sz w:val="15"/>
        </w:rPr>
        <w:t> </w:t>
      </w:r>
      <w:r>
        <w:rPr>
          <w:color w:val="231F20"/>
          <w:w w:val="105"/>
          <w:sz w:val="15"/>
        </w:rPr>
        <w:t>cariosa,</w:t>
      </w:r>
    </w:p>
    <w:p>
      <w:pPr>
        <w:pStyle w:val="ListParagraph"/>
        <w:numPr>
          <w:ilvl w:val="0"/>
          <w:numId w:val="21"/>
        </w:numPr>
        <w:tabs>
          <w:tab w:pos="280" w:val="left" w:leader="none"/>
        </w:tabs>
        <w:spacing w:line="170" w:lineRule="exact" w:before="3" w:after="0"/>
        <w:ind w:left="103" w:right="117" w:firstLine="0"/>
        <w:jc w:val="both"/>
        <w:rPr>
          <w:sz w:val="15"/>
        </w:rPr>
      </w:pPr>
      <w:r>
        <w:rPr>
          <w:color w:val="231F20"/>
          <w:w w:val="110"/>
          <w:sz w:val="15"/>
        </w:rPr>
        <w:t>obturación de la lesión y colocación de base de ionómero de vidrio, 6) desgaste incisal de 2 mm con fresa de rueda, 7) desgaste vestibular supragingival con fresa de</w:t>
      </w:r>
      <w:r>
        <w:rPr>
          <w:color w:val="231F20"/>
          <w:spacing w:val="-5"/>
          <w:w w:val="110"/>
          <w:sz w:val="15"/>
        </w:rPr>
        <w:t> </w:t>
      </w:r>
      <w:r>
        <w:rPr>
          <w:color w:val="231F20"/>
          <w:w w:val="110"/>
          <w:sz w:val="15"/>
        </w:rPr>
        <w:t>diamante</w:t>
      </w:r>
      <w:r>
        <w:rPr>
          <w:color w:val="231F20"/>
          <w:spacing w:val="-5"/>
          <w:w w:val="110"/>
          <w:sz w:val="15"/>
        </w:rPr>
        <w:t> </w:t>
      </w:r>
      <w:r>
        <w:rPr>
          <w:color w:val="231F20"/>
          <w:w w:val="110"/>
          <w:sz w:val="15"/>
        </w:rPr>
        <w:t>de</w:t>
      </w:r>
      <w:r>
        <w:rPr>
          <w:color w:val="231F20"/>
          <w:spacing w:val="-5"/>
          <w:w w:val="110"/>
          <w:sz w:val="15"/>
        </w:rPr>
        <w:t> </w:t>
      </w:r>
      <w:r>
        <w:rPr>
          <w:color w:val="231F20"/>
          <w:w w:val="110"/>
          <w:sz w:val="15"/>
        </w:rPr>
        <w:t>punta</w:t>
      </w:r>
      <w:r>
        <w:rPr>
          <w:color w:val="231F20"/>
          <w:spacing w:val="-5"/>
          <w:w w:val="110"/>
          <w:sz w:val="15"/>
        </w:rPr>
        <w:t> </w:t>
      </w:r>
      <w:r>
        <w:rPr>
          <w:color w:val="231F20"/>
          <w:w w:val="110"/>
          <w:sz w:val="15"/>
        </w:rPr>
        <w:t>redondeada</w:t>
      </w:r>
      <w:r>
        <w:rPr>
          <w:color w:val="231F20"/>
          <w:spacing w:val="-5"/>
          <w:w w:val="110"/>
          <w:sz w:val="15"/>
        </w:rPr>
        <w:t> </w:t>
      </w:r>
      <w:r>
        <w:rPr>
          <w:color w:val="231F20"/>
          <w:w w:val="110"/>
          <w:sz w:val="15"/>
        </w:rPr>
        <w:t>colocándola</w:t>
      </w:r>
      <w:r>
        <w:rPr>
          <w:color w:val="231F20"/>
          <w:spacing w:val="-5"/>
          <w:w w:val="110"/>
          <w:sz w:val="15"/>
        </w:rPr>
        <w:t> </w:t>
      </w:r>
      <w:r>
        <w:rPr>
          <w:color w:val="231F20"/>
          <w:w w:val="110"/>
          <w:sz w:val="15"/>
        </w:rPr>
        <w:t>de</w:t>
      </w:r>
      <w:r>
        <w:rPr>
          <w:color w:val="231F20"/>
          <w:spacing w:val="-5"/>
          <w:w w:val="110"/>
          <w:sz w:val="15"/>
        </w:rPr>
        <w:t> </w:t>
      </w:r>
      <w:r>
        <w:rPr>
          <w:color w:val="231F20"/>
          <w:w w:val="110"/>
          <w:sz w:val="15"/>
        </w:rPr>
        <w:t>manera</w:t>
      </w:r>
      <w:r>
        <w:rPr>
          <w:color w:val="231F20"/>
          <w:spacing w:val="-5"/>
          <w:w w:val="110"/>
          <w:sz w:val="15"/>
        </w:rPr>
        <w:t> </w:t>
      </w:r>
      <w:r>
        <w:rPr>
          <w:color w:val="231F20"/>
          <w:w w:val="110"/>
          <w:sz w:val="15"/>
        </w:rPr>
        <w:t>paralela</w:t>
      </w:r>
      <w:r>
        <w:rPr>
          <w:color w:val="231F20"/>
          <w:spacing w:val="-5"/>
          <w:w w:val="110"/>
          <w:sz w:val="15"/>
        </w:rPr>
        <w:t> </w:t>
      </w:r>
      <w:r>
        <w:rPr>
          <w:color w:val="231F20"/>
          <w:w w:val="110"/>
          <w:sz w:val="15"/>
        </w:rPr>
        <w:t>al</w:t>
      </w:r>
      <w:r>
        <w:rPr>
          <w:color w:val="231F20"/>
          <w:spacing w:val="-5"/>
          <w:w w:val="110"/>
          <w:sz w:val="15"/>
        </w:rPr>
        <w:t> </w:t>
      </w:r>
      <w:r>
        <w:rPr>
          <w:color w:val="231F20"/>
          <w:w w:val="110"/>
          <w:sz w:val="15"/>
        </w:rPr>
        <w:t>eje</w:t>
      </w:r>
      <w:r>
        <w:rPr>
          <w:color w:val="231F20"/>
          <w:spacing w:val="-5"/>
          <w:w w:val="110"/>
          <w:sz w:val="15"/>
        </w:rPr>
        <w:t> </w:t>
      </w:r>
      <w:r>
        <w:rPr>
          <w:color w:val="231F20"/>
          <w:w w:val="110"/>
          <w:sz w:val="15"/>
        </w:rPr>
        <w:t>longitudi­ nal del diente 1 mm realizando una terminación en chaflán, 8) desgaste palatino con una fresa de balón dejando una superficie lisa y ligeramente cóncava, creando un borde incisal delgado, 9) finalmente con una fresa punta de lápiz se realizó un tallado subgingival con una profundidad de aproximadamente 1.5 mm en las</w:t>
      </w:r>
      <w:r>
        <w:rPr>
          <w:color w:val="231F20"/>
          <w:spacing w:val="-25"/>
          <w:w w:val="110"/>
          <w:sz w:val="15"/>
        </w:rPr>
        <w:t> </w:t>
      </w:r>
      <w:r>
        <w:rPr>
          <w:color w:val="231F20"/>
          <w:w w:val="110"/>
          <w:sz w:val="15"/>
        </w:rPr>
        <w:t>caras axial,</w:t>
      </w:r>
      <w:r>
        <w:rPr>
          <w:color w:val="231F20"/>
          <w:spacing w:val="-10"/>
          <w:w w:val="110"/>
          <w:sz w:val="15"/>
        </w:rPr>
        <w:t> </w:t>
      </w:r>
      <w:r>
        <w:rPr>
          <w:color w:val="231F20"/>
          <w:w w:val="110"/>
          <w:sz w:val="15"/>
        </w:rPr>
        <w:t>vestibular</w:t>
      </w:r>
      <w:r>
        <w:rPr>
          <w:color w:val="231F20"/>
          <w:spacing w:val="-10"/>
          <w:w w:val="110"/>
          <w:sz w:val="15"/>
        </w:rPr>
        <w:t> </w:t>
      </w:r>
      <w:r>
        <w:rPr>
          <w:color w:val="231F20"/>
          <w:w w:val="110"/>
          <w:sz w:val="15"/>
        </w:rPr>
        <w:t>y</w:t>
      </w:r>
      <w:r>
        <w:rPr>
          <w:color w:val="231F20"/>
          <w:spacing w:val="-10"/>
          <w:w w:val="110"/>
          <w:sz w:val="15"/>
        </w:rPr>
        <w:t> </w:t>
      </w:r>
      <w:r>
        <w:rPr>
          <w:color w:val="231F20"/>
          <w:w w:val="110"/>
          <w:sz w:val="15"/>
        </w:rPr>
        <w:t>palatina</w:t>
      </w:r>
      <w:r>
        <w:rPr>
          <w:color w:val="231F20"/>
          <w:spacing w:val="-10"/>
          <w:w w:val="110"/>
          <w:sz w:val="15"/>
        </w:rPr>
        <w:t> </w:t>
      </w:r>
      <w:r>
        <w:rPr>
          <w:color w:val="231F20"/>
          <w:w w:val="110"/>
          <w:sz w:val="15"/>
        </w:rPr>
        <w:t>del</w:t>
      </w:r>
      <w:r>
        <w:rPr>
          <w:color w:val="231F20"/>
          <w:spacing w:val="-10"/>
          <w:w w:val="110"/>
          <w:sz w:val="15"/>
        </w:rPr>
        <w:t> </w:t>
      </w:r>
      <w:r>
        <w:rPr>
          <w:color w:val="231F20"/>
          <w:w w:val="110"/>
          <w:sz w:val="15"/>
        </w:rPr>
        <w:t>diente,</w:t>
      </w:r>
      <w:r>
        <w:rPr>
          <w:color w:val="231F20"/>
          <w:spacing w:val="-10"/>
          <w:w w:val="110"/>
          <w:sz w:val="15"/>
        </w:rPr>
        <w:t> </w:t>
      </w:r>
      <w:r>
        <w:rPr>
          <w:color w:val="231F20"/>
          <w:w w:val="110"/>
          <w:sz w:val="15"/>
        </w:rPr>
        <w:t>retirando</w:t>
      </w:r>
      <w:r>
        <w:rPr>
          <w:color w:val="231F20"/>
          <w:spacing w:val="-10"/>
          <w:w w:val="110"/>
          <w:sz w:val="15"/>
        </w:rPr>
        <w:t> </w:t>
      </w:r>
      <w:r>
        <w:rPr>
          <w:color w:val="231F20"/>
          <w:w w:val="110"/>
          <w:sz w:val="15"/>
        </w:rPr>
        <w:t>la</w:t>
      </w:r>
      <w:r>
        <w:rPr>
          <w:color w:val="231F20"/>
          <w:spacing w:val="-10"/>
          <w:w w:val="110"/>
          <w:sz w:val="15"/>
        </w:rPr>
        <w:t> </w:t>
      </w:r>
      <w:r>
        <w:rPr>
          <w:color w:val="231F20"/>
          <w:w w:val="110"/>
          <w:sz w:val="15"/>
        </w:rPr>
        <w:t>terminación</w:t>
      </w:r>
      <w:r>
        <w:rPr>
          <w:color w:val="231F20"/>
          <w:spacing w:val="-10"/>
          <w:w w:val="110"/>
          <w:sz w:val="15"/>
        </w:rPr>
        <w:t> </w:t>
      </w:r>
      <w:r>
        <w:rPr>
          <w:color w:val="231F20"/>
          <w:w w:val="110"/>
          <w:sz w:val="15"/>
        </w:rPr>
        <w:t>en</w:t>
      </w:r>
      <w:r>
        <w:rPr>
          <w:color w:val="231F20"/>
          <w:spacing w:val="-10"/>
          <w:w w:val="110"/>
          <w:sz w:val="15"/>
        </w:rPr>
        <w:t> </w:t>
      </w:r>
      <w:r>
        <w:rPr>
          <w:color w:val="231F20"/>
          <w:w w:val="110"/>
          <w:sz w:val="15"/>
        </w:rPr>
        <w:t>chaflán,</w:t>
      </w:r>
      <w:r>
        <w:rPr>
          <w:color w:val="231F20"/>
          <w:spacing w:val="-10"/>
          <w:w w:val="110"/>
          <w:sz w:val="15"/>
        </w:rPr>
        <w:t> </w:t>
      </w:r>
      <w:r>
        <w:rPr>
          <w:color w:val="231F20"/>
          <w:w w:val="110"/>
          <w:sz w:val="15"/>
        </w:rPr>
        <w:t>10)</w:t>
      </w:r>
      <w:r>
        <w:rPr>
          <w:color w:val="231F20"/>
          <w:spacing w:val="-10"/>
          <w:w w:val="110"/>
          <w:sz w:val="15"/>
        </w:rPr>
        <w:t> </w:t>
      </w:r>
      <w:r>
        <w:rPr>
          <w:color w:val="231F20"/>
          <w:w w:val="110"/>
          <w:sz w:val="15"/>
        </w:rPr>
        <w:t>obtu­ ración</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la</w:t>
      </w:r>
      <w:r>
        <w:rPr>
          <w:color w:val="231F20"/>
          <w:spacing w:val="-10"/>
          <w:w w:val="110"/>
          <w:sz w:val="15"/>
        </w:rPr>
        <w:t> </w:t>
      </w:r>
      <w:r>
        <w:rPr>
          <w:color w:val="231F20"/>
          <w:w w:val="110"/>
          <w:sz w:val="15"/>
        </w:rPr>
        <w:t>lesión</w:t>
      </w:r>
      <w:r>
        <w:rPr>
          <w:color w:val="231F20"/>
          <w:spacing w:val="-10"/>
          <w:w w:val="110"/>
          <w:sz w:val="15"/>
        </w:rPr>
        <w:t> </w:t>
      </w:r>
      <w:r>
        <w:rPr>
          <w:color w:val="231F20"/>
          <w:w w:val="110"/>
          <w:sz w:val="15"/>
        </w:rPr>
        <w:t>cariosa</w:t>
      </w:r>
      <w:r>
        <w:rPr>
          <w:color w:val="231F20"/>
          <w:spacing w:val="-10"/>
          <w:w w:val="110"/>
          <w:sz w:val="15"/>
        </w:rPr>
        <w:t> </w:t>
      </w:r>
      <w:r>
        <w:rPr>
          <w:color w:val="231F20"/>
          <w:w w:val="110"/>
          <w:sz w:val="15"/>
        </w:rPr>
        <w:t>con</w:t>
      </w:r>
      <w:r>
        <w:rPr>
          <w:color w:val="231F20"/>
          <w:spacing w:val="-10"/>
          <w:w w:val="110"/>
          <w:sz w:val="15"/>
        </w:rPr>
        <w:t> </w:t>
      </w:r>
      <w:r>
        <w:rPr>
          <w:color w:val="231F20"/>
          <w:w w:val="110"/>
          <w:sz w:val="15"/>
        </w:rPr>
        <w:t>ionómero</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vidrio</w:t>
      </w:r>
      <w:r>
        <w:rPr>
          <w:color w:val="231F20"/>
          <w:spacing w:val="-10"/>
          <w:w w:val="110"/>
          <w:sz w:val="15"/>
        </w:rPr>
        <w:t> </w:t>
      </w:r>
      <w:r>
        <w:rPr>
          <w:color w:val="231F20"/>
          <w:w w:val="110"/>
          <w:sz w:val="15"/>
        </w:rPr>
        <w:t>restaurativo,</w:t>
      </w:r>
      <w:r>
        <w:rPr>
          <w:color w:val="231F20"/>
          <w:spacing w:val="-10"/>
          <w:w w:val="110"/>
          <w:sz w:val="15"/>
        </w:rPr>
        <w:t> </w:t>
      </w:r>
      <w:r>
        <w:rPr>
          <w:color w:val="231F20"/>
          <w:w w:val="110"/>
          <w:sz w:val="15"/>
        </w:rPr>
        <w:t>11)</w:t>
      </w:r>
      <w:r>
        <w:rPr>
          <w:color w:val="231F20"/>
          <w:spacing w:val="-10"/>
          <w:w w:val="110"/>
          <w:sz w:val="15"/>
        </w:rPr>
        <w:t> </w:t>
      </w:r>
      <w:r>
        <w:rPr>
          <w:color w:val="231F20"/>
          <w:w w:val="110"/>
          <w:sz w:val="15"/>
        </w:rPr>
        <w:t>prueba</w:t>
      </w:r>
      <w:r>
        <w:rPr>
          <w:color w:val="231F20"/>
          <w:spacing w:val="-10"/>
          <w:w w:val="110"/>
          <w:sz w:val="15"/>
        </w:rPr>
        <w:t> </w:t>
      </w:r>
      <w:r>
        <w:rPr>
          <w:color w:val="231F20"/>
          <w:w w:val="110"/>
          <w:sz w:val="15"/>
        </w:rPr>
        <w:t>de</w:t>
      </w:r>
      <w:r>
        <w:rPr>
          <w:color w:val="231F20"/>
          <w:spacing w:val="-10"/>
          <w:w w:val="110"/>
          <w:sz w:val="15"/>
        </w:rPr>
        <w:t> </w:t>
      </w:r>
      <w:r>
        <w:rPr>
          <w:color w:val="231F20"/>
          <w:w w:val="110"/>
          <w:sz w:val="15"/>
        </w:rPr>
        <w:t>coro­ nas</w:t>
      </w:r>
      <w:r>
        <w:rPr>
          <w:color w:val="231F20"/>
          <w:spacing w:val="-6"/>
          <w:w w:val="110"/>
          <w:sz w:val="15"/>
        </w:rPr>
        <w:t> </w:t>
      </w:r>
      <w:r>
        <w:rPr>
          <w:color w:val="231F20"/>
          <w:w w:val="110"/>
          <w:sz w:val="15"/>
        </w:rPr>
        <w:t>para</w:t>
      </w:r>
      <w:r>
        <w:rPr>
          <w:color w:val="231F20"/>
          <w:spacing w:val="-6"/>
          <w:w w:val="110"/>
          <w:sz w:val="15"/>
        </w:rPr>
        <w:t> </w:t>
      </w:r>
      <w:r>
        <w:rPr>
          <w:color w:val="231F20"/>
          <w:w w:val="110"/>
          <w:sz w:val="15"/>
        </w:rPr>
        <w:t>verificar</w:t>
      </w:r>
      <w:r>
        <w:rPr>
          <w:color w:val="231F20"/>
          <w:spacing w:val="-6"/>
          <w:w w:val="110"/>
          <w:sz w:val="15"/>
        </w:rPr>
        <w:t> </w:t>
      </w:r>
      <w:r>
        <w:rPr>
          <w:color w:val="231F20"/>
          <w:w w:val="110"/>
          <w:sz w:val="15"/>
        </w:rPr>
        <w:t>la</w:t>
      </w:r>
      <w:r>
        <w:rPr>
          <w:color w:val="231F20"/>
          <w:spacing w:val="-6"/>
          <w:w w:val="110"/>
          <w:sz w:val="15"/>
        </w:rPr>
        <w:t> </w:t>
      </w:r>
      <w:r>
        <w:rPr>
          <w:color w:val="231F20"/>
          <w:w w:val="110"/>
          <w:sz w:val="15"/>
        </w:rPr>
        <w:t>adaptación</w:t>
      </w:r>
      <w:r>
        <w:rPr>
          <w:color w:val="231F20"/>
          <w:spacing w:val="-6"/>
          <w:w w:val="110"/>
          <w:sz w:val="15"/>
        </w:rPr>
        <w:t> </w:t>
      </w:r>
      <w:r>
        <w:rPr>
          <w:color w:val="231F20"/>
          <w:w w:val="110"/>
          <w:sz w:val="15"/>
        </w:rPr>
        <w:t>marginal</w:t>
      </w:r>
      <w:r>
        <w:rPr>
          <w:color w:val="231F20"/>
          <w:spacing w:val="-6"/>
          <w:w w:val="110"/>
          <w:sz w:val="15"/>
        </w:rPr>
        <w:t> </w:t>
      </w:r>
      <w:r>
        <w:rPr>
          <w:color w:val="231F20"/>
          <w:w w:val="110"/>
          <w:sz w:val="15"/>
        </w:rPr>
        <w:t>y</w:t>
      </w:r>
      <w:r>
        <w:rPr>
          <w:color w:val="231F20"/>
          <w:spacing w:val="-6"/>
          <w:w w:val="110"/>
          <w:sz w:val="15"/>
        </w:rPr>
        <w:t> </w:t>
      </w:r>
      <w:r>
        <w:rPr>
          <w:color w:val="231F20"/>
          <w:w w:val="110"/>
          <w:sz w:val="15"/>
        </w:rPr>
        <w:t>oclusión,</w:t>
      </w:r>
      <w:r>
        <w:rPr>
          <w:color w:val="231F20"/>
          <w:spacing w:val="-6"/>
          <w:w w:val="110"/>
          <w:sz w:val="15"/>
        </w:rPr>
        <w:t> </w:t>
      </w:r>
      <w:r>
        <w:rPr>
          <w:color w:val="231F20"/>
          <w:w w:val="110"/>
          <w:sz w:val="15"/>
        </w:rPr>
        <w:t>12)</w:t>
      </w:r>
      <w:r>
        <w:rPr>
          <w:color w:val="231F20"/>
          <w:spacing w:val="-6"/>
          <w:w w:val="110"/>
          <w:sz w:val="15"/>
        </w:rPr>
        <w:t> </w:t>
      </w:r>
      <w:r>
        <w:rPr>
          <w:color w:val="231F20"/>
          <w:w w:val="110"/>
          <w:sz w:val="15"/>
        </w:rPr>
        <w:t>colocación</w:t>
      </w:r>
      <w:r>
        <w:rPr>
          <w:color w:val="231F20"/>
          <w:spacing w:val="-6"/>
          <w:w w:val="110"/>
          <w:sz w:val="15"/>
        </w:rPr>
        <w:t> </w:t>
      </w:r>
      <w:r>
        <w:rPr>
          <w:color w:val="231F20"/>
          <w:w w:val="110"/>
          <w:sz w:val="15"/>
        </w:rPr>
        <w:t>del</w:t>
      </w:r>
      <w:r>
        <w:rPr>
          <w:color w:val="231F20"/>
          <w:spacing w:val="-6"/>
          <w:w w:val="110"/>
          <w:sz w:val="15"/>
        </w:rPr>
        <w:t> </w:t>
      </w:r>
      <w:r>
        <w:rPr>
          <w:color w:val="231F20"/>
          <w:w w:val="110"/>
          <w:sz w:val="15"/>
        </w:rPr>
        <w:t>cemento</w:t>
      </w:r>
      <w:r>
        <w:rPr>
          <w:color w:val="231F20"/>
          <w:spacing w:val="-6"/>
          <w:w w:val="110"/>
          <w:sz w:val="15"/>
        </w:rPr>
        <w:t> </w:t>
      </w:r>
      <w:r>
        <w:rPr>
          <w:color w:val="231F20"/>
          <w:w w:val="110"/>
          <w:sz w:val="15"/>
        </w:rPr>
        <w:t>de ionómero de vidrio en la corona, previamente limpia, 13) se cementaron una vez que cedió el sangrado gingival, manteniendo una ligera presión digital sobre las coronas, 14) fotografía final que muestra la colocación de coronas de circonia en dientes</w:t>
      </w:r>
      <w:r>
        <w:rPr>
          <w:color w:val="231F20"/>
          <w:spacing w:val="-8"/>
          <w:w w:val="110"/>
          <w:sz w:val="15"/>
        </w:rPr>
        <w:t> </w:t>
      </w:r>
      <w:r>
        <w:rPr>
          <w:color w:val="231F20"/>
          <w:w w:val="110"/>
          <w:sz w:val="15"/>
        </w:rPr>
        <w:t>temporales.</w:t>
      </w:r>
    </w:p>
    <w:p>
      <w:pPr>
        <w:spacing w:after="0" w:line="170" w:lineRule="exact"/>
        <w:jc w:val="both"/>
        <w:rPr>
          <w:sz w:val="15"/>
        </w:rPr>
        <w:sectPr>
          <w:pgSz w:w="7830" w:h="11800"/>
          <w:pgMar w:top="1080" w:bottom="280" w:left="1000" w:right="840"/>
        </w:sectPr>
      </w:pPr>
    </w:p>
    <w:p>
      <w:pPr>
        <w:spacing w:line="249" w:lineRule="auto" w:before="52"/>
        <w:ind w:left="120" w:right="2570" w:firstLine="0"/>
        <w:jc w:val="left"/>
        <w:rPr>
          <w:rFonts w:ascii="Calibri"/>
          <w:sz w:val="22"/>
        </w:rPr>
      </w:pPr>
      <w:r>
        <w:rPr>
          <w:rFonts w:ascii="Calibri"/>
          <w:color w:val="414042"/>
          <w:w w:val="115"/>
          <w:sz w:val="22"/>
        </w:rPr>
        <w:t>Coronas indirectas en dientes temporales anteriores</w:t>
      </w:r>
    </w:p>
    <w:p>
      <w:pPr>
        <w:spacing w:before="138"/>
        <w:ind w:left="780" w:right="764" w:firstLine="0"/>
        <w:jc w:val="center"/>
        <w:rPr>
          <w:sz w:val="16"/>
        </w:rPr>
      </w:pPr>
      <w:r>
        <w:rPr>
          <w:color w:val="231F20"/>
          <w:sz w:val="16"/>
        </w:rPr>
        <w:t>Figura 33</w:t>
      </w:r>
    </w:p>
    <w:p>
      <w:pPr>
        <w:pStyle w:val="BodyText"/>
        <w:spacing w:before="8"/>
        <w:rPr>
          <w:sz w:val="14"/>
        </w:rPr>
      </w:pPr>
      <w:r>
        <w:rPr/>
        <w:pict>
          <v:group style="position:absolute;margin-left:47.573002pt;margin-top:10.558861pt;width:288.5pt;height:364.8pt;mso-position-horizontal-relative:page;mso-position-vertical-relative:paragraph;z-index:7216;mso-wrap-distance-left:0;mso-wrap-distance-right:0" coordorigin="951,211" coordsize="5770,7296">
            <v:shape style="position:absolute;left:1020;top:211;width:5701;height:7295" type="#_x0000_t75" stroked="false">
              <v:imagedata r:id="rId193" o:title=""/>
            </v:shape>
            <v:line style="position:absolute" from="2685,665" to="2862,665" stroked="true" strokeweight=".5pt" strokecolor="#231f20"/>
            <v:shape style="position:absolute;left:2830;top:619;width:127;height:93" coordorigin="2830,619" coordsize="127,93" path="m2830,619l2862,665,2830,711,2957,665,2830,619xe" filled="true" fillcolor="#231f20" stroked="false">
              <v:path arrowok="t"/>
              <v:fill type="solid"/>
            </v:shape>
            <v:line style="position:absolute" from="2851,3353" to="3081,3353" stroked="true" strokeweight=".5pt" strokecolor="#231f20"/>
            <v:shape style="position:absolute;left:3049;top:3307;width:127;height:93" coordorigin="3049,3307" coordsize="127,93" path="m3049,3307l3081,3353,3049,3399,3175,3353,3049,3307xe" filled="true" fillcolor="#231f20" stroked="false">
              <v:path arrowok="t"/>
              <v:fill type="solid"/>
            </v:shape>
            <v:line style="position:absolute" from="3163,6794" to="3669,6794" stroked="true" strokeweight=".5pt" strokecolor="#231f20"/>
            <v:shape style="position:absolute;left:3637;top:6748;width:127;height:93" coordorigin="3637,6748" coordsize="127,93" path="m3637,6748l3669,6794,3637,6840,3763,6794,3637,6748xe" filled="true" fillcolor="#231f20" stroked="false">
              <v:path arrowok="t"/>
              <v:fill type="solid"/>
            </v:shape>
            <v:line style="position:absolute" from="3180,1994" to="3410,1994" stroked="true" strokeweight=".5pt" strokecolor="#231f20"/>
            <v:shape style="position:absolute;left:3085;top:1948;width:127;height:93" coordorigin="3085,1948" coordsize="127,93" path="m3212,1948l3085,1994,3212,2040,3180,1994,3212,1948xe" filled="true" fillcolor="#231f20" stroked="false">
              <v:path arrowok="t"/>
              <v:fill type="solid"/>
            </v:shape>
            <v:line style="position:absolute" from="2312,5465" to="2312,6073" stroked="true" strokeweight=".5pt" strokecolor="#231f20"/>
            <v:shape style="position:absolute;left:2266;top:6041;width:93;height:127" coordorigin="2266,6041" coordsize="93,127" path="m2266,6041l2312,6168,2346,6073,2312,6073,2266,6041xm2358,6041l2312,6073,2346,6073,2358,6041xe" filled="true" fillcolor="#231f20" stroked="false">
              <v:path arrowok="t"/>
              <v:fill type="solid"/>
            </v:shape>
            <v:line style="position:absolute" from="5784,3888" to="5784,4163" stroked="true" strokeweight=".5pt" strokecolor="#231f20"/>
            <v:shape style="position:absolute;left:5738;top:4131;width:93;height:127" coordorigin="5738,4131" coordsize="93,127" path="m5738,4131l5784,4258,5818,4163,5784,4163,5738,4131xm5830,4131l5784,4163,5818,4163,5830,4131xe" filled="true" fillcolor="#231f20" stroked="false">
              <v:path arrowok="t"/>
              <v:fill type="solid"/>
            </v:shape>
            <v:line style="position:absolute" from="5784,1169" to="5784,1389" stroked="true" strokeweight=".5pt" strokecolor="#231f20"/>
            <v:shape style="position:absolute;left:5738;top:1357;width:93;height:127" coordorigin="5738,1357" coordsize="93,127" path="m5738,1357l5784,1483,5818,1389,5784,1389,5738,1357xm5830,1357l5784,1389,5818,1389,5830,1357xe" filled="true" fillcolor="#231f20" stroked="false">
              <v:path arrowok="t"/>
              <v:fill type="solid"/>
            </v:shape>
            <v:line style="position:absolute" from="2124,2524" to="2124,2733" stroked="true" strokeweight=".5pt" strokecolor="#231f20"/>
            <v:shape style="position:absolute;left:2078;top:2701;width:93;height:127" coordorigin="2078,2701" coordsize="93,127" path="m2078,2701l2124,2828,2158,2733,2124,2733,2078,2701xm2170,2701l2124,2733,2158,2733,2170,2701xe" filled="true" fillcolor="#231f20" stroked="false">
              <v:path arrowok="t"/>
              <v:fill type="solid"/>
            </v:shape>
            <v:line style="position:absolute" from="4592,665" to="4815,665" stroked="true" strokeweight=".5pt" strokecolor="#231f20"/>
            <v:shape style="position:absolute;left:4784;top:619;width:127;height:93" coordorigin="4784,619" coordsize="127,93" path="m4784,619l4815,665,4784,711,4910,665,4784,619xe" filled="true" fillcolor="#231f20" stroked="false">
              <v:path arrowok="t"/>
              <v:fill type="solid"/>
            </v:shape>
            <v:line style="position:absolute" from="4675,3353" to="4900,3353" stroked="true" strokeweight=".5pt" strokecolor="#231f20"/>
            <v:shape style="position:absolute;left:4868;top:3307;width:127;height:93" coordorigin="4868,3307" coordsize="127,93" path="m4868,3307l4900,3353,4868,3399,4994,3353,4868,3307xe" filled="true" fillcolor="#231f20" stroked="false">
              <v:path arrowok="t"/>
              <v:fill type="solid"/>
            </v:shape>
            <v:line style="position:absolute" from="4776,1994" to="5006,1994" stroked="true" strokeweight=".5pt" strokecolor="#231f20"/>
            <v:shape style="position:absolute;left:4681;top:1948;width:127;height:93" coordorigin="4681,1948" coordsize="127,93" path="m4808,1948l4681,1994,4808,2040,4776,1994,4808,1948xe" filled="true" fillcolor="#231f20" stroked="false">
              <v:path arrowok="t"/>
              <v:fill type="solid"/>
            </v:shape>
            <v:line style="position:absolute" from="3397,4966" to="3763,4966" stroked="true" strokeweight=".5pt" strokecolor="#231f20"/>
            <v:shape style="position:absolute;left:3302;top:4920;width:127;height:93" coordorigin="3302,4920" coordsize="127,93" path="m3429,4920l3302,4966,3429,5012,3397,4966,3429,4920xe" filled="true" fillcolor="#231f20" stroked="false">
              <v:path arrowok="t"/>
              <v:fill type="solid"/>
            </v:shape>
            <v:shape style="position:absolute;left:991;top:223;width:132;height:150" type="#_x0000_t202" filled="false" stroked="false">
              <v:textbox inset="0,0,0,0">
                <w:txbxContent>
                  <w:p>
                    <w:pPr>
                      <w:spacing w:line="150" w:lineRule="exact" w:before="0"/>
                      <w:ind w:left="0" w:right="-15" w:firstLine="0"/>
                      <w:jc w:val="left"/>
                      <w:rPr>
                        <w:sz w:val="15"/>
                      </w:rPr>
                    </w:pPr>
                    <w:r>
                      <w:rPr>
                        <w:color w:val="231F20"/>
                        <w:w w:val="90"/>
                        <w:sz w:val="15"/>
                      </w:rPr>
                      <w:t>1)</w:t>
                    </w:r>
                  </w:p>
                </w:txbxContent>
              </v:textbox>
              <w10:wrap type="none"/>
            </v:shape>
            <v:shape style="position:absolute;left:2764;top:223;width:132;height:150" type="#_x0000_t202" filled="false" stroked="false">
              <v:textbox inset="0,0,0,0">
                <w:txbxContent>
                  <w:p>
                    <w:pPr>
                      <w:spacing w:line="150" w:lineRule="exact" w:before="0"/>
                      <w:ind w:left="0" w:right="-15" w:firstLine="0"/>
                      <w:jc w:val="left"/>
                      <w:rPr>
                        <w:sz w:val="15"/>
                      </w:rPr>
                    </w:pPr>
                    <w:r>
                      <w:rPr>
                        <w:color w:val="231F20"/>
                        <w:w w:val="90"/>
                        <w:sz w:val="15"/>
                      </w:rPr>
                      <w:t>2)</w:t>
                    </w:r>
                  </w:p>
                </w:txbxContent>
              </v:textbox>
              <w10:wrap type="none"/>
            </v:shape>
            <v:shape style="position:absolute;left:4739;top:223;width:132;height:150" type="#_x0000_t202" filled="false" stroked="false">
              <v:textbox inset="0,0,0,0">
                <w:txbxContent>
                  <w:p>
                    <w:pPr>
                      <w:spacing w:line="150" w:lineRule="exact" w:before="0"/>
                      <w:ind w:left="0" w:right="-15" w:firstLine="0"/>
                      <w:jc w:val="left"/>
                      <w:rPr>
                        <w:sz w:val="15"/>
                      </w:rPr>
                    </w:pPr>
                    <w:r>
                      <w:rPr>
                        <w:color w:val="231F20"/>
                        <w:w w:val="90"/>
                        <w:sz w:val="15"/>
                      </w:rPr>
                      <w:t>3)</w:t>
                    </w:r>
                  </w:p>
                </w:txbxContent>
              </v:textbox>
              <w10:wrap type="none"/>
            </v:shape>
            <v:shape style="position:absolute;left:971;top:1477;width:132;height:150" type="#_x0000_t202" filled="false" stroked="false">
              <v:textbox inset="0,0,0,0">
                <w:txbxContent>
                  <w:p>
                    <w:pPr>
                      <w:spacing w:line="150" w:lineRule="exact" w:before="0"/>
                      <w:ind w:left="0" w:right="-15" w:firstLine="0"/>
                      <w:jc w:val="left"/>
                      <w:rPr>
                        <w:sz w:val="15"/>
                      </w:rPr>
                    </w:pPr>
                    <w:r>
                      <w:rPr>
                        <w:color w:val="231F20"/>
                        <w:w w:val="90"/>
                        <w:sz w:val="15"/>
                      </w:rPr>
                      <w:t>6)</w:t>
                    </w:r>
                  </w:p>
                </w:txbxContent>
              </v:textbox>
              <w10:wrap type="none"/>
            </v:shape>
            <v:shape style="position:absolute;left:3224;top:1417;width:132;height:150" type="#_x0000_t202" filled="false" stroked="false">
              <v:textbox inset="0,0,0,0">
                <w:txbxContent>
                  <w:p>
                    <w:pPr>
                      <w:spacing w:line="150" w:lineRule="exact" w:before="0"/>
                      <w:ind w:left="0" w:right="-15" w:firstLine="0"/>
                      <w:jc w:val="left"/>
                      <w:rPr>
                        <w:sz w:val="15"/>
                      </w:rPr>
                    </w:pPr>
                    <w:r>
                      <w:rPr>
                        <w:color w:val="231F20"/>
                        <w:w w:val="90"/>
                        <w:sz w:val="15"/>
                      </w:rPr>
                      <w:t>5)</w:t>
                    </w:r>
                  </w:p>
                </w:txbxContent>
              </v:textbox>
              <w10:wrap type="none"/>
            </v:shape>
            <v:shape style="position:absolute;left:4839;top:1477;width:132;height:150" type="#_x0000_t202" filled="false" stroked="false">
              <v:textbox inset="0,0,0,0">
                <w:txbxContent>
                  <w:p>
                    <w:pPr>
                      <w:spacing w:line="150" w:lineRule="exact" w:before="0"/>
                      <w:ind w:left="0" w:right="-15" w:firstLine="0"/>
                      <w:jc w:val="left"/>
                      <w:rPr>
                        <w:sz w:val="15"/>
                      </w:rPr>
                    </w:pPr>
                    <w:r>
                      <w:rPr>
                        <w:color w:val="231F20"/>
                        <w:w w:val="90"/>
                        <w:sz w:val="15"/>
                      </w:rPr>
                      <w:t>4)</w:t>
                    </w:r>
                  </w:p>
                </w:txbxContent>
              </v:textbox>
              <w10:wrap type="none"/>
            </v:shape>
            <v:shape style="position:absolute;left:951;top:2819;width:132;height:150" type="#_x0000_t202" filled="false" stroked="false">
              <v:textbox inset="0,0,0,0">
                <w:txbxContent>
                  <w:p>
                    <w:pPr>
                      <w:spacing w:line="150" w:lineRule="exact" w:before="0"/>
                      <w:ind w:left="0" w:right="-15" w:firstLine="0"/>
                      <w:jc w:val="left"/>
                      <w:rPr>
                        <w:sz w:val="15"/>
                      </w:rPr>
                    </w:pPr>
                    <w:r>
                      <w:rPr>
                        <w:color w:val="231F20"/>
                        <w:w w:val="90"/>
                        <w:sz w:val="15"/>
                      </w:rPr>
                      <w:t>7)</w:t>
                    </w:r>
                  </w:p>
                </w:txbxContent>
              </v:textbox>
              <w10:wrap type="none"/>
            </v:shape>
            <v:shape style="position:absolute;left:2984;top:2819;width:132;height:150" type="#_x0000_t202" filled="false" stroked="false">
              <v:textbox inset="0,0,0,0">
                <w:txbxContent>
                  <w:p>
                    <w:pPr>
                      <w:spacing w:line="150" w:lineRule="exact" w:before="0"/>
                      <w:ind w:left="0" w:right="-15" w:firstLine="0"/>
                      <w:jc w:val="left"/>
                      <w:rPr>
                        <w:sz w:val="15"/>
                      </w:rPr>
                    </w:pPr>
                    <w:r>
                      <w:rPr>
                        <w:color w:val="231F20"/>
                        <w:w w:val="90"/>
                        <w:sz w:val="15"/>
                      </w:rPr>
                      <w:t>8)</w:t>
                    </w:r>
                  </w:p>
                </w:txbxContent>
              </v:textbox>
              <w10:wrap type="none"/>
            </v:shape>
            <v:shape style="position:absolute;left:4819;top:2819;width:132;height:150" type="#_x0000_t202" filled="false" stroked="false">
              <v:textbox inset="0,0,0,0">
                <w:txbxContent>
                  <w:p>
                    <w:pPr>
                      <w:spacing w:line="150" w:lineRule="exact" w:before="0"/>
                      <w:ind w:left="0" w:right="-15" w:firstLine="0"/>
                      <w:jc w:val="left"/>
                      <w:rPr>
                        <w:sz w:val="15"/>
                      </w:rPr>
                    </w:pPr>
                    <w:r>
                      <w:rPr>
                        <w:color w:val="231F20"/>
                        <w:w w:val="90"/>
                        <w:sz w:val="15"/>
                      </w:rPr>
                      <w:t>9)</w:t>
                    </w:r>
                  </w:p>
                </w:txbxContent>
              </v:textbox>
              <w10:wrap type="none"/>
            </v:shape>
            <v:shape style="position:absolute;left:3494;top:4262;width:216;height:150" type="#_x0000_t202" filled="false" stroked="false">
              <v:textbox inset="0,0,0,0">
                <w:txbxContent>
                  <w:p>
                    <w:pPr>
                      <w:spacing w:line="150" w:lineRule="exact" w:before="0"/>
                      <w:ind w:left="0" w:right="-17" w:firstLine="0"/>
                      <w:jc w:val="left"/>
                      <w:rPr>
                        <w:sz w:val="15"/>
                      </w:rPr>
                    </w:pPr>
                    <w:r>
                      <w:rPr>
                        <w:color w:val="231F20"/>
                        <w:w w:val="95"/>
                        <w:sz w:val="15"/>
                      </w:rPr>
                      <w:t>10)</w:t>
                    </w:r>
                  </w:p>
                </w:txbxContent>
              </v:textbox>
              <w10:wrap type="none"/>
            </v:shape>
            <v:shape style="position:absolute;left:1027;top:4465;width:216;height:150" type="#_x0000_t202" filled="false" stroked="false">
              <v:textbox inset="0,0,0,0">
                <w:txbxContent>
                  <w:p>
                    <w:pPr>
                      <w:spacing w:line="150" w:lineRule="exact" w:before="0"/>
                      <w:ind w:left="0" w:right="-17" w:firstLine="0"/>
                      <w:jc w:val="left"/>
                      <w:rPr>
                        <w:sz w:val="15"/>
                      </w:rPr>
                    </w:pPr>
                    <w:r>
                      <w:rPr>
                        <w:color w:val="231F20"/>
                        <w:w w:val="95"/>
                        <w:sz w:val="15"/>
                      </w:rPr>
                      <w:t>11)</w:t>
                    </w:r>
                  </w:p>
                </w:txbxContent>
              </v:textbox>
              <w10:wrap type="none"/>
            </v:shape>
            <v:shape style="position:absolute;left:1027;top:6148;width:216;height:150" type="#_x0000_t202" filled="false" stroked="false">
              <v:textbox inset="0,0,0,0">
                <w:txbxContent>
                  <w:p>
                    <w:pPr>
                      <w:spacing w:line="150" w:lineRule="exact" w:before="0"/>
                      <w:ind w:left="0" w:right="-17" w:firstLine="0"/>
                      <w:jc w:val="left"/>
                      <w:rPr>
                        <w:sz w:val="15"/>
                      </w:rPr>
                    </w:pPr>
                    <w:r>
                      <w:rPr>
                        <w:color w:val="231F20"/>
                        <w:w w:val="95"/>
                        <w:sz w:val="15"/>
                      </w:rPr>
                      <w:t>12)</w:t>
                    </w:r>
                  </w:p>
                </w:txbxContent>
              </v:textbox>
              <w10:wrap type="none"/>
            </v:shape>
            <v:shape style="position:absolute;left:3478;top:6057;width:216;height:150" type="#_x0000_t202" filled="false" stroked="false">
              <v:textbox inset="0,0,0,0">
                <w:txbxContent>
                  <w:p>
                    <w:pPr>
                      <w:spacing w:line="150" w:lineRule="exact" w:before="0"/>
                      <w:ind w:left="0" w:right="-17" w:firstLine="0"/>
                      <w:jc w:val="left"/>
                      <w:rPr>
                        <w:sz w:val="15"/>
                      </w:rPr>
                    </w:pPr>
                    <w:r>
                      <w:rPr>
                        <w:color w:val="231F20"/>
                        <w:w w:val="95"/>
                        <w:sz w:val="15"/>
                      </w:rPr>
                      <w:t>13)</w:t>
                    </w:r>
                  </w:p>
                </w:txbxContent>
              </v:textbox>
              <w10:wrap type="none"/>
            </v:shape>
            <w10:wrap type="topAndBottom"/>
          </v:group>
        </w:pict>
      </w:r>
    </w:p>
    <w:p>
      <w:pPr>
        <w:pStyle w:val="BodyText"/>
      </w:pPr>
    </w:p>
    <w:p>
      <w:pPr>
        <w:pStyle w:val="BodyText"/>
      </w:pPr>
    </w:p>
    <w:p>
      <w:pPr>
        <w:pStyle w:val="BodyText"/>
      </w:pPr>
    </w:p>
    <w:p>
      <w:pPr>
        <w:pStyle w:val="BodyText"/>
        <w:spacing w:before="1"/>
        <w:rPr>
          <w:sz w:val="26"/>
        </w:rPr>
      </w:pPr>
    </w:p>
    <w:p>
      <w:pPr>
        <w:spacing w:before="66"/>
        <w:ind w:left="2330" w:right="56" w:firstLine="0"/>
        <w:jc w:val="left"/>
        <w:rPr>
          <w:sz w:val="16"/>
        </w:rPr>
      </w:pPr>
      <w:r>
        <w:rPr>
          <w:rFonts w:ascii="Calibri" w:hAnsi="Calibri"/>
          <w:color w:val="231F20"/>
          <w:sz w:val="13"/>
        </w:rPr>
        <w:t>Restauraciones  estéticas  en  dentición  temporal      </w:t>
      </w:r>
      <w:r>
        <w:rPr>
          <w:rFonts w:ascii="Calibri" w:hAnsi="Calibri"/>
          <w:color w:val="231F20"/>
          <w:sz w:val="21"/>
        </w:rPr>
        <w:t>|   </w:t>
      </w:r>
      <w:r>
        <w:rPr>
          <w:color w:val="231F20"/>
          <w:sz w:val="16"/>
        </w:rPr>
        <w:t>67</w:t>
      </w:r>
    </w:p>
    <w:p>
      <w:pPr>
        <w:spacing w:after="0"/>
        <w:jc w:val="left"/>
        <w:rPr>
          <w:sz w:val="16"/>
        </w:rPr>
        <w:sectPr>
          <w:pgSz w:w="7830" w:h="11800"/>
          <w:pgMar w:top="860" w:bottom="280" w:left="840" w:right="10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9"/>
        </w:rPr>
      </w:pPr>
    </w:p>
    <w:p>
      <w:pPr>
        <w:pStyle w:val="ListParagraph"/>
        <w:numPr>
          <w:ilvl w:val="1"/>
          <w:numId w:val="21"/>
        </w:numPr>
        <w:tabs>
          <w:tab w:pos="639" w:val="left" w:leader="none"/>
        </w:tabs>
        <w:spacing w:line="170" w:lineRule="exact" w:before="85" w:after="0"/>
        <w:ind w:left="103" w:right="113" w:firstLine="360"/>
        <w:jc w:val="both"/>
        <w:rPr>
          <w:sz w:val="15"/>
        </w:rPr>
      </w:pPr>
      <w:r>
        <w:rPr>
          <w:color w:val="231F20"/>
          <w:w w:val="110"/>
          <w:sz w:val="15"/>
        </w:rPr>
        <w:t>Se muestra en la fotografía la condición de las coronas antes de restaurar­ las y posterior a las terapias pulpares correspondientes, 2) aislamiento absoluto y tallado de las coronas con terminación en filo de cuchillo, con una preparación similar</w:t>
      </w:r>
      <w:r>
        <w:rPr>
          <w:color w:val="231F20"/>
          <w:spacing w:val="-9"/>
          <w:w w:val="110"/>
          <w:sz w:val="15"/>
        </w:rPr>
        <w:t> </w:t>
      </w:r>
      <w:r>
        <w:rPr>
          <w:color w:val="231F20"/>
          <w:w w:val="110"/>
          <w:sz w:val="15"/>
        </w:rPr>
        <w:t>a</w:t>
      </w:r>
      <w:r>
        <w:rPr>
          <w:color w:val="231F20"/>
          <w:spacing w:val="-9"/>
          <w:w w:val="110"/>
          <w:sz w:val="15"/>
        </w:rPr>
        <w:t> </w:t>
      </w:r>
      <w:r>
        <w:rPr>
          <w:color w:val="231F20"/>
          <w:w w:val="110"/>
          <w:sz w:val="15"/>
        </w:rPr>
        <w:t>la</w:t>
      </w:r>
      <w:r>
        <w:rPr>
          <w:color w:val="231F20"/>
          <w:spacing w:val="-9"/>
          <w:w w:val="110"/>
          <w:sz w:val="15"/>
        </w:rPr>
        <w:t> </w:t>
      </w:r>
      <w:r>
        <w:rPr>
          <w:color w:val="231F20"/>
          <w:w w:val="110"/>
          <w:sz w:val="15"/>
        </w:rPr>
        <w:t>de</w:t>
      </w:r>
      <w:r>
        <w:rPr>
          <w:color w:val="231F20"/>
          <w:spacing w:val="-9"/>
          <w:w w:val="110"/>
          <w:sz w:val="15"/>
        </w:rPr>
        <w:t> </w:t>
      </w:r>
      <w:r>
        <w:rPr>
          <w:color w:val="231F20"/>
          <w:w w:val="110"/>
          <w:sz w:val="15"/>
        </w:rPr>
        <w:t>coronas</w:t>
      </w:r>
      <w:r>
        <w:rPr>
          <w:color w:val="231F20"/>
          <w:spacing w:val="-9"/>
          <w:w w:val="110"/>
          <w:sz w:val="15"/>
        </w:rPr>
        <w:t> </w:t>
      </w:r>
      <w:r>
        <w:rPr>
          <w:color w:val="231F20"/>
          <w:w w:val="110"/>
          <w:sz w:val="15"/>
        </w:rPr>
        <w:t>níquel­cromo,</w:t>
      </w:r>
      <w:r>
        <w:rPr>
          <w:color w:val="231F20"/>
          <w:spacing w:val="-9"/>
          <w:w w:val="110"/>
          <w:sz w:val="15"/>
        </w:rPr>
        <w:t> </w:t>
      </w:r>
      <w:r>
        <w:rPr>
          <w:color w:val="231F20"/>
          <w:w w:val="110"/>
          <w:sz w:val="15"/>
        </w:rPr>
        <w:t>3)</w:t>
      </w:r>
      <w:r>
        <w:rPr>
          <w:color w:val="231F20"/>
          <w:spacing w:val="-9"/>
          <w:w w:val="110"/>
          <w:sz w:val="15"/>
        </w:rPr>
        <w:t> </w:t>
      </w:r>
      <w:r>
        <w:rPr>
          <w:color w:val="231F20"/>
          <w:w w:val="110"/>
          <w:sz w:val="15"/>
        </w:rPr>
        <w:t>fabricación</w:t>
      </w:r>
      <w:r>
        <w:rPr>
          <w:color w:val="231F20"/>
          <w:spacing w:val="-9"/>
          <w:w w:val="110"/>
          <w:sz w:val="15"/>
        </w:rPr>
        <w:t> </w:t>
      </w:r>
      <w:r>
        <w:rPr>
          <w:color w:val="231F20"/>
          <w:w w:val="110"/>
          <w:sz w:val="15"/>
        </w:rPr>
        <w:t>y</w:t>
      </w:r>
      <w:r>
        <w:rPr>
          <w:color w:val="231F20"/>
          <w:spacing w:val="-9"/>
          <w:w w:val="110"/>
          <w:sz w:val="15"/>
        </w:rPr>
        <w:t> </w:t>
      </w:r>
      <w:r>
        <w:rPr>
          <w:color w:val="231F20"/>
          <w:w w:val="110"/>
          <w:sz w:val="15"/>
        </w:rPr>
        <w:t>prueba</w:t>
      </w:r>
      <w:r>
        <w:rPr>
          <w:color w:val="231F20"/>
          <w:spacing w:val="-9"/>
          <w:w w:val="110"/>
          <w:sz w:val="15"/>
        </w:rPr>
        <w:t> </w:t>
      </w:r>
      <w:r>
        <w:rPr>
          <w:color w:val="231F20"/>
          <w:w w:val="110"/>
          <w:sz w:val="15"/>
        </w:rPr>
        <w:t>de</w:t>
      </w:r>
      <w:r>
        <w:rPr>
          <w:color w:val="231F20"/>
          <w:spacing w:val="-9"/>
          <w:w w:val="110"/>
          <w:sz w:val="15"/>
        </w:rPr>
        <w:t> </w:t>
      </w:r>
      <w:r>
        <w:rPr>
          <w:color w:val="231F20"/>
          <w:w w:val="110"/>
          <w:sz w:val="15"/>
        </w:rPr>
        <w:t>una</w:t>
      </w:r>
      <w:r>
        <w:rPr>
          <w:color w:val="231F20"/>
          <w:spacing w:val="-9"/>
          <w:w w:val="110"/>
          <w:sz w:val="15"/>
        </w:rPr>
        <w:t> </w:t>
      </w:r>
      <w:r>
        <w:rPr>
          <w:color w:val="231F20"/>
          <w:w w:val="110"/>
          <w:sz w:val="15"/>
        </w:rPr>
        <w:t>guía</w:t>
      </w:r>
      <w:r>
        <w:rPr>
          <w:color w:val="231F20"/>
          <w:spacing w:val="-9"/>
          <w:w w:val="110"/>
          <w:sz w:val="15"/>
        </w:rPr>
        <w:t> </w:t>
      </w:r>
      <w:r>
        <w:rPr>
          <w:color w:val="231F20"/>
          <w:w w:val="110"/>
          <w:sz w:val="15"/>
        </w:rPr>
        <w:t>de</w:t>
      </w:r>
      <w:r>
        <w:rPr>
          <w:color w:val="231F20"/>
          <w:spacing w:val="-9"/>
          <w:w w:val="110"/>
          <w:sz w:val="15"/>
        </w:rPr>
        <w:t> </w:t>
      </w:r>
      <w:r>
        <w:rPr>
          <w:color w:val="231F20"/>
          <w:spacing w:val="-3"/>
          <w:w w:val="110"/>
          <w:sz w:val="15"/>
        </w:rPr>
        <w:t>acrílico </w:t>
      </w:r>
      <w:r>
        <w:rPr>
          <w:color w:val="231F20"/>
          <w:w w:val="110"/>
          <w:sz w:val="15"/>
        </w:rPr>
        <w:t>que</w:t>
      </w:r>
      <w:r>
        <w:rPr>
          <w:color w:val="231F20"/>
          <w:spacing w:val="-7"/>
          <w:w w:val="110"/>
          <w:sz w:val="15"/>
        </w:rPr>
        <w:t> </w:t>
      </w:r>
      <w:r>
        <w:rPr>
          <w:color w:val="231F20"/>
          <w:spacing w:val="-3"/>
          <w:w w:val="110"/>
          <w:sz w:val="15"/>
        </w:rPr>
        <w:t>sirvió</w:t>
      </w:r>
      <w:r>
        <w:rPr>
          <w:color w:val="231F20"/>
          <w:spacing w:val="-7"/>
          <w:w w:val="110"/>
          <w:sz w:val="15"/>
        </w:rPr>
        <w:t> </w:t>
      </w:r>
      <w:r>
        <w:rPr>
          <w:color w:val="231F20"/>
          <w:spacing w:val="-3"/>
          <w:w w:val="110"/>
          <w:sz w:val="15"/>
        </w:rPr>
        <w:t>para</w:t>
      </w:r>
      <w:r>
        <w:rPr>
          <w:color w:val="231F20"/>
          <w:spacing w:val="-7"/>
          <w:w w:val="110"/>
          <w:sz w:val="15"/>
        </w:rPr>
        <w:t> </w:t>
      </w:r>
      <w:r>
        <w:rPr>
          <w:color w:val="231F20"/>
          <w:w w:val="110"/>
          <w:sz w:val="15"/>
        </w:rPr>
        <w:t>la</w:t>
      </w:r>
      <w:r>
        <w:rPr>
          <w:color w:val="231F20"/>
          <w:spacing w:val="-7"/>
          <w:w w:val="110"/>
          <w:sz w:val="15"/>
        </w:rPr>
        <w:t> </w:t>
      </w:r>
      <w:r>
        <w:rPr>
          <w:color w:val="231F20"/>
          <w:spacing w:val="-3"/>
          <w:w w:val="110"/>
          <w:sz w:val="15"/>
        </w:rPr>
        <w:t>toma</w:t>
      </w:r>
      <w:r>
        <w:rPr>
          <w:color w:val="231F20"/>
          <w:spacing w:val="-7"/>
          <w:w w:val="110"/>
          <w:sz w:val="15"/>
        </w:rPr>
        <w:t> </w:t>
      </w:r>
      <w:r>
        <w:rPr>
          <w:color w:val="231F20"/>
          <w:w w:val="110"/>
          <w:sz w:val="15"/>
        </w:rPr>
        <w:t>de</w:t>
      </w:r>
      <w:r>
        <w:rPr>
          <w:color w:val="231F20"/>
          <w:spacing w:val="-7"/>
          <w:w w:val="110"/>
          <w:sz w:val="15"/>
        </w:rPr>
        <w:t> </w:t>
      </w:r>
      <w:r>
        <w:rPr>
          <w:color w:val="231F20"/>
          <w:spacing w:val="-3"/>
          <w:w w:val="110"/>
          <w:sz w:val="15"/>
        </w:rPr>
        <w:t>impresión</w:t>
      </w:r>
      <w:r>
        <w:rPr>
          <w:color w:val="231F20"/>
          <w:spacing w:val="-7"/>
          <w:w w:val="110"/>
          <w:sz w:val="15"/>
        </w:rPr>
        <w:t> </w:t>
      </w:r>
      <w:r>
        <w:rPr>
          <w:color w:val="231F20"/>
          <w:w w:val="110"/>
          <w:sz w:val="15"/>
        </w:rPr>
        <w:t>final</w:t>
      </w:r>
      <w:r>
        <w:rPr>
          <w:color w:val="231F20"/>
          <w:spacing w:val="-7"/>
          <w:w w:val="110"/>
          <w:sz w:val="15"/>
        </w:rPr>
        <w:t> </w:t>
      </w:r>
      <w:r>
        <w:rPr>
          <w:color w:val="231F20"/>
          <w:spacing w:val="-3"/>
          <w:w w:val="110"/>
          <w:sz w:val="15"/>
        </w:rPr>
        <w:t>para</w:t>
      </w:r>
      <w:r>
        <w:rPr>
          <w:color w:val="231F20"/>
          <w:spacing w:val="-7"/>
          <w:w w:val="110"/>
          <w:sz w:val="15"/>
        </w:rPr>
        <w:t> </w:t>
      </w:r>
      <w:r>
        <w:rPr>
          <w:color w:val="231F20"/>
          <w:w w:val="110"/>
          <w:sz w:val="15"/>
        </w:rPr>
        <w:t>la</w:t>
      </w:r>
      <w:r>
        <w:rPr>
          <w:color w:val="231F20"/>
          <w:spacing w:val="-7"/>
          <w:w w:val="110"/>
          <w:sz w:val="15"/>
        </w:rPr>
        <w:t> </w:t>
      </w:r>
      <w:r>
        <w:rPr>
          <w:color w:val="231F20"/>
          <w:spacing w:val="-3"/>
          <w:w w:val="110"/>
          <w:sz w:val="15"/>
        </w:rPr>
        <w:t>fabricación</w:t>
      </w:r>
      <w:r>
        <w:rPr>
          <w:color w:val="231F20"/>
          <w:spacing w:val="-7"/>
          <w:w w:val="110"/>
          <w:sz w:val="15"/>
        </w:rPr>
        <w:t> </w:t>
      </w:r>
      <w:r>
        <w:rPr>
          <w:color w:val="231F20"/>
          <w:spacing w:val="-3"/>
          <w:w w:val="110"/>
          <w:sz w:val="15"/>
        </w:rPr>
        <w:t>indirecta</w:t>
      </w:r>
      <w:r>
        <w:rPr>
          <w:color w:val="231F20"/>
          <w:spacing w:val="-7"/>
          <w:w w:val="110"/>
          <w:sz w:val="15"/>
        </w:rPr>
        <w:t> </w:t>
      </w:r>
      <w:r>
        <w:rPr>
          <w:color w:val="231F20"/>
          <w:w w:val="110"/>
          <w:sz w:val="15"/>
        </w:rPr>
        <w:t>de</w:t>
      </w:r>
      <w:r>
        <w:rPr>
          <w:color w:val="231F20"/>
          <w:spacing w:val="-7"/>
          <w:w w:val="110"/>
          <w:sz w:val="15"/>
        </w:rPr>
        <w:t> </w:t>
      </w:r>
      <w:r>
        <w:rPr>
          <w:color w:val="231F20"/>
          <w:w w:val="110"/>
          <w:sz w:val="15"/>
        </w:rPr>
        <w:t>las</w:t>
      </w:r>
      <w:r>
        <w:rPr>
          <w:color w:val="231F20"/>
          <w:spacing w:val="-7"/>
          <w:w w:val="110"/>
          <w:sz w:val="15"/>
        </w:rPr>
        <w:t> </w:t>
      </w:r>
      <w:r>
        <w:rPr>
          <w:color w:val="231F20"/>
          <w:spacing w:val="-3"/>
          <w:w w:val="110"/>
          <w:sz w:val="15"/>
        </w:rPr>
        <w:t>coronas,</w:t>
      </w:r>
    </w:p>
    <w:p>
      <w:pPr>
        <w:spacing w:line="170" w:lineRule="exact" w:before="0"/>
        <w:ind w:left="102" w:right="117" w:firstLine="0"/>
        <w:jc w:val="both"/>
        <w:rPr>
          <w:sz w:val="15"/>
        </w:rPr>
      </w:pPr>
      <w:r>
        <w:rPr>
          <w:color w:val="231F20"/>
          <w:w w:val="110"/>
          <w:sz w:val="15"/>
        </w:rPr>
        <w:t>4)</w:t>
      </w:r>
      <w:r>
        <w:rPr>
          <w:color w:val="231F20"/>
          <w:spacing w:val="-7"/>
          <w:w w:val="110"/>
          <w:sz w:val="15"/>
        </w:rPr>
        <w:t> </w:t>
      </w:r>
      <w:r>
        <w:rPr>
          <w:color w:val="231F20"/>
          <w:w w:val="110"/>
          <w:sz w:val="15"/>
        </w:rPr>
        <w:t>se</w:t>
      </w:r>
      <w:r>
        <w:rPr>
          <w:color w:val="231F20"/>
          <w:spacing w:val="-7"/>
          <w:w w:val="110"/>
          <w:sz w:val="15"/>
        </w:rPr>
        <w:t> </w:t>
      </w:r>
      <w:r>
        <w:rPr>
          <w:color w:val="231F20"/>
          <w:spacing w:val="-3"/>
          <w:w w:val="110"/>
          <w:sz w:val="15"/>
        </w:rPr>
        <w:t>realizó</w:t>
      </w:r>
      <w:r>
        <w:rPr>
          <w:color w:val="231F20"/>
          <w:spacing w:val="-7"/>
          <w:w w:val="110"/>
          <w:sz w:val="15"/>
        </w:rPr>
        <w:t> </w:t>
      </w:r>
      <w:r>
        <w:rPr>
          <w:color w:val="231F20"/>
          <w:w w:val="110"/>
          <w:sz w:val="15"/>
        </w:rPr>
        <w:t>un</w:t>
      </w:r>
      <w:r>
        <w:rPr>
          <w:color w:val="231F20"/>
          <w:spacing w:val="-7"/>
          <w:w w:val="110"/>
          <w:sz w:val="15"/>
        </w:rPr>
        <w:t> </w:t>
      </w:r>
      <w:r>
        <w:rPr>
          <w:color w:val="231F20"/>
          <w:spacing w:val="-3"/>
          <w:w w:val="110"/>
          <w:sz w:val="15"/>
        </w:rPr>
        <w:t>ajuste</w:t>
      </w:r>
      <w:r>
        <w:rPr>
          <w:color w:val="231F20"/>
          <w:spacing w:val="-7"/>
          <w:w w:val="110"/>
          <w:sz w:val="15"/>
        </w:rPr>
        <w:t> </w:t>
      </w:r>
      <w:r>
        <w:rPr>
          <w:color w:val="231F20"/>
          <w:w w:val="110"/>
          <w:sz w:val="15"/>
        </w:rPr>
        <w:t>de</w:t>
      </w:r>
      <w:r>
        <w:rPr>
          <w:color w:val="231F20"/>
          <w:spacing w:val="-7"/>
          <w:w w:val="110"/>
          <w:sz w:val="15"/>
        </w:rPr>
        <w:t> </w:t>
      </w:r>
      <w:r>
        <w:rPr>
          <w:color w:val="231F20"/>
          <w:w w:val="110"/>
          <w:sz w:val="15"/>
        </w:rPr>
        <w:t>la</w:t>
      </w:r>
      <w:r>
        <w:rPr>
          <w:color w:val="231F20"/>
          <w:spacing w:val="-7"/>
          <w:w w:val="110"/>
          <w:sz w:val="15"/>
        </w:rPr>
        <w:t> </w:t>
      </w:r>
      <w:r>
        <w:rPr>
          <w:color w:val="231F20"/>
          <w:spacing w:val="-3"/>
          <w:w w:val="110"/>
          <w:sz w:val="15"/>
        </w:rPr>
        <w:t>guía</w:t>
      </w:r>
      <w:r>
        <w:rPr>
          <w:color w:val="231F20"/>
          <w:spacing w:val="-7"/>
          <w:w w:val="110"/>
          <w:sz w:val="15"/>
        </w:rPr>
        <w:t> </w:t>
      </w:r>
      <w:r>
        <w:rPr>
          <w:color w:val="231F20"/>
          <w:w w:val="110"/>
          <w:sz w:val="15"/>
        </w:rPr>
        <w:t>y</w:t>
      </w:r>
      <w:r>
        <w:rPr>
          <w:color w:val="231F20"/>
          <w:spacing w:val="-7"/>
          <w:w w:val="110"/>
          <w:sz w:val="15"/>
        </w:rPr>
        <w:t> </w:t>
      </w:r>
      <w:r>
        <w:rPr>
          <w:color w:val="231F20"/>
          <w:w w:val="110"/>
          <w:sz w:val="15"/>
        </w:rPr>
        <w:t>se</w:t>
      </w:r>
      <w:r>
        <w:rPr>
          <w:color w:val="231F20"/>
          <w:spacing w:val="-7"/>
          <w:w w:val="110"/>
          <w:sz w:val="15"/>
        </w:rPr>
        <w:t> </w:t>
      </w:r>
      <w:r>
        <w:rPr>
          <w:color w:val="231F20"/>
          <w:spacing w:val="-3"/>
          <w:w w:val="110"/>
          <w:sz w:val="15"/>
        </w:rPr>
        <w:t>marcaron</w:t>
      </w:r>
      <w:r>
        <w:rPr>
          <w:color w:val="231F20"/>
          <w:spacing w:val="-7"/>
          <w:w w:val="110"/>
          <w:sz w:val="15"/>
        </w:rPr>
        <w:t> </w:t>
      </w:r>
      <w:r>
        <w:rPr>
          <w:color w:val="231F20"/>
          <w:w w:val="110"/>
          <w:sz w:val="15"/>
        </w:rPr>
        <w:t>los</w:t>
      </w:r>
      <w:r>
        <w:rPr>
          <w:color w:val="231F20"/>
          <w:spacing w:val="-7"/>
          <w:w w:val="110"/>
          <w:sz w:val="15"/>
        </w:rPr>
        <w:t> </w:t>
      </w:r>
      <w:r>
        <w:rPr>
          <w:color w:val="231F20"/>
          <w:spacing w:val="-3"/>
          <w:w w:val="110"/>
          <w:sz w:val="15"/>
        </w:rPr>
        <w:t>límites</w:t>
      </w:r>
      <w:r>
        <w:rPr>
          <w:color w:val="231F20"/>
          <w:spacing w:val="-7"/>
          <w:w w:val="110"/>
          <w:sz w:val="15"/>
        </w:rPr>
        <w:t> </w:t>
      </w:r>
      <w:r>
        <w:rPr>
          <w:color w:val="231F20"/>
          <w:w w:val="110"/>
          <w:sz w:val="15"/>
        </w:rPr>
        <w:t>de</w:t>
      </w:r>
      <w:r>
        <w:rPr>
          <w:color w:val="231F20"/>
          <w:spacing w:val="-7"/>
          <w:w w:val="110"/>
          <w:sz w:val="15"/>
        </w:rPr>
        <w:t> </w:t>
      </w:r>
      <w:r>
        <w:rPr>
          <w:color w:val="231F20"/>
          <w:w w:val="110"/>
          <w:sz w:val="15"/>
        </w:rPr>
        <w:t>las</w:t>
      </w:r>
      <w:r>
        <w:rPr>
          <w:color w:val="231F20"/>
          <w:spacing w:val="-7"/>
          <w:w w:val="110"/>
          <w:sz w:val="15"/>
        </w:rPr>
        <w:t> </w:t>
      </w:r>
      <w:r>
        <w:rPr>
          <w:color w:val="231F20"/>
          <w:spacing w:val="-3"/>
          <w:w w:val="110"/>
          <w:sz w:val="15"/>
        </w:rPr>
        <w:t>coronas,</w:t>
      </w:r>
      <w:r>
        <w:rPr>
          <w:color w:val="231F20"/>
          <w:spacing w:val="-7"/>
          <w:w w:val="110"/>
          <w:sz w:val="15"/>
        </w:rPr>
        <w:t> </w:t>
      </w:r>
      <w:r>
        <w:rPr>
          <w:color w:val="231F20"/>
          <w:w w:val="110"/>
          <w:sz w:val="15"/>
        </w:rPr>
        <w:t>5)</w:t>
      </w:r>
      <w:r>
        <w:rPr>
          <w:color w:val="231F20"/>
          <w:spacing w:val="-7"/>
          <w:w w:val="110"/>
          <w:sz w:val="15"/>
        </w:rPr>
        <w:t> </w:t>
      </w:r>
      <w:r>
        <w:rPr>
          <w:color w:val="231F20"/>
          <w:w w:val="110"/>
          <w:sz w:val="15"/>
        </w:rPr>
        <w:t>se</w:t>
      </w:r>
      <w:r>
        <w:rPr>
          <w:color w:val="231F20"/>
          <w:spacing w:val="-7"/>
          <w:w w:val="110"/>
          <w:sz w:val="15"/>
        </w:rPr>
        <w:t> </w:t>
      </w:r>
      <w:r>
        <w:rPr>
          <w:color w:val="231F20"/>
          <w:spacing w:val="-4"/>
          <w:w w:val="110"/>
          <w:sz w:val="15"/>
        </w:rPr>
        <w:t>excavó </w:t>
      </w:r>
      <w:r>
        <w:rPr>
          <w:color w:val="231F20"/>
          <w:w w:val="110"/>
          <w:sz w:val="15"/>
        </w:rPr>
        <w:t>al interior de la superficie marcada con fresa de bola de vástago largo, para dar cabida al material de impresión, 6) guía de acrílico que muestra desgaste y perfo­ ración</w:t>
      </w:r>
      <w:r>
        <w:rPr>
          <w:color w:val="231F20"/>
          <w:spacing w:val="-6"/>
          <w:w w:val="110"/>
          <w:sz w:val="15"/>
        </w:rPr>
        <w:t> </w:t>
      </w:r>
      <w:r>
        <w:rPr>
          <w:color w:val="231F20"/>
          <w:w w:val="110"/>
          <w:sz w:val="15"/>
        </w:rPr>
        <w:t>en</w:t>
      </w:r>
      <w:r>
        <w:rPr>
          <w:color w:val="231F20"/>
          <w:spacing w:val="-6"/>
          <w:w w:val="110"/>
          <w:sz w:val="15"/>
        </w:rPr>
        <w:t> </w:t>
      </w:r>
      <w:r>
        <w:rPr>
          <w:color w:val="231F20"/>
          <w:w w:val="110"/>
          <w:sz w:val="15"/>
        </w:rPr>
        <w:t>el</w:t>
      </w:r>
      <w:r>
        <w:rPr>
          <w:color w:val="231F20"/>
          <w:spacing w:val="-6"/>
          <w:w w:val="110"/>
          <w:sz w:val="15"/>
        </w:rPr>
        <w:t> </w:t>
      </w:r>
      <w:r>
        <w:rPr>
          <w:color w:val="231F20"/>
          <w:w w:val="110"/>
          <w:sz w:val="15"/>
        </w:rPr>
        <w:t>borde</w:t>
      </w:r>
      <w:r>
        <w:rPr>
          <w:color w:val="231F20"/>
          <w:spacing w:val="-6"/>
          <w:w w:val="110"/>
          <w:sz w:val="15"/>
        </w:rPr>
        <w:t> </w:t>
      </w:r>
      <w:r>
        <w:rPr>
          <w:color w:val="231F20"/>
          <w:w w:val="110"/>
          <w:sz w:val="15"/>
        </w:rPr>
        <w:t>incisal</w:t>
      </w:r>
      <w:r>
        <w:rPr>
          <w:color w:val="231F20"/>
          <w:spacing w:val="-6"/>
          <w:w w:val="110"/>
          <w:sz w:val="15"/>
        </w:rPr>
        <w:t> </w:t>
      </w:r>
      <w:r>
        <w:rPr>
          <w:color w:val="231F20"/>
          <w:w w:val="110"/>
          <w:sz w:val="15"/>
        </w:rPr>
        <w:t>para</w:t>
      </w:r>
      <w:r>
        <w:rPr>
          <w:color w:val="231F20"/>
          <w:spacing w:val="-6"/>
          <w:w w:val="110"/>
          <w:sz w:val="15"/>
        </w:rPr>
        <w:t> </w:t>
      </w:r>
      <w:r>
        <w:rPr>
          <w:color w:val="231F20"/>
          <w:w w:val="110"/>
          <w:sz w:val="15"/>
        </w:rPr>
        <w:t>permitir</w:t>
      </w:r>
      <w:r>
        <w:rPr>
          <w:color w:val="231F20"/>
          <w:spacing w:val="-6"/>
          <w:w w:val="110"/>
          <w:sz w:val="15"/>
        </w:rPr>
        <w:t> </w:t>
      </w:r>
      <w:r>
        <w:rPr>
          <w:color w:val="231F20"/>
          <w:w w:val="110"/>
          <w:sz w:val="15"/>
        </w:rPr>
        <w:t>el</w:t>
      </w:r>
      <w:r>
        <w:rPr>
          <w:color w:val="231F20"/>
          <w:spacing w:val="-6"/>
          <w:w w:val="110"/>
          <w:sz w:val="15"/>
        </w:rPr>
        <w:t> </w:t>
      </w:r>
      <w:r>
        <w:rPr>
          <w:color w:val="231F20"/>
          <w:w w:val="110"/>
          <w:sz w:val="15"/>
        </w:rPr>
        <w:t>paso</w:t>
      </w:r>
      <w:r>
        <w:rPr>
          <w:color w:val="231F20"/>
          <w:spacing w:val="-6"/>
          <w:w w:val="110"/>
          <w:sz w:val="15"/>
        </w:rPr>
        <w:t> </w:t>
      </w:r>
      <w:r>
        <w:rPr>
          <w:color w:val="231F20"/>
          <w:w w:val="110"/>
          <w:sz w:val="15"/>
        </w:rPr>
        <w:t>de</w:t>
      </w:r>
      <w:r>
        <w:rPr>
          <w:color w:val="231F20"/>
          <w:spacing w:val="-6"/>
          <w:w w:val="110"/>
          <w:sz w:val="15"/>
        </w:rPr>
        <w:t> </w:t>
      </w:r>
      <w:r>
        <w:rPr>
          <w:color w:val="231F20"/>
          <w:w w:val="110"/>
          <w:sz w:val="15"/>
        </w:rPr>
        <w:t>exceso</w:t>
      </w:r>
      <w:r>
        <w:rPr>
          <w:color w:val="231F20"/>
          <w:spacing w:val="-6"/>
          <w:w w:val="110"/>
          <w:sz w:val="15"/>
        </w:rPr>
        <w:t> </w:t>
      </w:r>
      <w:r>
        <w:rPr>
          <w:color w:val="231F20"/>
          <w:w w:val="110"/>
          <w:sz w:val="15"/>
        </w:rPr>
        <w:t>de</w:t>
      </w:r>
      <w:r>
        <w:rPr>
          <w:color w:val="231F20"/>
          <w:spacing w:val="-6"/>
          <w:w w:val="110"/>
          <w:sz w:val="15"/>
        </w:rPr>
        <w:t> </w:t>
      </w:r>
      <w:r>
        <w:rPr>
          <w:color w:val="231F20"/>
          <w:w w:val="110"/>
          <w:sz w:val="15"/>
        </w:rPr>
        <w:t>material</w:t>
      </w:r>
      <w:r>
        <w:rPr>
          <w:color w:val="231F20"/>
          <w:spacing w:val="-6"/>
          <w:w w:val="110"/>
          <w:sz w:val="15"/>
        </w:rPr>
        <w:t> </w:t>
      </w:r>
      <w:r>
        <w:rPr>
          <w:color w:val="231F20"/>
          <w:w w:val="110"/>
          <w:sz w:val="15"/>
        </w:rPr>
        <w:t>de</w:t>
      </w:r>
      <w:r>
        <w:rPr>
          <w:color w:val="231F20"/>
          <w:spacing w:val="-6"/>
          <w:w w:val="110"/>
          <w:sz w:val="15"/>
        </w:rPr>
        <w:t> </w:t>
      </w:r>
      <w:r>
        <w:rPr>
          <w:color w:val="231F20"/>
          <w:w w:val="110"/>
          <w:sz w:val="15"/>
        </w:rPr>
        <w:t>impresión,</w:t>
      </w:r>
    </w:p>
    <w:p>
      <w:pPr>
        <w:spacing w:line="170" w:lineRule="exact" w:before="0"/>
        <w:ind w:left="102" w:right="117" w:firstLine="0"/>
        <w:jc w:val="both"/>
        <w:rPr>
          <w:sz w:val="15"/>
        </w:rPr>
      </w:pPr>
      <w:r>
        <w:rPr>
          <w:color w:val="231F20"/>
          <w:w w:val="110"/>
          <w:sz w:val="15"/>
        </w:rPr>
        <w:t>7) se observa la prueba de guía de acrílico en los dientes anteriores y el ajuste de bandas en los dientes posteriores con la finalidad de sustituir el órgano dentario 51, colocando un frente estético, 8) preparación de silicona ligera, 9) toma de im­ presión con silicona ligera mediante guía de acrílico, 10) obtención de impresión superior</w:t>
      </w:r>
      <w:r>
        <w:rPr>
          <w:color w:val="231F20"/>
          <w:spacing w:val="-7"/>
          <w:w w:val="110"/>
          <w:sz w:val="15"/>
        </w:rPr>
        <w:t> </w:t>
      </w:r>
      <w:r>
        <w:rPr>
          <w:color w:val="231F20"/>
          <w:w w:val="110"/>
          <w:sz w:val="15"/>
        </w:rPr>
        <w:t>con</w:t>
      </w:r>
      <w:r>
        <w:rPr>
          <w:color w:val="231F20"/>
          <w:spacing w:val="-7"/>
          <w:w w:val="110"/>
          <w:sz w:val="15"/>
        </w:rPr>
        <w:t> </w:t>
      </w:r>
      <w:r>
        <w:rPr>
          <w:color w:val="231F20"/>
          <w:w w:val="110"/>
          <w:sz w:val="15"/>
        </w:rPr>
        <w:t>guía</w:t>
      </w:r>
      <w:r>
        <w:rPr>
          <w:color w:val="231F20"/>
          <w:spacing w:val="-7"/>
          <w:w w:val="110"/>
          <w:sz w:val="15"/>
        </w:rPr>
        <w:t> </w:t>
      </w:r>
      <w:r>
        <w:rPr>
          <w:color w:val="231F20"/>
          <w:w w:val="110"/>
          <w:sz w:val="15"/>
        </w:rPr>
        <w:t>de</w:t>
      </w:r>
      <w:r>
        <w:rPr>
          <w:color w:val="231F20"/>
          <w:spacing w:val="-7"/>
          <w:w w:val="110"/>
          <w:sz w:val="15"/>
        </w:rPr>
        <w:t> </w:t>
      </w:r>
      <w:r>
        <w:rPr>
          <w:color w:val="231F20"/>
          <w:w w:val="110"/>
          <w:sz w:val="15"/>
        </w:rPr>
        <w:t>acrílico</w:t>
      </w:r>
      <w:r>
        <w:rPr>
          <w:color w:val="231F20"/>
          <w:spacing w:val="-7"/>
          <w:w w:val="110"/>
          <w:sz w:val="15"/>
        </w:rPr>
        <w:t> </w:t>
      </w:r>
      <w:r>
        <w:rPr>
          <w:color w:val="231F20"/>
          <w:w w:val="110"/>
          <w:sz w:val="15"/>
        </w:rPr>
        <w:t>y</w:t>
      </w:r>
      <w:r>
        <w:rPr>
          <w:color w:val="231F20"/>
          <w:spacing w:val="-7"/>
          <w:w w:val="110"/>
          <w:sz w:val="15"/>
        </w:rPr>
        <w:t> </w:t>
      </w:r>
      <w:r>
        <w:rPr>
          <w:color w:val="231F20"/>
          <w:w w:val="110"/>
          <w:sz w:val="15"/>
        </w:rPr>
        <w:t>bandas,</w:t>
      </w:r>
      <w:r>
        <w:rPr>
          <w:color w:val="231F20"/>
          <w:spacing w:val="-7"/>
          <w:w w:val="110"/>
          <w:sz w:val="15"/>
        </w:rPr>
        <w:t> </w:t>
      </w:r>
      <w:r>
        <w:rPr>
          <w:color w:val="231F20"/>
          <w:w w:val="110"/>
          <w:sz w:val="15"/>
        </w:rPr>
        <w:t>además</w:t>
      </w:r>
      <w:r>
        <w:rPr>
          <w:color w:val="231F20"/>
          <w:spacing w:val="-7"/>
          <w:w w:val="110"/>
          <w:sz w:val="15"/>
        </w:rPr>
        <w:t> </w:t>
      </w:r>
      <w:r>
        <w:rPr>
          <w:color w:val="231F20"/>
          <w:w w:val="110"/>
          <w:sz w:val="15"/>
        </w:rPr>
        <w:t>de</w:t>
      </w:r>
      <w:r>
        <w:rPr>
          <w:color w:val="231F20"/>
          <w:spacing w:val="-7"/>
          <w:w w:val="110"/>
          <w:sz w:val="15"/>
        </w:rPr>
        <w:t> </w:t>
      </w:r>
      <w:r>
        <w:rPr>
          <w:color w:val="231F20"/>
          <w:w w:val="110"/>
          <w:sz w:val="15"/>
        </w:rPr>
        <w:t>impresión</w:t>
      </w:r>
      <w:r>
        <w:rPr>
          <w:color w:val="231F20"/>
          <w:spacing w:val="-7"/>
          <w:w w:val="110"/>
          <w:sz w:val="15"/>
        </w:rPr>
        <w:t> </w:t>
      </w:r>
      <w:r>
        <w:rPr>
          <w:color w:val="231F20"/>
          <w:w w:val="110"/>
          <w:sz w:val="15"/>
        </w:rPr>
        <w:t>antagonista,</w:t>
      </w:r>
      <w:r>
        <w:rPr>
          <w:color w:val="231F20"/>
          <w:spacing w:val="-7"/>
          <w:w w:val="110"/>
          <w:sz w:val="15"/>
        </w:rPr>
        <w:t> </w:t>
      </w:r>
      <w:r>
        <w:rPr>
          <w:color w:val="231F20"/>
          <w:w w:val="110"/>
          <w:sz w:val="15"/>
        </w:rPr>
        <w:t>11)</w:t>
      </w:r>
      <w:r>
        <w:rPr>
          <w:color w:val="231F20"/>
          <w:spacing w:val="-7"/>
          <w:w w:val="110"/>
          <w:sz w:val="15"/>
        </w:rPr>
        <w:t> </w:t>
      </w:r>
      <w:r>
        <w:rPr>
          <w:color w:val="231F20"/>
          <w:w w:val="110"/>
          <w:sz w:val="15"/>
        </w:rPr>
        <w:t>coro­ nas</w:t>
      </w:r>
      <w:r>
        <w:rPr>
          <w:color w:val="231F20"/>
          <w:spacing w:val="-4"/>
          <w:w w:val="110"/>
          <w:sz w:val="15"/>
        </w:rPr>
        <w:t> </w:t>
      </w:r>
      <w:r>
        <w:rPr>
          <w:color w:val="231F20"/>
          <w:w w:val="110"/>
          <w:sz w:val="15"/>
        </w:rPr>
        <w:t>indirectas</w:t>
      </w:r>
      <w:r>
        <w:rPr>
          <w:color w:val="231F20"/>
          <w:spacing w:val="-4"/>
          <w:w w:val="110"/>
          <w:sz w:val="15"/>
        </w:rPr>
        <w:t> </w:t>
      </w:r>
      <w:r>
        <w:rPr>
          <w:color w:val="231F20"/>
          <w:w w:val="110"/>
          <w:sz w:val="15"/>
        </w:rPr>
        <w:t>fabricadas</w:t>
      </w:r>
      <w:r>
        <w:rPr>
          <w:color w:val="231F20"/>
          <w:spacing w:val="-4"/>
          <w:w w:val="110"/>
          <w:sz w:val="15"/>
        </w:rPr>
        <w:t> </w:t>
      </w:r>
      <w:r>
        <w:rPr>
          <w:color w:val="231F20"/>
          <w:w w:val="110"/>
          <w:sz w:val="15"/>
        </w:rPr>
        <w:t>con</w:t>
      </w:r>
      <w:r>
        <w:rPr>
          <w:color w:val="231F20"/>
          <w:spacing w:val="-4"/>
          <w:w w:val="110"/>
          <w:sz w:val="15"/>
        </w:rPr>
        <w:t> </w:t>
      </w:r>
      <w:r>
        <w:rPr>
          <w:color w:val="231F20"/>
          <w:w w:val="110"/>
          <w:sz w:val="15"/>
        </w:rPr>
        <w:t>resina,</w:t>
      </w:r>
      <w:r>
        <w:rPr>
          <w:color w:val="231F20"/>
          <w:spacing w:val="-4"/>
          <w:w w:val="110"/>
          <w:sz w:val="15"/>
        </w:rPr>
        <w:t> </w:t>
      </w:r>
      <w:r>
        <w:rPr>
          <w:color w:val="231F20"/>
          <w:w w:val="110"/>
          <w:sz w:val="15"/>
        </w:rPr>
        <w:t>12)</w:t>
      </w:r>
      <w:r>
        <w:rPr>
          <w:color w:val="231F20"/>
          <w:spacing w:val="-4"/>
          <w:w w:val="110"/>
          <w:sz w:val="15"/>
        </w:rPr>
        <w:t> </w:t>
      </w:r>
      <w:r>
        <w:rPr>
          <w:color w:val="231F20"/>
          <w:w w:val="110"/>
          <w:sz w:val="15"/>
        </w:rPr>
        <w:t>coronas</w:t>
      </w:r>
      <w:r>
        <w:rPr>
          <w:color w:val="231F20"/>
          <w:spacing w:val="-4"/>
          <w:w w:val="110"/>
          <w:sz w:val="15"/>
        </w:rPr>
        <w:t> </w:t>
      </w:r>
      <w:r>
        <w:rPr>
          <w:color w:val="231F20"/>
          <w:w w:val="110"/>
          <w:sz w:val="15"/>
        </w:rPr>
        <w:t>grabadas</w:t>
      </w:r>
      <w:r>
        <w:rPr>
          <w:color w:val="231F20"/>
          <w:spacing w:val="-4"/>
          <w:w w:val="110"/>
          <w:sz w:val="15"/>
        </w:rPr>
        <w:t> </w:t>
      </w:r>
      <w:r>
        <w:rPr>
          <w:color w:val="231F20"/>
          <w:w w:val="110"/>
          <w:sz w:val="15"/>
        </w:rPr>
        <w:t>en</w:t>
      </w:r>
      <w:r>
        <w:rPr>
          <w:color w:val="231F20"/>
          <w:spacing w:val="-4"/>
          <w:w w:val="110"/>
          <w:sz w:val="15"/>
        </w:rPr>
        <w:t> </w:t>
      </w:r>
      <w:r>
        <w:rPr>
          <w:color w:val="231F20"/>
          <w:w w:val="110"/>
          <w:sz w:val="15"/>
        </w:rPr>
        <w:t>su</w:t>
      </w:r>
      <w:r>
        <w:rPr>
          <w:color w:val="231F20"/>
          <w:spacing w:val="-4"/>
          <w:w w:val="110"/>
          <w:sz w:val="15"/>
        </w:rPr>
        <w:t> </w:t>
      </w:r>
      <w:r>
        <w:rPr>
          <w:color w:val="231F20"/>
          <w:w w:val="110"/>
          <w:sz w:val="15"/>
        </w:rPr>
        <w:t>interior</w:t>
      </w:r>
      <w:r>
        <w:rPr>
          <w:color w:val="231F20"/>
          <w:spacing w:val="-4"/>
          <w:w w:val="110"/>
          <w:sz w:val="15"/>
        </w:rPr>
        <w:t> </w:t>
      </w:r>
      <w:r>
        <w:rPr>
          <w:color w:val="231F20"/>
          <w:w w:val="110"/>
          <w:sz w:val="15"/>
        </w:rPr>
        <w:t>con</w:t>
      </w:r>
      <w:r>
        <w:rPr>
          <w:color w:val="231F20"/>
          <w:spacing w:val="-4"/>
          <w:w w:val="110"/>
          <w:sz w:val="15"/>
        </w:rPr>
        <w:t> </w:t>
      </w:r>
      <w:r>
        <w:rPr>
          <w:color w:val="231F20"/>
          <w:w w:val="110"/>
          <w:sz w:val="15"/>
        </w:rPr>
        <w:t>ácido fosfórico</w:t>
      </w:r>
      <w:r>
        <w:rPr>
          <w:color w:val="231F20"/>
          <w:spacing w:val="-12"/>
          <w:w w:val="110"/>
          <w:sz w:val="15"/>
        </w:rPr>
        <w:t> </w:t>
      </w:r>
      <w:r>
        <w:rPr>
          <w:color w:val="231F20"/>
          <w:w w:val="110"/>
          <w:sz w:val="15"/>
        </w:rPr>
        <w:t>al</w:t>
      </w:r>
      <w:r>
        <w:rPr>
          <w:color w:val="231F20"/>
          <w:spacing w:val="-12"/>
          <w:w w:val="110"/>
          <w:sz w:val="15"/>
        </w:rPr>
        <w:t> </w:t>
      </w:r>
      <w:r>
        <w:rPr>
          <w:color w:val="231F20"/>
          <w:w w:val="110"/>
          <w:sz w:val="15"/>
        </w:rPr>
        <w:t>37</w:t>
      </w:r>
      <w:r>
        <w:rPr>
          <w:color w:val="231F20"/>
          <w:spacing w:val="-12"/>
          <w:w w:val="110"/>
          <w:sz w:val="15"/>
        </w:rPr>
        <w:t> </w:t>
      </w:r>
      <w:r>
        <w:rPr>
          <w:color w:val="231F20"/>
          <w:w w:val="110"/>
          <w:sz w:val="15"/>
        </w:rPr>
        <w:t>por</w:t>
      </w:r>
      <w:r>
        <w:rPr>
          <w:color w:val="231F20"/>
          <w:spacing w:val="-12"/>
          <w:w w:val="110"/>
          <w:sz w:val="15"/>
        </w:rPr>
        <w:t> </w:t>
      </w:r>
      <w:r>
        <w:rPr>
          <w:color w:val="231F20"/>
          <w:w w:val="110"/>
          <w:sz w:val="15"/>
        </w:rPr>
        <w:t>ciento,</w:t>
      </w:r>
      <w:r>
        <w:rPr>
          <w:color w:val="231F20"/>
          <w:spacing w:val="-12"/>
          <w:w w:val="110"/>
          <w:sz w:val="15"/>
        </w:rPr>
        <w:t> </w:t>
      </w:r>
      <w:r>
        <w:rPr>
          <w:color w:val="231F20"/>
          <w:w w:val="110"/>
          <w:sz w:val="15"/>
        </w:rPr>
        <w:t>este</w:t>
      </w:r>
      <w:r>
        <w:rPr>
          <w:color w:val="231F20"/>
          <w:spacing w:val="-12"/>
          <w:w w:val="110"/>
          <w:sz w:val="15"/>
        </w:rPr>
        <w:t> </w:t>
      </w:r>
      <w:r>
        <w:rPr>
          <w:color w:val="231F20"/>
          <w:w w:val="110"/>
          <w:sz w:val="15"/>
        </w:rPr>
        <w:t>paso</w:t>
      </w:r>
      <w:r>
        <w:rPr>
          <w:color w:val="231F20"/>
          <w:spacing w:val="-12"/>
          <w:w w:val="110"/>
          <w:sz w:val="15"/>
        </w:rPr>
        <w:t> </w:t>
      </w:r>
      <w:r>
        <w:rPr>
          <w:color w:val="231F20"/>
          <w:w w:val="110"/>
          <w:sz w:val="15"/>
        </w:rPr>
        <w:t>se</w:t>
      </w:r>
      <w:r>
        <w:rPr>
          <w:color w:val="231F20"/>
          <w:spacing w:val="-12"/>
          <w:w w:val="110"/>
          <w:sz w:val="15"/>
        </w:rPr>
        <w:t> </w:t>
      </w:r>
      <w:r>
        <w:rPr>
          <w:color w:val="231F20"/>
          <w:w w:val="110"/>
          <w:sz w:val="15"/>
        </w:rPr>
        <w:t>realiza</w:t>
      </w:r>
      <w:r>
        <w:rPr>
          <w:color w:val="231F20"/>
          <w:spacing w:val="-12"/>
          <w:w w:val="110"/>
          <w:sz w:val="15"/>
        </w:rPr>
        <w:t> </w:t>
      </w:r>
      <w:r>
        <w:rPr>
          <w:color w:val="231F20"/>
          <w:w w:val="110"/>
          <w:sz w:val="15"/>
        </w:rPr>
        <w:t>también</w:t>
      </w:r>
      <w:r>
        <w:rPr>
          <w:color w:val="231F20"/>
          <w:spacing w:val="-12"/>
          <w:w w:val="110"/>
          <w:sz w:val="15"/>
        </w:rPr>
        <w:t> </w:t>
      </w:r>
      <w:r>
        <w:rPr>
          <w:color w:val="231F20"/>
          <w:w w:val="110"/>
          <w:sz w:val="15"/>
        </w:rPr>
        <w:t>en</w:t>
      </w:r>
      <w:r>
        <w:rPr>
          <w:color w:val="231F20"/>
          <w:spacing w:val="-12"/>
          <w:w w:val="110"/>
          <w:sz w:val="15"/>
        </w:rPr>
        <w:t> </w:t>
      </w:r>
      <w:r>
        <w:rPr>
          <w:color w:val="231F20"/>
          <w:w w:val="110"/>
          <w:sz w:val="15"/>
        </w:rPr>
        <w:t>la</w:t>
      </w:r>
      <w:r>
        <w:rPr>
          <w:color w:val="231F20"/>
          <w:spacing w:val="-12"/>
          <w:w w:val="110"/>
          <w:sz w:val="15"/>
        </w:rPr>
        <w:t> </w:t>
      </w:r>
      <w:r>
        <w:rPr>
          <w:color w:val="231F20"/>
          <w:w w:val="110"/>
          <w:sz w:val="15"/>
        </w:rPr>
        <w:t>superficie</w:t>
      </w:r>
      <w:r>
        <w:rPr>
          <w:color w:val="231F20"/>
          <w:spacing w:val="-12"/>
          <w:w w:val="110"/>
          <w:sz w:val="15"/>
        </w:rPr>
        <w:t> </w:t>
      </w:r>
      <w:r>
        <w:rPr>
          <w:color w:val="231F20"/>
          <w:w w:val="110"/>
          <w:sz w:val="15"/>
        </w:rPr>
        <w:t>de</w:t>
      </w:r>
      <w:r>
        <w:rPr>
          <w:color w:val="231F20"/>
          <w:spacing w:val="-12"/>
          <w:w w:val="110"/>
          <w:sz w:val="15"/>
        </w:rPr>
        <w:t> </w:t>
      </w:r>
      <w:r>
        <w:rPr>
          <w:color w:val="231F20"/>
          <w:w w:val="110"/>
          <w:sz w:val="15"/>
        </w:rPr>
        <w:t>los</w:t>
      </w:r>
      <w:r>
        <w:rPr>
          <w:color w:val="231F20"/>
          <w:spacing w:val="-12"/>
          <w:w w:val="110"/>
          <w:sz w:val="15"/>
        </w:rPr>
        <w:t> </w:t>
      </w:r>
      <w:r>
        <w:rPr>
          <w:color w:val="231F20"/>
          <w:w w:val="110"/>
          <w:sz w:val="15"/>
        </w:rPr>
        <w:t>dientes a</w:t>
      </w:r>
      <w:r>
        <w:rPr>
          <w:color w:val="231F20"/>
          <w:spacing w:val="-4"/>
          <w:w w:val="110"/>
          <w:sz w:val="15"/>
        </w:rPr>
        <w:t> restaurar. </w:t>
      </w:r>
      <w:r>
        <w:rPr>
          <w:color w:val="231F20"/>
          <w:w w:val="110"/>
          <w:sz w:val="15"/>
        </w:rPr>
        <w:t>El</w:t>
      </w:r>
      <w:r>
        <w:rPr>
          <w:color w:val="231F20"/>
          <w:spacing w:val="-4"/>
          <w:w w:val="110"/>
          <w:sz w:val="15"/>
        </w:rPr>
        <w:t> </w:t>
      </w:r>
      <w:r>
        <w:rPr>
          <w:color w:val="231F20"/>
          <w:w w:val="110"/>
          <w:sz w:val="15"/>
        </w:rPr>
        <w:t>cementado</w:t>
      </w:r>
      <w:r>
        <w:rPr>
          <w:color w:val="231F20"/>
          <w:spacing w:val="-4"/>
          <w:w w:val="110"/>
          <w:sz w:val="15"/>
        </w:rPr>
        <w:t> </w:t>
      </w:r>
      <w:r>
        <w:rPr>
          <w:color w:val="231F20"/>
          <w:w w:val="110"/>
          <w:sz w:val="15"/>
        </w:rPr>
        <w:t>fue</w:t>
      </w:r>
      <w:r>
        <w:rPr>
          <w:color w:val="231F20"/>
          <w:spacing w:val="-4"/>
          <w:w w:val="110"/>
          <w:sz w:val="15"/>
        </w:rPr>
        <w:t> </w:t>
      </w:r>
      <w:r>
        <w:rPr>
          <w:color w:val="231F20"/>
          <w:w w:val="110"/>
          <w:sz w:val="15"/>
        </w:rPr>
        <w:t>realizado</w:t>
      </w:r>
      <w:r>
        <w:rPr>
          <w:color w:val="231F20"/>
          <w:spacing w:val="-4"/>
          <w:w w:val="110"/>
          <w:sz w:val="15"/>
        </w:rPr>
        <w:t> </w:t>
      </w:r>
      <w:r>
        <w:rPr>
          <w:color w:val="231F20"/>
          <w:w w:val="110"/>
          <w:sz w:val="15"/>
        </w:rPr>
        <w:t>con</w:t>
      </w:r>
      <w:r>
        <w:rPr>
          <w:color w:val="231F20"/>
          <w:spacing w:val="-4"/>
          <w:w w:val="110"/>
          <w:sz w:val="15"/>
        </w:rPr>
        <w:t> </w:t>
      </w:r>
      <w:r>
        <w:rPr>
          <w:color w:val="231F20"/>
          <w:w w:val="110"/>
          <w:sz w:val="15"/>
        </w:rPr>
        <w:t>ionómero</w:t>
      </w:r>
      <w:r>
        <w:rPr>
          <w:color w:val="231F20"/>
          <w:spacing w:val="-4"/>
          <w:w w:val="110"/>
          <w:sz w:val="15"/>
        </w:rPr>
        <w:t> </w:t>
      </w:r>
      <w:r>
        <w:rPr>
          <w:color w:val="231F20"/>
          <w:w w:val="110"/>
          <w:sz w:val="15"/>
        </w:rPr>
        <w:t>de</w:t>
      </w:r>
      <w:r>
        <w:rPr>
          <w:color w:val="231F20"/>
          <w:spacing w:val="-4"/>
          <w:w w:val="110"/>
          <w:sz w:val="15"/>
        </w:rPr>
        <w:t> </w:t>
      </w:r>
      <w:r>
        <w:rPr>
          <w:color w:val="231F20"/>
          <w:w w:val="110"/>
          <w:sz w:val="15"/>
        </w:rPr>
        <w:t>vidrio,</w:t>
      </w:r>
      <w:r>
        <w:rPr>
          <w:color w:val="231F20"/>
          <w:spacing w:val="-4"/>
          <w:w w:val="110"/>
          <w:sz w:val="15"/>
        </w:rPr>
        <w:t> </w:t>
      </w:r>
      <w:r>
        <w:rPr>
          <w:color w:val="231F20"/>
          <w:w w:val="110"/>
          <w:sz w:val="15"/>
        </w:rPr>
        <w:t>13)</w:t>
      </w:r>
      <w:r>
        <w:rPr>
          <w:color w:val="231F20"/>
          <w:spacing w:val="-4"/>
          <w:w w:val="110"/>
          <w:sz w:val="15"/>
        </w:rPr>
        <w:t> </w:t>
      </w:r>
      <w:r>
        <w:rPr>
          <w:color w:val="231F20"/>
          <w:w w:val="110"/>
          <w:sz w:val="15"/>
        </w:rPr>
        <w:t>fotografía</w:t>
      </w:r>
      <w:r>
        <w:rPr>
          <w:color w:val="231F20"/>
          <w:spacing w:val="-4"/>
          <w:w w:val="110"/>
          <w:sz w:val="15"/>
        </w:rPr>
        <w:t> </w:t>
      </w:r>
      <w:r>
        <w:rPr>
          <w:color w:val="231F20"/>
          <w:w w:val="110"/>
          <w:sz w:val="15"/>
        </w:rPr>
        <w:t>final que</w:t>
      </w:r>
      <w:r>
        <w:rPr>
          <w:color w:val="231F20"/>
          <w:spacing w:val="-6"/>
          <w:w w:val="110"/>
          <w:sz w:val="15"/>
        </w:rPr>
        <w:t> </w:t>
      </w:r>
      <w:r>
        <w:rPr>
          <w:color w:val="231F20"/>
          <w:w w:val="110"/>
          <w:sz w:val="15"/>
        </w:rPr>
        <w:t>muestra</w:t>
      </w:r>
      <w:r>
        <w:rPr>
          <w:color w:val="231F20"/>
          <w:spacing w:val="-6"/>
          <w:w w:val="110"/>
          <w:sz w:val="15"/>
        </w:rPr>
        <w:t> </w:t>
      </w:r>
      <w:r>
        <w:rPr>
          <w:color w:val="231F20"/>
          <w:w w:val="110"/>
          <w:sz w:val="15"/>
        </w:rPr>
        <w:t>el</w:t>
      </w:r>
      <w:r>
        <w:rPr>
          <w:color w:val="231F20"/>
          <w:spacing w:val="-6"/>
          <w:w w:val="110"/>
          <w:sz w:val="15"/>
        </w:rPr>
        <w:t> </w:t>
      </w:r>
      <w:r>
        <w:rPr>
          <w:color w:val="231F20"/>
          <w:w w:val="110"/>
          <w:sz w:val="15"/>
        </w:rPr>
        <w:t>cementado</w:t>
      </w:r>
      <w:r>
        <w:rPr>
          <w:color w:val="231F20"/>
          <w:spacing w:val="-6"/>
          <w:w w:val="110"/>
          <w:sz w:val="15"/>
        </w:rPr>
        <w:t> </w:t>
      </w:r>
      <w:r>
        <w:rPr>
          <w:color w:val="231F20"/>
          <w:w w:val="110"/>
          <w:sz w:val="15"/>
        </w:rPr>
        <w:t>de</w:t>
      </w:r>
      <w:r>
        <w:rPr>
          <w:color w:val="231F20"/>
          <w:spacing w:val="-6"/>
          <w:w w:val="110"/>
          <w:sz w:val="15"/>
        </w:rPr>
        <w:t> </w:t>
      </w:r>
      <w:r>
        <w:rPr>
          <w:color w:val="231F20"/>
          <w:w w:val="110"/>
          <w:sz w:val="15"/>
        </w:rPr>
        <w:t>coronas</w:t>
      </w:r>
      <w:r>
        <w:rPr>
          <w:color w:val="231F20"/>
          <w:spacing w:val="-6"/>
          <w:w w:val="110"/>
          <w:sz w:val="15"/>
        </w:rPr>
        <w:t> </w:t>
      </w:r>
      <w:r>
        <w:rPr>
          <w:color w:val="231F20"/>
          <w:w w:val="110"/>
          <w:sz w:val="15"/>
        </w:rPr>
        <w:t>y</w:t>
      </w:r>
      <w:r>
        <w:rPr>
          <w:color w:val="231F20"/>
          <w:spacing w:val="-6"/>
          <w:w w:val="110"/>
          <w:sz w:val="15"/>
        </w:rPr>
        <w:t> </w:t>
      </w:r>
      <w:r>
        <w:rPr>
          <w:color w:val="231F20"/>
          <w:w w:val="110"/>
          <w:sz w:val="15"/>
        </w:rPr>
        <w:t>la</w:t>
      </w:r>
      <w:r>
        <w:rPr>
          <w:color w:val="231F20"/>
          <w:spacing w:val="-6"/>
          <w:w w:val="110"/>
          <w:sz w:val="15"/>
        </w:rPr>
        <w:t> </w:t>
      </w:r>
      <w:r>
        <w:rPr>
          <w:color w:val="231F20"/>
          <w:w w:val="110"/>
          <w:sz w:val="15"/>
        </w:rPr>
        <w:t>colocación</w:t>
      </w:r>
      <w:r>
        <w:rPr>
          <w:color w:val="231F20"/>
          <w:spacing w:val="-6"/>
          <w:w w:val="110"/>
          <w:sz w:val="15"/>
        </w:rPr>
        <w:t> </w:t>
      </w:r>
      <w:r>
        <w:rPr>
          <w:color w:val="231F20"/>
          <w:w w:val="110"/>
          <w:sz w:val="15"/>
        </w:rPr>
        <w:t>de</w:t>
      </w:r>
      <w:r>
        <w:rPr>
          <w:color w:val="231F20"/>
          <w:spacing w:val="-6"/>
          <w:w w:val="110"/>
          <w:sz w:val="15"/>
        </w:rPr>
        <w:t> </w:t>
      </w:r>
      <w:r>
        <w:rPr>
          <w:color w:val="231F20"/>
          <w:w w:val="110"/>
          <w:sz w:val="15"/>
        </w:rPr>
        <w:t>frente</w:t>
      </w:r>
      <w:r>
        <w:rPr>
          <w:color w:val="231F20"/>
          <w:spacing w:val="-6"/>
          <w:w w:val="110"/>
          <w:sz w:val="15"/>
        </w:rPr>
        <w:t> </w:t>
      </w:r>
      <w:r>
        <w:rPr>
          <w:color w:val="231F20"/>
          <w:w w:val="110"/>
          <w:sz w:val="15"/>
        </w:rPr>
        <w:t>estético.</w:t>
      </w:r>
    </w:p>
    <w:p>
      <w:pPr>
        <w:spacing w:after="0" w:line="170" w:lineRule="exact"/>
        <w:jc w:val="both"/>
        <w:rPr>
          <w:sz w:val="15"/>
        </w:rPr>
        <w:sectPr>
          <w:pgSz w:w="7830" w:h="11800"/>
          <w:pgMar w:top="1080" w:bottom="280" w:left="1000" w:right="840"/>
        </w:sectPr>
      </w:pPr>
    </w:p>
    <w:p>
      <w:pPr>
        <w:spacing w:line="420" w:lineRule="exact" w:before="29"/>
        <w:ind w:left="1153" w:right="0" w:firstLine="0"/>
        <w:jc w:val="left"/>
        <w:rPr>
          <w:rFonts w:ascii="Calibri" w:hAnsi="Calibri"/>
          <w:sz w:val="36"/>
        </w:rPr>
      </w:pPr>
      <w:r>
        <w:rPr/>
        <w:pict>
          <v:rect style="position:absolute;margin-left:240.447998pt;margin-top:240.854019pt;width:50.4pt;height:50.4pt;mso-position-horizontal-relative:page;mso-position-vertical-relative:page;z-index:-190672" filled="false" stroked="true" strokeweight=".5pt" strokecolor="#231f20">
            <w10:wrap type="none"/>
          </v:rect>
        </w:pict>
      </w:r>
      <w:r>
        <w:rPr/>
        <w:pict>
          <v:shape style="position:absolute;margin-left:245.252411pt;margin-top:262.163574pt;width:42.3pt;height:9pt;mso-position-horizontal-relative:page;mso-position-vertical-relative:page;z-index:-190648;rotation:315" type="#_x0000_t136" fillcolor="#231f20" stroked="f">
            <o:extrusion v:ext="view" autorotationcenter="t"/>
            <v:textpath style="font-family:&amp;quot;Calibri&amp;quot;;font-size:9pt;v-text-kern:t;mso-text-shadow:auto" string="Fotografía"/>
            <w10:wrap type="none"/>
          </v:shape>
        </w:pict>
      </w:r>
      <w:r>
        <w:rPr/>
        <w:pict>
          <v:shape style="position:absolute;margin-left:51.25pt;margin-top:304.505432pt;width:281.95pt;height:197.95pt;mso-position-horizontal-relative:page;mso-position-vertical-relative:page;z-index:7288" type="#_x0000_t202" filled="false" stroked="false">
            <v:textbox inset="0,0,0,0">
              <w:txbxContent>
                <w:tbl>
                  <w:tblPr>
                    <w:tblW w:w="0" w:type="auto"/>
                    <w:jc w:val="left"/>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815"/>
                    <w:gridCol w:w="1408"/>
                    <w:gridCol w:w="1408"/>
                  </w:tblGrid>
                  <w:tr>
                    <w:trPr>
                      <w:trHeight w:val="268" w:hRule="exact"/>
                    </w:trPr>
                    <w:tc>
                      <w:tcPr>
                        <w:tcW w:w="5631" w:type="dxa"/>
                        <w:gridSpan w:val="3"/>
                        <w:shd w:val="clear" w:color="auto" w:fill="DCDDDE"/>
                      </w:tcPr>
                      <w:p>
                        <w:pPr>
                          <w:pStyle w:val="TableParagraph"/>
                          <w:spacing w:before="33"/>
                          <w:ind w:left="2060" w:right="2060"/>
                          <w:jc w:val="center"/>
                          <w:rPr>
                            <w:rFonts w:ascii="Calibri" w:hAnsi="Calibri"/>
                            <w:sz w:val="15"/>
                          </w:rPr>
                        </w:pPr>
                        <w:r>
                          <w:rPr>
                            <w:rFonts w:ascii="Calibri" w:hAnsi="Calibri"/>
                            <w:color w:val="231F20"/>
                            <w:w w:val="105"/>
                            <w:sz w:val="15"/>
                          </w:rPr>
                          <w:t>Ficha  de identificación</w:t>
                        </w:r>
                      </w:p>
                    </w:tc>
                  </w:tr>
                  <w:tr>
                    <w:trPr>
                      <w:trHeight w:val="265" w:hRule="exact"/>
                    </w:trPr>
                    <w:tc>
                      <w:tcPr>
                        <w:tcW w:w="5631" w:type="dxa"/>
                        <w:gridSpan w:val="3"/>
                      </w:tcPr>
                      <w:p>
                        <w:pPr>
                          <w:pStyle w:val="TableParagraph"/>
                          <w:spacing w:before="29"/>
                          <w:rPr>
                            <w:sz w:val="15"/>
                          </w:rPr>
                        </w:pPr>
                        <w:r>
                          <w:rPr>
                            <w:color w:val="231F20"/>
                            <w:w w:val="110"/>
                            <w:sz w:val="15"/>
                          </w:rPr>
                          <w:t>Nombre del paciente:</w:t>
                        </w:r>
                      </w:p>
                    </w:tc>
                  </w:tr>
                  <w:tr>
                    <w:trPr>
                      <w:trHeight w:val="265" w:hRule="exact"/>
                    </w:trPr>
                    <w:tc>
                      <w:tcPr>
                        <w:tcW w:w="2815" w:type="dxa"/>
                      </w:tcPr>
                      <w:p>
                        <w:pPr>
                          <w:pStyle w:val="TableParagraph"/>
                          <w:spacing w:before="29"/>
                          <w:rPr>
                            <w:sz w:val="15"/>
                          </w:rPr>
                        </w:pPr>
                        <w:r>
                          <w:rPr>
                            <w:color w:val="231F20"/>
                            <w:w w:val="110"/>
                            <w:sz w:val="15"/>
                          </w:rPr>
                          <w:t>Sobrenombre:</w:t>
                        </w:r>
                      </w:p>
                    </w:tc>
                    <w:tc>
                      <w:tcPr>
                        <w:tcW w:w="1408" w:type="dxa"/>
                      </w:tcPr>
                      <w:p>
                        <w:pPr>
                          <w:pStyle w:val="TableParagraph"/>
                          <w:spacing w:before="29"/>
                          <w:rPr>
                            <w:sz w:val="15"/>
                          </w:rPr>
                        </w:pPr>
                        <w:r>
                          <w:rPr>
                            <w:color w:val="231F20"/>
                            <w:w w:val="110"/>
                            <w:sz w:val="15"/>
                          </w:rPr>
                          <w:t>Edad:</w:t>
                        </w:r>
                      </w:p>
                    </w:tc>
                    <w:tc>
                      <w:tcPr>
                        <w:tcW w:w="1408" w:type="dxa"/>
                      </w:tcPr>
                      <w:p>
                        <w:pPr>
                          <w:pStyle w:val="TableParagraph"/>
                          <w:spacing w:before="29"/>
                          <w:rPr>
                            <w:sz w:val="15"/>
                          </w:rPr>
                        </w:pPr>
                        <w:r>
                          <w:rPr>
                            <w:color w:val="231F20"/>
                            <w:w w:val="115"/>
                            <w:sz w:val="15"/>
                          </w:rPr>
                          <w:t>Sexo:</w:t>
                        </w:r>
                      </w:p>
                    </w:tc>
                  </w:tr>
                  <w:tr>
                    <w:trPr>
                      <w:trHeight w:val="265" w:hRule="exact"/>
                    </w:trPr>
                    <w:tc>
                      <w:tcPr>
                        <w:tcW w:w="2815" w:type="dxa"/>
                      </w:tcPr>
                      <w:p>
                        <w:pPr>
                          <w:pStyle w:val="TableParagraph"/>
                          <w:spacing w:before="29"/>
                          <w:rPr>
                            <w:sz w:val="15"/>
                          </w:rPr>
                        </w:pPr>
                        <w:r>
                          <w:rPr>
                            <w:color w:val="231F20"/>
                            <w:w w:val="110"/>
                            <w:sz w:val="15"/>
                          </w:rPr>
                          <w:t>Lugar de nacimiento:</w:t>
                        </w:r>
                      </w:p>
                    </w:tc>
                    <w:tc>
                      <w:tcPr>
                        <w:tcW w:w="2815" w:type="dxa"/>
                        <w:gridSpan w:val="2"/>
                      </w:tcPr>
                      <w:p>
                        <w:pPr>
                          <w:pStyle w:val="TableParagraph"/>
                          <w:spacing w:before="29"/>
                          <w:rPr>
                            <w:sz w:val="15"/>
                          </w:rPr>
                        </w:pPr>
                        <w:r>
                          <w:rPr>
                            <w:color w:val="231F20"/>
                            <w:w w:val="110"/>
                            <w:sz w:val="15"/>
                          </w:rPr>
                          <w:t>Fecha de nacimiento:</w:t>
                        </w:r>
                      </w:p>
                    </w:tc>
                  </w:tr>
                  <w:tr>
                    <w:trPr>
                      <w:trHeight w:val="265" w:hRule="exact"/>
                    </w:trPr>
                    <w:tc>
                      <w:tcPr>
                        <w:tcW w:w="2815" w:type="dxa"/>
                      </w:tcPr>
                      <w:p>
                        <w:pPr>
                          <w:pStyle w:val="TableParagraph"/>
                          <w:spacing w:before="29"/>
                          <w:rPr>
                            <w:sz w:val="15"/>
                          </w:rPr>
                        </w:pPr>
                        <w:r>
                          <w:rPr>
                            <w:color w:val="231F20"/>
                            <w:w w:val="110"/>
                            <w:sz w:val="15"/>
                          </w:rPr>
                          <w:t>Número  de hermanos:</w:t>
                        </w:r>
                      </w:p>
                    </w:tc>
                    <w:tc>
                      <w:tcPr>
                        <w:tcW w:w="2815" w:type="dxa"/>
                        <w:gridSpan w:val="2"/>
                      </w:tcPr>
                      <w:p>
                        <w:pPr>
                          <w:pStyle w:val="TableParagraph"/>
                          <w:spacing w:before="29"/>
                          <w:rPr>
                            <w:sz w:val="15"/>
                          </w:rPr>
                        </w:pPr>
                        <w:r>
                          <w:rPr>
                            <w:color w:val="231F20"/>
                            <w:w w:val="110"/>
                            <w:sz w:val="15"/>
                          </w:rPr>
                          <w:t>Lugar que ocupa:</w:t>
                        </w:r>
                      </w:p>
                    </w:tc>
                  </w:tr>
                  <w:tr>
                    <w:trPr>
                      <w:trHeight w:val="265" w:hRule="exact"/>
                    </w:trPr>
                    <w:tc>
                      <w:tcPr>
                        <w:tcW w:w="2815" w:type="dxa"/>
                      </w:tcPr>
                      <w:p>
                        <w:pPr>
                          <w:pStyle w:val="TableParagraph"/>
                          <w:spacing w:before="29"/>
                          <w:rPr>
                            <w:sz w:val="15"/>
                          </w:rPr>
                        </w:pPr>
                        <w:r>
                          <w:rPr>
                            <w:color w:val="231F20"/>
                            <w:w w:val="110"/>
                            <w:sz w:val="15"/>
                          </w:rPr>
                          <w:t>Escolaridad:</w:t>
                        </w:r>
                      </w:p>
                    </w:tc>
                    <w:tc>
                      <w:tcPr>
                        <w:tcW w:w="2815" w:type="dxa"/>
                        <w:gridSpan w:val="2"/>
                      </w:tcPr>
                      <w:p>
                        <w:pPr>
                          <w:pStyle w:val="TableParagraph"/>
                          <w:spacing w:before="29"/>
                          <w:rPr>
                            <w:sz w:val="15"/>
                          </w:rPr>
                        </w:pPr>
                        <w:r>
                          <w:rPr>
                            <w:color w:val="231F20"/>
                            <w:w w:val="110"/>
                            <w:sz w:val="15"/>
                          </w:rPr>
                          <w:t>Religión:</w:t>
                        </w:r>
                      </w:p>
                    </w:tc>
                  </w:tr>
                  <w:tr>
                    <w:trPr>
                      <w:trHeight w:val="435" w:hRule="exact"/>
                    </w:trPr>
                    <w:tc>
                      <w:tcPr>
                        <w:tcW w:w="5631" w:type="dxa"/>
                        <w:gridSpan w:val="3"/>
                      </w:tcPr>
                      <w:p>
                        <w:pPr>
                          <w:pStyle w:val="TableParagraph"/>
                          <w:spacing w:before="29"/>
                          <w:rPr>
                            <w:sz w:val="15"/>
                          </w:rPr>
                        </w:pPr>
                        <w:r>
                          <w:rPr>
                            <w:color w:val="231F20"/>
                            <w:w w:val="110"/>
                            <w:sz w:val="15"/>
                          </w:rPr>
                          <w:t>Domicilio:</w:t>
                        </w:r>
                      </w:p>
                    </w:tc>
                  </w:tr>
                  <w:tr>
                    <w:trPr>
                      <w:trHeight w:val="265" w:hRule="exact"/>
                    </w:trPr>
                    <w:tc>
                      <w:tcPr>
                        <w:tcW w:w="2815" w:type="dxa"/>
                      </w:tcPr>
                      <w:p>
                        <w:pPr>
                          <w:pStyle w:val="TableParagraph"/>
                          <w:spacing w:before="29"/>
                          <w:rPr>
                            <w:sz w:val="15"/>
                          </w:rPr>
                        </w:pPr>
                        <w:r>
                          <w:rPr>
                            <w:color w:val="231F20"/>
                            <w:w w:val="110"/>
                            <w:sz w:val="15"/>
                          </w:rPr>
                          <w:t>Municipio:</w:t>
                        </w:r>
                      </w:p>
                    </w:tc>
                    <w:tc>
                      <w:tcPr>
                        <w:tcW w:w="2815" w:type="dxa"/>
                        <w:gridSpan w:val="2"/>
                      </w:tcPr>
                      <w:p>
                        <w:pPr>
                          <w:pStyle w:val="TableParagraph"/>
                          <w:spacing w:before="29"/>
                          <w:rPr>
                            <w:sz w:val="15"/>
                          </w:rPr>
                        </w:pPr>
                        <w:r>
                          <w:rPr>
                            <w:color w:val="231F20"/>
                            <w:w w:val="110"/>
                            <w:sz w:val="15"/>
                          </w:rPr>
                          <w:t>Originario:</w:t>
                        </w:r>
                      </w:p>
                    </w:tc>
                  </w:tr>
                  <w:tr>
                    <w:trPr>
                      <w:trHeight w:val="265" w:hRule="exact"/>
                    </w:trPr>
                    <w:tc>
                      <w:tcPr>
                        <w:tcW w:w="5631" w:type="dxa"/>
                        <w:gridSpan w:val="3"/>
                      </w:tcPr>
                      <w:p>
                        <w:pPr>
                          <w:pStyle w:val="TableParagraph"/>
                          <w:spacing w:before="29"/>
                          <w:rPr>
                            <w:sz w:val="15"/>
                          </w:rPr>
                        </w:pPr>
                        <w:r>
                          <w:rPr>
                            <w:color w:val="231F20"/>
                            <w:w w:val="110"/>
                            <w:sz w:val="15"/>
                          </w:rPr>
                          <w:t>Teléfonos:</w:t>
                        </w:r>
                      </w:p>
                    </w:tc>
                  </w:tr>
                  <w:tr>
                    <w:trPr>
                      <w:trHeight w:val="265" w:hRule="exact"/>
                    </w:trPr>
                    <w:tc>
                      <w:tcPr>
                        <w:tcW w:w="5631" w:type="dxa"/>
                        <w:gridSpan w:val="3"/>
                      </w:tcPr>
                      <w:p>
                        <w:pPr>
                          <w:pStyle w:val="TableParagraph"/>
                          <w:spacing w:before="29"/>
                          <w:rPr>
                            <w:sz w:val="15"/>
                          </w:rPr>
                        </w:pPr>
                        <w:r>
                          <w:rPr>
                            <w:color w:val="231F20"/>
                            <w:w w:val="110"/>
                            <w:sz w:val="15"/>
                          </w:rPr>
                          <w:t>Nombre del padre, responsable o tutor:</w:t>
                        </w:r>
                      </w:p>
                    </w:tc>
                  </w:tr>
                  <w:tr>
                    <w:trPr>
                      <w:trHeight w:val="265" w:hRule="exact"/>
                    </w:trPr>
                    <w:tc>
                      <w:tcPr>
                        <w:tcW w:w="5631" w:type="dxa"/>
                        <w:gridSpan w:val="3"/>
                      </w:tcPr>
                      <w:p>
                        <w:pPr>
                          <w:pStyle w:val="TableParagraph"/>
                          <w:spacing w:before="29"/>
                          <w:rPr>
                            <w:sz w:val="15"/>
                          </w:rPr>
                        </w:pPr>
                        <w:r>
                          <w:rPr>
                            <w:color w:val="231F20"/>
                            <w:w w:val="110"/>
                            <w:sz w:val="15"/>
                          </w:rPr>
                          <w:t>Ocupación del padre, responsable o  tutor:</w:t>
                        </w:r>
                      </w:p>
                    </w:tc>
                  </w:tr>
                  <w:tr>
                    <w:trPr>
                      <w:trHeight w:val="265" w:hRule="exact"/>
                    </w:trPr>
                    <w:tc>
                      <w:tcPr>
                        <w:tcW w:w="5631" w:type="dxa"/>
                        <w:gridSpan w:val="3"/>
                      </w:tcPr>
                      <w:p>
                        <w:pPr>
                          <w:pStyle w:val="TableParagraph"/>
                          <w:spacing w:before="29"/>
                          <w:rPr>
                            <w:sz w:val="15"/>
                          </w:rPr>
                        </w:pPr>
                        <w:r>
                          <w:rPr>
                            <w:color w:val="231F20"/>
                            <w:w w:val="110"/>
                            <w:sz w:val="15"/>
                          </w:rPr>
                          <w:t>Domicilio y teléfono de trabajo del padre:</w:t>
                        </w:r>
                      </w:p>
                    </w:tc>
                  </w:tr>
                  <w:tr>
                    <w:trPr>
                      <w:trHeight w:val="605" w:hRule="exact"/>
                    </w:trPr>
                    <w:tc>
                      <w:tcPr>
                        <w:tcW w:w="5631" w:type="dxa"/>
                        <w:gridSpan w:val="3"/>
                      </w:tcPr>
                      <w:p>
                        <w:pPr>
                          <w:pStyle w:val="TableParagraph"/>
                          <w:spacing w:before="29"/>
                          <w:rPr>
                            <w:sz w:val="15"/>
                          </w:rPr>
                        </w:pPr>
                        <w:r>
                          <w:rPr>
                            <w:color w:val="231F20"/>
                            <w:w w:val="110"/>
                            <w:sz w:val="15"/>
                          </w:rPr>
                          <w:t>Experiencia en el médico o dentista favorable o desfavorable y por  qué:</w:t>
                        </w:r>
                      </w:p>
                    </w:tc>
                  </w:tr>
                </w:tbl>
                <w:p>
                  <w:pPr>
                    <w:pStyle w:val="BodyText"/>
                  </w:pPr>
                </w:p>
              </w:txbxContent>
            </v:textbox>
            <w10:wrap type="none"/>
          </v:shape>
        </w:pict>
      </w:r>
      <w:r>
        <w:rPr>
          <w:rFonts w:ascii="Calibri" w:hAnsi="Calibri"/>
          <w:color w:val="231F20"/>
          <w:w w:val="105"/>
          <w:sz w:val="36"/>
        </w:rPr>
        <w:t>Formato  de  expediente clínico</w:t>
      </w:r>
    </w:p>
    <w:p>
      <w:pPr>
        <w:spacing w:line="420" w:lineRule="exact" w:before="0"/>
        <w:ind w:left="2913" w:right="0" w:firstLine="0"/>
        <w:jc w:val="left"/>
        <w:rPr>
          <w:rFonts w:ascii="Calibri" w:hAnsi="Calibri"/>
          <w:sz w:val="36"/>
        </w:rPr>
      </w:pPr>
      <w:r>
        <w:rPr>
          <w:rFonts w:ascii="Calibri" w:hAnsi="Calibri"/>
          <w:color w:val="231F20"/>
          <w:w w:val="105"/>
          <w:sz w:val="36"/>
        </w:rPr>
        <w:t>en odontopediatría</w:t>
      </w:r>
    </w:p>
    <w:p>
      <w:pPr>
        <w:pStyle w:val="BodyText"/>
        <w:rPr>
          <w:rFonts w:ascii="Calibri"/>
        </w:rPr>
      </w:pPr>
    </w:p>
    <w:p>
      <w:pPr>
        <w:pStyle w:val="BodyText"/>
        <w:rPr>
          <w:rFonts w:ascii="Calibri"/>
          <w:sz w:val="14"/>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75"/>
        <w:gridCol w:w="4086"/>
      </w:tblGrid>
      <w:tr>
        <w:trPr>
          <w:trHeight w:val="1017" w:hRule="exact"/>
        </w:trPr>
        <w:tc>
          <w:tcPr>
            <w:tcW w:w="1675" w:type="dxa"/>
            <w:tcBorders>
              <w:top w:val="single" w:sz="4" w:space="0" w:color="231F20"/>
              <w:left w:val="single" w:sz="4" w:space="0" w:color="231F20"/>
            </w:tcBorders>
          </w:tcPr>
          <w:p>
            <w:pPr>
              <w:pStyle w:val="TableParagraph"/>
              <w:ind w:left="0"/>
              <w:rPr>
                <w:rFonts w:ascii="Calibri"/>
                <w:sz w:val="14"/>
              </w:rPr>
            </w:pPr>
          </w:p>
          <w:p>
            <w:pPr>
              <w:pStyle w:val="TableParagraph"/>
              <w:ind w:left="0"/>
              <w:rPr>
                <w:rFonts w:ascii="Calibri"/>
                <w:sz w:val="14"/>
              </w:rPr>
            </w:pPr>
          </w:p>
          <w:p>
            <w:pPr>
              <w:pStyle w:val="TableParagraph"/>
              <w:ind w:left="0"/>
              <w:rPr>
                <w:rFonts w:ascii="Calibri"/>
                <w:sz w:val="14"/>
              </w:rPr>
            </w:pPr>
          </w:p>
          <w:p>
            <w:pPr>
              <w:pStyle w:val="TableParagraph"/>
              <w:ind w:left="0"/>
              <w:rPr>
                <w:rFonts w:ascii="Calibri"/>
                <w:sz w:val="14"/>
              </w:rPr>
            </w:pPr>
          </w:p>
          <w:p>
            <w:pPr>
              <w:pStyle w:val="TableParagraph"/>
              <w:spacing w:before="96"/>
              <w:ind w:left="60"/>
              <w:rPr>
                <w:sz w:val="15"/>
              </w:rPr>
            </w:pPr>
            <w:r>
              <w:rPr>
                <w:color w:val="231F20"/>
                <w:w w:val="110"/>
                <w:sz w:val="15"/>
              </w:rPr>
              <w:t>Cirujano dentista:</w:t>
            </w:r>
          </w:p>
        </w:tc>
        <w:tc>
          <w:tcPr>
            <w:tcW w:w="4086" w:type="dxa"/>
            <w:tcBorders>
              <w:top w:val="single" w:sz="4" w:space="0" w:color="231F20"/>
              <w:bottom w:val="single" w:sz="8" w:space="0" w:color="939598"/>
              <w:right w:val="single" w:sz="4" w:space="0" w:color="231F20"/>
            </w:tcBorders>
          </w:tcPr>
          <w:p>
            <w:pPr>
              <w:pStyle w:val="TableParagraph"/>
              <w:spacing w:before="27"/>
              <w:ind w:left="231"/>
              <w:rPr>
                <w:rFonts w:ascii="Calibri" w:hAnsi="Calibri"/>
                <w:sz w:val="20"/>
              </w:rPr>
            </w:pPr>
            <w:r>
              <w:rPr>
                <w:rFonts w:ascii="Calibri" w:hAnsi="Calibri"/>
                <w:color w:val="231F20"/>
                <w:w w:val="110"/>
                <w:sz w:val="20"/>
              </w:rPr>
              <w:t>ODONTOPEDIATRÍA</w:t>
            </w:r>
          </w:p>
        </w:tc>
      </w:tr>
      <w:tr>
        <w:trPr>
          <w:trHeight w:val="176" w:hRule="exact"/>
        </w:trPr>
        <w:tc>
          <w:tcPr>
            <w:tcW w:w="1675" w:type="dxa"/>
            <w:tcBorders>
              <w:left w:val="single" w:sz="4" w:space="0" w:color="231F20"/>
            </w:tcBorders>
          </w:tcPr>
          <w:p>
            <w:pPr>
              <w:pStyle w:val="TableParagraph"/>
              <w:spacing w:line="148" w:lineRule="exact"/>
              <w:ind w:left="60"/>
              <w:rPr>
                <w:sz w:val="15"/>
              </w:rPr>
            </w:pPr>
            <w:r>
              <w:rPr>
                <w:color w:val="231F20"/>
                <w:w w:val="110"/>
                <w:sz w:val="15"/>
              </w:rPr>
              <w:t>Cédula profesional:</w:t>
            </w:r>
          </w:p>
        </w:tc>
        <w:tc>
          <w:tcPr>
            <w:tcW w:w="4086" w:type="dxa"/>
            <w:tcBorders>
              <w:top w:val="single" w:sz="8" w:space="0" w:color="939598"/>
              <w:right w:val="single" w:sz="4" w:space="0" w:color="231F20"/>
            </w:tcBorders>
          </w:tcPr>
          <w:p>
            <w:pPr/>
          </w:p>
        </w:tc>
      </w:tr>
      <w:tr>
        <w:trPr>
          <w:trHeight w:val="220" w:hRule="exact"/>
        </w:trPr>
        <w:tc>
          <w:tcPr>
            <w:tcW w:w="1675" w:type="dxa"/>
            <w:tcBorders>
              <w:left w:val="single" w:sz="4" w:space="0" w:color="231F20"/>
            </w:tcBorders>
          </w:tcPr>
          <w:p>
            <w:pPr>
              <w:pStyle w:val="TableParagraph"/>
              <w:spacing w:before="10"/>
              <w:ind w:left="60"/>
              <w:rPr>
                <w:sz w:val="15"/>
              </w:rPr>
            </w:pPr>
            <w:r>
              <w:rPr>
                <w:color w:val="231F20"/>
                <w:w w:val="110"/>
                <w:sz w:val="15"/>
              </w:rPr>
              <w:t>Dirección:</w:t>
            </w:r>
          </w:p>
        </w:tc>
        <w:tc>
          <w:tcPr>
            <w:tcW w:w="4086" w:type="dxa"/>
            <w:tcBorders>
              <w:right w:val="single" w:sz="4" w:space="0" w:color="231F20"/>
            </w:tcBorders>
          </w:tcPr>
          <w:p>
            <w:pPr>
              <w:pStyle w:val="TableParagraph"/>
              <w:spacing w:before="5"/>
              <w:ind w:left="1880"/>
              <w:rPr>
                <w:rFonts w:ascii="Calibri" w:hAnsi="Calibri"/>
                <w:sz w:val="20"/>
              </w:rPr>
            </w:pPr>
            <w:r>
              <w:rPr>
                <w:rFonts w:ascii="Calibri" w:hAnsi="Calibri"/>
                <w:color w:val="231F20"/>
                <w:w w:val="105"/>
                <w:sz w:val="20"/>
              </w:rPr>
              <w:t>Expediente  clínico</w:t>
            </w:r>
          </w:p>
        </w:tc>
      </w:tr>
      <w:tr>
        <w:trPr>
          <w:trHeight w:val="142" w:hRule="exact"/>
        </w:trPr>
        <w:tc>
          <w:tcPr>
            <w:tcW w:w="1675" w:type="dxa"/>
            <w:tcBorders>
              <w:left w:val="single" w:sz="4" w:space="0" w:color="231F20"/>
            </w:tcBorders>
          </w:tcPr>
          <w:p>
            <w:pPr>
              <w:pStyle w:val="TableParagraph"/>
              <w:spacing w:line="136" w:lineRule="exact"/>
              <w:ind w:left="60"/>
              <w:rPr>
                <w:sz w:val="15"/>
              </w:rPr>
            </w:pPr>
            <w:r>
              <w:rPr>
                <w:color w:val="231F20"/>
                <w:w w:val="110"/>
                <w:sz w:val="15"/>
              </w:rPr>
              <w:t>Teléfono:</w:t>
            </w:r>
          </w:p>
        </w:tc>
        <w:tc>
          <w:tcPr>
            <w:tcW w:w="4086" w:type="dxa"/>
            <w:tcBorders>
              <w:right w:val="single" w:sz="4" w:space="0" w:color="231F20"/>
            </w:tcBorders>
          </w:tcPr>
          <w:p>
            <w:pPr/>
          </w:p>
        </w:tc>
      </w:tr>
      <w:tr>
        <w:trPr>
          <w:trHeight w:val="312" w:hRule="exact"/>
        </w:trPr>
        <w:tc>
          <w:tcPr>
            <w:tcW w:w="1675" w:type="dxa"/>
            <w:tcBorders>
              <w:left w:val="single" w:sz="4" w:space="0" w:color="231F20"/>
            </w:tcBorders>
          </w:tcPr>
          <w:p>
            <w:pPr>
              <w:pStyle w:val="TableParagraph"/>
              <w:spacing w:line="164" w:lineRule="exact"/>
              <w:ind w:left="60"/>
              <w:rPr>
                <w:sz w:val="15"/>
              </w:rPr>
            </w:pPr>
            <w:r>
              <w:rPr>
                <w:color w:val="231F20"/>
                <w:w w:val="110"/>
                <w:sz w:val="15"/>
              </w:rPr>
              <w:t>Correo electrónico:</w:t>
            </w:r>
          </w:p>
        </w:tc>
        <w:tc>
          <w:tcPr>
            <w:tcW w:w="4086" w:type="dxa"/>
            <w:tcBorders>
              <w:right w:val="single" w:sz="4" w:space="0" w:color="231F20"/>
            </w:tcBorders>
          </w:tcPr>
          <w:p>
            <w:pPr/>
          </w:p>
        </w:tc>
      </w:tr>
      <w:tr>
        <w:trPr>
          <w:trHeight w:val="312" w:hRule="exact"/>
        </w:trPr>
        <w:tc>
          <w:tcPr>
            <w:tcW w:w="1675" w:type="dxa"/>
            <w:tcBorders>
              <w:left w:val="single" w:sz="4" w:space="0" w:color="231F20"/>
            </w:tcBorders>
          </w:tcPr>
          <w:p>
            <w:pPr/>
          </w:p>
        </w:tc>
        <w:tc>
          <w:tcPr>
            <w:tcW w:w="4086" w:type="dxa"/>
            <w:tcBorders>
              <w:right w:val="single" w:sz="4" w:space="0" w:color="231F20"/>
            </w:tcBorders>
          </w:tcPr>
          <w:p>
            <w:pPr>
              <w:pStyle w:val="TableParagraph"/>
              <w:spacing w:before="8"/>
              <w:ind w:left="0"/>
              <w:rPr>
                <w:rFonts w:ascii="Calibri"/>
                <w:sz w:val="10"/>
              </w:rPr>
            </w:pPr>
          </w:p>
          <w:p>
            <w:pPr>
              <w:pStyle w:val="TableParagraph"/>
              <w:tabs>
                <w:tab w:pos="2684" w:val="left" w:leader="none"/>
              </w:tabs>
              <w:ind w:left="0" w:right="123"/>
              <w:jc w:val="right"/>
              <w:rPr>
                <w:sz w:val="15"/>
              </w:rPr>
            </w:pPr>
            <w:r>
              <w:rPr>
                <w:color w:val="231F20"/>
                <w:spacing w:val="-1"/>
                <w:w w:val="110"/>
                <w:sz w:val="15"/>
              </w:rPr>
              <w:t>Número</w:t>
            </w:r>
            <w:r>
              <w:rPr>
                <w:color w:val="231F20"/>
                <w:spacing w:val="-1"/>
                <w:w w:val="128"/>
                <w:sz w:val="15"/>
                <w:u w:val="single" w:color="221E1F"/>
              </w:rPr>
              <w:t> </w:t>
            </w:r>
            <w:r>
              <w:rPr>
                <w:color w:val="231F20"/>
                <w:spacing w:val="-1"/>
                <w:sz w:val="15"/>
                <w:u w:val="single" w:color="221E1F"/>
              </w:rPr>
              <w:tab/>
            </w:r>
          </w:p>
        </w:tc>
      </w:tr>
      <w:tr>
        <w:trPr>
          <w:trHeight w:val="312" w:hRule="exact"/>
        </w:trPr>
        <w:tc>
          <w:tcPr>
            <w:tcW w:w="1675" w:type="dxa"/>
            <w:tcBorders>
              <w:left w:val="single" w:sz="4" w:space="0" w:color="231F20"/>
            </w:tcBorders>
          </w:tcPr>
          <w:p>
            <w:pPr/>
          </w:p>
        </w:tc>
        <w:tc>
          <w:tcPr>
            <w:tcW w:w="4086" w:type="dxa"/>
            <w:tcBorders>
              <w:right w:val="single" w:sz="4" w:space="0" w:color="231F20"/>
            </w:tcBorders>
          </w:tcPr>
          <w:p>
            <w:pPr>
              <w:pStyle w:val="TableParagraph"/>
              <w:tabs>
                <w:tab w:pos="1931" w:val="left" w:leader="none"/>
                <w:tab w:pos="2699" w:val="left" w:leader="none"/>
              </w:tabs>
              <w:spacing w:line="164" w:lineRule="exact"/>
              <w:ind w:left="0" w:right="108"/>
              <w:jc w:val="right"/>
              <w:rPr>
                <w:sz w:val="15"/>
              </w:rPr>
            </w:pPr>
            <w:r>
              <w:rPr>
                <w:color w:val="231F20"/>
                <w:spacing w:val="-3"/>
                <w:w w:val="110"/>
                <w:sz w:val="15"/>
              </w:rPr>
              <w:t>Fecha  </w:t>
            </w:r>
            <w:r>
              <w:rPr>
                <w:color w:val="231F20"/>
                <w:w w:val="110"/>
                <w:sz w:val="15"/>
              </w:rPr>
              <w:t>y</w:t>
            </w:r>
            <w:r>
              <w:rPr>
                <w:color w:val="231F20"/>
                <w:spacing w:val="-1"/>
                <w:w w:val="110"/>
                <w:sz w:val="15"/>
              </w:rPr>
              <w:t> </w:t>
            </w:r>
            <w:r>
              <w:rPr>
                <w:color w:val="231F20"/>
                <w:w w:val="110"/>
                <w:sz w:val="15"/>
              </w:rPr>
              <w:t>hora:</w:t>
            </w:r>
            <w:r>
              <w:rPr>
                <w:color w:val="231F20"/>
                <w:w w:val="128"/>
                <w:sz w:val="15"/>
                <w:u w:val="single" w:color="221E1F"/>
              </w:rPr>
              <w:t> </w:t>
            </w:r>
            <w:r>
              <w:rPr>
                <w:color w:val="231F20"/>
                <w:sz w:val="15"/>
                <w:u w:val="single" w:color="221E1F"/>
              </w:rPr>
              <w:tab/>
            </w:r>
            <w:r>
              <w:rPr>
                <w:color w:val="231F20"/>
                <w:sz w:val="15"/>
              </w:rPr>
              <w:t>  </w:t>
            </w:r>
            <w:r>
              <w:rPr>
                <w:color w:val="231F20"/>
                <w:spacing w:val="-7"/>
                <w:sz w:val="15"/>
              </w:rPr>
              <w:t> </w:t>
            </w:r>
            <w:r>
              <w:rPr>
                <w:color w:val="231F20"/>
                <w:w w:val="128"/>
                <w:sz w:val="15"/>
                <w:u w:val="single" w:color="221E1F"/>
              </w:rPr>
              <w:t> </w:t>
            </w:r>
            <w:r>
              <w:rPr>
                <w:color w:val="231F20"/>
                <w:sz w:val="15"/>
                <w:u w:val="single" w:color="221E1F"/>
              </w:rPr>
              <w:tab/>
            </w:r>
          </w:p>
        </w:tc>
      </w:tr>
      <w:tr>
        <w:trPr>
          <w:trHeight w:val="432" w:hRule="exact"/>
        </w:trPr>
        <w:tc>
          <w:tcPr>
            <w:tcW w:w="1675" w:type="dxa"/>
            <w:tcBorders>
              <w:left w:val="single" w:sz="4" w:space="0" w:color="231F20"/>
            </w:tcBorders>
          </w:tcPr>
          <w:p>
            <w:pPr>
              <w:pStyle w:val="TableParagraph"/>
              <w:spacing w:before="8"/>
              <w:ind w:left="0"/>
              <w:rPr>
                <w:rFonts w:ascii="Calibri"/>
                <w:sz w:val="10"/>
              </w:rPr>
            </w:pPr>
          </w:p>
          <w:p>
            <w:pPr>
              <w:pStyle w:val="TableParagraph"/>
              <w:ind w:left="60"/>
              <w:rPr>
                <w:sz w:val="15"/>
              </w:rPr>
            </w:pPr>
            <w:r>
              <w:rPr>
                <w:color w:val="231F20"/>
                <w:w w:val="110"/>
                <w:sz w:val="15"/>
              </w:rPr>
              <w:t>Alergias:</w:t>
            </w:r>
          </w:p>
        </w:tc>
        <w:tc>
          <w:tcPr>
            <w:tcW w:w="4086" w:type="dxa"/>
            <w:tcBorders>
              <w:right w:val="single" w:sz="4" w:space="0" w:color="231F20"/>
            </w:tcBorders>
          </w:tcPr>
          <w:p>
            <w:pPr/>
          </w:p>
        </w:tc>
      </w:tr>
      <w:tr>
        <w:trPr>
          <w:trHeight w:val="409" w:hRule="exact"/>
        </w:trPr>
        <w:tc>
          <w:tcPr>
            <w:tcW w:w="1675" w:type="dxa"/>
            <w:tcBorders>
              <w:left w:val="single" w:sz="4" w:space="0" w:color="231F20"/>
            </w:tcBorders>
          </w:tcPr>
          <w:p>
            <w:pPr>
              <w:pStyle w:val="TableParagraph"/>
              <w:spacing w:before="107"/>
              <w:ind w:left="60"/>
              <w:rPr>
                <w:sz w:val="15"/>
              </w:rPr>
            </w:pPr>
            <w:r>
              <w:rPr>
                <w:color w:val="231F20"/>
                <w:w w:val="110"/>
                <w:sz w:val="15"/>
              </w:rPr>
              <w:t>Grupo sanguíneo:</w:t>
            </w:r>
          </w:p>
        </w:tc>
        <w:tc>
          <w:tcPr>
            <w:tcW w:w="4086" w:type="dxa"/>
            <w:tcBorders>
              <w:right w:val="single" w:sz="4" w:space="0" w:color="231F20"/>
            </w:tcBorders>
          </w:tcPr>
          <w:p>
            <w:pPr/>
          </w:p>
        </w:tc>
      </w:tr>
      <w:tr>
        <w:trPr>
          <w:trHeight w:val="4637" w:hRule="exact"/>
        </w:trPr>
        <w:tc>
          <w:tcPr>
            <w:tcW w:w="1675" w:type="dxa"/>
            <w:tcBorders>
              <w:left w:val="single" w:sz="4" w:space="0" w:color="231F20"/>
              <w:bottom w:val="single" w:sz="4" w:space="0" w:color="231F20"/>
            </w:tcBorders>
          </w:tcPr>
          <w:p>
            <w:pPr>
              <w:pStyle w:val="TableParagraph"/>
              <w:spacing w:before="107"/>
              <w:ind w:left="60"/>
              <w:rPr>
                <w:sz w:val="15"/>
              </w:rPr>
            </w:pPr>
            <w:r>
              <w:rPr>
                <w:color w:val="231F20"/>
                <w:w w:val="110"/>
                <w:sz w:val="15"/>
              </w:rPr>
              <w:t>Historia clínica</w:t>
            </w:r>
          </w:p>
        </w:tc>
        <w:tc>
          <w:tcPr>
            <w:tcW w:w="4086" w:type="dxa"/>
            <w:tcBorders>
              <w:bottom w:val="single" w:sz="4" w:space="0" w:color="231F20"/>
              <w:right w:val="single" w:sz="4" w:space="0" w:color="231F20"/>
            </w:tcBorders>
          </w:tcPr>
          <w:p>
            <w:pPr/>
          </w:p>
        </w:tc>
      </w:tr>
    </w:tbl>
    <w:p>
      <w:pPr>
        <w:spacing w:after="0"/>
        <w:sectPr>
          <w:pgSz w:w="7830" w:h="11800"/>
          <w:pgMar w:top="860" w:bottom="280" w:left="840" w:right="0"/>
        </w:sectPr>
      </w:pPr>
    </w:p>
    <w:p>
      <w:pPr>
        <w:pStyle w:val="BodyText"/>
        <w:spacing w:before="3"/>
        <w:rPr>
          <w:rFonts w:ascii="Times New Roman"/>
          <w:sz w:val="6"/>
        </w:rPr>
      </w:pPr>
      <w:r>
        <w:rPr/>
        <w:pict>
          <v:group style="position:absolute;margin-left:54.900002pt;margin-top:47.750019pt;width:288.55pt;height:459.15pt;mso-position-horizontal-relative:page;mso-position-vertical-relative:page;z-index:-190600" coordorigin="1098,955" coordsize="5771,9183">
            <v:rect style="position:absolute;left:1171;top:6475;width:5640;height:268" filled="true" fillcolor="#dcddde" stroked="false">
              <v:fill type="solid"/>
            </v:rect>
            <v:line style="position:absolute" from="6811,6744" to="6811,6478" stroked="true" strokeweight=".25pt" strokecolor="#231f20"/>
            <v:line style="position:absolute" from="6811,7008" to="6811,6744" stroked="true" strokeweight=".25pt" strokecolor="#231f20"/>
            <v:line style="position:absolute" from="6811,7273" to="6811,7008" stroked="true" strokeweight=".25pt" strokecolor="#231f20"/>
            <v:line style="position:absolute" from="6811,7537" to="6811,7273" stroked="true" strokeweight=".25pt" strokecolor="#231f20"/>
            <v:line style="position:absolute" from="6811,7802" to="6811,7537" stroked="true" strokeweight=".25pt" strokecolor="#231f20"/>
            <v:line style="position:absolute" from="6811,8067" to="6811,7802" stroked="true" strokeweight=".25pt" strokecolor="#231f20"/>
            <v:line style="position:absolute" from="6811,8331" to="6811,8067" stroked="true" strokeweight=".25pt" strokecolor="#231f20"/>
            <v:line style="position:absolute" from="6811,8596" to="6811,8331" stroked="true" strokeweight=".25pt" strokecolor="#231f20"/>
            <v:line style="position:absolute" from="6811,8860" to="6811,8596" stroked="true" strokeweight=".25pt" strokecolor="#231f20"/>
            <v:line style="position:absolute" from="6811,9125" to="6811,8860" stroked="true" strokeweight=".25pt" strokecolor="#231f20"/>
            <v:line style="position:absolute" from="6811,9390" to="6811,9125" stroked="true" strokeweight=".25pt" strokecolor="#231f20"/>
            <v:line style="position:absolute" from="6811,9654" to="6811,9390" stroked="true" strokeweight=".25pt" strokecolor="#231f20"/>
            <v:line style="position:absolute" from="6811,9916" to="6811,9654" stroked="true" strokeweight=".25pt" strokecolor="#231f20"/>
            <v:rect style="position:absolute;left:1103;top:960;width:5761;height:9172" filled="false" stroked="true" strokeweight=".5pt" strokecolor="#231f20"/>
            <w10:wrap type="none"/>
          </v:group>
        </w:pict>
      </w:r>
    </w:p>
    <w:tbl>
      <w:tblPr>
        <w:tblW w:w="0" w:type="auto"/>
        <w:jc w:val="left"/>
        <w:tblInd w:w="18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877"/>
        <w:gridCol w:w="1877"/>
        <w:gridCol w:w="1877"/>
      </w:tblGrid>
      <w:tr>
        <w:trPr>
          <w:trHeight w:val="268" w:hRule="exact"/>
        </w:trPr>
        <w:tc>
          <w:tcPr>
            <w:tcW w:w="5631" w:type="dxa"/>
            <w:gridSpan w:val="3"/>
            <w:shd w:val="clear" w:color="auto" w:fill="DCDDDE"/>
          </w:tcPr>
          <w:p>
            <w:pPr>
              <w:pStyle w:val="TableParagraph"/>
              <w:spacing w:before="33"/>
              <w:ind w:left="2060" w:right="2060"/>
              <w:jc w:val="center"/>
              <w:rPr>
                <w:rFonts w:ascii="Calibri"/>
                <w:sz w:val="15"/>
              </w:rPr>
            </w:pPr>
            <w:r>
              <w:rPr>
                <w:rFonts w:ascii="Calibri"/>
                <w:color w:val="231F20"/>
                <w:w w:val="105"/>
                <w:sz w:val="15"/>
              </w:rPr>
              <w:t>Motivo de consulta</w:t>
            </w:r>
          </w:p>
        </w:tc>
      </w:tr>
      <w:tr>
        <w:trPr>
          <w:trHeight w:val="605" w:hRule="exact"/>
        </w:trPr>
        <w:tc>
          <w:tcPr>
            <w:tcW w:w="5631" w:type="dxa"/>
            <w:gridSpan w:val="3"/>
          </w:tcPr>
          <w:p>
            <w:pPr/>
          </w:p>
        </w:tc>
      </w:tr>
      <w:tr>
        <w:trPr>
          <w:trHeight w:val="268" w:hRule="exact"/>
        </w:trPr>
        <w:tc>
          <w:tcPr>
            <w:tcW w:w="5631" w:type="dxa"/>
            <w:gridSpan w:val="3"/>
            <w:shd w:val="clear" w:color="auto" w:fill="DCDDDE"/>
          </w:tcPr>
          <w:p>
            <w:pPr>
              <w:pStyle w:val="TableParagraph"/>
              <w:spacing w:before="33"/>
              <w:ind w:left="1797"/>
              <w:rPr>
                <w:rFonts w:ascii="Calibri"/>
                <w:sz w:val="15"/>
              </w:rPr>
            </w:pPr>
            <w:r>
              <w:rPr>
                <w:rFonts w:ascii="Calibri"/>
                <w:color w:val="231F20"/>
                <w:w w:val="105"/>
                <w:sz w:val="15"/>
              </w:rPr>
              <w:t>Antecedentes heredofamiliares</w:t>
            </w:r>
          </w:p>
        </w:tc>
      </w:tr>
      <w:tr>
        <w:trPr>
          <w:trHeight w:val="605" w:hRule="exact"/>
        </w:trPr>
        <w:tc>
          <w:tcPr>
            <w:tcW w:w="5631" w:type="dxa"/>
            <w:gridSpan w:val="3"/>
          </w:tcPr>
          <w:p>
            <w:pPr/>
          </w:p>
        </w:tc>
      </w:tr>
      <w:tr>
        <w:trPr>
          <w:trHeight w:val="268" w:hRule="exact"/>
        </w:trPr>
        <w:tc>
          <w:tcPr>
            <w:tcW w:w="5631" w:type="dxa"/>
            <w:gridSpan w:val="3"/>
            <w:shd w:val="clear" w:color="auto" w:fill="DCDDDE"/>
          </w:tcPr>
          <w:p>
            <w:pPr>
              <w:pStyle w:val="TableParagraph"/>
              <w:spacing w:before="33"/>
              <w:ind w:left="1468"/>
              <w:rPr>
                <w:rFonts w:ascii="Calibri" w:hAnsi="Calibri"/>
                <w:sz w:val="15"/>
              </w:rPr>
            </w:pPr>
            <w:r>
              <w:rPr>
                <w:rFonts w:ascii="Calibri" w:hAnsi="Calibri"/>
                <w:color w:val="231F20"/>
                <w:w w:val="105"/>
                <w:sz w:val="15"/>
              </w:rPr>
              <w:t>Antecedentes personales de la   gestación</w:t>
            </w:r>
          </w:p>
        </w:tc>
      </w:tr>
      <w:tr>
        <w:trPr>
          <w:trHeight w:val="265" w:hRule="exact"/>
        </w:trPr>
        <w:tc>
          <w:tcPr>
            <w:tcW w:w="3754" w:type="dxa"/>
            <w:gridSpan w:val="2"/>
          </w:tcPr>
          <w:p>
            <w:pPr>
              <w:pStyle w:val="TableParagraph"/>
              <w:spacing w:before="29"/>
              <w:rPr>
                <w:sz w:val="15"/>
              </w:rPr>
            </w:pPr>
            <w:r>
              <w:rPr>
                <w:color w:val="231F20"/>
                <w:w w:val="110"/>
                <w:sz w:val="15"/>
              </w:rPr>
              <w:t>Número de gesta:</w:t>
            </w:r>
          </w:p>
        </w:tc>
        <w:tc>
          <w:tcPr>
            <w:tcW w:w="1877" w:type="dxa"/>
          </w:tcPr>
          <w:p>
            <w:pPr>
              <w:pStyle w:val="TableParagraph"/>
              <w:spacing w:before="29"/>
              <w:rPr>
                <w:sz w:val="15"/>
              </w:rPr>
            </w:pPr>
            <w:r>
              <w:rPr>
                <w:color w:val="231F20"/>
                <w:w w:val="110"/>
                <w:sz w:val="15"/>
              </w:rPr>
              <w:t>Tiempo de gestación:</w:t>
            </w:r>
          </w:p>
        </w:tc>
      </w:tr>
      <w:tr>
        <w:trPr>
          <w:trHeight w:val="265" w:hRule="exact"/>
        </w:trPr>
        <w:tc>
          <w:tcPr>
            <w:tcW w:w="3754" w:type="dxa"/>
            <w:gridSpan w:val="2"/>
          </w:tcPr>
          <w:p>
            <w:pPr>
              <w:pStyle w:val="TableParagraph"/>
              <w:spacing w:before="29"/>
              <w:rPr>
                <w:sz w:val="15"/>
              </w:rPr>
            </w:pPr>
            <w:r>
              <w:rPr>
                <w:color w:val="231F20"/>
                <w:w w:val="110"/>
                <w:sz w:val="15"/>
              </w:rPr>
              <w:t>Edad de la madre en la  gestación:</w:t>
            </w:r>
          </w:p>
        </w:tc>
        <w:tc>
          <w:tcPr>
            <w:tcW w:w="1877" w:type="dxa"/>
          </w:tcPr>
          <w:p>
            <w:pPr>
              <w:pStyle w:val="TableParagraph"/>
              <w:spacing w:before="29"/>
              <w:rPr>
                <w:sz w:val="15"/>
              </w:rPr>
            </w:pPr>
            <w:r>
              <w:rPr>
                <w:color w:val="231F20"/>
                <w:w w:val="110"/>
                <w:sz w:val="15"/>
              </w:rPr>
              <w:t>Edad del padre:</w:t>
            </w:r>
          </w:p>
        </w:tc>
      </w:tr>
      <w:tr>
        <w:trPr>
          <w:trHeight w:val="265" w:hRule="exact"/>
        </w:trPr>
        <w:tc>
          <w:tcPr>
            <w:tcW w:w="3754" w:type="dxa"/>
            <w:gridSpan w:val="2"/>
          </w:tcPr>
          <w:p>
            <w:pPr>
              <w:pStyle w:val="TableParagraph"/>
              <w:spacing w:before="29"/>
              <w:rPr>
                <w:sz w:val="15"/>
              </w:rPr>
            </w:pPr>
            <w:r>
              <w:rPr>
                <w:color w:val="231F20"/>
                <w:w w:val="110"/>
                <w:sz w:val="15"/>
              </w:rPr>
              <w:t>Grupo sanguíneo de la madre y  padre:</w:t>
            </w:r>
          </w:p>
        </w:tc>
        <w:tc>
          <w:tcPr>
            <w:tcW w:w="1877" w:type="dxa"/>
          </w:tcPr>
          <w:p>
            <w:pPr>
              <w:pStyle w:val="TableParagraph"/>
              <w:spacing w:before="29"/>
              <w:rPr>
                <w:sz w:val="15"/>
              </w:rPr>
            </w:pPr>
            <w:r>
              <w:rPr>
                <w:color w:val="231F20"/>
                <w:w w:val="110"/>
                <w:sz w:val="15"/>
              </w:rPr>
              <w:t>Abortos previos:</w:t>
            </w:r>
          </w:p>
        </w:tc>
      </w:tr>
      <w:tr>
        <w:trPr>
          <w:trHeight w:val="265" w:hRule="exact"/>
        </w:trPr>
        <w:tc>
          <w:tcPr>
            <w:tcW w:w="3754" w:type="dxa"/>
            <w:gridSpan w:val="2"/>
          </w:tcPr>
          <w:p>
            <w:pPr>
              <w:pStyle w:val="TableParagraph"/>
              <w:spacing w:before="29"/>
              <w:rPr>
                <w:sz w:val="15"/>
              </w:rPr>
            </w:pPr>
            <w:r>
              <w:rPr>
                <w:color w:val="231F20"/>
                <w:w w:val="110"/>
                <w:sz w:val="15"/>
              </w:rPr>
              <w:t>Ingesta de vitaminas:</w:t>
            </w:r>
          </w:p>
        </w:tc>
        <w:tc>
          <w:tcPr>
            <w:tcW w:w="1877" w:type="dxa"/>
          </w:tcPr>
          <w:p>
            <w:pPr>
              <w:pStyle w:val="TableParagraph"/>
              <w:spacing w:before="29"/>
              <w:rPr>
                <w:sz w:val="15"/>
              </w:rPr>
            </w:pPr>
            <w:r>
              <w:rPr>
                <w:color w:val="231F20"/>
                <w:w w:val="110"/>
                <w:sz w:val="15"/>
              </w:rPr>
              <w:t>Ingesta de fluoruro:</w:t>
            </w:r>
          </w:p>
        </w:tc>
      </w:tr>
      <w:tr>
        <w:trPr>
          <w:trHeight w:val="265" w:hRule="exact"/>
        </w:trPr>
        <w:tc>
          <w:tcPr>
            <w:tcW w:w="3754" w:type="dxa"/>
            <w:gridSpan w:val="2"/>
          </w:tcPr>
          <w:p>
            <w:pPr>
              <w:pStyle w:val="TableParagraph"/>
              <w:spacing w:before="29"/>
              <w:rPr>
                <w:sz w:val="15"/>
              </w:rPr>
            </w:pPr>
            <w:r>
              <w:rPr>
                <w:color w:val="231F20"/>
                <w:w w:val="110"/>
                <w:sz w:val="15"/>
              </w:rPr>
              <w:t>Tipo de gestación:</w:t>
            </w:r>
          </w:p>
        </w:tc>
        <w:tc>
          <w:tcPr>
            <w:tcW w:w="1877" w:type="dxa"/>
          </w:tcPr>
          <w:p>
            <w:pPr>
              <w:pStyle w:val="TableParagraph"/>
              <w:spacing w:before="29"/>
              <w:rPr>
                <w:sz w:val="15"/>
              </w:rPr>
            </w:pPr>
            <w:r>
              <w:rPr>
                <w:color w:val="231F20"/>
                <w:w w:val="110"/>
                <w:sz w:val="15"/>
              </w:rPr>
              <w:t>Complicaciones:</w:t>
            </w:r>
          </w:p>
        </w:tc>
      </w:tr>
      <w:tr>
        <w:trPr>
          <w:trHeight w:val="265" w:hRule="exact"/>
        </w:trPr>
        <w:tc>
          <w:tcPr>
            <w:tcW w:w="1877" w:type="dxa"/>
          </w:tcPr>
          <w:p>
            <w:pPr>
              <w:pStyle w:val="TableParagraph"/>
              <w:spacing w:before="29"/>
              <w:rPr>
                <w:sz w:val="15"/>
              </w:rPr>
            </w:pPr>
            <w:r>
              <w:rPr>
                <w:color w:val="231F20"/>
                <w:w w:val="105"/>
                <w:sz w:val="15"/>
              </w:rPr>
              <w:t>Parto eutócico:</w:t>
            </w:r>
          </w:p>
        </w:tc>
        <w:tc>
          <w:tcPr>
            <w:tcW w:w="1877" w:type="dxa"/>
          </w:tcPr>
          <w:p>
            <w:pPr>
              <w:pStyle w:val="TableParagraph"/>
              <w:spacing w:before="29"/>
              <w:rPr>
                <w:sz w:val="15"/>
              </w:rPr>
            </w:pPr>
            <w:r>
              <w:rPr>
                <w:color w:val="231F20"/>
                <w:w w:val="110"/>
                <w:sz w:val="15"/>
              </w:rPr>
              <w:t>Peso:</w:t>
            </w:r>
          </w:p>
        </w:tc>
        <w:tc>
          <w:tcPr>
            <w:tcW w:w="1877" w:type="dxa"/>
          </w:tcPr>
          <w:p>
            <w:pPr>
              <w:pStyle w:val="TableParagraph"/>
              <w:spacing w:before="29"/>
              <w:rPr>
                <w:sz w:val="15"/>
              </w:rPr>
            </w:pPr>
            <w:r>
              <w:rPr>
                <w:color w:val="231F20"/>
                <w:w w:val="105"/>
                <w:sz w:val="15"/>
              </w:rPr>
              <w:t>Parto distócico:</w:t>
            </w:r>
          </w:p>
        </w:tc>
      </w:tr>
      <w:tr>
        <w:trPr>
          <w:trHeight w:val="435" w:hRule="exact"/>
        </w:trPr>
        <w:tc>
          <w:tcPr>
            <w:tcW w:w="3754" w:type="dxa"/>
            <w:gridSpan w:val="2"/>
          </w:tcPr>
          <w:p>
            <w:pPr>
              <w:pStyle w:val="TableParagraph"/>
              <w:spacing w:before="29"/>
              <w:rPr>
                <w:sz w:val="15"/>
              </w:rPr>
            </w:pPr>
            <w:r>
              <w:rPr>
                <w:color w:val="231F20"/>
                <w:w w:val="105"/>
                <w:sz w:val="15"/>
              </w:rPr>
              <w:t>¿Por qué?</w:t>
            </w:r>
          </w:p>
        </w:tc>
        <w:tc>
          <w:tcPr>
            <w:tcW w:w="1877" w:type="dxa"/>
          </w:tcPr>
          <w:p>
            <w:pPr>
              <w:pStyle w:val="TableParagraph"/>
              <w:spacing w:line="170" w:lineRule="exact" w:before="36"/>
              <w:ind w:left="164" w:hanging="108"/>
              <w:rPr>
                <w:sz w:val="15"/>
              </w:rPr>
            </w:pPr>
            <w:r>
              <w:rPr>
                <w:color w:val="231F20"/>
                <w:w w:val="110"/>
                <w:sz w:val="15"/>
              </w:rPr>
              <w:t>Esquema de vacunación: </w:t>
            </w:r>
            <w:r>
              <w:rPr>
                <w:color w:val="231F20"/>
                <w:w w:val="105"/>
                <w:sz w:val="15"/>
              </w:rPr>
              <w:t>Completo/ incompleto</w:t>
            </w:r>
          </w:p>
        </w:tc>
      </w:tr>
      <w:tr>
        <w:trPr>
          <w:trHeight w:val="268" w:hRule="exact"/>
        </w:trPr>
        <w:tc>
          <w:tcPr>
            <w:tcW w:w="5631" w:type="dxa"/>
            <w:gridSpan w:val="3"/>
            <w:shd w:val="clear" w:color="auto" w:fill="DCDDDE"/>
          </w:tcPr>
          <w:p>
            <w:pPr>
              <w:pStyle w:val="TableParagraph"/>
              <w:spacing w:before="33"/>
              <w:ind w:left="1496"/>
              <w:rPr>
                <w:rFonts w:ascii="Calibri"/>
                <w:sz w:val="15"/>
              </w:rPr>
            </w:pPr>
            <w:r>
              <w:rPr>
                <w:rFonts w:ascii="Calibri"/>
                <w:color w:val="231F20"/>
                <w:w w:val="105"/>
                <w:sz w:val="15"/>
              </w:rPr>
              <w:t>Antecedentes personales de la  lactancia</w:t>
            </w:r>
          </w:p>
        </w:tc>
      </w:tr>
      <w:tr>
        <w:trPr>
          <w:trHeight w:val="265" w:hRule="exact"/>
        </w:trPr>
        <w:tc>
          <w:tcPr>
            <w:tcW w:w="1877" w:type="dxa"/>
          </w:tcPr>
          <w:p>
            <w:pPr>
              <w:pStyle w:val="TableParagraph"/>
              <w:spacing w:before="29"/>
              <w:rPr>
                <w:sz w:val="15"/>
              </w:rPr>
            </w:pPr>
            <w:r>
              <w:rPr>
                <w:color w:val="231F20"/>
                <w:w w:val="110"/>
                <w:sz w:val="15"/>
              </w:rPr>
              <w:t>Seno materno:</w:t>
            </w:r>
          </w:p>
        </w:tc>
        <w:tc>
          <w:tcPr>
            <w:tcW w:w="1877" w:type="dxa"/>
          </w:tcPr>
          <w:p>
            <w:pPr>
              <w:pStyle w:val="TableParagraph"/>
              <w:spacing w:before="29"/>
              <w:rPr>
                <w:sz w:val="15"/>
              </w:rPr>
            </w:pPr>
            <w:r>
              <w:rPr>
                <w:color w:val="231F20"/>
                <w:w w:val="110"/>
                <w:sz w:val="15"/>
              </w:rPr>
              <w:t>Tiempo:</w:t>
            </w:r>
          </w:p>
        </w:tc>
        <w:tc>
          <w:tcPr>
            <w:tcW w:w="1877" w:type="dxa"/>
          </w:tcPr>
          <w:p>
            <w:pPr>
              <w:pStyle w:val="TableParagraph"/>
              <w:spacing w:before="29"/>
              <w:rPr>
                <w:sz w:val="15"/>
              </w:rPr>
            </w:pPr>
            <w:r>
              <w:rPr>
                <w:color w:val="231F20"/>
                <w:w w:val="110"/>
                <w:sz w:val="15"/>
              </w:rPr>
              <w:t>Ablactación:</w:t>
            </w:r>
          </w:p>
        </w:tc>
      </w:tr>
      <w:tr>
        <w:trPr>
          <w:trHeight w:val="265" w:hRule="exact"/>
        </w:trPr>
        <w:tc>
          <w:tcPr>
            <w:tcW w:w="1877" w:type="dxa"/>
          </w:tcPr>
          <w:p>
            <w:pPr>
              <w:pStyle w:val="TableParagraph"/>
              <w:spacing w:before="29"/>
              <w:rPr>
                <w:sz w:val="15"/>
              </w:rPr>
            </w:pPr>
            <w:r>
              <w:rPr>
                <w:color w:val="231F20"/>
                <w:w w:val="110"/>
                <w:sz w:val="15"/>
              </w:rPr>
              <w:t>Biberón:</w:t>
            </w:r>
          </w:p>
        </w:tc>
        <w:tc>
          <w:tcPr>
            <w:tcW w:w="1877" w:type="dxa"/>
          </w:tcPr>
          <w:p>
            <w:pPr>
              <w:pStyle w:val="TableParagraph"/>
              <w:spacing w:before="29"/>
              <w:rPr>
                <w:sz w:val="15"/>
              </w:rPr>
            </w:pPr>
            <w:r>
              <w:rPr>
                <w:color w:val="231F20"/>
                <w:w w:val="110"/>
                <w:sz w:val="15"/>
              </w:rPr>
              <w:t>Tiempo:</w:t>
            </w:r>
          </w:p>
        </w:tc>
        <w:tc>
          <w:tcPr>
            <w:tcW w:w="1877" w:type="dxa"/>
          </w:tcPr>
          <w:p>
            <w:pPr>
              <w:pStyle w:val="TableParagraph"/>
              <w:spacing w:before="29"/>
              <w:rPr>
                <w:sz w:val="15"/>
              </w:rPr>
            </w:pPr>
            <w:r>
              <w:rPr>
                <w:color w:val="231F20"/>
                <w:w w:val="110"/>
                <w:sz w:val="15"/>
              </w:rPr>
              <w:t>Azúcar en el biberón:</w:t>
            </w:r>
          </w:p>
        </w:tc>
      </w:tr>
      <w:tr>
        <w:trPr>
          <w:trHeight w:val="265" w:hRule="exact"/>
        </w:trPr>
        <w:tc>
          <w:tcPr>
            <w:tcW w:w="5631" w:type="dxa"/>
            <w:gridSpan w:val="3"/>
          </w:tcPr>
          <w:p>
            <w:pPr>
              <w:pStyle w:val="TableParagraph"/>
              <w:spacing w:before="29"/>
              <w:rPr>
                <w:sz w:val="15"/>
              </w:rPr>
            </w:pPr>
            <w:r>
              <w:rPr>
                <w:color w:val="231F20"/>
                <w:w w:val="110"/>
                <w:sz w:val="15"/>
              </w:rPr>
              <w:t>Posición de amamantamiento: Recto/ acostado</w:t>
            </w:r>
          </w:p>
        </w:tc>
      </w:tr>
      <w:tr>
        <w:trPr>
          <w:trHeight w:val="265" w:hRule="exact"/>
        </w:trPr>
        <w:tc>
          <w:tcPr>
            <w:tcW w:w="5631" w:type="dxa"/>
            <w:gridSpan w:val="3"/>
          </w:tcPr>
          <w:p>
            <w:pPr>
              <w:pStyle w:val="TableParagraph"/>
              <w:spacing w:before="29"/>
              <w:rPr>
                <w:sz w:val="15"/>
              </w:rPr>
            </w:pPr>
            <w:r>
              <w:rPr>
                <w:color w:val="231F20"/>
                <w:w w:val="110"/>
                <w:sz w:val="15"/>
              </w:rPr>
              <w:t>Recomendaciones:</w:t>
            </w:r>
          </w:p>
        </w:tc>
      </w:tr>
    </w:tbl>
    <w:p>
      <w:pPr>
        <w:pStyle w:val="BodyText"/>
        <w:rPr>
          <w:rFonts w:ascii="Times New Roman"/>
          <w:sz w:val="7"/>
        </w:rPr>
      </w:pPr>
    </w:p>
    <w:tbl>
      <w:tblPr>
        <w:tblW w:w="0" w:type="auto"/>
        <w:jc w:val="left"/>
        <w:tblInd w:w="18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860"/>
        <w:gridCol w:w="480"/>
        <w:gridCol w:w="480"/>
        <w:gridCol w:w="1860"/>
        <w:gridCol w:w="480"/>
        <w:gridCol w:w="483"/>
      </w:tblGrid>
      <w:tr>
        <w:trPr>
          <w:trHeight w:val="268" w:hRule="exact"/>
        </w:trPr>
        <w:tc>
          <w:tcPr>
            <w:tcW w:w="5643" w:type="dxa"/>
            <w:gridSpan w:val="6"/>
            <w:tcBorders>
              <w:right w:val="nil"/>
            </w:tcBorders>
            <w:shd w:val="clear" w:color="auto" w:fill="DCDDDE"/>
          </w:tcPr>
          <w:p>
            <w:pPr>
              <w:pStyle w:val="TableParagraph"/>
              <w:spacing w:before="33"/>
              <w:ind w:left="1591"/>
              <w:rPr>
                <w:rFonts w:ascii="Calibri" w:hAnsi="Calibri"/>
                <w:sz w:val="15"/>
              </w:rPr>
            </w:pPr>
            <w:r>
              <w:rPr>
                <w:rFonts w:ascii="Calibri" w:hAnsi="Calibri"/>
                <w:color w:val="231F20"/>
                <w:w w:val="105"/>
                <w:sz w:val="15"/>
              </w:rPr>
              <w:t>Antecedentes  personales patológicos</w:t>
            </w:r>
          </w:p>
        </w:tc>
      </w:tr>
      <w:tr>
        <w:trPr>
          <w:trHeight w:val="265" w:hRule="exact"/>
        </w:trPr>
        <w:tc>
          <w:tcPr>
            <w:tcW w:w="1860" w:type="dxa"/>
          </w:tcPr>
          <w:p>
            <w:pPr>
              <w:pStyle w:val="TableParagraph"/>
              <w:spacing w:before="14"/>
              <w:rPr>
                <w:rFonts w:ascii="Palatino Linotype"/>
                <w:i/>
                <w:sz w:val="15"/>
              </w:rPr>
            </w:pPr>
            <w:r>
              <w:rPr>
                <w:rFonts w:ascii="Palatino Linotype"/>
                <w:i/>
                <w:color w:val="231F20"/>
                <w:w w:val="110"/>
                <w:sz w:val="15"/>
              </w:rPr>
              <w:t>Respiratorio</w:t>
            </w:r>
          </w:p>
        </w:tc>
        <w:tc>
          <w:tcPr>
            <w:tcW w:w="480" w:type="dxa"/>
          </w:tcPr>
          <w:p>
            <w:pPr>
              <w:pStyle w:val="TableParagraph"/>
              <w:spacing w:before="14"/>
              <w:ind w:left="155" w:right="155"/>
              <w:jc w:val="center"/>
              <w:rPr>
                <w:rFonts w:ascii="Palatino Linotype" w:hAnsi="Palatino Linotype"/>
                <w:i/>
                <w:sz w:val="15"/>
              </w:rPr>
            </w:pPr>
            <w:r>
              <w:rPr>
                <w:rFonts w:ascii="Palatino Linotype" w:hAnsi="Palatino Linotype"/>
                <w:i/>
                <w:color w:val="231F20"/>
                <w:sz w:val="15"/>
              </w:rPr>
              <w:t>Sí</w:t>
            </w:r>
          </w:p>
        </w:tc>
        <w:tc>
          <w:tcPr>
            <w:tcW w:w="480" w:type="dxa"/>
          </w:tcPr>
          <w:p>
            <w:pPr>
              <w:pStyle w:val="TableParagraph"/>
              <w:spacing w:before="14"/>
              <w:ind w:left="143"/>
              <w:rPr>
                <w:rFonts w:ascii="Palatino Linotype"/>
                <w:i/>
                <w:sz w:val="15"/>
              </w:rPr>
            </w:pPr>
            <w:r>
              <w:rPr>
                <w:rFonts w:ascii="Palatino Linotype"/>
                <w:i/>
                <w:color w:val="231F20"/>
                <w:w w:val="105"/>
                <w:sz w:val="15"/>
              </w:rPr>
              <w:t>No</w:t>
            </w:r>
          </w:p>
        </w:tc>
        <w:tc>
          <w:tcPr>
            <w:tcW w:w="1860" w:type="dxa"/>
          </w:tcPr>
          <w:p>
            <w:pPr>
              <w:pStyle w:val="TableParagraph"/>
              <w:spacing w:before="14"/>
              <w:rPr>
                <w:rFonts w:ascii="Palatino Linotype" w:hAnsi="Palatino Linotype"/>
                <w:i/>
                <w:sz w:val="15"/>
              </w:rPr>
            </w:pPr>
            <w:r>
              <w:rPr>
                <w:rFonts w:ascii="Palatino Linotype" w:hAnsi="Palatino Linotype"/>
                <w:i/>
                <w:color w:val="231F20"/>
                <w:w w:val="110"/>
                <w:sz w:val="15"/>
              </w:rPr>
              <w:t>Endócrino</w:t>
            </w:r>
          </w:p>
        </w:tc>
        <w:tc>
          <w:tcPr>
            <w:tcW w:w="480" w:type="dxa"/>
          </w:tcPr>
          <w:p>
            <w:pPr>
              <w:pStyle w:val="TableParagraph"/>
              <w:spacing w:before="14"/>
              <w:ind w:left="155" w:right="155"/>
              <w:jc w:val="center"/>
              <w:rPr>
                <w:rFonts w:ascii="Palatino Linotype" w:hAnsi="Palatino Linotype"/>
                <w:i/>
                <w:sz w:val="15"/>
              </w:rPr>
            </w:pPr>
            <w:r>
              <w:rPr>
                <w:rFonts w:ascii="Palatino Linotype" w:hAnsi="Palatino Linotype"/>
                <w:i/>
                <w:color w:val="231F20"/>
                <w:sz w:val="15"/>
              </w:rPr>
              <w:t>Sí</w:t>
            </w:r>
          </w:p>
        </w:tc>
        <w:tc>
          <w:tcPr>
            <w:tcW w:w="483" w:type="dxa"/>
            <w:tcBorders>
              <w:right w:val="nil"/>
            </w:tcBorders>
          </w:tcPr>
          <w:p>
            <w:pPr>
              <w:pStyle w:val="TableParagraph"/>
              <w:spacing w:before="14"/>
              <w:ind w:left="143"/>
              <w:rPr>
                <w:rFonts w:ascii="Palatino Linotype"/>
                <w:i/>
                <w:sz w:val="15"/>
              </w:rPr>
            </w:pPr>
            <w:r>
              <w:rPr>
                <w:rFonts w:ascii="Palatino Linotype"/>
                <w:i/>
                <w:color w:val="231F20"/>
                <w:w w:val="105"/>
                <w:sz w:val="15"/>
              </w:rPr>
              <w:t>No</w:t>
            </w:r>
          </w:p>
        </w:tc>
      </w:tr>
      <w:tr>
        <w:trPr>
          <w:trHeight w:val="265" w:hRule="exact"/>
        </w:trPr>
        <w:tc>
          <w:tcPr>
            <w:tcW w:w="1860" w:type="dxa"/>
          </w:tcPr>
          <w:p>
            <w:pPr>
              <w:pStyle w:val="TableParagraph"/>
              <w:spacing w:before="29"/>
              <w:rPr>
                <w:sz w:val="15"/>
              </w:rPr>
            </w:pPr>
            <w:r>
              <w:rPr>
                <w:color w:val="231F20"/>
                <w:w w:val="115"/>
                <w:sz w:val="15"/>
              </w:rPr>
              <w:t>Asma</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Aumento de peso</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29"/>
              <w:rPr>
                <w:sz w:val="15"/>
              </w:rPr>
            </w:pPr>
            <w:r>
              <w:rPr>
                <w:color w:val="231F20"/>
                <w:w w:val="110"/>
                <w:sz w:val="15"/>
              </w:rPr>
              <w:t>Disnea</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Pérdida de peso</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29"/>
              <w:rPr>
                <w:sz w:val="15"/>
              </w:rPr>
            </w:pPr>
            <w:r>
              <w:rPr>
                <w:color w:val="231F20"/>
                <w:w w:val="110"/>
                <w:sz w:val="15"/>
              </w:rPr>
              <w:t>Amigdalitis</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Diabetes</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14"/>
              <w:rPr>
                <w:rFonts w:ascii="Palatino Linotype"/>
                <w:i/>
                <w:sz w:val="15"/>
              </w:rPr>
            </w:pPr>
            <w:r>
              <w:rPr>
                <w:rFonts w:ascii="Palatino Linotype"/>
                <w:i/>
                <w:color w:val="231F20"/>
                <w:w w:val="110"/>
                <w:sz w:val="15"/>
              </w:rPr>
              <w:t>Gastrointestinal</w:t>
            </w:r>
          </w:p>
        </w:tc>
        <w:tc>
          <w:tcPr>
            <w:tcW w:w="480" w:type="dxa"/>
          </w:tcPr>
          <w:p>
            <w:pPr/>
          </w:p>
        </w:tc>
        <w:tc>
          <w:tcPr>
            <w:tcW w:w="480" w:type="dxa"/>
          </w:tcPr>
          <w:p>
            <w:pPr/>
          </w:p>
        </w:tc>
        <w:tc>
          <w:tcPr>
            <w:tcW w:w="1860" w:type="dxa"/>
          </w:tcPr>
          <w:p>
            <w:pPr>
              <w:pStyle w:val="TableParagraph"/>
              <w:spacing w:before="14"/>
              <w:rPr>
                <w:rFonts w:ascii="Palatino Linotype"/>
                <w:i/>
                <w:sz w:val="15"/>
              </w:rPr>
            </w:pPr>
            <w:r>
              <w:rPr>
                <w:rFonts w:ascii="Palatino Linotype"/>
                <w:i/>
                <w:color w:val="231F20"/>
                <w:w w:val="105"/>
                <w:sz w:val="15"/>
              </w:rPr>
              <w:t>Urinario/ renal</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29"/>
              <w:rPr>
                <w:sz w:val="15"/>
              </w:rPr>
            </w:pPr>
            <w:r>
              <w:rPr>
                <w:color w:val="231F20"/>
                <w:w w:val="110"/>
                <w:sz w:val="15"/>
              </w:rPr>
              <w:t>Diarreas</w:t>
            </w:r>
          </w:p>
        </w:tc>
        <w:tc>
          <w:tcPr>
            <w:tcW w:w="480" w:type="dxa"/>
          </w:tcPr>
          <w:p>
            <w:pPr/>
          </w:p>
        </w:tc>
        <w:tc>
          <w:tcPr>
            <w:tcW w:w="480" w:type="dxa"/>
          </w:tcPr>
          <w:p>
            <w:pPr/>
          </w:p>
        </w:tc>
        <w:tc>
          <w:tcPr>
            <w:tcW w:w="1860" w:type="dxa"/>
          </w:tcPr>
          <w:p>
            <w:pPr>
              <w:pStyle w:val="TableParagraph"/>
              <w:spacing w:before="29"/>
              <w:rPr>
                <w:sz w:val="15"/>
              </w:rPr>
            </w:pPr>
            <w:r>
              <w:rPr>
                <w:color w:val="231F20"/>
                <w:w w:val="115"/>
                <w:sz w:val="15"/>
              </w:rPr>
              <w:t>E. renales</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29"/>
              <w:rPr>
                <w:sz w:val="15"/>
              </w:rPr>
            </w:pPr>
            <w:r>
              <w:rPr>
                <w:color w:val="231F20"/>
                <w:w w:val="105"/>
                <w:sz w:val="15"/>
              </w:rPr>
              <w:t>Parásitos</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Hematuria</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29"/>
              <w:rPr>
                <w:sz w:val="15"/>
              </w:rPr>
            </w:pPr>
            <w:r>
              <w:rPr>
                <w:color w:val="231F20"/>
                <w:w w:val="110"/>
                <w:sz w:val="15"/>
              </w:rPr>
              <w:t>Dolor estomacal</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Sangrado en orina</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14"/>
              <w:rPr>
                <w:rFonts w:ascii="Palatino Linotype"/>
                <w:i/>
                <w:sz w:val="15"/>
              </w:rPr>
            </w:pPr>
            <w:r>
              <w:rPr>
                <w:rFonts w:ascii="Palatino Linotype"/>
                <w:i/>
                <w:color w:val="231F20"/>
                <w:w w:val="110"/>
                <w:sz w:val="15"/>
              </w:rPr>
              <w:t>Cardiovascular</w:t>
            </w:r>
          </w:p>
        </w:tc>
        <w:tc>
          <w:tcPr>
            <w:tcW w:w="480" w:type="dxa"/>
          </w:tcPr>
          <w:p>
            <w:pPr/>
          </w:p>
        </w:tc>
        <w:tc>
          <w:tcPr>
            <w:tcW w:w="480" w:type="dxa"/>
          </w:tcPr>
          <w:p>
            <w:pPr/>
          </w:p>
        </w:tc>
        <w:tc>
          <w:tcPr>
            <w:tcW w:w="1860" w:type="dxa"/>
          </w:tcPr>
          <w:p>
            <w:pPr>
              <w:pStyle w:val="TableParagraph"/>
              <w:spacing w:before="14"/>
              <w:rPr>
                <w:rFonts w:ascii="Palatino Linotype" w:hAnsi="Palatino Linotype"/>
                <w:i/>
                <w:sz w:val="15"/>
              </w:rPr>
            </w:pPr>
            <w:r>
              <w:rPr>
                <w:rFonts w:ascii="Palatino Linotype" w:hAnsi="Palatino Linotype"/>
                <w:i/>
                <w:color w:val="231F20"/>
                <w:w w:val="110"/>
                <w:sz w:val="15"/>
              </w:rPr>
              <w:t>Hematológico</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29"/>
              <w:rPr>
                <w:sz w:val="15"/>
              </w:rPr>
            </w:pPr>
            <w:r>
              <w:rPr>
                <w:color w:val="231F20"/>
                <w:w w:val="110"/>
                <w:sz w:val="15"/>
              </w:rPr>
              <w:t>Arritmias</w:t>
            </w:r>
          </w:p>
        </w:tc>
        <w:tc>
          <w:tcPr>
            <w:tcW w:w="480" w:type="dxa"/>
          </w:tcPr>
          <w:p>
            <w:pPr/>
          </w:p>
        </w:tc>
        <w:tc>
          <w:tcPr>
            <w:tcW w:w="480" w:type="dxa"/>
          </w:tcPr>
          <w:p>
            <w:pPr/>
          </w:p>
        </w:tc>
        <w:tc>
          <w:tcPr>
            <w:tcW w:w="1860" w:type="dxa"/>
          </w:tcPr>
          <w:p>
            <w:pPr>
              <w:pStyle w:val="TableParagraph"/>
              <w:spacing w:before="29"/>
              <w:rPr>
                <w:sz w:val="15"/>
              </w:rPr>
            </w:pPr>
            <w:r>
              <w:rPr>
                <w:color w:val="231F20"/>
                <w:w w:val="105"/>
                <w:sz w:val="15"/>
              </w:rPr>
              <w:t>Palidez</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29"/>
              <w:rPr>
                <w:sz w:val="15"/>
              </w:rPr>
            </w:pPr>
            <w:r>
              <w:rPr>
                <w:color w:val="231F20"/>
                <w:w w:val="110"/>
                <w:sz w:val="15"/>
              </w:rPr>
              <w:t>Soplo</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Hematomas</w:t>
            </w:r>
          </w:p>
        </w:tc>
        <w:tc>
          <w:tcPr>
            <w:tcW w:w="480" w:type="dxa"/>
          </w:tcPr>
          <w:p>
            <w:pPr/>
          </w:p>
        </w:tc>
        <w:tc>
          <w:tcPr>
            <w:tcW w:w="483" w:type="dxa"/>
            <w:tcBorders>
              <w:right w:val="nil"/>
            </w:tcBorders>
          </w:tcPr>
          <w:p>
            <w:pPr/>
          </w:p>
        </w:tc>
      </w:tr>
      <w:tr>
        <w:trPr>
          <w:trHeight w:val="265" w:hRule="exact"/>
        </w:trPr>
        <w:tc>
          <w:tcPr>
            <w:tcW w:w="1860" w:type="dxa"/>
          </w:tcPr>
          <w:p>
            <w:pPr>
              <w:pStyle w:val="TableParagraph"/>
              <w:spacing w:before="29"/>
              <w:rPr>
                <w:sz w:val="15"/>
              </w:rPr>
            </w:pPr>
            <w:r>
              <w:rPr>
                <w:color w:val="231F20"/>
                <w:w w:val="110"/>
                <w:sz w:val="15"/>
              </w:rPr>
              <w:t>Taquicardia</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Anemia</w:t>
            </w:r>
          </w:p>
        </w:tc>
        <w:tc>
          <w:tcPr>
            <w:tcW w:w="480" w:type="dxa"/>
          </w:tcPr>
          <w:p>
            <w:pPr/>
          </w:p>
        </w:tc>
        <w:tc>
          <w:tcPr>
            <w:tcW w:w="483" w:type="dxa"/>
            <w:tcBorders>
              <w:right w:val="nil"/>
            </w:tcBorders>
          </w:tcPr>
          <w:p>
            <w:pPr/>
          </w:p>
        </w:tc>
      </w:tr>
    </w:tbl>
    <w:p>
      <w:pPr>
        <w:spacing w:after="0"/>
        <w:sectPr>
          <w:pgSz w:w="7830" w:h="11800"/>
          <w:pgMar w:top="940" w:bottom="280" w:left="980" w:right="840"/>
        </w:sectPr>
      </w:pPr>
    </w:p>
    <w:p>
      <w:pPr>
        <w:pStyle w:val="BodyText"/>
        <w:spacing w:before="3"/>
        <w:rPr>
          <w:rFonts w:ascii="Times New Roman"/>
          <w:sz w:val="6"/>
        </w:rPr>
      </w:pPr>
      <w:r>
        <w:rPr/>
        <w:pict>
          <v:rect style="position:absolute;margin-left:48pt;margin-top:48.000019pt;width:288.031pt;height:458.606pt;mso-position-horizontal-relative:page;mso-position-vertical-relative:page;z-index:-190504" filled="false" stroked="true" strokeweight=".5pt" strokecolor="#231f20">
            <w10:wrap type="none"/>
          </v:rect>
        </w:pict>
      </w:r>
    </w:p>
    <w:tbl>
      <w:tblPr>
        <w:tblW w:w="0" w:type="auto"/>
        <w:jc w:val="left"/>
        <w:tblInd w:w="18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860"/>
        <w:gridCol w:w="480"/>
        <w:gridCol w:w="480"/>
        <w:gridCol w:w="1860"/>
        <w:gridCol w:w="480"/>
        <w:gridCol w:w="480"/>
      </w:tblGrid>
      <w:tr>
        <w:trPr>
          <w:trHeight w:val="265" w:hRule="exact"/>
        </w:trPr>
        <w:tc>
          <w:tcPr>
            <w:tcW w:w="1860" w:type="dxa"/>
          </w:tcPr>
          <w:p>
            <w:pPr>
              <w:pStyle w:val="TableParagraph"/>
              <w:spacing w:before="29"/>
              <w:rPr>
                <w:sz w:val="15"/>
              </w:rPr>
            </w:pPr>
            <w:r>
              <w:rPr>
                <w:color w:val="231F20"/>
                <w:w w:val="115"/>
                <w:sz w:val="15"/>
              </w:rPr>
              <w:t>Cianosis</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Sangrados prolongados</w:t>
            </w:r>
          </w:p>
        </w:tc>
        <w:tc>
          <w:tcPr>
            <w:tcW w:w="480" w:type="dxa"/>
          </w:tcPr>
          <w:p>
            <w:pPr/>
          </w:p>
        </w:tc>
        <w:tc>
          <w:tcPr>
            <w:tcW w:w="480" w:type="dxa"/>
          </w:tcPr>
          <w:p>
            <w:pPr/>
          </w:p>
        </w:tc>
      </w:tr>
      <w:tr>
        <w:trPr>
          <w:trHeight w:val="265" w:hRule="exact"/>
        </w:trPr>
        <w:tc>
          <w:tcPr>
            <w:tcW w:w="1860" w:type="dxa"/>
          </w:tcPr>
          <w:p>
            <w:pPr>
              <w:pStyle w:val="TableParagraph"/>
              <w:spacing w:before="29"/>
              <w:rPr>
                <w:sz w:val="15"/>
              </w:rPr>
            </w:pPr>
            <w:r>
              <w:rPr>
                <w:color w:val="231F20"/>
                <w:w w:val="110"/>
                <w:sz w:val="15"/>
              </w:rPr>
              <w:t>Lipotimias</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Transfusiones</w:t>
            </w:r>
          </w:p>
        </w:tc>
        <w:tc>
          <w:tcPr>
            <w:tcW w:w="480" w:type="dxa"/>
          </w:tcPr>
          <w:p>
            <w:pPr/>
          </w:p>
        </w:tc>
        <w:tc>
          <w:tcPr>
            <w:tcW w:w="480" w:type="dxa"/>
          </w:tcPr>
          <w:p>
            <w:pPr/>
          </w:p>
        </w:tc>
      </w:tr>
      <w:tr>
        <w:trPr>
          <w:trHeight w:val="265" w:hRule="exact"/>
        </w:trPr>
        <w:tc>
          <w:tcPr>
            <w:tcW w:w="1860" w:type="dxa"/>
          </w:tcPr>
          <w:p>
            <w:pPr>
              <w:pStyle w:val="TableParagraph"/>
              <w:spacing w:before="29"/>
              <w:rPr>
                <w:sz w:val="15"/>
              </w:rPr>
            </w:pPr>
            <w:r>
              <w:rPr>
                <w:color w:val="231F20"/>
                <w:w w:val="110"/>
                <w:sz w:val="15"/>
              </w:rPr>
              <w:t>Fiebre reumática</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Infecciones frecuentes</w:t>
            </w:r>
          </w:p>
        </w:tc>
        <w:tc>
          <w:tcPr>
            <w:tcW w:w="480" w:type="dxa"/>
          </w:tcPr>
          <w:p>
            <w:pPr/>
          </w:p>
        </w:tc>
        <w:tc>
          <w:tcPr>
            <w:tcW w:w="480" w:type="dxa"/>
          </w:tcPr>
          <w:p>
            <w:pPr/>
          </w:p>
        </w:tc>
      </w:tr>
      <w:tr>
        <w:trPr>
          <w:trHeight w:val="265" w:hRule="exact"/>
        </w:trPr>
        <w:tc>
          <w:tcPr>
            <w:tcW w:w="1860" w:type="dxa"/>
          </w:tcPr>
          <w:p>
            <w:pPr>
              <w:pStyle w:val="TableParagraph"/>
              <w:spacing w:before="29"/>
              <w:rPr>
                <w:sz w:val="15"/>
              </w:rPr>
            </w:pPr>
            <w:r>
              <w:rPr>
                <w:color w:val="231F20"/>
                <w:w w:val="110"/>
                <w:sz w:val="15"/>
              </w:rPr>
              <w:t>E. cardiacas congénitas</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Inflamación de ganglios</w:t>
            </w:r>
          </w:p>
        </w:tc>
        <w:tc>
          <w:tcPr>
            <w:tcW w:w="480" w:type="dxa"/>
          </w:tcPr>
          <w:p>
            <w:pPr/>
          </w:p>
        </w:tc>
        <w:tc>
          <w:tcPr>
            <w:tcW w:w="480" w:type="dxa"/>
          </w:tcPr>
          <w:p>
            <w:pPr/>
          </w:p>
        </w:tc>
      </w:tr>
      <w:tr>
        <w:trPr>
          <w:trHeight w:val="265" w:hRule="exact"/>
        </w:trPr>
        <w:tc>
          <w:tcPr>
            <w:tcW w:w="1860" w:type="dxa"/>
          </w:tcPr>
          <w:p>
            <w:pPr>
              <w:pStyle w:val="TableParagraph"/>
              <w:spacing w:before="14"/>
              <w:rPr>
                <w:rFonts w:ascii="Palatino Linotype" w:hAnsi="Palatino Linotype"/>
                <w:i/>
                <w:sz w:val="15"/>
              </w:rPr>
            </w:pPr>
            <w:r>
              <w:rPr>
                <w:rFonts w:ascii="Palatino Linotype" w:hAnsi="Palatino Linotype"/>
                <w:i/>
                <w:color w:val="231F20"/>
                <w:w w:val="110"/>
                <w:sz w:val="15"/>
              </w:rPr>
              <w:t>Hepáticas</w:t>
            </w:r>
          </w:p>
        </w:tc>
        <w:tc>
          <w:tcPr>
            <w:tcW w:w="480" w:type="dxa"/>
          </w:tcPr>
          <w:p>
            <w:pPr/>
          </w:p>
        </w:tc>
        <w:tc>
          <w:tcPr>
            <w:tcW w:w="480" w:type="dxa"/>
          </w:tcPr>
          <w:p>
            <w:pPr/>
          </w:p>
        </w:tc>
        <w:tc>
          <w:tcPr>
            <w:tcW w:w="1860" w:type="dxa"/>
          </w:tcPr>
          <w:p>
            <w:pPr>
              <w:pStyle w:val="TableParagraph"/>
              <w:spacing w:before="14"/>
              <w:rPr>
                <w:rFonts w:ascii="Palatino Linotype" w:hAnsi="Palatino Linotype"/>
                <w:i/>
                <w:sz w:val="15"/>
              </w:rPr>
            </w:pPr>
            <w:r>
              <w:rPr>
                <w:rFonts w:ascii="Palatino Linotype" w:hAnsi="Palatino Linotype"/>
                <w:i/>
                <w:color w:val="231F20"/>
                <w:w w:val="110"/>
                <w:sz w:val="15"/>
              </w:rPr>
              <w:t>Inmunológico</w:t>
            </w:r>
          </w:p>
        </w:tc>
        <w:tc>
          <w:tcPr>
            <w:tcW w:w="480" w:type="dxa"/>
          </w:tcPr>
          <w:p>
            <w:pPr/>
          </w:p>
        </w:tc>
        <w:tc>
          <w:tcPr>
            <w:tcW w:w="480" w:type="dxa"/>
          </w:tcPr>
          <w:p>
            <w:pPr/>
          </w:p>
        </w:tc>
      </w:tr>
      <w:tr>
        <w:trPr>
          <w:trHeight w:val="265" w:hRule="exact"/>
        </w:trPr>
        <w:tc>
          <w:tcPr>
            <w:tcW w:w="1860" w:type="dxa"/>
          </w:tcPr>
          <w:p>
            <w:pPr>
              <w:pStyle w:val="TableParagraph"/>
              <w:spacing w:before="29"/>
              <w:rPr>
                <w:sz w:val="15"/>
              </w:rPr>
            </w:pPr>
            <w:r>
              <w:rPr>
                <w:color w:val="231F20"/>
                <w:w w:val="105"/>
                <w:sz w:val="15"/>
              </w:rPr>
              <w:t>Ictericia</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Reacciones alérgicas</w:t>
            </w:r>
          </w:p>
        </w:tc>
        <w:tc>
          <w:tcPr>
            <w:tcW w:w="480" w:type="dxa"/>
          </w:tcPr>
          <w:p>
            <w:pPr/>
          </w:p>
        </w:tc>
        <w:tc>
          <w:tcPr>
            <w:tcW w:w="480" w:type="dxa"/>
          </w:tcPr>
          <w:p>
            <w:pPr/>
          </w:p>
        </w:tc>
      </w:tr>
      <w:tr>
        <w:trPr>
          <w:trHeight w:val="265" w:hRule="exact"/>
        </w:trPr>
        <w:tc>
          <w:tcPr>
            <w:tcW w:w="1860" w:type="dxa"/>
          </w:tcPr>
          <w:p>
            <w:pPr>
              <w:pStyle w:val="TableParagraph"/>
              <w:spacing w:before="29"/>
              <w:rPr>
                <w:sz w:val="15"/>
              </w:rPr>
            </w:pPr>
            <w:r>
              <w:rPr>
                <w:color w:val="231F20"/>
                <w:w w:val="110"/>
                <w:sz w:val="15"/>
              </w:rPr>
              <w:t>Hepatitis</w:t>
            </w:r>
          </w:p>
        </w:tc>
        <w:tc>
          <w:tcPr>
            <w:tcW w:w="480" w:type="dxa"/>
          </w:tcPr>
          <w:p>
            <w:pPr/>
          </w:p>
        </w:tc>
        <w:tc>
          <w:tcPr>
            <w:tcW w:w="480" w:type="dxa"/>
          </w:tcPr>
          <w:p>
            <w:pPr/>
          </w:p>
        </w:tc>
        <w:tc>
          <w:tcPr>
            <w:tcW w:w="1860" w:type="dxa"/>
          </w:tcPr>
          <w:p>
            <w:pPr>
              <w:pStyle w:val="TableParagraph"/>
              <w:spacing w:before="29"/>
              <w:rPr>
                <w:sz w:val="15"/>
              </w:rPr>
            </w:pPr>
            <w:r>
              <w:rPr>
                <w:color w:val="231F20"/>
                <w:w w:val="115"/>
                <w:sz w:val="15"/>
              </w:rPr>
              <w:t>Asma</w:t>
            </w:r>
          </w:p>
        </w:tc>
        <w:tc>
          <w:tcPr>
            <w:tcW w:w="480" w:type="dxa"/>
          </w:tcPr>
          <w:p>
            <w:pPr/>
          </w:p>
        </w:tc>
        <w:tc>
          <w:tcPr>
            <w:tcW w:w="480" w:type="dxa"/>
          </w:tcPr>
          <w:p>
            <w:pPr/>
          </w:p>
        </w:tc>
      </w:tr>
      <w:tr>
        <w:trPr>
          <w:trHeight w:val="265" w:hRule="exact"/>
        </w:trPr>
        <w:tc>
          <w:tcPr>
            <w:tcW w:w="1860" w:type="dxa"/>
          </w:tcPr>
          <w:p>
            <w:pPr>
              <w:pStyle w:val="TableParagraph"/>
              <w:spacing w:before="14"/>
              <w:rPr>
                <w:rFonts w:ascii="Palatino Linotype" w:hAnsi="Palatino Linotype"/>
                <w:i/>
                <w:sz w:val="15"/>
              </w:rPr>
            </w:pPr>
            <w:r>
              <w:rPr>
                <w:rFonts w:ascii="Palatino Linotype" w:hAnsi="Palatino Linotype"/>
                <w:i/>
                <w:color w:val="231F20"/>
                <w:w w:val="110"/>
                <w:sz w:val="15"/>
              </w:rPr>
              <w:t>Neurológico</w:t>
            </w:r>
          </w:p>
        </w:tc>
        <w:tc>
          <w:tcPr>
            <w:tcW w:w="480" w:type="dxa"/>
          </w:tcPr>
          <w:p>
            <w:pPr/>
          </w:p>
        </w:tc>
        <w:tc>
          <w:tcPr>
            <w:tcW w:w="480" w:type="dxa"/>
          </w:tcPr>
          <w:p>
            <w:pPr/>
          </w:p>
        </w:tc>
        <w:tc>
          <w:tcPr>
            <w:tcW w:w="1860" w:type="dxa"/>
          </w:tcPr>
          <w:p>
            <w:pPr>
              <w:pStyle w:val="TableParagraph"/>
              <w:spacing w:before="29"/>
              <w:rPr>
                <w:sz w:val="15"/>
              </w:rPr>
            </w:pPr>
            <w:r>
              <w:rPr>
                <w:color w:val="231F20"/>
                <w:w w:val="105"/>
                <w:sz w:val="15"/>
              </w:rPr>
              <w:t>Rinitis</w:t>
            </w:r>
          </w:p>
        </w:tc>
        <w:tc>
          <w:tcPr>
            <w:tcW w:w="480" w:type="dxa"/>
          </w:tcPr>
          <w:p>
            <w:pPr/>
          </w:p>
        </w:tc>
        <w:tc>
          <w:tcPr>
            <w:tcW w:w="480" w:type="dxa"/>
          </w:tcPr>
          <w:p>
            <w:pPr/>
          </w:p>
        </w:tc>
      </w:tr>
      <w:tr>
        <w:trPr>
          <w:trHeight w:val="265" w:hRule="exact"/>
        </w:trPr>
        <w:tc>
          <w:tcPr>
            <w:tcW w:w="1860" w:type="dxa"/>
          </w:tcPr>
          <w:p>
            <w:pPr>
              <w:pStyle w:val="TableParagraph"/>
              <w:spacing w:before="29"/>
              <w:rPr>
                <w:sz w:val="15"/>
              </w:rPr>
            </w:pPr>
            <w:r>
              <w:rPr>
                <w:color w:val="231F20"/>
                <w:w w:val="110"/>
                <w:sz w:val="15"/>
              </w:rPr>
              <w:t>Trastornos de lenguaje</w:t>
            </w:r>
          </w:p>
        </w:tc>
        <w:tc>
          <w:tcPr>
            <w:tcW w:w="480" w:type="dxa"/>
          </w:tcPr>
          <w:p>
            <w:pPr/>
          </w:p>
        </w:tc>
        <w:tc>
          <w:tcPr>
            <w:tcW w:w="480" w:type="dxa"/>
          </w:tcPr>
          <w:p>
            <w:pPr/>
          </w:p>
        </w:tc>
        <w:tc>
          <w:tcPr>
            <w:tcW w:w="1860" w:type="dxa"/>
          </w:tcPr>
          <w:p>
            <w:pPr>
              <w:pStyle w:val="TableParagraph"/>
              <w:spacing w:before="14"/>
              <w:rPr>
                <w:rFonts w:ascii="Palatino Linotype"/>
                <w:i/>
                <w:sz w:val="15"/>
              </w:rPr>
            </w:pPr>
            <w:r>
              <w:rPr>
                <w:rFonts w:ascii="Palatino Linotype"/>
                <w:i/>
                <w:color w:val="231F20"/>
                <w:w w:val="110"/>
                <w:sz w:val="15"/>
              </w:rPr>
              <w:t>Desarrollo psicomotor</w:t>
            </w:r>
          </w:p>
        </w:tc>
        <w:tc>
          <w:tcPr>
            <w:tcW w:w="480" w:type="dxa"/>
          </w:tcPr>
          <w:p>
            <w:pPr/>
          </w:p>
        </w:tc>
        <w:tc>
          <w:tcPr>
            <w:tcW w:w="480" w:type="dxa"/>
          </w:tcPr>
          <w:p>
            <w:pPr/>
          </w:p>
        </w:tc>
      </w:tr>
      <w:tr>
        <w:trPr>
          <w:trHeight w:val="265" w:hRule="exact"/>
        </w:trPr>
        <w:tc>
          <w:tcPr>
            <w:tcW w:w="1860" w:type="dxa"/>
          </w:tcPr>
          <w:p>
            <w:pPr>
              <w:pStyle w:val="TableParagraph"/>
              <w:spacing w:before="29"/>
              <w:rPr>
                <w:sz w:val="15"/>
              </w:rPr>
            </w:pPr>
            <w:r>
              <w:rPr>
                <w:color w:val="231F20"/>
                <w:w w:val="105"/>
                <w:sz w:val="15"/>
              </w:rPr>
              <w:t>Falta  de equilibrio</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Sonambulismo</w:t>
            </w:r>
          </w:p>
        </w:tc>
        <w:tc>
          <w:tcPr>
            <w:tcW w:w="480" w:type="dxa"/>
          </w:tcPr>
          <w:p>
            <w:pPr/>
          </w:p>
        </w:tc>
        <w:tc>
          <w:tcPr>
            <w:tcW w:w="480" w:type="dxa"/>
          </w:tcPr>
          <w:p>
            <w:pPr/>
          </w:p>
        </w:tc>
      </w:tr>
      <w:tr>
        <w:trPr>
          <w:trHeight w:val="435" w:hRule="exact"/>
        </w:trPr>
        <w:tc>
          <w:tcPr>
            <w:tcW w:w="1860" w:type="dxa"/>
          </w:tcPr>
          <w:p>
            <w:pPr>
              <w:pStyle w:val="TableParagraph"/>
              <w:spacing w:before="29"/>
              <w:rPr>
                <w:sz w:val="15"/>
              </w:rPr>
            </w:pPr>
            <w:r>
              <w:rPr>
                <w:color w:val="231F20"/>
                <w:w w:val="110"/>
                <w:sz w:val="15"/>
              </w:rPr>
              <w:t>Problemas al caminar</w:t>
            </w:r>
          </w:p>
        </w:tc>
        <w:tc>
          <w:tcPr>
            <w:tcW w:w="480" w:type="dxa"/>
          </w:tcPr>
          <w:p>
            <w:pPr/>
          </w:p>
        </w:tc>
        <w:tc>
          <w:tcPr>
            <w:tcW w:w="480" w:type="dxa"/>
          </w:tcPr>
          <w:p>
            <w:pPr/>
          </w:p>
        </w:tc>
        <w:tc>
          <w:tcPr>
            <w:tcW w:w="1860" w:type="dxa"/>
          </w:tcPr>
          <w:p>
            <w:pPr>
              <w:pStyle w:val="TableParagraph"/>
              <w:spacing w:line="170" w:lineRule="exact" w:before="36"/>
              <w:rPr>
                <w:sz w:val="15"/>
              </w:rPr>
            </w:pPr>
            <w:r>
              <w:rPr>
                <w:color w:val="231F20"/>
                <w:w w:val="110"/>
                <w:sz w:val="15"/>
              </w:rPr>
              <w:t>Edad de erupción del primer diente</w:t>
            </w:r>
          </w:p>
        </w:tc>
        <w:tc>
          <w:tcPr>
            <w:tcW w:w="480" w:type="dxa"/>
          </w:tcPr>
          <w:p>
            <w:pPr/>
          </w:p>
        </w:tc>
        <w:tc>
          <w:tcPr>
            <w:tcW w:w="480" w:type="dxa"/>
          </w:tcPr>
          <w:p>
            <w:pPr/>
          </w:p>
        </w:tc>
      </w:tr>
      <w:tr>
        <w:trPr>
          <w:trHeight w:val="265" w:hRule="exact"/>
        </w:trPr>
        <w:tc>
          <w:tcPr>
            <w:tcW w:w="1860" w:type="dxa"/>
          </w:tcPr>
          <w:p>
            <w:pPr>
              <w:pStyle w:val="TableParagraph"/>
              <w:spacing w:before="29"/>
              <w:rPr>
                <w:sz w:val="15"/>
              </w:rPr>
            </w:pPr>
            <w:r>
              <w:rPr>
                <w:color w:val="231F20"/>
                <w:w w:val="110"/>
                <w:sz w:val="15"/>
              </w:rPr>
              <w:t>Crisis convulsivas</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Control de esfínteres</w:t>
            </w:r>
          </w:p>
        </w:tc>
        <w:tc>
          <w:tcPr>
            <w:tcW w:w="480" w:type="dxa"/>
          </w:tcPr>
          <w:p>
            <w:pPr/>
          </w:p>
        </w:tc>
        <w:tc>
          <w:tcPr>
            <w:tcW w:w="480" w:type="dxa"/>
          </w:tcPr>
          <w:p>
            <w:pPr/>
          </w:p>
        </w:tc>
      </w:tr>
      <w:tr>
        <w:trPr>
          <w:trHeight w:val="265" w:hRule="exact"/>
        </w:trPr>
        <w:tc>
          <w:tcPr>
            <w:tcW w:w="1860" w:type="dxa"/>
          </w:tcPr>
          <w:p>
            <w:pPr>
              <w:pStyle w:val="TableParagraph"/>
              <w:spacing w:before="29"/>
              <w:rPr>
                <w:sz w:val="15"/>
              </w:rPr>
            </w:pPr>
            <w:r>
              <w:rPr>
                <w:color w:val="231F20"/>
                <w:w w:val="105"/>
                <w:sz w:val="15"/>
              </w:rPr>
              <w:t>Retardo mental</w:t>
            </w:r>
          </w:p>
        </w:tc>
        <w:tc>
          <w:tcPr>
            <w:tcW w:w="480" w:type="dxa"/>
          </w:tcPr>
          <w:p>
            <w:pPr/>
          </w:p>
        </w:tc>
        <w:tc>
          <w:tcPr>
            <w:tcW w:w="480" w:type="dxa"/>
          </w:tcPr>
          <w:p>
            <w:pPr/>
          </w:p>
        </w:tc>
        <w:tc>
          <w:tcPr>
            <w:tcW w:w="1860" w:type="dxa"/>
          </w:tcPr>
          <w:p>
            <w:pPr/>
          </w:p>
        </w:tc>
        <w:tc>
          <w:tcPr>
            <w:tcW w:w="960" w:type="dxa"/>
            <w:gridSpan w:val="2"/>
          </w:tcPr>
          <w:p>
            <w:pPr>
              <w:pStyle w:val="TableParagraph"/>
              <w:spacing w:before="29"/>
              <w:ind w:right="209"/>
              <w:rPr>
                <w:sz w:val="15"/>
              </w:rPr>
            </w:pPr>
            <w:r>
              <w:rPr>
                <w:color w:val="231F20"/>
                <w:w w:val="110"/>
                <w:sz w:val="15"/>
              </w:rPr>
              <w:t>Edad</w:t>
            </w:r>
          </w:p>
        </w:tc>
      </w:tr>
      <w:tr>
        <w:trPr>
          <w:trHeight w:val="265" w:hRule="exact"/>
        </w:trPr>
        <w:tc>
          <w:tcPr>
            <w:tcW w:w="1860" w:type="dxa"/>
          </w:tcPr>
          <w:p>
            <w:pPr>
              <w:pStyle w:val="TableParagraph"/>
              <w:spacing w:before="29"/>
              <w:rPr>
                <w:sz w:val="15"/>
              </w:rPr>
            </w:pPr>
            <w:r>
              <w:rPr>
                <w:color w:val="231F20"/>
                <w:w w:val="110"/>
                <w:sz w:val="15"/>
              </w:rPr>
              <w:t>Déficit de atención</w:t>
            </w:r>
          </w:p>
        </w:tc>
        <w:tc>
          <w:tcPr>
            <w:tcW w:w="480" w:type="dxa"/>
          </w:tcPr>
          <w:p>
            <w:pPr/>
          </w:p>
        </w:tc>
        <w:tc>
          <w:tcPr>
            <w:tcW w:w="480" w:type="dxa"/>
          </w:tcPr>
          <w:p>
            <w:pPr/>
          </w:p>
        </w:tc>
        <w:tc>
          <w:tcPr>
            <w:tcW w:w="1860" w:type="dxa"/>
          </w:tcPr>
          <w:p>
            <w:pPr>
              <w:pStyle w:val="TableParagraph"/>
              <w:spacing w:before="29"/>
              <w:rPr>
                <w:sz w:val="15"/>
              </w:rPr>
            </w:pPr>
            <w:r>
              <w:rPr>
                <w:color w:val="231F20"/>
                <w:w w:val="110"/>
                <w:sz w:val="15"/>
              </w:rPr>
              <w:t>Gateo</w:t>
            </w:r>
          </w:p>
        </w:tc>
        <w:tc>
          <w:tcPr>
            <w:tcW w:w="960" w:type="dxa"/>
            <w:gridSpan w:val="2"/>
          </w:tcPr>
          <w:p>
            <w:pPr/>
          </w:p>
        </w:tc>
      </w:tr>
      <w:tr>
        <w:trPr>
          <w:trHeight w:val="265" w:hRule="exact"/>
        </w:trPr>
        <w:tc>
          <w:tcPr>
            <w:tcW w:w="1860" w:type="dxa"/>
            <w:vMerge w:val="restart"/>
          </w:tcPr>
          <w:p>
            <w:pPr>
              <w:pStyle w:val="TableParagraph"/>
              <w:spacing w:line="170" w:lineRule="exact" w:before="36"/>
              <w:ind w:right="628"/>
              <w:rPr>
                <w:sz w:val="15"/>
              </w:rPr>
            </w:pPr>
            <w:r>
              <w:rPr>
                <w:color w:val="231F20"/>
                <w:w w:val="110"/>
                <w:sz w:val="15"/>
              </w:rPr>
              <w:t>Trastornos de la conducta social</w:t>
            </w:r>
          </w:p>
        </w:tc>
        <w:tc>
          <w:tcPr>
            <w:tcW w:w="480" w:type="dxa"/>
            <w:vMerge w:val="restart"/>
          </w:tcPr>
          <w:p>
            <w:pPr/>
          </w:p>
        </w:tc>
        <w:tc>
          <w:tcPr>
            <w:tcW w:w="480" w:type="dxa"/>
            <w:vMerge w:val="restart"/>
          </w:tcPr>
          <w:p>
            <w:pPr/>
          </w:p>
        </w:tc>
        <w:tc>
          <w:tcPr>
            <w:tcW w:w="1860" w:type="dxa"/>
          </w:tcPr>
          <w:p>
            <w:pPr>
              <w:pStyle w:val="TableParagraph"/>
              <w:spacing w:before="29"/>
              <w:rPr>
                <w:sz w:val="15"/>
              </w:rPr>
            </w:pPr>
            <w:r>
              <w:rPr>
                <w:color w:val="231F20"/>
                <w:w w:val="110"/>
                <w:sz w:val="15"/>
              </w:rPr>
              <w:t>Sostén de pie</w:t>
            </w:r>
          </w:p>
        </w:tc>
        <w:tc>
          <w:tcPr>
            <w:tcW w:w="960" w:type="dxa"/>
            <w:gridSpan w:val="2"/>
          </w:tcPr>
          <w:p>
            <w:pPr/>
          </w:p>
        </w:tc>
      </w:tr>
      <w:tr>
        <w:trPr>
          <w:trHeight w:val="265" w:hRule="exact"/>
        </w:trPr>
        <w:tc>
          <w:tcPr>
            <w:tcW w:w="1860" w:type="dxa"/>
            <w:vMerge/>
          </w:tcPr>
          <w:p>
            <w:pPr/>
          </w:p>
        </w:tc>
        <w:tc>
          <w:tcPr>
            <w:tcW w:w="480" w:type="dxa"/>
            <w:vMerge/>
          </w:tcPr>
          <w:p>
            <w:pPr/>
          </w:p>
        </w:tc>
        <w:tc>
          <w:tcPr>
            <w:tcW w:w="480" w:type="dxa"/>
            <w:vMerge/>
          </w:tcPr>
          <w:p>
            <w:pPr/>
          </w:p>
        </w:tc>
        <w:tc>
          <w:tcPr>
            <w:tcW w:w="1860" w:type="dxa"/>
          </w:tcPr>
          <w:p>
            <w:pPr>
              <w:pStyle w:val="TableParagraph"/>
              <w:spacing w:before="29"/>
              <w:rPr>
                <w:sz w:val="15"/>
              </w:rPr>
            </w:pPr>
            <w:r>
              <w:rPr>
                <w:color w:val="231F20"/>
                <w:w w:val="110"/>
                <w:sz w:val="15"/>
              </w:rPr>
              <w:t>Caminar</w:t>
            </w:r>
          </w:p>
        </w:tc>
        <w:tc>
          <w:tcPr>
            <w:tcW w:w="960" w:type="dxa"/>
            <w:gridSpan w:val="2"/>
          </w:tcPr>
          <w:p>
            <w:pPr/>
          </w:p>
        </w:tc>
      </w:tr>
      <w:tr>
        <w:trPr>
          <w:trHeight w:val="265" w:hRule="exact"/>
        </w:trPr>
        <w:tc>
          <w:tcPr>
            <w:tcW w:w="1860" w:type="dxa"/>
            <w:vMerge w:val="restart"/>
          </w:tcPr>
          <w:p>
            <w:pPr>
              <w:pStyle w:val="TableParagraph"/>
              <w:spacing w:line="170" w:lineRule="exact" w:before="36"/>
              <w:rPr>
                <w:sz w:val="15"/>
              </w:rPr>
            </w:pPr>
            <w:r>
              <w:rPr>
                <w:color w:val="231F20"/>
                <w:w w:val="110"/>
                <w:sz w:val="15"/>
              </w:rPr>
              <w:t>Problemas de coordinación motora</w:t>
            </w:r>
          </w:p>
        </w:tc>
        <w:tc>
          <w:tcPr>
            <w:tcW w:w="480" w:type="dxa"/>
            <w:vMerge w:val="restart"/>
          </w:tcPr>
          <w:p>
            <w:pPr/>
          </w:p>
        </w:tc>
        <w:tc>
          <w:tcPr>
            <w:tcW w:w="480" w:type="dxa"/>
            <w:vMerge w:val="restart"/>
          </w:tcPr>
          <w:p>
            <w:pPr/>
          </w:p>
        </w:tc>
        <w:tc>
          <w:tcPr>
            <w:tcW w:w="1860" w:type="dxa"/>
          </w:tcPr>
          <w:p>
            <w:pPr>
              <w:pStyle w:val="TableParagraph"/>
              <w:spacing w:before="29"/>
              <w:rPr>
                <w:sz w:val="15"/>
              </w:rPr>
            </w:pPr>
            <w:r>
              <w:rPr>
                <w:color w:val="231F20"/>
                <w:w w:val="110"/>
                <w:sz w:val="15"/>
              </w:rPr>
              <w:t>Control de esfínteres</w:t>
            </w:r>
          </w:p>
        </w:tc>
        <w:tc>
          <w:tcPr>
            <w:tcW w:w="960" w:type="dxa"/>
            <w:gridSpan w:val="2"/>
          </w:tcPr>
          <w:p>
            <w:pPr/>
          </w:p>
        </w:tc>
      </w:tr>
      <w:tr>
        <w:trPr>
          <w:trHeight w:val="265" w:hRule="exact"/>
        </w:trPr>
        <w:tc>
          <w:tcPr>
            <w:tcW w:w="1860" w:type="dxa"/>
            <w:vMerge/>
          </w:tcPr>
          <w:p>
            <w:pPr/>
          </w:p>
        </w:tc>
        <w:tc>
          <w:tcPr>
            <w:tcW w:w="480" w:type="dxa"/>
            <w:vMerge/>
          </w:tcPr>
          <w:p>
            <w:pPr/>
          </w:p>
        </w:tc>
        <w:tc>
          <w:tcPr>
            <w:tcW w:w="480" w:type="dxa"/>
            <w:vMerge/>
          </w:tcPr>
          <w:p>
            <w:pPr/>
          </w:p>
        </w:tc>
        <w:tc>
          <w:tcPr>
            <w:tcW w:w="1860" w:type="dxa"/>
          </w:tcPr>
          <w:p>
            <w:pPr>
              <w:pStyle w:val="TableParagraph"/>
              <w:spacing w:before="29"/>
              <w:rPr>
                <w:sz w:val="15"/>
              </w:rPr>
            </w:pPr>
            <w:r>
              <w:rPr>
                <w:color w:val="231F20"/>
                <w:w w:val="110"/>
                <w:sz w:val="15"/>
              </w:rPr>
              <w:t>Primeras palabras</w:t>
            </w:r>
          </w:p>
        </w:tc>
        <w:tc>
          <w:tcPr>
            <w:tcW w:w="960" w:type="dxa"/>
            <w:gridSpan w:val="2"/>
          </w:tcPr>
          <w:p>
            <w:pPr/>
          </w:p>
        </w:tc>
      </w:tr>
    </w:tbl>
    <w:p>
      <w:pPr>
        <w:pStyle w:val="BodyText"/>
        <w:rPr>
          <w:rFonts w:ascii="Times New Roman"/>
          <w:sz w:val="7"/>
        </w:rPr>
      </w:pPr>
    </w:p>
    <w:tbl>
      <w:tblPr>
        <w:tblW w:w="0" w:type="auto"/>
        <w:jc w:val="left"/>
        <w:tblInd w:w="18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200"/>
        <w:gridCol w:w="720"/>
        <w:gridCol w:w="1860"/>
        <w:gridCol w:w="1860"/>
      </w:tblGrid>
      <w:tr>
        <w:trPr>
          <w:trHeight w:val="268" w:hRule="exact"/>
        </w:trPr>
        <w:tc>
          <w:tcPr>
            <w:tcW w:w="5640" w:type="dxa"/>
            <w:gridSpan w:val="4"/>
            <w:shd w:val="clear" w:color="auto" w:fill="DCDDDE"/>
          </w:tcPr>
          <w:p>
            <w:pPr>
              <w:pStyle w:val="TableParagraph"/>
              <w:spacing w:before="33"/>
              <w:ind w:left="1388"/>
              <w:rPr>
                <w:rFonts w:ascii="Calibri" w:hAnsi="Calibri"/>
                <w:sz w:val="15"/>
              </w:rPr>
            </w:pPr>
            <w:r>
              <w:rPr>
                <w:rFonts w:ascii="Calibri" w:hAnsi="Calibri"/>
                <w:color w:val="231F20"/>
                <w:w w:val="105"/>
                <w:sz w:val="15"/>
              </w:rPr>
              <w:t>Enfermedades exantemáticas de la   infancia</w:t>
            </w:r>
          </w:p>
        </w:tc>
      </w:tr>
      <w:tr>
        <w:trPr>
          <w:trHeight w:val="265" w:hRule="exact"/>
        </w:trPr>
        <w:tc>
          <w:tcPr>
            <w:tcW w:w="1200" w:type="dxa"/>
          </w:tcPr>
          <w:p>
            <w:pPr>
              <w:pStyle w:val="TableParagraph"/>
              <w:spacing w:before="14"/>
              <w:rPr>
                <w:rFonts w:ascii="Palatino Linotype"/>
                <w:i/>
                <w:sz w:val="15"/>
              </w:rPr>
            </w:pPr>
            <w:r>
              <w:rPr>
                <w:rFonts w:ascii="Palatino Linotype"/>
                <w:i/>
                <w:color w:val="231F20"/>
                <w:w w:val="115"/>
                <w:sz w:val="15"/>
              </w:rPr>
              <w:t>Enfermedades</w:t>
            </w:r>
          </w:p>
        </w:tc>
        <w:tc>
          <w:tcPr>
            <w:tcW w:w="720" w:type="dxa"/>
          </w:tcPr>
          <w:p>
            <w:pPr>
              <w:pStyle w:val="TableParagraph"/>
              <w:spacing w:before="14"/>
              <w:ind w:left="186"/>
              <w:rPr>
                <w:rFonts w:ascii="Palatino Linotype"/>
                <w:i/>
                <w:sz w:val="15"/>
              </w:rPr>
            </w:pPr>
            <w:r>
              <w:rPr>
                <w:rFonts w:ascii="Palatino Linotype"/>
                <w:i/>
                <w:color w:val="231F20"/>
                <w:w w:val="110"/>
                <w:sz w:val="15"/>
              </w:rPr>
              <w:t>Edad</w:t>
            </w:r>
          </w:p>
        </w:tc>
        <w:tc>
          <w:tcPr>
            <w:tcW w:w="1860" w:type="dxa"/>
          </w:tcPr>
          <w:p>
            <w:pPr>
              <w:pStyle w:val="TableParagraph"/>
              <w:spacing w:before="14"/>
              <w:ind w:left="602"/>
              <w:rPr>
                <w:rFonts w:ascii="Palatino Linotype" w:hAnsi="Palatino Linotype"/>
                <w:i/>
                <w:sz w:val="15"/>
              </w:rPr>
            </w:pPr>
            <w:r>
              <w:rPr>
                <w:rFonts w:ascii="Palatino Linotype" w:hAnsi="Palatino Linotype"/>
                <w:i/>
                <w:color w:val="231F20"/>
                <w:w w:val="105"/>
                <w:sz w:val="15"/>
              </w:rPr>
              <w:t>Evolución</w:t>
            </w:r>
          </w:p>
        </w:tc>
        <w:tc>
          <w:tcPr>
            <w:tcW w:w="1860" w:type="dxa"/>
          </w:tcPr>
          <w:p>
            <w:pPr>
              <w:pStyle w:val="TableParagraph"/>
              <w:spacing w:before="14"/>
              <w:ind w:left="613" w:right="613"/>
              <w:jc w:val="center"/>
              <w:rPr>
                <w:rFonts w:ascii="Palatino Linotype"/>
                <w:i/>
                <w:sz w:val="15"/>
              </w:rPr>
            </w:pPr>
            <w:r>
              <w:rPr>
                <w:rFonts w:ascii="Palatino Linotype"/>
                <w:i/>
                <w:color w:val="231F20"/>
                <w:w w:val="115"/>
                <w:sz w:val="15"/>
              </w:rPr>
              <w:t>Secuelas</w:t>
            </w:r>
          </w:p>
        </w:tc>
      </w:tr>
      <w:tr>
        <w:trPr>
          <w:trHeight w:val="265" w:hRule="exact"/>
        </w:trPr>
        <w:tc>
          <w:tcPr>
            <w:tcW w:w="1200" w:type="dxa"/>
          </w:tcPr>
          <w:p>
            <w:pPr>
              <w:pStyle w:val="TableParagraph"/>
              <w:spacing w:before="29"/>
              <w:rPr>
                <w:sz w:val="15"/>
              </w:rPr>
            </w:pPr>
            <w:r>
              <w:rPr>
                <w:color w:val="231F20"/>
                <w:w w:val="110"/>
                <w:sz w:val="15"/>
              </w:rPr>
              <w:t>Varicela</w:t>
            </w:r>
          </w:p>
        </w:tc>
        <w:tc>
          <w:tcPr>
            <w:tcW w:w="720" w:type="dxa"/>
          </w:tcPr>
          <w:p>
            <w:pPr/>
          </w:p>
        </w:tc>
        <w:tc>
          <w:tcPr>
            <w:tcW w:w="1860" w:type="dxa"/>
          </w:tcPr>
          <w:p>
            <w:pPr/>
          </w:p>
        </w:tc>
        <w:tc>
          <w:tcPr>
            <w:tcW w:w="1860" w:type="dxa"/>
          </w:tcPr>
          <w:p>
            <w:pPr/>
          </w:p>
        </w:tc>
      </w:tr>
      <w:tr>
        <w:trPr>
          <w:trHeight w:val="265" w:hRule="exact"/>
        </w:trPr>
        <w:tc>
          <w:tcPr>
            <w:tcW w:w="1200" w:type="dxa"/>
          </w:tcPr>
          <w:p>
            <w:pPr>
              <w:pStyle w:val="TableParagraph"/>
              <w:spacing w:before="29"/>
              <w:rPr>
                <w:sz w:val="15"/>
              </w:rPr>
            </w:pPr>
            <w:r>
              <w:rPr>
                <w:color w:val="231F20"/>
                <w:w w:val="110"/>
                <w:sz w:val="15"/>
              </w:rPr>
              <w:t>Sarampión</w:t>
            </w:r>
          </w:p>
        </w:tc>
        <w:tc>
          <w:tcPr>
            <w:tcW w:w="720" w:type="dxa"/>
          </w:tcPr>
          <w:p>
            <w:pPr/>
          </w:p>
        </w:tc>
        <w:tc>
          <w:tcPr>
            <w:tcW w:w="1860" w:type="dxa"/>
          </w:tcPr>
          <w:p>
            <w:pPr/>
          </w:p>
        </w:tc>
        <w:tc>
          <w:tcPr>
            <w:tcW w:w="1860" w:type="dxa"/>
          </w:tcPr>
          <w:p>
            <w:pPr/>
          </w:p>
        </w:tc>
      </w:tr>
      <w:tr>
        <w:trPr>
          <w:trHeight w:val="265" w:hRule="exact"/>
        </w:trPr>
        <w:tc>
          <w:tcPr>
            <w:tcW w:w="1200" w:type="dxa"/>
          </w:tcPr>
          <w:p>
            <w:pPr>
              <w:pStyle w:val="TableParagraph"/>
              <w:spacing w:before="29"/>
              <w:rPr>
                <w:sz w:val="15"/>
              </w:rPr>
            </w:pPr>
            <w:r>
              <w:rPr>
                <w:color w:val="231F20"/>
                <w:w w:val="110"/>
                <w:sz w:val="15"/>
              </w:rPr>
              <w:t>Rubéola</w:t>
            </w:r>
          </w:p>
        </w:tc>
        <w:tc>
          <w:tcPr>
            <w:tcW w:w="720" w:type="dxa"/>
          </w:tcPr>
          <w:p>
            <w:pPr/>
          </w:p>
        </w:tc>
        <w:tc>
          <w:tcPr>
            <w:tcW w:w="1860" w:type="dxa"/>
          </w:tcPr>
          <w:p>
            <w:pPr/>
          </w:p>
        </w:tc>
        <w:tc>
          <w:tcPr>
            <w:tcW w:w="1860" w:type="dxa"/>
          </w:tcPr>
          <w:p>
            <w:pPr/>
          </w:p>
        </w:tc>
      </w:tr>
      <w:tr>
        <w:trPr>
          <w:trHeight w:val="265" w:hRule="exact"/>
        </w:trPr>
        <w:tc>
          <w:tcPr>
            <w:tcW w:w="1200" w:type="dxa"/>
          </w:tcPr>
          <w:p>
            <w:pPr>
              <w:pStyle w:val="TableParagraph"/>
              <w:spacing w:before="29"/>
              <w:rPr>
                <w:sz w:val="15"/>
              </w:rPr>
            </w:pPr>
            <w:r>
              <w:rPr>
                <w:color w:val="231F20"/>
                <w:w w:val="110"/>
                <w:sz w:val="15"/>
              </w:rPr>
              <w:t>Tosferina</w:t>
            </w:r>
          </w:p>
        </w:tc>
        <w:tc>
          <w:tcPr>
            <w:tcW w:w="720" w:type="dxa"/>
          </w:tcPr>
          <w:p>
            <w:pPr/>
          </w:p>
        </w:tc>
        <w:tc>
          <w:tcPr>
            <w:tcW w:w="1860" w:type="dxa"/>
          </w:tcPr>
          <w:p>
            <w:pPr/>
          </w:p>
        </w:tc>
        <w:tc>
          <w:tcPr>
            <w:tcW w:w="1860" w:type="dxa"/>
          </w:tcPr>
          <w:p>
            <w:pPr/>
          </w:p>
        </w:tc>
      </w:tr>
      <w:tr>
        <w:trPr>
          <w:trHeight w:val="265" w:hRule="exact"/>
        </w:trPr>
        <w:tc>
          <w:tcPr>
            <w:tcW w:w="1200" w:type="dxa"/>
          </w:tcPr>
          <w:p>
            <w:pPr>
              <w:pStyle w:val="TableParagraph"/>
              <w:spacing w:before="29"/>
              <w:rPr>
                <w:sz w:val="15"/>
              </w:rPr>
            </w:pPr>
            <w:r>
              <w:rPr>
                <w:color w:val="231F20"/>
                <w:w w:val="105"/>
                <w:sz w:val="15"/>
              </w:rPr>
              <w:t>Parotiditis</w:t>
            </w:r>
          </w:p>
        </w:tc>
        <w:tc>
          <w:tcPr>
            <w:tcW w:w="720" w:type="dxa"/>
          </w:tcPr>
          <w:p>
            <w:pPr/>
          </w:p>
        </w:tc>
        <w:tc>
          <w:tcPr>
            <w:tcW w:w="1860" w:type="dxa"/>
          </w:tcPr>
          <w:p>
            <w:pPr/>
          </w:p>
        </w:tc>
        <w:tc>
          <w:tcPr>
            <w:tcW w:w="1860" w:type="dxa"/>
          </w:tcPr>
          <w:p>
            <w:pPr/>
          </w:p>
        </w:tc>
      </w:tr>
      <w:tr>
        <w:trPr>
          <w:trHeight w:val="265" w:hRule="exact"/>
        </w:trPr>
        <w:tc>
          <w:tcPr>
            <w:tcW w:w="1200" w:type="dxa"/>
          </w:tcPr>
          <w:p>
            <w:pPr>
              <w:pStyle w:val="TableParagraph"/>
              <w:spacing w:before="29"/>
              <w:rPr>
                <w:sz w:val="15"/>
              </w:rPr>
            </w:pPr>
            <w:r>
              <w:rPr>
                <w:color w:val="231F20"/>
                <w:w w:val="110"/>
                <w:sz w:val="15"/>
              </w:rPr>
              <w:t>Otras</w:t>
            </w:r>
          </w:p>
        </w:tc>
        <w:tc>
          <w:tcPr>
            <w:tcW w:w="720" w:type="dxa"/>
          </w:tcPr>
          <w:p>
            <w:pPr/>
          </w:p>
        </w:tc>
        <w:tc>
          <w:tcPr>
            <w:tcW w:w="1860" w:type="dxa"/>
          </w:tcPr>
          <w:p>
            <w:pPr/>
          </w:p>
        </w:tc>
        <w:tc>
          <w:tcPr>
            <w:tcW w:w="1860" w:type="dxa"/>
          </w:tcPr>
          <w:p>
            <w:pPr/>
          </w:p>
        </w:tc>
      </w:tr>
    </w:tbl>
    <w:p>
      <w:pPr>
        <w:pStyle w:val="BodyText"/>
        <w:spacing w:before="10"/>
        <w:rPr>
          <w:rFonts w:ascii="Times New Roman"/>
          <w:sz w:val="6"/>
        </w:rPr>
      </w:pPr>
    </w:p>
    <w:p>
      <w:pPr>
        <w:pStyle w:val="BodyText"/>
        <w:ind w:left="184"/>
        <w:rPr>
          <w:rFonts w:ascii="Times New Roman"/>
        </w:rPr>
      </w:pPr>
      <w:r>
        <w:rPr>
          <w:rFonts w:ascii="Times New Roman"/>
          <w:spacing w:val="-49"/>
        </w:rPr>
        <w:t> </w:t>
      </w:r>
      <w:r>
        <w:rPr>
          <w:rFonts w:ascii="Times New Roman"/>
          <w:spacing w:val="-49"/>
        </w:rPr>
        <w:pict>
          <v:shape style="width:281.55pt;height:13.95pt;mso-position-horizontal-relative:char;mso-position-vertical-relative:line" type="#_x0000_t202" filled="true" fillcolor="#dcddde" stroked="true" strokeweight=".25pt" strokecolor="#231f20">
            <w10:anchorlock/>
            <v:textbox inset="0,0,0,0">
              <w:txbxContent>
                <w:p>
                  <w:pPr>
                    <w:spacing w:before="53"/>
                    <w:ind w:left="1853" w:right="0" w:firstLine="0"/>
                    <w:jc w:val="left"/>
                    <w:rPr>
                      <w:rFonts w:ascii="Calibri"/>
                      <w:sz w:val="15"/>
                    </w:rPr>
                  </w:pPr>
                  <w:r>
                    <w:rPr>
                      <w:rFonts w:ascii="Calibri"/>
                      <w:color w:val="231F20"/>
                      <w:w w:val="105"/>
                      <w:sz w:val="15"/>
                    </w:rPr>
                    <w:t>Enfermedades  intercurrentes</w:t>
                  </w:r>
                </w:p>
              </w:txbxContent>
            </v:textbox>
            <v:fill type="solid"/>
          </v:shape>
        </w:pict>
      </w:r>
      <w:r>
        <w:rPr>
          <w:rFonts w:ascii="Times New Roman"/>
          <w:spacing w:val="-49"/>
        </w:rPr>
      </w:r>
    </w:p>
    <w:p>
      <w:pPr>
        <w:pStyle w:val="BodyText"/>
        <w:spacing w:before="5"/>
        <w:rPr>
          <w:rFonts w:ascii="Times New Roman"/>
          <w:sz w:val="23"/>
        </w:rPr>
      </w:pPr>
      <w:r>
        <w:rPr/>
        <w:pict>
          <v:shape style="position:absolute;margin-left:51.375pt;margin-top:15.607428pt;width:281.55pt;height:13.95pt;mso-position-horizontal-relative:page;mso-position-vertical-relative:paragraph;z-index:7360;mso-wrap-distance-left:0;mso-wrap-distance-right:0" type="#_x0000_t202" filled="true" fillcolor="#dcddde" stroked="true" strokeweight=".25pt" strokecolor="#231f20">
            <v:textbox inset="0,0,0,0">
              <w:txbxContent>
                <w:p>
                  <w:pPr>
                    <w:spacing w:before="53"/>
                    <w:ind w:left="1301" w:right="0" w:firstLine="0"/>
                    <w:jc w:val="left"/>
                    <w:rPr>
                      <w:rFonts w:ascii="Calibri" w:hAnsi="Calibri"/>
                      <w:sz w:val="15"/>
                    </w:rPr>
                  </w:pPr>
                  <w:r>
                    <w:rPr>
                      <w:rFonts w:ascii="Calibri" w:hAnsi="Calibri"/>
                      <w:color w:val="231F20"/>
                      <w:w w:val="105"/>
                      <w:sz w:val="15"/>
                    </w:rPr>
                    <w:t>Traumatismos craneoencefálicos y / o dentales</w:t>
                  </w:r>
                </w:p>
              </w:txbxContent>
            </v:textbox>
            <v:fill type="solid"/>
            <w10:wrap type="topAndBottom"/>
          </v:shape>
        </w:pict>
      </w:r>
      <w:r>
        <w:rPr/>
        <w:pict>
          <v:shape style="position:absolute;margin-left:51.375pt;margin-top:46.770229pt;width:281.55pt;height:13.95pt;mso-position-horizontal-relative:page;mso-position-vertical-relative:paragraph;z-index:7384;mso-wrap-distance-left:0;mso-wrap-distance-right:0" type="#_x0000_t202" filled="true" fillcolor="#dcddde" stroked="true" strokeweight=".25pt" strokecolor="#231f20">
            <v:textbox inset="0,0,0,0">
              <w:txbxContent>
                <w:p>
                  <w:pPr>
                    <w:spacing w:before="53"/>
                    <w:ind w:left="1913" w:right="1913" w:firstLine="0"/>
                    <w:jc w:val="center"/>
                    <w:rPr>
                      <w:rFonts w:ascii="Calibri"/>
                      <w:sz w:val="15"/>
                    </w:rPr>
                  </w:pPr>
                  <w:r>
                    <w:rPr>
                      <w:rFonts w:ascii="Calibri"/>
                      <w:color w:val="231F20"/>
                      <w:w w:val="105"/>
                      <w:sz w:val="15"/>
                    </w:rPr>
                    <w:t>Transfusiones</w:t>
                  </w:r>
                </w:p>
              </w:txbxContent>
            </v:textbox>
            <v:fill type="solid"/>
            <w10:wrap type="topAndBottom"/>
          </v:shape>
        </w:pict>
      </w:r>
    </w:p>
    <w:p>
      <w:pPr>
        <w:pStyle w:val="BodyText"/>
        <w:spacing w:before="6"/>
        <w:rPr>
          <w:rFonts w:ascii="Times New Roman"/>
          <w:sz w:val="23"/>
        </w:rPr>
      </w:pPr>
    </w:p>
    <w:p>
      <w:pPr>
        <w:spacing w:after="0"/>
        <w:rPr>
          <w:rFonts w:ascii="Times New Roman"/>
          <w:sz w:val="23"/>
        </w:rPr>
        <w:sectPr>
          <w:pgSz w:w="7830" w:h="11800"/>
          <w:pgMar w:top="940" w:bottom="280" w:left="840" w:right="980"/>
        </w:sectPr>
      </w:pPr>
    </w:p>
    <w:p>
      <w:pPr>
        <w:spacing w:before="111"/>
        <w:ind w:left="2167" w:right="2164" w:firstLine="0"/>
        <w:jc w:val="center"/>
        <w:rPr>
          <w:rFonts w:ascii="Calibri" w:hAnsi="Calibri"/>
          <w:sz w:val="15"/>
        </w:rPr>
      </w:pPr>
      <w:r>
        <w:rPr/>
        <w:pict>
          <v:group style="position:absolute;margin-left:54.900002pt;margin-top:.153595pt;width:288.55pt;height:459.15pt;mso-position-horizontal-relative:page;mso-position-vertical-relative:paragraph;z-index:-190432" coordorigin="1098,3" coordsize="5771,9183">
            <v:rect style="position:absolute;left:1168;top:76;width:5631;height:268" filled="true" fillcolor="#dcddde" stroked="false">
              <v:fill type="solid"/>
            </v:rect>
            <v:line style="position:absolute" from="1168,608" to="1168,344" stroked="true" strokeweight=".25pt" strokecolor="#231f20"/>
            <v:line style="position:absolute" from="6799,608" to="6799,344" stroked="true" strokeweight=".25pt" strokecolor="#231f20"/>
            <v:line style="position:absolute" from="1168,873" to="1168,608" stroked="true" strokeweight=".25pt" strokecolor="#231f20"/>
            <v:line style="position:absolute" from="6799,873" to="6799,608" stroked="true" strokeweight=".25pt" strokecolor="#231f20"/>
            <v:line style="position:absolute" from="1168,1138" to="1168,873" stroked="true" strokeweight=".25pt" strokecolor="#231f20"/>
            <v:line style="position:absolute" from="6799,1138" to="6799,873" stroked="true" strokeweight=".25pt" strokecolor="#231f20"/>
            <v:line style="position:absolute" from="1168,1400" to="1168,1138" stroked="true" strokeweight=".25pt" strokecolor="#231f20"/>
            <v:line style="position:absolute" from="6799,1400" to="6799,1138" stroked="true" strokeweight=".25pt" strokecolor="#231f20"/>
            <v:line style="position:absolute" from="1166,1402" to="6801,1402" stroked="true" strokeweight=".25pt" strokecolor="#231f20"/>
            <v:line style="position:absolute" from="1166,76" to="6801,76" stroked="true" strokeweight=".25pt" strokecolor="#231f20"/>
            <v:line style="position:absolute" from="1168,344" to="1168,78" stroked="true" strokeweight=".25pt" strokecolor="#231f20"/>
            <v:line style="position:absolute" from="6799,344" to="6799,78" stroked="true" strokeweight=".25pt" strokecolor="#231f20"/>
            <v:line style="position:absolute" from="1171,344" to="6796,344" stroked="true" strokeweight=".25pt" strokecolor="#231f20"/>
            <v:rect style="position:absolute;left:1171;top:7531;width:5631;height:268" filled="true" fillcolor="#dcddde" stroked="false">
              <v:fill type="solid"/>
            </v:rect>
            <v:line style="position:absolute" from="1168,7531" to="3047,7531" stroked="true" strokeweight=".25pt" strokecolor="#231f20"/>
            <v:line style="position:absolute" from="1171,7799" to="1171,7534" stroked="true" strokeweight=".25pt" strokecolor="#231f20"/>
            <v:line style="position:absolute" from="3047,7531" to="4924,7531" stroked="true" strokeweight=".25pt" strokecolor="#231f20"/>
            <v:line style="position:absolute" from="4924,7531" to="6804,7531" stroked="true" strokeweight=".25pt" strokecolor="#231f20"/>
            <v:line style="position:absolute" from="6801,7799" to="6801,7534" stroked="true" strokeweight=".25pt" strokecolor="#231f20"/>
            <v:line style="position:absolute" from="1171,8062" to="1171,7799" stroked="true" strokeweight=".25pt" strokecolor="#231f20"/>
            <v:line style="position:absolute" from="6801,8062" to="6801,7799" stroked="true" strokeweight=".25pt" strokecolor="#231f20"/>
            <v:line style="position:absolute" from="1168,8064" to="3047,8064" stroked="true" strokeweight=".25pt" strokecolor="#231f20"/>
            <v:line style="position:absolute" from="3047,8064" to="4924,8064" stroked="true" strokeweight=".25pt" strokecolor="#231f20"/>
            <v:line style="position:absolute" from="4924,8064" to="6804,8064" stroked="true" strokeweight=".25pt" strokecolor="#231f20"/>
            <v:line style="position:absolute" from="1173,7799" to="3047,7799" stroked="true" strokeweight=".25pt" strokecolor="#231f20"/>
            <v:line style="position:absolute" from="3047,7799" to="4924,7799" stroked="true" strokeweight=".25pt" strokecolor="#231f20"/>
            <v:line style="position:absolute" from="3047,8062" to="3047,7802" stroked="true" strokeweight=".25pt" strokecolor="#231f20"/>
            <v:line style="position:absolute" from="4924,7799" to="6799,7799" stroked="true" strokeweight=".25pt" strokecolor="#231f20"/>
            <v:line style="position:absolute" from="4924,8062" to="4924,7802" stroked="true" strokeweight=".25pt" strokecolor="#231f20"/>
            <v:rect style="position:absolute;left:1103;top:8;width:5761;height:9172" filled="false" stroked="true" strokeweight=".5pt" strokecolor="#231f20"/>
            <w10:wrap type="none"/>
          </v:group>
        </w:pict>
      </w:r>
      <w:r>
        <w:rPr>
          <w:rFonts w:ascii="Calibri" w:hAnsi="Calibri"/>
          <w:color w:val="231F20"/>
          <w:w w:val="105"/>
          <w:sz w:val="15"/>
        </w:rPr>
        <w:t>Antecedentes quirúrgicos</w:t>
      </w:r>
    </w:p>
    <w:p>
      <w:pPr>
        <w:spacing w:line="360" w:lineRule="auto" w:before="81"/>
        <w:ind w:left="247" w:right="4501" w:firstLine="0"/>
        <w:jc w:val="left"/>
        <w:rPr>
          <w:sz w:val="15"/>
        </w:rPr>
      </w:pPr>
      <w:r>
        <w:rPr>
          <w:color w:val="231F20"/>
          <w:w w:val="110"/>
          <w:sz w:val="15"/>
        </w:rPr>
        <w:t>Hospitalizaciones Cirugías:</w:t>
      </w:r>
    </w:p>
    <w:p>
      <w:pPr>
        <w:spacing w:line="360" w:lineRule="auto" w:before="1"/>
        <w:ind w:left="247" w:right="5055" w:firstLine="0"/>
        <w:jc w:val="left"/>
        <w:rPr>
          <w:sz w:val="15"/>
        </w:rPr>
      </w:pPr>
      <w:r>
        <w:rPr/>
        <w:pict>
          <v:shape style="position:absolute;margin-left:58.525002pt;margin-top:29.156652pt;width:281.55pt;height:13.95pt;mso-position-horizontal-relative:page;mso-position-vertical-relative:paragraph;z-index:7432;mso-wrap-distance-left:0;mso-wrap-distance-right:0" type="#_x0000_t202" filled="true" fillcolor="#dcddde" stroked="true" strokeweight=".25pt" strokecolor="#231f20">
            <v:textbox inset="0,0,0,0">
              <w:txbxContent>
                <w:p>
                  <w:pPr>
                    <w:spacing w:before="53"/>
                    <w:ind w:left="1913" w:right="1913" w:firstLine="0"/>
                    <w:jc w:val="center"/>
                    <w:rPr>
                      <w:rFonts w:ascii="Calibri"/>
                      <w:sz w:val="15"/>
                    </w:rPr>
                  </w:pPr>
                  <w:r>
                    <w:rPr>
                      <w:rFonts w:ascii="Calibri"/>
                      <w:color w:val="231F20"/>
                      <w:w w:val="105"/>
                      <w:sz w:val="15"/>
                    </w:rPr>
                    <w:t>Quemaduras</w:t>
                  </w:r>
                </w:p>
              </w:txbxContent>
            </v:textbox>
            <v:fill type="solid"/>
            <w10:wrap type="topAndBottom"/>
          </v:shape>
        </w:pict>
      </w:r>
      <w:r>
        <w:rPr>
          <w:color w:val="231F20"/>
          <w:w w:val="110"/>
          <w:sz w:val="15"/>
        </w:rPr>
        <w:t>¿Por qué? Fecha:</w:t>
      </w:r>
    </w:p>
    <w:p>
      <w:pPr>
        <w:pStyle w:val="BodyText"/>
        <w:spacing w:before="3"/>
        <w:rPr>
          <w:sz w:val="4"/>
        </w:rPr>
      </w:pPr>
    </w:p>
    <w:tbl>
      <w:tblPr>
        <w:tblW w:w="0" w:type="auto"/>
        <w:jc w:val="left"/>
        <w:tblInd w:w="18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815"/>
        <w:gridCol w:w="2815"/>
      </w:tblGrid>
      <w:tr>
        <w:trPr>
          <w:trHeight w:val="278" w:hRule="exact"/>
        </w:trPr>
        <w:tc>
          <w:tcPr>
            <w:tcW w:w="5631" w:type="dxa"/>
            <w:gridSpan w:val="2"/>
            <w:shd w:val="clear" w:color="auto" w:fill="DCDDDE"/>
          </w:tcPr>
          <w:p>
            <w:pPr>
              <w:pStyle w:val="TableParagraph"/>
              <w:spacing w:before="53"/>
              <w:ind w:left="2060" w:right="2060"/>
              <w:jc w:val="center"/>
              <w:rPr>
                <w:rFonts w:ascii="Calibri"/>
                <w:sz w:val="15"/>
              </w:rPr>
            </w:pPr>
            <w:r>
              <w:rPr>
                <w:rFonts w:ascii="Calibri"/>
                <w:color w:val="231F20"/>
                <w:w w:val="105"/>
                <w:sz w:val="15"/>
              </w:rPr>
              <w:t>Hospitalizaciones</w:t>
            </w:r>
          </w:p>
        </w:tc>
      </w:tr>
      <w:tr>
        <w:trPr>
          <w:trHeight w:val="275" w:hRule="exact"/>
        </w:trPr>
        <w:tc>
          <w:tcPr>
            <w:tcW w:w="2815" w:type="dxa"/>
          </w:tcPr>
          <w:p>
            <w:pPr>
              <w:pStyle w:val="TableParagraph"/>
              <w:spacing w:before="49"/>
              <w:ind w:left="77"/>
              <w:rPr>
                <w:sz w:val="15"/>
              </w:rPr>
            </w:pPr>
            <w:r>
              <w:rPr>
                <w:color w:val="231F20"/>
                <w:w w:val="110"/>
                <w:sz w:val="15"/>
              </w:rPr>
              <w:t>Fecha de inicio:</w:t>
            </w:r>
          </w:p>
        </w:tc>
        <w:tc>
          <w:tcPr>
            <w:tcW w:w="2815" w:type="dxa"/>
          </w:tcPr>
          <w:p>
            <w:pPr>
              <w:pStyle w:val="TableParagraph"/>
              <w:spacing w:before="49"/>
              <w:ind w:left="77"/>
              <w:rPr>
                <w:sz w:val="15"/>
              </w:rPr>
            </w:pPr>
            <w:r>
              <w:rPr>
                <w:color w:val="231F20"/>
                <w:w w:val="110"/>
                <w:sz w:val="15"/>
              </w:rPr>
              <w:t>Sintomatología:</w:t>
            </w:r>
          </w:p>
        </w:tc>
      </w:tr>
      <w:tr>
        <w:trPr>
          <w:trHeight w:val="275" w:hRule="exact"/>
        </w:trPr>
        <w:tc>
          <w:tcPr>
            <w:tcW w:w="2815" w:type="dxa"/>
          </w:tcPr>
          <w:p>
            <w:pPr>
              <w:pStyle w:val="TableParagraph"/>
              <w:spacing w:before="49"/>
              <w:ind w:left="77"/>
              <w:rPr>
                <w:sz w:val="15"/>
              </w:rPr>
            </w:pPr>
            <w:r>
              <w:rPr>
                <w:color w:val="231F20"/>
                <w:w w:val="110"/>
                <w:sz w:val="15"/>
              </w:rPr>
              <w:t>Terapéutica empleada:</w:t>
            </w:r>
          </w:p>
        </w:tc>
        <w:tc>
          <w:tcPr>
            <w:tcW w:w="2815" w:type="dxa"/>
          </w:tcPr>
          <w:p>
            <w:pPr/>
          </w:p>
        </w:tc>
      </w:tr>
    </w:tbl>
    <w:p>
      <w:pPr>
        <w:pStyle w:val="BodyText"/>
        <w:spacing w:before="10"/>
        <w:rPr>
          <w:sz w:val="6"/>
        </w:rPr>
      </w:pPr>
    </w:p>
    <w:tbl>
      <w:tblPr>
        <w:tblW w:w="0" w:type="auto"/>
        <w:jc w:val="left"/>
        <w:tblInd w:w="18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815"/>
        <w:gridCol w:w="2815"/>
      </w:tblGrid>
      <w:tr>
        <w:trPr>
          <w:trHeight w:val="268" w:hRule="exact"/>
        </w:trPr>
        <w:tc>
          <w:tcPr>
            <w:tcW w:w="5631" w:type="dxa"/>
            <w:gridSpan w:val="2"/>
            <w:shd w:val="clear" w:color="auto" w:fill="DCDDDE"/>
          </w:tcPr>
          <w:p>
            <w:pPr>
              <w:pStyle w:val="TableParagraph"/>
              <w:spacing w:before="33"/>
              <w:ind w:left="1728"/>
              <w:rPr>
                <w:rFonts w:ascii="Calibri" w:hAnsi="Calibri"/>
                <w:sz w:val="15"/>
              </w:rPr>
            </w:pPr>
            <w:r>
              <w:rPr>
                <w:rFonts w:ascii="Calibri" w:hAnsi="Calibri"/>
                <w:color w:val="231F20"/>
                <w:w w:val="105"/>
                <w:sz w:val="15"/>
              </w:rPr>
              <w:t>Antecedentes  gineco-obstétricos</w:t>
            </w:r>
          </w:p>
        </w:tc>
      </w:tr>
      <w:tr>
        <w:trPr>
          <w:trHeight w:val="265" w:hRule="exact"/>
        </w:trPr>
        <w:tc>
          <w:tcPr>
            <w:tcW w:w="2815" w:type="dxa"/>
          </w:tcPr>
          <w:p>
            <w:pPr>
              <w:pStyle w:val="TableParagraph"/>
              <w:spacing w:before="29"/>
              <w:rPr>
                <w:sz w:val="15"/>
              </w:rPr>
            </w:pPr>
            <w:r>
              <w:rPr>
                <w:color w:val="231F20"/>
                <w:w w:val="110"/>
                <w:sz w:val="15"/>
              </w:rPr>
              <w:t>Menarca:</w:t>
            </w:r>
          </w:p>
        </w:tc>
        <w:tc>
          <w:tcPr>
            <w:tcW w:w="2815" w:type="dxa"/>
          </w:tcPr>
          <w:p>
            <w:pPr>
              <w:pStyle w:val="TableParagraph"/>
              <w:spacing w:before="29"/>
              <w:rPr>
                <w:sz w:val="15"/>
              </w:rPr>
            </w:pPr>
            <w:r>
              <w:rPr>
                <w:color w:val="231F20"/>
                <w:w w:val="110"/>
                <w:sz w:val="15"/>
              </w:rPr>
              <w:t>Ritmo:</w:t>
            </w:r>
          </w:p>
        </w:tc>
      </w:tr>
      <w:tr>
        <w:trPr>
          <w:trHeight w:val="265" w:hRule="exact"/>
        </w:trPr>
        <w:tc>
          <w:tcPr>
            <w:tcW w:w="2815" w:type="dxa"/>
          </w:tcPr>
          <w:p>
            <w:pPr>
              <w:pStyle w:val="TableParagraph"/>
              <w:tabs>
                <w:tab w:pos="2031" w:val="left" w:leader="none"/>
              </w:tabs>
              <w:spacing w:before="29"/>
              <w:rPr>
                <w:sz w:val="15"/>
              </w:rPr>
            </w:pPr>
            <w:r>
              <w:rPr>
                <w:color w:val="231F20"/>
                <w:w w:val="110"/>
                <w:sz w:val="15"/>
              </w:rPr>
              <w:t>Relaciones</w:t>
            </w:r>
            <w:r>
              <w:rPr>
                <w:color w:val="231F20"/>
                <w:spacing w:val="14"/>
                <w:w w:val="110"/>
                <w:sz w:val="15"/>
              </w:rPr>
              <w:t> </w:t>
            </w:r>
            <w:r>
              <w:rPr>
                <w:color w:val="231F20"/>
                <w:w w:val="110"/>
                <w:sz w:val="15"/>
              </w:rPr>
              <w:t>sexuales:</w:t>
              <w:tab/>
              <w:t>Núbil:</w:t>
            </w:r>
          </w:p>
        </w:tc>
        <w:tc>
          <w:tcPr>
            <w:tcW w:w="2815" w:type="dxa"/>
          </w:tcPr>
          <w:p>
            <w:pPr>
              <w:pStyle w:val="TableParagraph"/>
              <w:spacing w:before="29"/>
              <w:rPr>
                <w:sz w:val="15"/>
              </w:rPr>
            </w:pPr>
            <w:r>
              <w:rPr>
                <w:color w:val="231F20"/>
                <w:w w:val="110"/>
                <w:sz w:val="15"/>
              </w:rPr>
              <w:t>Embarazo:</w:t>
            </w:r>
          </w:p>
        </w:tc>
      </w:tr>
      <w:tr>
        <w:trPr>
          <w:trHeight w:val="265" w:hRule="exact"/>
        </w:trPr>
        <w:tc>
          <w:tcPr>
            <w:tcW w:w="2815" w:type="dxa"/>
          </w:tcPr>
          <w:p>
            <w:pPr>
              <w:pStyle w:val="TableParagraph"/>
              <w:spacing w:before="29"/>
              <w:rPr>
                <w:sz w:val="15"/>
              </w:rPr>
            </w:pPr>
            <w:r>
              <w:rPr>
                <w:color w:val="231F20"/>
                <w:w w:val="115"/>
                <w:sz w:val="15"/>
              </w:rPr>
              <w:t>Gestas:</w:t>
            </w:r>
          </w:p>
        </w:tc>
        <w:tc>
          <w:tcPr>
            <w:tcW w:w="2815" w:type="dxa"/>
          </w:tcPr>
          <w:p>
            <w:pPr>
              <w:pStyle w:val="TableParagraph"/>
              <w:spacing w:before="29"/>
              <w:rPr>
                <w:sz w:val="15"/>
              </w:rPr>
            </w:pPr>
            <w:r>
              <w:rPr>
                <w:color w:val="231F20"/>
                <w:w w:val="110"/>
                <w:sz w:val="15"/>
              </w:rPr>
              <w:t>Tipo de parto: eutócico o distócico</w:t>
            </w:r>
          </w:p>
        </w:tc>
      </w:tr>
      <w:tr>
        <w:trPr>
          <w:trHeight w:val="265" w:hRule="exact"/>
        </w:trPr>
        <w:tc>
          <w:tcPr>
            <w:tcW w:w="2815" w:type="dxa"/>
          </w:tcPr>
          <w:p>
            <w:pPr>
              <w:pStyle w:val="TableParagraph"/>
              <w:spacing w:before="29"/>
              <w:rPr>
                <w:sz w:val="15"/>
              </w:rPr>
            </w:pPr>
            <w:r>
              <w:rPr>
                <w:color w:val="231F20"/>
                <w:w w:val="110"/>
                <w:sz w:val="15"/>
              </w:rPr>
              <w:t>Fecha de parto:</w:t>
            </w:r>
          </w:p>
        </w:tc>
        <w:tc>
          <w:tcPr>
            <w:tcW w:w="2815" w:type="dxa"/>
          </w:tcPr>
          <w:p>
            <w:pPr/>
          </w:p>
        </w:tc>
      </w:tr>
    </w:tbl>
    <w:p>
      <w:pPr>
        <w:pStyle w:val="BodyText"/>
        <w:spacing w:before="9"/>
        <w:rPr>
          <w:sz w:val="6"/>
        </w:rPr>
      </w:pPr>
    </w:p>
    <w:p>
      <w:pPr>
        <w:pStyle w:val="BodyText"/>
        <w:ind w:left="187"/>
      </w:pPr>
      <w:r>
        <w:rPr>
          <w:rFonts w:ascii="Times New Roman"/>
          <w:spacing w:val="-49"/>
        </w:rPr>
        <w:t> </w:t>
      </w:r>
      <w:r>
        <w:rPr>
          <w:spacing w:val="-49"/>
        </w:rPr>
        <w:pict>
          <v:shape style="width:281.55pt;height:13.95pt;mso-position-horizontal-relative:char;mso-position-vertical-relative:line" type="#_x0000_t202" filled="true" fillcolor="#dcddde" stroked="true" strokeweight=".25pt" strokecolor="#231f20">
            <w10:anchorlock/>
            <v:textbox inset="0,0,0,0">
              <w:txbxContent>
                <w:p>
                  <w:pPr>
                    <w:spacing w:before="53"/>
                    <w:ind w:left="1913" w:right="1913" w:firstLine="0"/>
                    <w:jc w:val="center"/>
                    <w:rPr>
                      <w:rFonts w:ascii="Calibri"/>
                      <w:sz w:val="15"/>
                    </w:rPr>
                  </w:pPr>
                  <w:r>
                    <w:rPr>
                      <w:rFonts w:ascii="Calibri"/>
                      <w:color w:val="231F20"/>
                      <w:w w:val="105"/>
                      <w:sz w:val="15"/>
                    </w:rPr>
                    <w:t>Padecimiento actual</w:t>
                  </w:r>
                </w:p>
              </w:txbxContent>
            </v:textbox>
            <v:fill type="solid"/>
          </v:shape>
        </w:pict>
      </w:r>
      <w:r>
        <w:rPr>
          <w:spacing w:val="-49"/>
        </w:rPr>
      </w:r>
    </w:p>
    <w:p>
      <w:pPr>
        <w:pStyle w:val="BodyText"/>
        <w:spacing w:before="2"/>
        <w:rPr>
          <w:sz w:val="4"/>
        </w:rPr>
      </w:pPr>
    </w:p>
    <w:tbl>
      <w:tblPr>
        <w:tblW w:w="0" w:type="auto"/>
        <w:jc w:val="left"/>
        <w:tblInd w:w="18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815"/>
        <w:gridCol w:w="2815"/>
      </w:tblGrid>
      <w:tr>
        <w:trPr>
          <w:trHeight w:val="268" w:hRule="exact"/>
        </w:trPr>
        <w:tc>
          <w:tcPr>
            <w:tcW w:w="5631" w:type="dxa"/>
            <w:gridSpan w:val="2"/>
            <w:shd w:val="clear" w:color="auto" w:fill="DCDDDE"/>
          </w:tcPr>
          <w:p>
            <w:pPr>
              <w:pStyle w:val="TableParagraph"/>
              <w:spacing w:before="33"/>
              <w:ind w:left="2060" w:right="2060"/>
              <w:jc w:val="center"/>
              <w:rPr>
                <w:rFonts w:ascii="Calibri" w:hAnsi="Calibri"/>
                <w:sz w:val="15"/>
              </w:rPr>
            </w:pPr>
            <w:r>
              <w:rPr>
                <w:rFonts w:ascii="Calibri" w:hAnsi="Calibri"/>
                <w:color w:val="231F20"/>
                <w:w w:val="105"/>
                <w:sz w:val="15"/>
              </w:rPr>
              <w:t>Hábitos  de higiene</w:t>
            </w:r>
          </w:p>
        </w:tc>
      </w:tr>
      <w:tr>
        <w:trPr>
          <w:trHeight w:val="265" w:hRule="exact"/>
        </w:trPr>
        <w:tc>
          <w:tcPr>
            <w:tcW w:w="2815" w:type="dxa"/>
          </w:tcPr>
          <w:p>
            <w:pPr>
              <w:pStyle w:val="TableParagraph"/>
              <w:spacing w:before="29"/>
              <w:rPr>
                <w:sz w:val="15"/>
              </w:rPr>
            </w:pPr>
            <w:r>
              <w:rPr>
                <w:color w:val="231F20"/>
                <w:w w:val="110"/>
                <w:sz w:val="15"/>
              </w:rPr>
              <w:t>Frecuencia de cepillado:</w:t>
            </w:r>
          </w:p>
        </w:tc>
        <w:tc>
          <w:tcPr>
            <w:tcW w:w="2815" w:type="dxa"/>
          </w:tcPr>
          <w:p>
            <w:pPr>
              <w:pStyle w:val="TableParagraph"/>
              <w:spacing w:before="29"/>
              <w:rPr>
                <w:sz w:val="15"/>
              </w:rPr>
            </w:pPr>
            <w:r>
              <w:rPr>
                <w:color w:val="231F20"/>
                <w:w w:val="110"/>
                <w:sz w:val="15"/>
              </w:rPr>
              <w:t>Ayuda alguien:</w:t>
            </w:r>
          </w:p>
        </w:tc>
      </w:tr>
      <w:tr>
        <w:trPr>
          <w:trHeight w:val="265" w:hRule="exact"/>
        </w:trPr>
        <w:tc>
          <w:tcPr>
            <w:tcW w:w="2815" w:type="dxa"/>
          </w:tcPr>
          <w:p>
            <w:pPr>
              <w:pStyle w:val="TableParagraph"/>
              <w:spacing w:before="29"/>
              <w:rPr>
                <w:sz w:val="15"/>
              </w:rPr>
            </w:pPr>
            <w:r>
              <w:rPr>
                <w:color w:val="231F20"/>
                <w:w w:val="110"/>
                <w:sz w:val="15"/>
              </w:rPr>
              <w:t>Pasta:</w:t>
            </w:r>
          </w:p>
        </w:tc>
        <w:tc>
          <w:tcPr>
            <w:tcW w:w="2815" w:type="dxa"/>
          </w:tcPr>
          <w:p>
            <w:pPr>
              <w:pStyle w:val="TableParagraph"/>
              <w:spacing w:before="29"/>
              <w:rPr>
                <w:sz w:val="15"/>
              </w:rPr>
            </w:pPr>
            <w:r>
              <w:rPr>
                <w:color w:val="231F20"/>
                <w:w w:val="110"/>
                <w:sz w:val="15"/>
              </w:rPr>
              <w:t>Uso  de enjuague:</w:t>
            </w:r>
          </w:p>
        </w:tc>
      </w:tr>
    </w:tbl>
    <w:p>
      <w:pPr>
        <w:pStyle w:val="BodyText"/>
        <w:spacing w:before="9"/>
        <w:rPr>
          <w:sz w:val="6"/>
        </w:rPr>
      </w:pPr>
    </w:p>
    <w:tbl>
      <w:tblPr>
        <w:tblW w:w="0" w:type="auto"/>
        <w:jc w:val="left"/>
        <w:tblInd w:w="18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080"/>
        <w:gridCol w:w="340"/>
        <w:gridCol w:w="340"/>
        <w:gridCol w:w="560"/>
        <w:gridCol w:w="560"/>
        <w:gridCol w:w="340"/>
        <w:gridCol w:w="340"/>
        <w:gridCol w:w="1380"/>
        <w:gridCol w:w="340"/>
        <w:gridCol w:w="340"/>
      </w:tblGrid>
      <w:tr>
        <w:trPr>
          <w:trHeight w:val="268" w:hRule="exact"/>
        </w:trPr>
        <w:tc>
          <w:tcPr>
            <w:tcW w:w="5620" w:type="dxa"/>
            <w:gridSpan w:val="10"/>
            <w:shd w:val="clear" w:color="auto" w:fill="DCDDDE"/>
          </w:tcPr>
          <w:p>
            <w:pPr>
              <w:pStyle w:val="TableParagraph"/>
              <w:spacing w:before="33"/>
              <w:ind w:left="2289" w:right="2289"/>
              <w:jc w:val="center"/>
              <w:rPr>
                <w:rFonts w:ascii="Calibri" w:hAnsi="Calibri"/>
                <w:sz w:val="15"/>
              </w:rPr>
            </w:pPr>
            <w:r>
              <w:rPr>
                <w:rFonts w:ascii="Calibri" w:hAnsi="Calibri"/>
                <w:color w:val="231F20"/>
                <w:w w:val="110"/>
                <w:sz w:val="15"/>
              </w:rPr>
              <w:t>Exámen clínico</w:t>
            </w:r>
          </w:p>
        </w:tc>
      </w:tr>
      <w:tr>
        <w:trPr>
          <w:trHeight w:val="265" w:hRule="exact"/>
        </w:trPr>
        <w:tc>
          <w:tcPr>
            <w:tcW w:w="1080" w:type="dxa"/>
          </w:tcPr>
          <w:p>
            <w:pPr>
              <w:pStyle w:val="TableParagraph"/>
              <w:spacing w:before="29"/>
              <w:rPr>
                <w:sz w:val="15"/>
              </w:rPr>
            </w:pPr>
            <w:r>
              <w:rPr>
                <w:color w:val="231F20"/>
                <w:w w:val="110"/>
                <w:sz w:val="15"/>
              </w:rPr>
              <w:t>Mesocefálico</w:t>
            </w:r>
          </w:p>
        </w:tc>
        <w:tc>
          <w:tcPr>
            <w:tcW w:w="340" w:type="dxa"/>
          </w:tcPr>
          <w:p>
            <w:pPr>
              <w:pStyle w:val="TableParagraph"/>
              <w:spacing w:before="29"/>
              <w:ind w:left="43" w:right="43"/>
              <w:jc w:val="center"/>
              <w:rPr>
                <w:sz w:val="15"/>
              </w:rPr>
            </w:pPr>
            <w:r>
              <w:rPr>
                <w:color w:val="231F20"/>
                <w:w w:val="110"/>
                <w:sz w:val="15"/>
              </w:rPr>
              <w:t>Sí</w:t>
            </w:r>
          </w:p>
        </w:tc>
        <w:tc>
          <w:tcPr>
            <w:tcW w:w="340" w:type="dxa"/>
          </w:tcPr>
          <w:p>
            <w:pPr>
              <w:pStyle w:val="TableParagraph"/>
              <w:spacing w:before="29"/>
              <w:ind w:left="43" w:right="43"/>
              <w:jc w:val="center"/>
              <w:rPr>
                <w:sz w:val="15"/>
              </w:rPr>
            </w:pPr>
            <w:r>
              <w:rPr>
                <w:color w:val="231F20"/>
                <w:w w:val="115"/>
                <w:sz w:val="15"/>
              </w:rPr>
              <w:t>No</w:t>
            </w:r>
          </w:p>
        </w:tc>
        <w:tc>
          <w:tcPr>
            <w:tcW w:w="1120" w:type="dxa"/>
            <w:gridSpan w:val="2"/>
          </w:tcPr>
          <w:p>
            <w:pPr>
              <w:pStyle w:val="TableParagraph"/>
              <w:spacing w:before="29"/>
              <w:rPr>
                <w:sz w:val="15"/>
              </w:rPr>
            </w:pPr>
            <w:r>
              <w:rPr>
                <w:color w:val="231F20"/>
                <w:w w:val="110"/>
                <w:sz w:val="15"/>
              </w:rPr>
              <w:t>Braquicefálico</w:t>
            </w:r>
          </w:p>
        </w:tc>
        <w:tc>
          <w:tcPr>
            <w:tcW w:w="340" w:type="dxa"/>
          </w:tcPr>
          <w:p>
            <w:pPr>
              <w:pStyle w:val="TableParagraph"/>
              <w:spacing w:before="29"/>
              <w:ind w:left="43" w:right="43"/>
              <w:jc w:val="center"/>
              <w:rPr>
                <w:sz w:val="15"/>
              </w:rPr>
            </w:pPr>
            <w:r>
              <w:rPr>
                <w:color w:val="231F20"/>
                <w:w w:val="110"/>
                <w:sz w:val="15"/>
              </w:rPr>
              <w:t>Sí</w:t>
            </w:r>
          </w:p>
        </w:tc>
        <w:tc>
          <w:tcPr>
            <w:tcW w:w="340" w:type="dxa"/>
          </w:tcPr>
          <w:p>
            <w:pPr>
              <w:pStyle w:val="TableParagraph"/>
              <w:spacing w:before="29"/>
              <w:ind w:left="43" w:right="43"/>
              <w:jc w:val="center"/>
              <w:rPr>
                <w:sz w:val="15"/>
              </w:rPr>
            </w:pPr>
            <w:r>
              <w:rPr>
                <w:color w:val="231F20"/>
                <w:w w:val="115"/>
                <w:sz w:val="15"/>
              </w:rPr>
              <w:t>No</w:t>
            </w:r>
          </w:p>
        </w:tc>
        <w:tc>
          <w:tcPr>
            <w:tcW w:w="1380" w:type="dxa"/>
          </w:tcPr>
          <w:p>
            <w:pPr>
              <w:pStyle w:val="TableParagraph"/>
              <w:spacing w:before="29"/>
              <w:rPr>
                <w:sz w:val="15"/>
              </w:rPr>
            </w:pPr>
            <w:r>
              <w:rPr>
                <w:color w:val="231F20"/>
                <w:w w:val="110"/>
                <w:sz w:val="15"/>
              </w:rPr>
              <w:t>Dolicocefálico</w:t>
            </w:r>
          </w:p>
        </w:tc>
        <w:tc>
          <w:tcPr>
            <w:tcW w:w="340" w:type="dxa"/>
          </w:tcPr>
          <w:p>
            <w:pPr>
              <w:pStyle w:val="TableParagraph"/>
              <w:spacing w:before="29"/>
              <w:ind w:left="43" w:right="43"/>
              <w:jc w:val="center"/>
              <w:rPr>
                <w:sz w:val="15"/>
              </w:rPr>
            </w:pPr>
            <w:r>
              <w:rPr>
                <w:color w:val="231F20"/>
                <w:w w:val="110"/>
                <w:sz w:val="15"/>
              </w:rPr>
              <w:t>Sí</w:t>
            </w:r>
          </w:p>
        </w:tc>
        <w:tc>
          <w:tcPr>
            <w:tcW w:w="340" w:type="dxa"/>
          </w:tcPr>
          <w:p>
            <w:pPr>
              <w:pStyle w:val="TableParagraph"/>
              <w:spacing w:before="29"/>
              <w:ind w:left="63"/>
              <w:rPr>
                <w:sz w:val="15"/>
              </w:rPr>
            </w:pPr>
            <w:r>
              <w:rPr>
                <w:color w:val="231F20"/>
                <w:w w:val="115"/>
                <w:sz w:val="15"/>
              </w:rPr>
              <w:t>No</w:t>
            </w:r>
          </w:p>
        </w:tc>
      </w:tr>
      <w:tr>
        <w:trPr>
          <w:trHeight w:val="265" w:hRule="exact"/>
        </w:trPr>
        <w:tc>
          <w:tcPr>
            <w:tcW w:w="1080" w:type="dxa"/>
          </w:tcPr>
          <w:p>
            <w:pPr>
              <w:pStyle w:val="TableParagraph"/>
              <w:spacing w:before="58"/>
              <w:rPr>
                <w:rFonts w:ascii="Calibri"/>
                <w:sz w:val="12"/>
              </w:rPr>
            </w:pPr>
            <w:r>
              <w:rPr>
                <w:rFonts w:ascii="Calibri"/>
                <w:color w:val="231F20"/>
                <w:w w:val="145"/>
                <w:sz w:val="12"/>
              </w:rPr>
              <w:t>atm</w:t>
            </w:r>
          </w:p>
        </w:tc>
        <w:tc>
          <w:tcPr>
            <w:tcW w:w="680" w:type="dxa"/>
            <w:gridSpan w:val="2"/>
          </w:tcPr>
          <w:p>
            <w:pPr>
              <w:pStyle w:val="TableParagraph"/>
              <w:spacing w:before="29"/>
              <w:rPr>
                <w:sz w:val="15"/>
              </w:rPr>
            </w:pPr>
            <w:r>
              <w:rPr>
                <w:color w:val="231F20"/>
                <w:w w:val="110"/>
                <w:sz w:val="15"/>
              </w:rPr>
              <w:t>Dolor</w:t>
            </w:r>
          </w:p>
        </w:tc>
        <w:tc>
          <w:tcPr>
            <w:tcW w:w="560" w:type="dxa"/>
          </w:tcPr>
          <w:p>
            <w:pPr>
              <w:pStyle w:val="TableParagraph"/>
              <w:spacing w:before="29"/>
              <w:ind w:left="193" w:right="193"/>
              <w:jc w:val="center"/>
              <w:rPr>
                <w:sz w:val="15"/>
              </w:rPr>
            </w:pPr>
            <w:r>
              <w:rPr>
                <w:color w:val="231F20"/>
                <w:w w:val="110"/>
                <w:sz w:val="15"/>
              </w:rPr>
              <w:t>Sí</w:t>
            </w:r>
          </w:p>
        </w:tc>
        <w:tc>
          <w:tcPr>
            <w:tcW w:w="560" w:type="dxa"/>
          </w:tcPr>
          <w:p>
            <w:pPr>
              <w:pStyle w:val="TableParagraph"/>
              <w:spacing w:before="29"/>
              <w:ind w:left="173"/>
              <w:rPr>
                <w:sz w:val="15"/>
              </w:rPr>
            </w:pPr>
            <w:r>
              <w:rPr>
                <w:color w:val="231F20"/>
                <w:w w:val="115"/>
                <w:sz w:val="15"/>
              </w:rPr>
              <w:t>No</w:t>
            </w:r>
          </w:p>
        </w:tc>
        <w:tc>
          <w:tcPr>
            <w:tcW w:w="2060" w:type="dxa"/>
            <w:gridSpan w:val="3"/>
          </w:tcPr>
          <w:p>
            <w:pPr>
              <w:pStyle w:val="TableParagraph"/>
              <w:spacing w:before="29"/>
              <w:ind w:left="623"/>
              <w:rPr>
                <w:sz w:val="15"/>
              </w:rPr>
            </w:pPr>
            <w:r>
              <w:rPr>
                <w:color w:val="231F20"/>
                <w:w w:val="110"/>
                <w:sz w:val="15"/>
              </w:rPr>
              <w:t>Crepitación</w:t>
            </w:r>
          </w:p>
        </w:tc>
        <w:tc>
          <w:tcPr>
            <w:tcW w:w="340" w:type="dxa"/>
          </w:tcPr>
          <w:p>
            <w:pPr>
              <w:pStyle w:val="TableParagraph"/>
              <w:spacing w:before="29"/>
              <w:ind w:left="43" w:right="43"/>
              <w:jc w:val="center"/>
              <w:rPr>
                <w:sz w:val="15"/>
              </w:rPr>
            </w:pPr>
            <w:r>
              <w:rPr>
                <w:color w:val="231F20"/>
                <w:w w:val="110"/>
                <w:sz w:val="15"/>
              </w:rPr>
              <w:t>Sí</w:t>
            </w:r>
          </w:p>
        </w:tc>
        <w:tc>
          <w:tcPr>
            <w:tcW w:w="340" w:type="dxa"/>
          </w:tcPr>
          <w:p>
            <w:pPr>
              <w:pStyle w:val="TableParagraph"/>
              <w:spacing w:before="29"/>
              <w:ind w:left="63"/>
              <w:rPr>
                <w:sz w:val="15"/>
              </w:rPr>
            </w:pPr>
            <w:r>
              <w:rPr>
                <w:color w:val="231F20"/>
                <w:w w:val="115"/>
                <w:sz w:val="15"/>
              </w:rPr>
              <w:t>No</w:t>
            </w:r>
          </w:p>
        </w:tc>
      </w:tr>
      <w:tr>
        <w:trPr>
          <w:trHeight w:val="435" w:hRule="exact"/>
        </w:trPr>
        <w:tc>
          <w:tcPr>
            <w:tcW w:w="1080" w:type="dxa"/>
          </w:tcPr>
          <w:p>
            <w:pPr>
              <w:pStyle w:val="TableParagraph"/>
              <w:spacing w:line="170" w:lineRule="exact" w:before="36"/>
              <w:rPr>
                <w:sz w:val="15"/>
              </w:rPr>
            </w:pPr>
            <w:r>
              <w:rPr>
                <w:color w:val="231F20"/>
                <w:w w:val="110"/>
                <w:sz w:val="15"/>
              </w:rPr>
              <w:t>Ganglios </w:t>
            </w:r>
            <w:r>
              <w:rPr>
                <w:color w:val="231F20"/>
                <w:w w:val="105"/>
                <w:sz w:val="15"/>
              </w:rPr>
              <w:t>palpables</w:t>
            </w:r>
          </w:p>
        </w:tc>
        <w:tc>
          <w:tcPr>
            <w:tcW w:w="340" w:type="dxa"/>
          </w:tcPr>
          <w:p>
            <w:pPr>
              <w:pStyle w:val="TableParagraph"/>
              <w:spacing w:before="29"/>
              <w:ind w:left="43" w:right="43"/>
              <w:jc w:val="center"/>
              <w:rPr>
                <w:sz w:val="15"/>
              </w:rPr>
            </w:pPr>
            <w:r>
              <w:rPr>
                <w:color w:val="231F20"/>
                <w:w w:val="110"/>
                <w:sz w:val="15"/>
              </w:rPr>
              <w:t>Sí</w:t>
            </w:r>
          </w:p>
        </w:tc>
        <w:tc>
          <w:tcPr>
            <w:tcW w:w="340" w:type="dxa"/>
          </w:tcPr>
          <w:p>
            <w:pPr>
              <w:pStyle w:val="TableParagraph"/>
              <w:spacing w:before="29"/>
              <w:ind w:left="43" w:right="43"/>
              <w:jc w:val="center"/>
              <w:rPr>
                <w:sz w:val="15"/>
              </w:rPr>
            </w:pPr>
            <w:r>
              <w:rPr>
                <w:color w:val="231F20"/>
                <w:w w:val="115"/>
                <w:sz w:val="15"/>
              </w:rPr>
              <w:t>No</w:t>
            </w:r>
          </w:p>
        </w:tc>
        <w:tc>
          <w:tcPr>
            <w:tcW w:w="1120" w:type="dxa"/>
            <w:gridSpan w:val="2"/>
          </w:tcPr>
          <w:p>
            <w:pPr>
              <w:pStyle w:val="TableParagraph"/>
              <w:spacing w:before="29"/>
              <w:rPr>
                <w:sz w:val="15"/>
              </w:rPr>
            </w:pPr>
            <w:r>
              <w:rPr>
                <w:color w:val="231F20"/>
                <w:w w:val="110"/>
                <w:sz w:val="15"/>
              </w:rPr>
              <w:t>Cervicales</w:t>
            </w:r>
          </w:p>
        </w:tc>
        <w:tc>
          <w:tcPr>
            <w:tcW w:w="340" w:type="dxa"/>
          </w:tcPr>
          <w:p>
            <w:pPr>
              <w:pStyle w:val="TableParagraph"/>
              <w:spacing w:before="29"/>
              <w:ind w:left="43" w:right="43"/>
              <w:jc w:val="center"/>
              <w:rPr>
                <w:sz w:val="15"/>
              </w:rPr>
            </w:pPr>
            <w:r>
              <w:rPr>
                <w:color w:val="231F20"/>
                <w:w w:val="110"/>
                <w:sz w:val="15"/>
              </w:rPr>
              <w:t>Sí</w:t>
            </w:r>
          </w:p>
        </w:tc>
        <w:tc>
          <w:tcPr>
            <w:tcW w:w="340" w:type="dxa"/>
          </w:tcPr>
          <w:p>
            <w:pPr>
              <w:pStyle w:val="TableParagraph"/>
              <w:spacing w:before="29"/>
              <w:ind w:left="43" w:right="43"/>
              <w:jc w:val="center"/>
              <w:rPr>
                <w:sz w:val="15"/>
              </w:rPr>
            </w:pPr>
            <w:r>
              <w:rPr>
                <w:color w:val="231F20"/>
                <w:w w:val="115"/>
                <w:sz w:val="15"/>
              </w:rPr>
              <w:t>No</w:t>
            </w:r>
          </w:p>
        </w:tc>
        <w:tc>
          <w:tcPr>
            <w:tcW w:w="1380" w:type="dxa"/>
          </w:tcPr>
          <w:p>
            <w:pPr>
              <w:pStyle w:val="TableParagraph"/>
              <w:spacing w:before="29"/>
              <w:rPr>
                <w:sz w:val="15"/>
              </w:rPr>
            </w:pPr>
            <w:r>
              <w:rPr>
                <w:color w:val="231F20"/>
                <w:w w:val="110"/>
                <w:sz w:val="15"/>
              </w:rPr>
              <w:t>Submandibulares</w:t>
            </w:r>
          </w:p>
        </w:tc>
        <w:tc>
          <w:tcPr>
            <w:tcW w:w="340" w:type="dxa"/>
          </w:tcPr>
          <w:p>
            <w:pPr>
              <w:pStyle w:val="TableParagraph"/>
              <w:spacing w:before="29"/>
              <w:ind w:left="43" w:right="43"/>
              <w:jc w:val="center"/>
              <w:rPr>
                <w:sz w:val="15"/>
              </w:rPr>
            </w:pPr>
            <w:r>
              <w:rPr>
                <w:color w:val="231F20"/>
                <w:w w:val="110"/>
                <w:sz w:val="15"/>
              </w:rPr>
              <w:t>Sí</w:t>
            </w:r>
          </w:p>
        </w:tc>
        <w:tc>
          <w:tcPr>
            <w:tcW w:w="340" w:type="dxa"/>
          </w:tcPr>
          <w:p>
            <w:pPr>
              <w:pStyle w:val="TableParagraph"/>
              <w:spacing w:before="29"/>
              <w:ind w:left="63"/>
              <w:rPr>
                <w:sz w:val="15"/>
              </w:rPr>
            </w:pPr>
            <w:r>
              <w:rPr>
                <w:color w:val="231F20"/>
                <w:w w:val="115"/>
                <w:sz w:val="15"/>
              </w:rPr>
              <w:t>No</w:t>
            </w:r>
          </w:p>
        </w:tc>
      </w:tr>
      <w:tr>
        <w:trPr>
          <w:trHeight w:val="265" w:hRule="exact"/>
        </w:trPr>
        <w:tc>
          <w:tcPr>
            <w:tcW w:w="5620" w:type="dxa"/>
            <w:gridSpan w:val="10"/>
          </w:tcPr>
          <w:p>
            <w:pPr>
              <w:pStyle w:val="TableParagraph"/>
              <w:spacing w:before="29"/>
              <w:rPr>
                <w:sz w:val="15"/>
              </w:rPr>
            </w:pPr>
            <w:r>
              <w:rPr>
                <w:color w:val="231F20"/>
                <w:w w:val="110"/>
                <w:sz w:val="15"/>
              </w:rPr>
              <w:t>Lesiones en piel</w:t>
            </w:r>
          </w:p>
        </w:tc>
      </w:tr>
      <w:tr>
        <w:trPr>
          <w:trHeight w:val="265" w:hRule="exact"/>
        </w:trPr>
        <w:tc>
          <w:tcPr>
            <w:tcW w:w="5620" w:type="dxa"/>
            <w:gridSpan w:val="10"/>
          </w:tcPr>
          <w:p>
            <w:pPr>
              <w:pStyle w:val="TableParagraph"/>
              <w:spacing w:before="29"/>
              <w:rPr>
                <w:sz w:val="15"/>
              </w:rPr>
            </w:pPr>
            <w:r>
              <w:rPr>
                <w:color w:val="231F20"/>
                <w:w w:val="110"/>
                <w:sz w:val="15"/>
              </w:rPr>
              <w:t>Marcha</w:t>
            </w:r>
          </w:p>
        </w:tc>
      </w:tr>
      <w:tr>
        <w:trPr>
          <w:trHeight w:val="265" w:hRule="exact"/>
        </w:trPr>
        <w:tc>
          <w:tcPr>
            <w:tcW w:w="5620" w:type="dxa"/>
            <w:gridSpan w:val="10"/>
          </w:tcPr>
          <w:p>
            <w:pPr>
              <w:pStyle w:val="TableParagraph"/>
              <w:spacing w:before="29"/>
              <w:rPr>
                <w:sz w:val="15"/>
              </w:rPr>
            </w:pPr>
            <w:r>
              <w:rPr>
                <w:color w:val="231F20"/>
                <w:w w:val="110"/>
                <w:sz w:val="15"/>
              </w:rPr>
              <w:t>Facie</w:t>
            </w:r>
          </w:p>
        </w:tc>
      </w:tr>
    </w:tbl>
    <w:p>
      <w:pPr>
        <w:spacing w:before="118"/>
        <w:ind w:left="2167" w:right="2159" w:firstLine="0"/>
        <w:jc w:val="center"/>
        <w:rPr>
          <w:rFonts w:ascii="Calibri" w:hAnsi="Calibri"/>
          <w:sz w:val="15"/>
        </w:rPr>
      </w:pPr>
      <w:r>
        <w:rPr>
          <w:rFonts w:ascii="Calibri" w:hAnsi="Calibri"/>
          <w:color w:val="231F20"/>
          <w:w w:val="105"/>
          <w:sz w:val="15"/>
        </w:rPr>
        <w:t>Características  físicas</w:t>
      </w:r>
    </w:p>
    <w:p>
      <w:pPr>
        <w:tabs>
          <w:tab w:pos="2127" w:val="left" w:leader="none"/>
          <w:tab w:pos="4004" w:val="left" w:leader="none"/>
        </w:tabs>
        <w:spacing w:before="81"/>
        <w:ind w:left="250" w:right="0" w:firstLine="0"/>
        <w:jc w:val="left"/>
        <w:rPr>
          <w:sz w:val="15"/>
        </w:rPr>
      </w:pPr>
      <w:r>
        <w:rPr>
          <w:color w:val="231F20"/>
          <w:w w:val="110"/>
          <w:sz w:val="15"/>
        </w:rPr>
        <w:t>Edad</w:t>
        <w:tab/>
      </w:r>
      <w:r>
        <w:rPr>
          <w:color w:val="231F20"/>
          <w:spacing w:val="-3"/>
          <w:w w:val="110"/>
          <w:sz w:val="15"/>
        </w:rPr>
        <w:t>Talla</w:t>
        <w:tab/>
      </w:r>
      <w:r>
        <w:rPr>
          <w:color w:val="231F20"/>
          <w:w w:val="110"/>
          <w:sz w:val="15"/>
        </w:rPr>
        <w:t>Peso</w:t>
      </w:r>
    </w:p>
    <w:p>
      <w:pPr>
        <w:spacing w:after="0"/>
        <w:jc w:val="left"/>
        <w:rPr>
          <w:sz w:val="15"/>
        </w:rPr>
        <w:sectPr>
          <w:pgSz w:w="7830" w:h="11800"/>
          <w:pgMar w:top="940" w:bottom="280" w:left="980" w:right="840"/>
        </w:sectPr>
      </w:pPr>
    </w:p>
    <w:tbl>
      <w:tblPr>
        <w:tblW w:w="0" w:type="auto"/>
        <w:jc w:val="left"/>
        <w:tblInd w:w="11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170"/>
        <w:gridCol w:w="1770"/>
        <w:gridCol w:w="1821"/>
      </w:tblGrid>
      <w:tr>
        <w:trPr>
          <w:trHeight w:val="334" w:hRule="exact"/>
        </w:trPr>
        <w:tc>
          <w:tcPr>
            <w:tcW w:w="2170" w:type="dxa"/>
            <w:tcBorders>
              <w:bottom w:val="nil"/>
            </w:tcBorders>
          </w:tcPr>
          <w:p>
            <w:pPr/>
          </w:p>
        </w:tc>
        <w:tc>
          <w:tcPr>
            <w:tcW w:w="1770" w:type="dxa"/>
            <w:tcBorders>
              <w:bottom w:val="nil"/>
            </w:tcBorders>
          </w:tcPr>
          <w:p>
            <w:pPr/>
          </w:p>
        </w:tc>
        <w:tc>
          <w:tcPr>
            <w:tcW w:w="1821" w:type="dxa"/>
            <w:tcBorders>
              <w:bottom w:val="nil"/>
            </w:tcBorders>
          </w:tcPr>
          <w:p>
            <w:pPr/>
          </w:p>
        </w:tc>
      </w:tr>
      <w:tr>
        <w:trPr>
          <w:trHeight w:val="263" w:hRule="exact"/>
        </w:trPr>
        <w:tc>
          <w:tcPr>
            <w:tcW w:w="2170" w:type="dxa"/>
            <w:tcBorders>
              <w:top w:val="nil"/>
              <w:bottom w:val="nil"/>
              <w:right w:val="nil"/>
            </w:tcBorders>
          </w:tcPr>
          <w:p>
            <w:pPr/>
          </w:p>
        </w:tc>
        <w:tc>
          <w:tcPr>
            <w:tcW w:w="1770" w:type="dxa"/>
            <w:tcBorders>
              <w:top w:val="nil"/>
              <w:left w:val="nil"/>
              <w:bottom w:val="nil"/>
            </w:tcBorders>
          </w:tcPr>
          <w:p>
            <w:pPr/>
          </w:p>
        </w:tc>
        <w:tc>
          <w:tcPr>
            <w:tcW w:w="1821" w:type="dxa"/>
            <w:tcBorders>
              <w:top w:val="nil"/>
              <w:left w:val="nil"/>
              <w:bottom w:val="nil"/>
            </w:tcBorders>
          </w:tcPr>
          <w:p>
            <w:pPr/>
          </w:p>
        </w:tc>
      </w:tr>
      <w:tr>
        <w:trPr>
          <w:trHeight w:val="265" w:hRule="exact"/>
        </w:trPr>
        <w:tc>
          <w:tcPr>
            <w:tcW w:w="2170" w:type="dxa"/>
            <w:tcBorders>
              <w:top w:val="nil"/>
              <w:bottom w:val="nil"/>
              <w:right w:val="nil"/>
            </w:tcBorders>
          </w:tcPr>
          <w:p>
            <w:pPr/>
          </w:p>
        </w:tc>
        <w:tc>
          <w:tcPr>
            <w:tcW w:w="1770" w:type="dxa"/>
            <w:tcBorders>
              <w:top w:val="nil"/>
              <w:left w:val="nil"/>
              <w:bottom w:val="nil"/>
            </w:tcBorders>
          </w:tcPr>
          <w:p>
            <w:pPr/>
          </w:p>
        </w:tc>
        <w:tc>
          <w:tcPr>
            <w:tcW w:w="1821" w:type="dxa"/>
            <w:tcBorders>
              <w:top w:val="nil"/>
              <w:left w:val="nil"/>
              <w:bottom w:val="nil"/>
            </w:tcBorders>
          </w:tcPr>
          <w:p>
            <w:pPr/>
          </w:p>
        </w:tc>
      </w:tr>
      <w:tr>
        <w:trPr>
          <w:trHeight w:val="265" w:hRule="exact"/>
        </w:trPr>
        <w:tc>
          <w:tcPr>
            <w:tcW w:w="2170" w:type="dxa"/>
            <w:tcBorders>
              <w:top w:val="nil"/>
              <w:bottom w:val="nil"/>
              <w:right w:val="nil"/>
            </w:tcBorders>
          </w:tcPr>
          <w:p>
            <w:pPr/>
          </w:p>
        </w:tc>
        <w:tc>
          <w:tcPr>
            <w:tcW w:w="1770" w:type="dxa"/>
            <w:tcBorders>
              <w:top w:val="nil"/>
              <w:left w:val="nil"/>
              <w:bottom w:val="nil"/>
            </w:tcBorders>
          </w:tcPr>
          <w:p>
            <w:pPr/>
          </w:p>
        </w:tc>
        <w:tc>
          <w:tcPr>
            <w:tcW w:w="1821" w:type="dxa"/>
            <w:tcBorders>
              <w:top w:val="nil"/>
              <w:left w:val="nil"/>
              <w:bottom w:val="nil"/>
            </w:tcBorders>
          </w:tcPr>
          <w:p>
            <w:pPr/>
          </w:p>
        </w:tc>
      </w:tr>
      <w:tr>
        <w:trPr>
          <w:trHeight w:val="265" w:hRule="exact"/>
        </w:trPr>
        <w:tc>
          <w:tcPr>
            <w:tcW w:w="2170" w:type="dxa"/>
            <w:tcBorders>
              <w:top w:val="nil"/>
              <w:bottom w:val="nil"/>
              <w:right w:val="nil"/>
            </w:tcBorders>
          </w:tcPr>
          <w:p>
            <w:pPr/>
          </w:p>
        </w:tc>
        <w:tc>
          <w:tcPr>
            <w:tcW w:w="1770" w:type="dxa"/>
            <w:tcBorders>
              <w:top w:val="nil"/>
              <w:left w:val="nil"/>
              <w:bottom w:val="nil"/>
            </w:tcBorders>
          </w:tcPr>
          <w:p>
            <w:pPr/>
          </w:p>
        </w:tc>
        <w:tc>
          <w:tcPr>
            <w:tcW w:w="1821" w:type="dxa"/>
            <w:tcBorders>
              <w:top w:val="nil"/>
              <w:left w:val="nil"/>
              <w:bottom w:val="nil"/>
            </w:tcBorders>
          </w:tcPr>
          <w:p>
            <w:pPr/>
          </w:p>
        </w:tc>
      </w:tr>
      <w:tr>
        <w:trPr>
          <w:trHeight w:val="265" w:hRule="exact"/>
        </w:trPr>
        <w:tc>
          <w:tcPr>
            <w:tcW w:w="2170" w:type="dxa"/>
            <w:tcBorders>
              <w:top w:val="nil"/>
              <w:bottom w:val="nil"/>
              <w:right w:val="nil"/>
            </w:tcBorders>
          </w:tcPr>
          <w:p>
            <w:pPr/>
          </w:p>
        </w:tc>
        <w:tc>
          <w:tcPr>
            <w:tcW w:w="1770" w:type="dxa"/>
            <w:tcBorders>
              <w:top w:val="nil"/>
              <w:left w:val="nil"/>
              <w:bottom w:val="nil"/>
            </w:tcBorders>
          </w:tcPr>
          <w:p>
            <w:pPr/>
          </w:p>
        </w:tc>
        <w:tc>
          <w:tcPr>
            <w:tcW w:w="1821" w:type="dxa"/>
            <w:tcBorders>
              <w:top w:val="nil"/>
              <w:left w:val="nil"/>
              <w:bottom w:val="nil"/>
            </w:tcBorders>
          </w:tcPr>
          <w:p>
            <w:pPr/>
          </w:p>
        </w:tc>
      </w:tr>
      <w:tr>
        <w:trPr>
          <w:trHeight w:val="973" w:hRule="exact"/>
        </w:trPr>
        <w:tc>
          <w:tcPr>
            <w:tcW w:w="2170" w:type="dxa"/>
            <w:tcBorders>
              <w:top w:val="nil"/>
              <w:right w:val="nil"/>
            </w:tcBorders>
          </w:tcPr>
          <w:p>
            <w:pPr/>
          </w:p>
        </w:tc>
        <w:tc>
          <w:tcPr>
            <w:tcW w:w="3591" w:type="dxa"/>
            <w:gridSpan w:val="2"/>
            <w:tcBorders>
              <w:top w:val="nil"/>
              <w:left w:val="nil"/>
            </w:tcBorders>
          </w:tcPr>
          <w:p>
            <w:pPr/>
          </w:p>
        </w:tc>
      </w:tr>
      <w:tr>
        <w:trPr>
          <w:trHeight w:val="268" w:hRule="exact"/>
        </w:trPr>
        <w:tc>
          <w:tcPr>
            <w:tcW w:w="5761" w:type="dxa"/>
            <w:gridSpan w:val="3"/>
            <w:tcBorders>
              <w:right w:val="double" w:sz="8" w:space="0" w:color="231F20"/>
            </w:tcBorders>
            <w:shd w:val="clear" w:color="auto" w:fill="DCDDDE"/>
          </w:tcPr>
          <w:p>
            <w:pPr>
              <w:pStyle w:val="TableParagraph"/>
              <w:spacing w:before="30"/>
              <w:ind w:left="2359" w:right="2315"/>
              <w:jc w:val="center"/>
              <w:rPr>
                <w:rFonts w:ascii="Calibri" w:hAnsi="Calibri"/>
                <w:sz w:val="15"/>
              </w:rPr>
            </w:pPr>
            <w:r>
              <w:rPr>
                <w:rFonts w:ascii="Calibri" w:hAnsi="Calibri"/>
                <w:color w:val="231F20"/>
                <w:w w:val="105"/>
                <w:sz w:val="15"/>
              </w:rPr>
              <w:t>Dentición mixta</w:t>
            </w:r>
          </w:p>
        </w:tc>
      </w:tr>
      <w:tr>
        <w:trPr>
          <w:trHeight w:val="265" w:hRule="exact"/>
        </w:trPr>
        <w:tc>
          <w:tcPr>
            <w:tcW w:w="2170" w:type="dxa"/>
          </w:tcPr>
          <w:p>
            <w:pPr/>
          </w:p>
        </w:tc>
        <w:tc>
          <w:tcPr>
            <w:tcW w:w="1770" w:type="dxa"/>
          </w:tcPr>
          <w:p>
            <w:pPr>
              <w:pStyle w:val="TableParagraph"/>
              <w:spacing w:before="12"/>
              <w:ind w:left="588" w:right="588"/>
              <w:jc w:val="center"/>
              <w:rPr>
                <w:rFonts w:ascii="Palatino Linotype"/>
                <w:i/>
                <w:sz w:val="15"/>
              </w:rPr>
            </w:pPr>
            <w:r>
              <w:rPr>
                <w:rFonts w:ascii="Palatino Linotype"/>
                <w:i/>
                <w:color w:val="231F20"/>
                <w:w w:val="110"/>
                <w:sz w:val="15"/>
              </w:rPr>
              <w:t>Derecha</w:t>
            </w:r>
          </w:p>
        </w:tc>
        <w:tc>
          <w:tcPr>
            <w:tcW w:w="1821" w:type="dxa"/>
            <w:tcBorders>
              <w:right w:val="double" w:sz="8" w:space="0" w:color="231F20"/>
            </w:tcBorders>
          </w:tcPr>
          <w:p>
            <w:pPr>
              <w:pStyle w:val="TableParagraph"/>
              <w:spacing w:before="12"/>
              <w:ind w:left="562"/>
              <w:rPr>
                <w:rFonts w:ascii="Palatino Linotype"/>
                <w:i/>
                <w:sz w:val="15"/>
              </w:rPr>
            </w:pPr>
            <w:r>
              <w:rPr>
                <w:rFonts w:ascii="Palatino Linotype"/>
                <w:i/>
                <w:color w:val="231F20"/>
                <w:w w:val="110"/>
                <w:sz w:val="15"/>
              </w:rPr>
              <w:t>Izquierda</w:t>
            </w:r>
          </w:p>
        </w:tc>
      </w:tr>
      <w:tr>
        <w:trPr>
          <w:trHeight w:val="265" w:hRule="exact"/>
        </w:trPr>
        <w:tc>
          <w:tcPr>
            <w:tcW w:w="2170" w:type="dxa"/>
          </w:tcPr>
          <w:p>
            <w:pPr>
              <w:pStyle w:val="TableParagraph"/>
              <w:spacing w:before="27"/>
              <w:ind w:left="125"/>
              <w:rPr>
                <w:sz w:val="15"/>
              </w:rPr>
            </w:pPr>
            <w:r>
              <w:rPr>
                <w:color w:val="231F20"/>
                <w:w w:val="110"/>
                <w:sz w:val="15"/>
              </w:rPr>
              <w:t>Relación canina temporal</w:t>
            </w:r>
          </w:p>
        </w:tc>
        <w:tc>
          <w:tcPr>
            <w:tcW w:w="1770" w:type="dxa"/>
          </w:tcPr>
          <w:p>
            <w:pPr/>
          </w:p>
        </w:tc>
        <w:tc>
          <w:tcPr>
            <w:tcW w:w="1821" w:type="dxa"/>
            <w:tcBorders>
              <w:right w:val="double" w:sz="8" w:space="0" w:color="231F20"/>
            </w:tcBorders>
          </w:tcPr>
          <w:p>
            <w:pPr/>
          </w:p>
        </w:tc>
      </w:tr>
      <w:tr>
        <w:trPr>
          <w:trHeight w:val="265" w:hRule="exact"/>
        </w:trPr>
        <w:tc>
          <w:tcPr>
            <w:tcW w:w="2170" w:type="dxa"/>
          </w:tcPr>
          <w:p>
            <w:pPr>
              <w:pStyle w:val="TableParagraph"/>
              <w:spacing w:before="27"/>
              <w:ind w:left="125"/>
              <w:rPr>
                <w:sz w:val="15"/>
              </w:rPr>
            </w:pPr>
            <w:r>
              <w:rPr>
                <w:color w:val="231F20"/>
                <w:w w:val="110"/>
                <w:sz w:val="15"/>
              </w:rPr>
              <w:t>Relación canina permanente</w:t>
            </w:r>
          </w:p>
        </w:tc>
        <w:tc>
          <w:tcPr>
            <w:tcW w:w="1770" w:type="dxa"/>
          </w:tcPr>
          <w:p>
            <w:pPr/>
          </w:p>
        </w:tc>
        <w:tc>
          <w:tcPr>
            <w:tcW w:w="1821" w:type="dxa"/>
            <w:tcBorders>
              <w:right w:val="double" w:sz="8" w:space="0" w:color="231F20"/>
            </w:tcBorders>
          </w:tcPr>
          <w:p>
            <w:pPr/>
          </w:p>
        </w:tc>
      </w:tr>
      <w:tr>
        <w:trPr>
          <w:trHeight w:val="265" w:hRule="exact"/>
        </w:trPr>
        <w:tc>
          <w:tcPr>
            <w:tcW w:w="2170" w:type="dxa"/>
          </w:tcPr>
          <w:p>
            <w:pPr>
              <w:pStyle w:val="TableParagraph"/>
              <w:spacing w:before="27"/>
              <w:ind w:left="125"/>
              <w:rPr>
                <w:sz w:val="15"/>
              </w:rPr>
            </w:pPr>
            <w:r>
              <w:rPr>
                <w:color w:val="231F20"/>
                <w:w w:val="110"/>
                <w:sz w:val="15"/>
              </w:rPr>
              <w:t>Relación molar permanente</w:t>
            </w:r>
          </w:p>
        </w:tc>
        <w:tc>
          <w:tcPr>
            <w:tcW w:w="1770" w:type="dxa"/>
          </w:tcPr>
          <w:p>
            <w:pPr/>
          </w:p>
        </w:tc>
        <w:tc>
          <w:tcPr>
            <w:tcW w:w="1821" w:type="dxa"/>
            <w:tcBorders>
              <w:right w:val="double" w:sz="8" w:space="0" w:color="231F20"/>
            </w:tcBorders>
          </w:tcPr>
          <w:p>
            <w:pPr/>
          </w:p>
        </w:tc>
      </w:tr>
      <w:tr>
        <w:trPr>
          <w:trHeight w:val="5217" w:hRule="exact"/>
        </w:trPr>
        <w:tc>
          <w:tcPr>
            <w:tcW w:w="5761" w:type="dxa"/>
            <w:gridSpan w:val="3"/>
          </w:tcPr>
          <w:p>
            <w:pPr/>
          </w:p>
        </w:tc>
      </w:tr>
    </w:tbl>
    <w:p>
      <w:pPr>
        <w:rPr>
          <w:sz w:val="2"/>
          <w:szCs w:val="2"/>
        </w:rPr>
      </w:pPr>
      <w:r>
        <w:rPr/>
        <w:pict>
          <v:shape style="position:absolute;margin-left:51.25pt;margin-top:51.249718pt;width:281.95pt;height:93.05pt;mso-position-horizontal-relative:page;mso-position-vertical-relative:page;z-index:7504" type="#_x0000_t202" filled="false" stroked="false">
            <v:textbox inset="0,0,0,0">
              <w:txbxContent>
                <w:tbl>
                  <w:tblPr>
                    <w:tblW w:w="0" w:type="auto"/>
                    <w:jc w:val="left"/>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815"/>
                    <w:gridCol w:w="2815"/>
                  </w:tblGrid>
                  <w:tr>
                    <w:trPr>
                      <w:trHeight w:val="268" w:hRule="exact"/>
                    </w:trPr>
                    <w:tc>
                      <w:tcPr>
                        <w:tcW w:w="5631" w:type="dxa"/>
                        <w:gridSpan w:val="2"/>
                        <w:shd w:val="clear" w:color="auto" w:fill="DCDDDE"/>
                      </w:tcPr>
                      <w:p>
                        <w:pPr>
                          <w:pStyle w:val="TableParagraph"/>
                          <w:spacing w:before="33"/>
                          <w:ind w:left="2060" w:right="2060"/>
                          <w:jc w:val="center"/>
                          <w:rPr>
                            <w:rFonts w:ascii="Calibri"/>
                            <w:sz w:val="15"/>
                          </w:rPr>
                        </w:pPr>
                        <w:r>
                          <w:rPr>
                            <w:rFonts w:ascii="Calibri"/>
                            <w:color w:val="231F20"/>
                            <w:w w:val="105"/>
                            <w:sz w:val="15"/>
                          </w:rPr>
                          <w:t>Examen intraoral</w:t>
                        </w:r>
                      </w:p>
                    </w:tc>
                  </w:tr>
                  <w:tr>
                    <w:trPr>
                      <w:trHeight w:val="265" w:hRule="exact"/>
                    </w:trPr>
                    <w:tc>
                      <w:tcPr>
                        <w:tcW w:w="2815" w:type="dxa"/>
                      </w:tcPr>
                      <w:p>
                        <w:pPr>
                          <w:pStyle w:val="TableParagraph"/>
                          <w:spacing w:before="29"/>
                          <w:rPr>
                            <w:sz w:val="15"/>
                          </w:rPr>
                        </w:pPr>
                        <w:r>
                          <w:rPr>
                            <w:color w:val="231F20"/>
                            <w:w w:val="110"/>
                            <w:sz w:val="15"/>
                          </w:rPr>
                          <w:t>Labios</w:t>
                        </w:r>
                      </w:p>
                    </w:tc>
                    <w:tc>
                      <w:tcPr>
                        <w:tcW w:w="2815" w:type="dxa"/>
                      </w:tcPr>
                      <w:p>
                        <w:pPr>
                          <w:pStyle w:val="TableParagraph"/>
                          <w:spacing w:before="29"/>
                          <w:rPr>
                            <w:sz w:val="15"/>
                          </w:rPr>
                        </w:pPr>
                        <w:r>
                          <w:rPr>
                            <w:color w:val="231F20"/>
                            <w:w w:val="110"/>
                            <w:sz w:val="15"/>
                          </w:rPr>
                          <w:t>Orofaringe</w:t>
                        </w:r>
                      </w:p>
                    </w:tc>
                  </w:tr>
                  <w:tr>
                    <w:trPr>
                      <w:trHeight w:val="265" w:hRule="exact"/>
                    </w:trPr>
                    <w:tc>
                      <w:tcPr>
                        <w:tcW w:w="2815" w:type="dxa"/>
                      </w:tcPr>
                      <w:p>
                        <w:pPr>
                          <w:pStyle w:val="TableParagraph"/>
                          <w:spacing w:before="29"/>
                          <w:rPr>
                            <w:sz w:val="15"/>
                          </w:rPr>
                        </w:pPr>
                        <w:r>
                          <w:rPr>
                            <w:color w:val="231F20"/>
                            <w:w w:val="115"/>
                            <w:sz w:val="15"/>
                          </w:rPr>
                          <w:t>Comisuras</w:t>
                        </w:r>
                      </w:p>
                    </w:tc>
                    <w:tc>
                      <w:tcPr>
                        <w:tcW w:w="2815" w:type="dxa"/>
                      </w:tcPr>
                      <w:p>
                        <w:pPr>
                          <w:pStyle w:val="TableParagraph"/>
                          <w:spacing w:before="29"/>
                          <w:rPr>
                            <w:sz w:val="15"/>
                          </w:rPr>
                        </w:pPr>
                        <w:r>
                          <w:rPr>
                            <w:color w:val="231F20"/>
                            <w:w w:val="115"/>
                            <w:sz w:val="15"/>
                          </w:rPr>
                          <w:t>Úvula</w:t>
                        </w:r>
                      </w:p>
                    </w:tc>
                  </w:tr>
                  <w:tr>
                    <w:trPr>
                      <w:trHeight w:val="265" w:hRule="exact"/>
                    </w:trPr>
                    <w:tc>
                      <w:tcPr>
                        <w:tcW w:w="2815" w:type="dxa"/>
                      </w:tcPr>
                      <w:p>
                        <w:pPr>
                          <w:pStyle w:val="TableParagraph"/>
                          <w:spacing w:before="29"/>
                          <w:rPr>
                            <w:sz w:val="15"/>
                          </w:rPr>
                        </w:pPr>
                        <w:r>
                          <w:rPr>
                            <w:color w:val="231F20"/>
                            <w:w w:val="110"/>
                            <w:sz w:val="15"/>
                          </w:rPr>
                          <w:t>Carrillos</w:t>
                        </w:r>
                      </w:p>
                    </w:tc>
                    <w:tc>
                      <w:tcPr>
                        <w:tcW w:w="2815" w:type="dxa"/>
                      </w:tcPr>
                      <w:p>
                        <w:pPr>
                          <w:pStyle w:val="TableParagraph"/>
                          <w:spacing w:before="29"/>
                          <w:rPr>
                            <w:sz w:val="15"/>
                          </w:rPr>
                        </w:pPr>
                        <w:r>
                          <w:rPr>
                            <w:color w:val="231F20"/>
                            <w:w w:val="110"/>
                            <w:sz w:val="15"/>
                          </w:rPr>
                          <w:t>Aliento</w:t>
                        </w:r>
                      </w:p>
                    </w:tc>
                  </w:tr>
                  <w:tr>
                    <w:trPr>
                      <w:trHeight w:val="265" w:hRule="exact"/>
                    </w:trPr>
                    <w:tc>
                      <w:tcPr>
                        <w:tcW w:w="2815" w:type="dxa"/>
                      </w:tcPr>
                      <w:p>
                        <w:pPr>
                          <w:pStyle w:val="TableParagraph"/>
                          <w:spacing w:before="29"/>
                          <w:rPr>
                            <w:sz w:val="15"/>
                          </w:rPr>
                        </w:pPr>
                        <w:r>
                          <w:rPr>
                            <w:color w:val="231F20"/>
                            <w:w w:val="110"/>
                            <w:sz w:val="15"/>
                          </w:rPr>
                          <w:t>Lengua</w:t>
                        </w:r>
                      </w:p>
                    </w:tc>
                    <w:tc>
                      <w:tcPr>
                        <w:tcW w:w="2815" w:type="dxa"/>
                      </w:tcPr>
                      <w:p>
                        <w:pPr>
                          <w:pStyle w:val="TableParagraph"/>
                          <w:spacing w:before="29"/>
                          <w:rPr>
                            <w:sz w:val="15"/>
                          </w:rPr>
                        </w:pPr>
                        <w:r>
                          <w:rPr>
                            <w:color w:val="231F20"/>
                            <w:w w:val="105"/>
                            <w:sz w:val="15"/>
                          </w:rPr>
                          <w:t>Parodonto</w:t>
                        </w:r>
                      </w:p>
                    </w:tc>
                  </w:tr>
                  <w:tr>
                    <w:trPr>
                      <w:trHeight w:val="265" w:hRule="exact"/>
                    </w:trPr>
                    <w:tc>
                      <w:tcPr>
                        <w:tcW w:w="2815" w:type="dxa"/>
                      </w:tcPr>
                      <w:p>
                        <w:pPr>
                          <w:pStyle w:val="TableParagraph"/>
                          <w:spacing w:before="29"/>
                          <w:rPr>
                            <w:sz w:val="15"/>
                          </w:rPr>
                        </w:pPr>
                        <w:r>
                          <w:rPr>
                            <w:color w:val="231F20"/>
                            <w:w w:val="110"/>
                            <w:sz w:val="15"/>
                          </w:rPr>
                          <w:t>Frenillos</w:t>
                        </w:r>
                      </w:p>
                    </w:tc>
                    <w:tc>
                      <w:tcPr>
                        <w:tcW w:w="2815" w:type="dxa"/>
                      </w:tcPr>
                      <w:p>
                        <w:pPr>
                          <w:pStyle w:val="TableParagraph"/>
                          <w:spacing w:before="29"/>
                          <w:rPr>
                            <w:sz w:val="15"/>
                          </w:rPr>
                        </w:pPr>
                        <w:r>
                          <w:rPr>
                            <w:color w:val="231F20"/>
                            <w:w w:val="110"/>
                            <w:sz w:val="15"/>
                          </w:rPr>
                          <w:t>Amígdalas</w:t>
                        </w:r>
                      </w:p>
                    </w:tc>
                  </w:tr>
                  <w:tr>
                    <w:trPr>
                      <w:trHeight w:val="265" w:hRule="exact"/>
                    </w:trPr>
                    <w:tc>
                      <w:tcPr>
                        <w:tcW w:w="2815" w:type="dxa"/>
                      </w:tcPr>
                      <w:p>
                        <w:pPr>
                          <w:pStyle w:val="TableParagraph"/>
                          <w:spacing w:before="29"/>
                          <w:rPr>
                            <w:sz w:val="15"/>
                          </w:rPr>
                        </w:pPr>
                        <w:r>
                          <w:rPr>
                            <w:color w:val="231F20"/>
                            <w:w w:val="110"/>
                            <w:sz w:val="15"/>
                          </w:rPr>
                          <w:t>Piso de boca</w:t>
                        </w:r>
                      </w:p>
                    </w:tc>
                    <w:tc>
                      <w:tcPr>
                        <w:tcW w:w="2815" w:type="dxa"/>
                      </w:tcPr>
                      <w:p>
                        <w:pPr>
                          <w:pStyle w:val="TableParagraph"/>
                          <w:spacing w:before="29"/>
                          <w:rPr>
                            <w:sz w:val="15"/>
                          </w:rPr>
                        </w:pPr>
                        <w:r>
                          <w:rPr>
                            <w:color w:val="231F20"/>
                            <w:w w:val="110"/>
                            <w:sz w:val="15"/>
                          </w:rPr>
                          <w:t>Incidencia de caries</w:t>
                        </w:r>
                      </w:p>
                    </w:tc>
                  </w:tr>
                </w:tbl>
                <w:p>
                  <w:pPr>
                    <w:pStyle w:val="BodyText"/>
                  </w:pPr>
                </w:p>
              </w:txbxContent>
            </v:textbox>
            <w10:wrap type="none"/>
          </v:shape>
        </w:pict>
      </w:r>
      <w:r>
        <w:rPr/>
        <w:pict>
          <v:shape style="position:absolute;margin-left:51.25pt;margin-top:148.293015pt;width:282.4pt;height:26.9pt;mso-position-horizontal-relative:page;mso-position-vertical-relative:page;z-index:7528" type="#_x0000_t202" filled="false" stroked="false">
            <v:textbox inset="0,0,0,0">
              <w:txbxContent>
                <w:tbl>
                  <w:tblPr>
                    <w:tblW w:w="0" w:type="auto"/>
                    <w:jc w:val="left"/>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520"/>
                    <w:gridCol w:w="1100"/>
                    <w:gridCol w:w="1180"/>
                    <w:gridCol w:w="1840"/>
                  </w:tblGrid>
                  <w:tr>
                    <w:trPr>
                      <w:trHeight w:val="268" w:hRule="exact"/>
                    </w:trPr>
                    <w:tc>
                      <w:tcPr>
                        <w:tcW w:w="5640" w:type="dxa"/>
                        <w:gridSpan w:val="4"/>
                        <w:shd w:val="clear" w:color="auto" w:fill="DCDDDE"/>
                      </w:tcPr>
                      <w:p>
                        <w:pPr>
                          <w:pStyle w:val="TableParagraph"/>
                          <w:spacing w:before="33"/>
                          <w:ind w:left="2177" w:right="2177"/>
                          <w:jc w:val="center"/>
                          <w:rPr>
                            <w:rFonts w:ascii="Calibri" w:hAnsi="Calibri"/>
                            <w:sz w:val="15"/>
                          </w:rPr>
                        </w:pPr>
                        <w:r>
                          <w:rPr>
                            <w:rFonts w:ascii="Calibri" w:hAnsi="Calibri"/>
                            <w:color w:val="231F20"/>
                            <w:w w:val="105"/>
                            <w:sz w:val="15"/>
                          </w:rPr>
                          <w:t>Dentición temporal</w:t>
                        </w:r>
                      </w:p>
                    </w:tc>
                  </w:tr>
                  <w:tr>
                    <w:trPr>
                      <w:trHeight w:val="265" w:hRule="exact"/>
                    </w:trPr>
                    <w:tc>
                      <w:tcPr>
                        <w:tcW w:w="1520" w:type="dxa"/>
                      </w:tcPr>
                      <w:p>
                        <w:pPr>
                          <w:pStyle w:val="TableParagraph"/>
                          <w:spacing w:before="29"/>
                          <w:rPr>
                            <w:sz w:val="15"/>
                          </w:rPr>
                        </w:pPr>
                        <w:r>
                          <w:rPr>
                            <w:color w:val="231F20"/>
                            <w:w w:val="105"/>
                            <w:sz w:val="15"/>
                          </w:rPr>
                          <w:t>Plano terminal recto</w:t>
                        </w:r>
                      </w:p>
                    </w:tc>
                    <w:tc>
                      <w:tcPr>
                        <w:tcW w:w="1100" w:type="dxa"/>
                      </w:tcPr>
                      <w:p>
                        <w:pPr>
                          <w:pStyle w:val="TableParagraph"/>
                          <w:spacing w:before="29"/>
                          <w:rPr>
                            <w:sz w:val="15"/>
                          </w:rPr>
                        </w:pPr>
                        <w:r>
                          <w:rPr>
                            <w:color w:val="231F20"/>
                            <w:w w:val="110"/>
                            <w:sz w:val="15"/>
                          </w:rPr>
                          <w:t>Escalón distal</w:t>
                        </w:r>
                      </w:p>
                    </w:tc>
                    <w:tc>
                      <w:tcPr>
                        <w:tcW w:w="1180" w:type="dxa"/>
                      </w:tcPr>
                      <w:p>
                        <w:pPr>
                          <w:pStyle w:val="TableParagraph"/>
                          <w:spacing w:before="29"/>
                          <w:rPr>
                            <w:sz w:val="15"/>
                          </w:rPr>
                        </w:pPr>
                        <w:r>
                          <w:rPr>
                            <w:color w:val="231F20"/>
                            <w:w w:val="110"/>
                            <w:sz w:val="15"/>
                          </w:rPr>
                          <w:t>Escalón mesial</w:t>
                        </w:r>
                      </w:p>
                    </w:tc>
                    <w:tc>
                      <w:tcPr>
                        <w:tcW w:w="1840" w:type="dxa"/>
                      </w:tcPr>
                      <w:p>
                        <w:pPr>
                          <w:pStyle w:val="TableParagraph"/>
                          <w:spacing w:before="29"/>
                          <w:rPr>
                            <w:sz w:val="15"/>
                          </w:rPr>
                        </w:pPr>
                        <w:r>
                          <w:rPr>
                            <w:color w:val="231F20"/>
                            <w:spacing w:val="-5"/>
                            <w:w w:val="110"/>
                            <w:sz w:val="15"/>
                          </w:rPr>
                          <w:t>Escalón mesial </w:t>
                        </w:r>
                        <w:r>
                          <w:rPr>
                            <w:color w:val="231F20"/>
                            <w:spacing w:val="-6"/>
                            <w:w w:val="110"/>
                            <w:sz w:val="15"/>
                          </w:rPr>
                          <w:t>exagerado</w:t>
                        </w:r>
                      </w:p>
                    </w:tc>
                  </w:tr>
                </w:tbl>
                <w:p>
                  <w:pPr>
                    <w:pStyle w:val="BodyText"/>
                  </w:pPr>
                </w:p>
              </w:txbxContent>
            </v:textbox>
            <w10:wrap type="none"/>
          </v:shape>
        </w:pict>
      </w:r>
      <w:r>
        <w:rPr/>
        <w:pict>
          <v:shape style="position:absolute;margin-left:51.25pt;margin-top:250.019012pt;width:281.95pt;height:93.05pt;mso-position-horizontal-relative:page;mso-position-vertical-relative:page;z-index:7552" type="#_x0000_t202" filled="false" stroked="false">
            <v:textbox inset="0,0,0,0">
              <w:txbxContent>
                <w:tbl>
                  <w:tblPr>
                    <w:tblW w:w="0" w:type="auto"/>
                    <w:jc w:val="left"/>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5631"/>
                  </w:tblGrid>
                  <w:tr>
                    <w:trPr>
                      <w:trHeight w:val="268" w:hRule="exact"/>
                    </w:trPr>
                    <w:tc>
                      <w:tcPr>
                        <w:tcW w:w="5631" w:type="dxa"/>
                        <w:shd w:val="clear" w:color="auto" w:fill="DCDDDE"/>
                      </w:tcPr>
                      <w:p>
                        <w:pPr>
                          <w:pStyle w:val="TableParagraph"/>
                          <w:spacing w:before="33"/>
                          <w:ind w:left="2060" w:right="2060"/>
                          <w:jc w:val="center"/>
                          <w:rPr>
                            <w:rFonts w:ascii="Calibri"/>
                            <w:sz w:val="15"/>
                          </w:rPr>
                        </w:pPr>
                        <w:r>
                          <w:rPr>
                            <w:rFonts w:ascii="Calibri"/>
                            <w:color w:val="231F20"/>
                            <w:w w:val="105"/>
                            <w:sz w:val="15"/>
                          </w:rPr>
                          <w:t>Examen dental</w:t>
                        </w:r>
                      </w:p>
                    </w:tc>
                  </w:tr>
                  <w:tr>
                    <w:trPr>
                      <w:trHeight w:val="265" w:hRule="exact"/>
                    </w:trPr>
                    <w:tc>
                      <w:tcPr>
                        <w:tcW w:w="5631" w:type="dxa"/>
                      </w:tcPr>
                      <w:p>
                        <w:pPr>
                          <w:pStyle w:val="TableParagraph"/>
                          <w:tabs>
                            <w:tab w:pos="2625" w:val="left" w:leader="none"/>
                          </w:tabs>
                          <w:spacing w:before="29"/>
                          <w:rPr>
                            <w:sz w:val="15"/>
                          </w:rPr>
                        </w:pPr>
                        <w:r>
                          <w:rPr>
                            <w:color w:val="231F20"/>
                            <w:sz w:val="15"/>
                          </w:rPr>
                          <w:t>Sobremordida </w:t>
                        </w:r>
                        <w:r>
                          <w:rPr>
                            <w:color w:val="231F20"/>
                            <w:spacing w:val="21"/>
                            <w:sz w:val="15"/>
                          </w:rPr>
                          <w:t> </w:t>
                        </w:r>
                        <w:r>
                          <w:rPr>
                            <w:color w:val="231F20"/>
                            <w:sz w:val="15"/>
                          </w:rPr>
                          <w:t>vertical:</w:t>
                          <w:tab/>
                          <w:t>%</w:t>
                        </w:r>
                      </w:p>
                    </w:tc>
                  </w:tr>
                  <w:tr>
                    <w:trPr>
                      <w:trHeight w:val="265" w:hRule="exact"/>
                    </w:trPr>
                    <w:tc>
                      <w:tcPr>
                        <w:tcW w:w="5631" w:type="dxa"/>
                      </w:tcPr>
                      <w:p>
                        <w:pPr>
                          <w:pStyle w:val="TableParagraph"/>
                          <w:tabs>
                            <w:tab w:pos="2536" w:val="left" w:leader="none"/>
                          </w:tabs>
                          <w:spacing w:before="29"/>
                          <w:rPr>
                            <w:sz w:val="15"/>
                          </w:rPr>
                        </w:pPr>
                        <w:r>
                          <w:rPr>
                            <w:color w:val="231F20"/>
                            <w:w w:val="110"/>
                            <w:sz w:val="15"/>
                          </w:rPr>
                          <w:t>Sobremordida</w:t>
                        </w:r>
                        <w:r>
                          <w:rPr>
                            <w:color w:val="231F20"/>
                            <w:spacing w:val="1"/>
                            <w:w w:val="110"/>
                            <w:sz w:val="15"/>
                          </w:rPr>
                          <w:t> </w:t>
                        </w:r>
                        <w:r>
                          <w:rPr>
                            <w:color w:val="231F20"/>
                            <w:w w:val="110"/>
                            <w:sz w:val="15"/>
                          </w:rPr>
                          <w:t>horizontal:</w:t>
                          <w:tab/>
                          <w:t>mm</w:t>
                        </w:r>
                      </w:p>
                    </w:tc>
                  </w:tr>
                  <w:tr>
                    <w:trPr>
                      <w:trHeight w:val="265" w:hRule="exact"/>
                    </w:trPr>
                    <w:tc>
                      <w:tcPr>
                        <w:tcW w:w="5631" w:type="dxa"/>
                      </w:tcPr>
                      <w:p>
                        <w:pPr>
                          <w:pStyle w:val="TableParagraph"/>
                          <w:tabs>
                            <w:tab w:pos="2532" w:val="left" w:leader="none"/>
                          </w:tabs>
                          <w:spacing w:before="29"/>
                          <w:rPr>
                            <w:sz w:val="15"/>
                          </w:rPr>
                        </w:pPr>
                        <w:r>
                          <w:rPr>
                            <w:color w:val="231F20"/>
                            <w:w w:val="110"/>
                            <w:sz w:val="15"/>
                          </w:rPr>
                          <w:t>Mordida</w:t>
                        </w:r>
                        <w:r>
                          <w:rPr>
                            <w:color w:val="231F20"/>
                            <w:spacing w:val="-1"/>
                            <w:w w:val="110"/>
                            <w:sz w:val="15"/>
                          </w:rPr>
                          <w:t> </w:t>
                        </w:r>
                        <w:r>
                          <w:rPr>
                            <w:color w:val="231F20"/>
                            <w:w w:val="110"/>
                            <w:sz w:val="15"/>
                          </w:rPr>
                          <w:t>abierta</w:t>
                        </w:r>
                        <w:r>
                          <w:rPr>
                            <w:color w:val="231F20"/>
                            <w:spacing w:val="-1"/>
                            <w:w w:val="110"/>
                            <w:sz w:val="15"/>
                          </w:rPr>
                          <w:t> </w:t>
                        </w:r>
                        <w:r>
                          <w:rPr>
                            <w:color w:val="231F20"/>
                            <w:w w:val="110"/>
                            <w:sz w:val="15"/>
                          </w:rPr>
                          <w:t>anterior:</w:t>
                          <w:tab/>
                          <w:t>mm</w:t>
                        </w:r>
                      </w:p>
                    </w:tc>
                  </w:tr>
                  <w:tr>
                    <w:trPr>
                      <w:trHeight w:val="265" w:hRule="exact"/>
                    </w:trPr>
                    <w:tc>
                      <w:tcPr>
                        <w:tcW w:w="5631" w:type="dxa"/>
                      </w:tcPr>
                      <w:p>
                        <w:pPr>
                          <w:pStyle w:val="TableParagraph"/>
                          <w:spacing w:before="29"/>
                          <w:rPr>
                            <w:sz w:val="15"/>
                          </w:rPr>
                        </w:pPr>
                        <w:r>
                          <w:rPr>
                            <w:color w:val="231F20"/>
                            <w:w w:val="110"/>
                            <w:sz w:val="15"/>
                          </w:rPr>
                          <w:t>Mordida cruzada posterior:</w:t>
                        </w:r>
                      </w:p>
                    </w:tc>
                  </w:tr>
                  <w:tr>
                    <w:trPr>
                      <w:trHeight w:val="265" w:hRule="exact"/>
                    </w:trPr>
                    <w:tc>
                      <w:tcPr>
                        <w:tcW w:w="5631" w:type="dxa"/>
                      </w:tcPr>
                      <w:p>
                        <w:pPr>
                          <w:pStyle w:val="TableParagraph"/>
                          <w:spacing w:before="29"/>
                          <w:rPr>
                            <w:sz w:val="15"/>
                          </w:rPr>
                        </w:pPr>
                        <w:r>
                          <w:rPr>
                            <w:color w:val="231F20"/>
                            <w:w w:val="110"/>
                            <w:sz w:val="15"/>
                          </w:rPr>
                          <w:t>Mordida cruzada anterior:</w:t>
                        </w:r>
                      </w:p>
                    </w:tc>
                  </w:tr>
                  <w:tr>
                    <w:trPr>
                      <w:trHeight w:val="265" w:hRule="exact"/>
                    </w:trPr>
                    <w:tc>
                      <w:tcPr>
                        <w:tcW w:w="5631" w:type="dxa"/>
                      </w:tcPr>
                      <w:p>
                        <w:pPr>
                          <w:pStyle w:val="TableParagraph"/>
                          <w:spacing w:before="29"/>
                          <w:rPr>
                            <w:sz w:val="15"/>
                          </w:rPr>
                        </w:pPr>
                        <w:r>
                          <w:rPr>
                            <w:color w:val="231F20"/>
                            <w:w w:val="110"/>
                            <w:sz w:val="15"/>
                          </w:rPr>
                          <w:t>Mordida borde a borde:</w:t>
                        </w:r>
                      </w:p>
                    </w:tc>
                  </w:tr>
                </w:tbl>
                <w:p>
                  <w:pPr>
                    <w:pStyle w:val="BodyText"/>
                  </w:pPr>
                </w:p>
              </w:txbxContent>
            </v:textbox>
            <w10:wrap type="none"/>
          </v:shape>
        </w:pict>
      </w:r>
      <w:r>
        <w:rPr/>
        <w:pict>
          <v:shape style="position:absolute;margin-left:51.25pt;margin-top:347.062225pt;width:281.7pt;height:146pt;mso-position-horizontal-relative:page;mso-position-vertical-relative:page;z-index:7576" type="#_x0000_t202" filled="false" stroked="false">
            <v:textbox inset="0,0,0,0">
              <w:txbxContent>
                <w:tbl>
                  <w:tblPr>
                    <w:tblW w:w="0" w:type="auto"/>
                    <w:jc w:val="left"/>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060"/>
                    <w:gridCol w:w="960"/>
                    <w:gridCol w:w="2606"/>
                  </w:tblGrid>
                  <w:tr>
                    <w:trPr>
                      <w:trHeight w:val="268" w:hRule="exact"/>
                    </w:trPr>
                    <w:tc>
                      <w:tcPr>
                        <w:tcW w:w="5626" w:type="dxa"/>
                        <w:gridSpan w:val="3"/>
                        <w:shd w:val="clear" w:color="auto" w:fill="DCDDDE"/>
                      </w:tcPr>
                      <w:p>
                        <w:pPr>
                          <w:pStyle w:val="TableParagraph"/>
                          <w:spacing w:before="33"/>
                          <w:ind w:left="1901" w:right="1901"/>
                          <w:jc w:val="center"/>
                          <w:rPr>
                            <w:rFonts w:ascii="Calibri" w:hAnsi="Calibri"/>
                            <w:sz w:val="15"/>
                          </w:rPr>
                        </w:pPr>
                        <w:r>
                          <w:rPr>
                            <w:rFonts w:ascii="Calibri" w:hAnsi="Calibri"/>
                            <w:color w:val="231F20"/>
                            <w:w w:val="110"/>
                            <w:sz w:val="15"/>
                          </w:rPr>
                          <w:t>Hábitos</w:t>
                        </w:r>
                      </w:p>
                    </w:tc>
                  </w:tr>
                  <w:tr>
                    <w:trPr>
                      <w:trHeight w:val="265" w:hRule="exact"/>
                    </w:trPr>
                    <w:tc>
                      <w:tcPr>
                        <w:tcW w:w="2060" w:type="dxa"/>
                      </w:tcPr>
                      <w:p>
                        <w:pPr>
                          <w:pStyle w:val="TableParagraph"/>
                          <w:spacing w:before="14"/>
                          <w:rPr>
                            <w:rFonts w:ascii="Palatino Linotype" w:hAnsi="Palatino Linotype"/>
                            <w:i/>
                            <w:sz w:val="15"/>
                          </w:rPr>
                        </w:pPr>
                        <w:r>
                          <w:rPr>
                            <w:rFonts w:ascii="Palatino Linotype" w:hAnsi="Palatino Linotype"/>
                            <w:i/>
                            <w:color w:val="231F20"/>
                            <w:w w:val="110"/>
                            <w:sz w:val="15"/>
                          </w:rPr>
                          <w:t>Hábito</w:t>
                        </w:r>
                      </w:p>
                    </w:tc>
                    <w:tc>
                      <w:tcPr>
                        <w:tcW w:w="960" w:type="dxa"/>
                      </w:tcPr>
                      <w:p>
                        <w:pPr>
                          <w:pStyle w:val="TableParagraph"/>
                          <w:spacing w:before="14"/>
                          <w:ind w:left="361" w:right="361"/>
                          <w:jc w:val="center"/>
                          <w:rPr>
                            <w:rFonts w:ascii="Palatino Linotype"/>
                            <w:i/>
                            <w:sz w:val="15"/>
                          </w:rPr>
                        </w:pPr>
                        <w:r>
                          <w:rPr>
                            <w:rFonts w:ascii="Palatino Linotype"/>
                            <w:i/>
                            <w:color w:val="231F20"/>
                            <w:w w:val="105"/>
                            <w:sz w:val="15"/>
                          </w:rPr>
                          <w:t>No</w:t>
                        </w:r>
                      </w:p>
                    </w:tc>
                    <w:tc>
                      <w:tcPr>
                        <w:tcW w:w="2606" w:type="dxa"/>
                      </w:tcPr>
                      <w:p>
                        <w:pPr>
                          <w:pStyle w:val="TableParagraph"/>
                          <w:spacing w:before="14"/>
                          <w:ind w:left="999" w:right="999"/>
                          <w:jc w:val="center"/>
                          <w:rPr>
                            <w:rFonts w:ascii="Palatino Linotype" w:hAnsi="Palatino Linotype"/>
                            <w:i/>
                            <w:sz w:val="15"/>
                          </w:rPr>
                        </w:pPr>
                        <w:r>
                          <w:rPr>
                            <w:rFonts w:ascii="Palatino Linotype" w:hAnsi="Palatino Linotype"/>
                            <w:i/>
                            <w:color w:val="231F20"/>
                            <w:w w:val="110"/>
                            <w:sz w:val="15"/>
                          </w:rPr>
                          <w:t>Sí, como</w:t>
                        </w:r>
                      </w:p>
                    </w:tc>
                  </w:tr>
                  <w:tr>
                    <w:trPr>
                      <w:trHeight w:val="265" w:hRule="exact"/>
                    </w:trPr>
                    <w:tc>
                      <w:tcPr>
                        <w:tcW w:w="2060" w:type="dxa"/>
                      </w:tcPr>
                      <w:p>
                        <w:pPr>
                          <w:pStyle w:val="TableParagraph"/>
                          <w:spacing w:before="29"/>
                          <w:rPr>
                            <w:sz w:val="15"/>
                          </w:rPr>
                        </w:pPr>
                        <w:r>
                          <w:rPr>
                            <w:color w:val="231F20"/>
                            <w:w w:val="110"/>
                            <w:sz w:val="15"/>
                          </w:rPr>
                          <w:t>Deglución</w:t>
                        </w:r>
                      </w:p>
                    </w:tc>
                    <w:tc>
                      <w:tcPr>
                        <w:tcW w:w="960" w:type="dxa"/>
                      </w:tcPr>
                      <w:p>
                        <w:pPr/>
                      </w:p>
                    </w:tc>
                    <w:tc>
                      <w:tcPr>
                        <w:tcW w:w="2606" w:type="dxa"/>
                      </w:tcPr>
                      <w:p>
                        <w:pPr/>
                      </w:p>
                    </w:tc>
                  </w:tr>
                  <w:tr>
                    <w:trPr>
                      <w:trHeight w:val="265" w:hRule="exact"/>
                    </w:trPr>
                    <w:tc>
                      <w:tcPr>
                        <w:tcW w:w="2060" w:type="dxa"/>
                      </w:tcPr>
                      <w:p>
                        <w:pPr>
                          <w:pStyle w:val="TableParagraph"/>
                          <w:spacing w:before="29"/>
                          <w:rPr>
                            <w:sz w:val="15"/>
                          </w:rPr>
                        </w:pPr>
                        <w:r>
                          <w:rPr>
                            <w:color w:val="231F20"/>
                            <w:w w:val="110"/>
                            <w:sz w:val="15"/>
                          </w:rPr>
                          <w:t>Lengua</w:t>
                        </w:r>
                      </w:p>
                    </w:tc>
                    <w:tc>
                      <w:tcPr>
                        <w:tcW w:w="960" w:type="dxa"/>
                      </w:tcPr>
                      <w:p>
                        <w:pPr/>
                      </w:p>
                    </w:tc>
                    <w:tc>
                      <w:tcPr>
                        <w:tcW w:w="2606" w:type="dxa"/>
                      </w:tcPr>
                      <w:p>
                        <w:pPr/>
                      </w:p>
                    </w:tc>
                  </w:tr>
                  <w:tr>
                    <w:trPr>
                      <w:trHeight w:val="265" w:hRule="exact"/>
                    </w:trPr>
                    <w:tc>
                      <w:tcPr>
                        <w:tcW w:w="2060" w:type="dxa"/>
                      </w:tcPr>
                      <w:p>
                        <w:pPr>
                          <w:pStyle w:val="TableParagraph"/>
                          <w:spacing w:before="29"/>
                          <w:rPr>
                            <w:sz w:val="15"/>
                          </w:rPr>
                        </w:pPr>
                        <w:r>
                          <w:rPr>
                            <w:color w:val="231F20"/>
                            <w:w w:val="110"/>
                            <w:sz w:val="15"/>
                          </w:rPr>
                          <w:t>Succión de labio</w:t>
                        </w:r>
                      </w:p>
                    </w:tc>
                    <w:tc>
                      <w:tcPr>
                        <w:tcW w:w="960" w:type="dxa"/>
                      </w:tcPr>
                      <w:p>
                        <w:pPr/>
                      </w:p>
                    </w:tc>
                    <w:tc>
                      <w:tcPr>
                        <w:tcW w:w="2606" w:type="dxa"/>
                      </w:tcPr>
                      <w:p>
                        <w:pPr/>
                      </w:p>
                    </w:tc>
                  </w:tr>
                  <w:tr>
                    <w:trPr>
                      <w:trHeight w:val="265" w:hRule="exact"/>
                    </w:trPr>
                    <w:tc>
                      <w:tcPr>
                        <w:tcW w:w="2060" w:type="dxa"/>
                      </w:tcPr>
                      <w:p>
                        <w:pPr>
                          <w:pStyle w:val="TableParagraph"/>
                          <w:spacing w:before="29"/>
                          <w:rPr>
                            <w:sz w:val="15"/>
                          </w:rPr>
                        </w:pPr>
                        <w:r>
                          <w:rPr>
                            <w:color w:val="231F20"/>
                            <w:w w:val="110"/>
                            <w:sz w:val="15"/>
                          </w:rPr>
                          <w:t>Succión de dedo</w:t>
                        </w:r>
                      </w:p>
                    </w:tc>
                    <w:tc>
                      <w:tcPr>
                        <w:tcW w:w="960" w:type="dxa"/>
                      </w:tcPr>
                      <w:p>
                        <w:pPr/>
                      </w:p>
                    </w:tc>
                    <w:tc>
                      <w:tcPr>
                        <w:tcW w:w="2606" w:type="dxa"/>
                      </w:tcPr>
                      <w:p>
                        <w:pPr/>
                      </w:p>
                    </w:tc>
                  </w:tr>
                  <w:tr>
                    <w:trPr>
                      <w:trHeight w:val="265" w:hRule="exact"/>
                    </w:trPr>
                    <w:tc>
                      <w:tcPr>
                        <w:tcW w:w="2060" w:type="dxa"/>
                      </w:tcPr>
                      <w:p>
                        <w:pPr>
                          <w:pStyle w:val="TableParagraph"/>
                          <w:spacing w:before="29"/>
                          <w:rPr>
                            <w:sz w:val="15"/>
                          </w:rPr>
                        </w:pPr>
                        <w:r>
                          <w:rPr>
                            <w:color w:val="231F20"/>
                            <w:w w:val="110"/>
                            <w:sz w:val="15"/>
                          </w:rPr>
                          <w:t>Succión de lengua</w:t>
                        </w:r>
                      </w:p>
                    </w:tc>
                    <w:tc>
                      <w:tcPr>
                        <w:tcW w:w="960" w:type="dxa"/>
                      </w:tcPr>
                      <w:p>
                        <w:pPr/>
                      </w:p>
                    </w:tc>
                    <w:tc>
                      <w:tcPr>
                        <w:tcW w:w="2606" w:type="dxa"/>
                      </w:tcPr>
                      <w:p>
                        <w:pPr/>
                      </w:p>
                    </w:tc>
                  </w:tr>
                  <w:tr>
                    <w:trPr>
                      <w:trHeight w:val="265" w:hRule="exact"/>
                    </w:trPr>
                    <w:tc>
                      <w:tcPr>
                        <w:tcW w:w="2060" w:type="dxa"/>
                      </w:tcPr>
                      <w:p>
                        <w:pPr>
                          <w:pStyle w:val="TableParagraph"/>
                          <w:spacing w:before="29"/>
                          <w:rPr>
                            <w:sz w:val="15"/>
                          </w:rPr>
                        </w:pPr>
                        <w:r>
                          <w:rPr>
                            <w:color w:val="231F20"/>
                            <w:w w:val="110"/>
                            <w:sz w:val="15"/>
                          </w:rPr>
                          <w:t>Succión de carrillos</w:t>
                        </w:r>
                      </w:p>
                    </w:tc>
                    <w:tc>
                      <w:tcPr>
                        <w:tcW w:w="960" w:type="dxa"/>
                      </w:tcPr>
                      <w:p>
                        <w:pPr/>
                      </w:p>
                    </w:tc>
                    <w:tc>
                      <w:tcPr>
                        <w:tcW w:w="2606" w:type="dxa"/>
                      </w:tcPr>
                      <w:p>
                        <w:pPr/>
                      </w:p>
                    </w:tc>
                  </w:tr>
                  <w:tr>
                    <w:trPr>
                      <w:trHeight w:val="265" w:hRule="exact"/>
                    </w:trPr>
                    <w:tc>
                      <w:tcPr>
                        <w:tcW w:w="2060" w:type="dxa"/>
                      </w:tcPr>
                      <w:p>
                        <w:pPr>
                          <w:pStyle w:val="TableParagraph"/>
                          <w:spacing w:before="29"/>
                          <w:rPr>
                            <w:sz w:val="15"/>
                          </w:rPr>
                        </w:pPr>
                        <w:r>
                          <w:rPr>
                            <w:color w:val="231F20"/>
                            <w:w w:val="110"/>
                            <w:sz w:val="15"/>
                          </w:rPr>
                          <w:t>Onicofagia</w:t>
                        </w:r>
                      </w:p>
                    </w:tc>
                    <w:tc>
                      <w:tcPr>
                        <w:tcW w:w="960" w:type="dxa"/>
                      </w:tcPr>
                      <w:p>
                        <w:pPr/>
                      </w:p>
                    </w:tc>
                    <w:tc>
                      <w:tcPr>
                        <w:tcW w:w="2606" w:type="dxa"/>
                      </w:tcPr>
                      <w:p>
                        <w:pPr/>
                      </w:p>
                    </w:tc>
                  </w:tr>
                  <w:tr>
                    <w:trPr>
                      <w:trHeight w:val="265" w:hRule="exact"/>
                    </w:trPr>
                    <w:tc>
                      <w:tcPr>
                        <w:tcW w:w="2060" w:type="dxa"/>
                      </w:tcPr>
                      <w:p>
                        <w:pPr>
                          <w:pStyle w:val="TableParagraph"/>
                          <w:spacing w:before="29"/>
                          <w:rPr>
                            <w:sz w:val="15"/>
                          </w:rPr>
                        </w:pPr>
                        <w:r>
                          <w:rPr>
                            <w:color w:val="231F20"/>
                            <w:w w:val="105"/>
                            <w:sz w:val="15"/>
                          </w:rPr>
                          <w:t>Biberón</w:t>
                        </w:r>
                      </w:p>
                    </w:tc>
                    <w:tc>
                      <w:tcPr>
                        <w:tcW w:w="960" w:type="dxa"/>
                      </w:tcPr>
                      <w:p>
                        <w:pPr/>
                      </w:p>
                    </w:tc>
                    <w:tc>
                      <w:tcPr>
                        <w:tcW w:w="2606" w:type="dxa"/>
                      </w:tcPr>
                      <w:p>
                        <w:pPr/>
                      </w:p>
                    </w:tc>
                  </w:tr>
                  <w:tr>
                    <w:trPr>
                      <w:trHeight w:val="265" w:hRule="exact"/>
                    </w:trPr>
                    <w:tc>
                      <w:tcPr>
                        <w:tcW w:w="2060" w:type="dxa"/>
                      </w:tcPr>
                      <w:p>
                        <w:pPr>
                          <w:pStyle w:val="TableParagraph"/>
                          <w:spacing w:before="29"/>
                          <w:rPr>
                            <w:sz w:val="15"/>
                          </w:rPr>
                        </w:pPr>
                        <w:r>
                          <w:rPr>
                            <w:color w:val="231F20"/>
                            <w:w w:val="110"/>
                            <w:sz w:val="15"/>
                          </w:rPr>
                          <w:t>Bruxismo</w:t>
                        </w:r>
                      </w:p>
                    </w:tc>
                    <w:tc>
                      <w:tcPr>
                        <w:tcW w:w="960" w:type="dxa"/>
                      </w:tcPr>
                      <w:p>
                        <w:pPr/>
                      </w:p>
                    </w:tc>
                    <w:tc>
                      <w:tcPr>
                        <w:tcW w:w="2606" w:type="dxa"/>
                      </w:tcPr>
                      <w:p>
                        <w:pPr/>
                      </w:p>
                    </w:tc>
                  </w:tr>
                </w:tbl>
                <w:p>
                  <w:pPr>
                    <w:pStyle w:val="BodyText"/>
                  </w:pPr>
                </w:p>
              </w:txbxContent>
            </v:textbox>
            <w10:wrap type="none"/>
          </v:shape>
        </w:pict>
      </w:r>
      <w:r>
        <w:rPr/>
        <w:pict>
          <v:shape style="position:absolute;margin-left:51.3125pt;margin-top:347.124725pt;width:281.45pt;height:145.85pt;mso-position-horizontal-relative:page;mso-position-vertical-relative:page;z-index:76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1"/>
                    <w:gridCol w:w="960"/>
                    <w:gridCol w:w="2607"/>
                  </w:tblGrid>
                  <w:tr>
                    <w:trPr>
                      <w:trHeight w:val="270" w:hRule="exact"/>
                    </w:trPr>
                    <w:tc>
                      <w:tcPr>
                        <w:tcW w:w="5628" w:type="dxa"/>
                        <w:gridSpan w:val="3"/>
                      </w:tcPr>
                      <w:p>
                        <w:pPr/>
                      </w:p>
                    </w:tc>
                  </w:tr>
                  <w:tr>
                    <w:trPr>
                      <w:trHeight w:val="265" w:hRule="exact"/>
                    </w:trPr>
                    <w:tc>
                      <w:tcPr>
                        <w:tcW w:w="2061" w:type="dxa"/>
                      </w:tcPr>
                      <w:p>
                        <w:pPr/>
                      </w:p>
                    </w:tc>
                    <w:tc>
                      <w:tcPr>
                        <w:tcW w:w="960" w:type="dxa"/>
                      </w:tcPr>
                      <w:p>
                        <w:pPr/>
                      </w:p>
                    </w:tc>
                    <w:tc>
                      <w:tcPr>
                        <w:tcW w:w="2607" w:type="dxa"/>
                      </w:tcPr>
                      <w:p>
                        <w:pPr/>
                      </w:p>
                    </w:tc>
                  </w:tr>
                  <w:tr>
                    <w:trPr>
                      <w:trHeight w:val="265" w:hRule="exact"/>
                    </w:trPr>
                    <w:tc>
                      <w:tcPr>
                        <w:tcW w:w="2061" w:type="dxa"/>
                      </w:tcPr>
                      <w:p>
                        <w:pPr/>
                      </w:p>
                    </w:tc>
                    <w:tc>
                      <w:tcPr>
                        <w:tcW w:w="960" w:type="dxa"/>
                      </w:tcPr>
                      <w:p>
                        <w:pPr/>
                      </w:p>
                    </w:tc>
                    <w:tc>
                      <w:tcPr>
                        <w:tcW w:w="2607" w:type="dxa"/>
                      </w:tcPr>
                      <w:p>
                        <w:pPr/>
                      </w:p>
                    </w:tc>
                  </w:tr>
                  <w:tr>
                    <w:trPr>
                      <w:trHeight w:val="265" w:hRule="exact"/>
                    </w:trPr>
                    <w:tc>
                      <w:tcPr>
                        <w:tcW w:w="2061" w:type="dxa"/>
                      </w:tcPr>
                      <w:p>
                        <w:pPr/>
                      </w:p>
                    </w:tc>
                    <w:tc>
                      <w:tcPr>
                        <w:tcW w:w="960" w:type="dxa"/>
                      </w:tcPr>
                      <w:p>
                        <w:pPr/>
                      </w:p>
                    </w:tc>
                    <w:tc>
                      <w:tcPr>
                        <w:tcW w:w="2607" w:type="dxa"/>
                      </w:tcPr>
                      <w:p>
                        <w:pPr/>
                      </w:p>
                    </w:tc>
                  </w:tr>
                  <w:tr>
                    <w:trPr>
                      <w:trHeight w:val="265" w:hRule="exact"/>
                    </w:trPr>
                    <w:tc>
                      <w:tcPr>
                        <w:tcW w:w="2061" w:type="dxa"/>
                      </w:tcPr>
                      <w:p>
                        <w:pPr/>
                      </w:p>
                    </w:tc>
                    <w:tc>
                      <w:tcPr>
                        <w:tcW w:w="960" w:type="dxa"/>
                      </w:tcPr>
                      <w:p>
                        <w:pPr/>
                      </w:p>
                    </w:tc>
                    <w:tc>
                      <w:tcPr>
                        <w:tcW w:w="2607" w:type="dxa"/>
                      </w:tcPr>
                      <w:p>
                        <w:pPr/>
                      </w:p>
                    </w:tc>
                  </w:tr>
                  <w:tr>
                    <w:trPr>
                      <w:trHeight w:val="265" w:hRule="exact"/>
                    </w:trPr>
                    <w:tc>
                      <w:tcPr>
                        <w:tcW w:w="2061" w:type="dxa"/>
                      </w:tcPr>
                      <w:p>
                        <w:pPr/>
                      </w:p>
                    </w:tc>
                    <w:tc>
                      <w:tcPr>
                        <w:tcW w:w="960" w:type="dxa"/>
                      </w:tcPr>
                      <w:p>
                        <w:pPr/>
                      </w:p>
                    </w:tc>
                    <w:tc>
                      <w:tcPr>
                        <w:tcW w:w="2607" w:type="dxa"/>
                      </w:tcPr>
                      <w:p>
                        <w:pPr/>
                      </w:p>
                    </w:tc>
                  </w:tr>
                  <w:tr>
                    <w:trPr>
                      <w:trHeight w:val="265" w:hRule="exact"/>
                    </w:trPr>
                    <w:tc>
                      <w:tcPr>
                        <w:tcW w:w="2061" w:type="dxa"/>
                      </w:tcPr>
                      <w:p>
                        <w:pPr/>
                      </w:p>
                    </w:tc>
                    <w:tc>
                      <w:tcPr>
                        <w:tcW w:w="960" w:type="dxa"/>
                      </w:tcPr>
                      <w:p>
                        <w:pPr/>
                      </w:p>
                    </w:tc>
                    <w:tc>
                      <w:tcPr>
                        <w:tcW w:w="2607" w:type="dxa"/>
                      </w:tcPr>
                      <w:p>
                        <w:pPr/>
                      </w:p>
                    </w:tc>
                  </w:tr>
                  <w:tr>
                    <w:trPr>
                      <w:trHeight w:val="265" w:hRule="exact"/>
                    </w:trPr>
                    <w:tc>
                      <w:tcPr>
                        <w:tcW w:w="2061" w:type="dxa"/>
                      </w:tcPr>
                      <w:p>
                        <w:pPr/>
                      </w:p>
                    </w:tc>
                    <w:tc>
                      <w:tcPr>
                        <w:tcW w:w="960" w:type="dxa"/>
                      </w:tcPr>
                      <w:p>
                        <w:pPr/>
                      </w:p>
                    </w:tc>
                    <w:tc>
                      <w:tcPr>
                        <w:tcW w:w="2607" w:type="dxa"/>
                      </w:tcPr>
                      <w:p>
                        <w:pPr/>
                      </w:p>
                    </w:tc>
                  </w:tr>
                  <w:tr>
                    <w:trPr>
                      <w:trHeight w:val="265" w:hRule="exact"/>
                    </w:trPr>
                    <w:tc>
                      <w:tcPr>
                        <w:tcW w:w="2061" w:type="dxa"/>
                      </w:tcPr>
                      <w:p>
                        <w:pPr/>
                      </w:p>
                    </w:tc>
                    <w:tc>
                      <w:tcPr>
                        <w:tcW w:w="960" w:type="dxa"/>
                      </w:tcPr>
                      <w:p>
                        <w:pPr/>
                      </w:p>
                    </w:tc>
                    <w:tc>
                      <w:tcPr>
                        <w:tcW w:w="2607" w:type="dxa"/>
                      </w:tcPr>
                      <w:p>
                        <w:pPr/>
                      </w:p>
                    </w:tc>
                  </w:tr>
                  <w:tr>
                    <w:trPr>
                      <w:trHeight w:val="265" w:hRule="exact"/>
                    </w:trPr>
                    <w:tc>
                      <w:tcPr>
                        <w:tcW w:w="2061" w:type="dxa"/>
                      </w:tcPr>
                      <w:p>
                        <w:pPr/>
                      </w:p>
                    </w:tc>
                    <w:tc>
                      <w:tcPr>
                        <w:tcW w:w="960" w:type="dxa"/>
                      </w:tcPr>
                      <w:p>
                        <w:pPr/>
                      </w:p>
                    </w:tc>
                    <w:tc>
                      <w:tcPr>
                        <w:tcW w:w="2607" w:type="dxa"/>
                      </w:tcPr>
                      <w:p>
                        <w:pPr/>
                      </w:p>
                    </w:tc>
                  </w:tr>
                  <w:tr>
                    <w:trPr>
                      <w:trHeight w:val="266" w:hRule="exact"/>
                    </w:trPr>
                    <w:tc>
                      <w:tcPr>
                        <w:tcW w:w="2061" w:type="dxa"/>
                      </w:tcPr>
                      <w:p>
                        <w:pPr/>
                      </w:p>
                    </w:tc>
                    <w:tc>
                      <w:tcPr>
                        <w:tcW w:w="960" w:type="dxa"/>
                      </w:tcPr>
                      <w:p>
                        <w:pPr/>
                      </w:p>
                    </w:tc>
                    <w:tc>
                      <w:tcPr>
                        <w:tcW w:w="2607" w:type="dxa"/>
                      </w:tcPr>
                      <w:p>
                        <w:pPr/>
                      </w:p>
                    </w:tc>
                  </w:tr>
                </w:tbl>
                <w:p>
                  <w:pPr>
                    <w:pStyle w:val="BodyText"/>
                  </w:pPr>
                </w:p>
              </w:txbxContent>
            </v:textbox>
            <w10:wrap type="none"/>
          </v:shape>
        </w:pict>
      </w:r>
    </w:p>
    <w:p>
      <w:pPr>
        <w:spacing w:after="0"/>
        <w:rPr>
          <w:sz w:val="2"/>
          <w:szCs w:val="2"/>
        </w:rPr>
        <w:sectPr>
          <w:pgSz w:w="7830" w:h="11800"/>
          <w:pgMar w:top="940" w:bottom="280" w:left="840" w:right="940"/>
        </w:sect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5761"/>
      </w:tblGrid>
      <w:tr>
        <w:trPr>
          <w:trHeight w:val="502" w:hRule="exact"/>
        </w:trPr>
        <w:tc>
          <w:tcPr>
            <w:tcW w:w="5761" w:type="dxa"/>
            <w:tcBorders>
              <w:bottom w:val="single" w:sz="2" w:space="0" w:color="231F20"/>
            </w:tcBorders>
          </w:tcPr>
          <w:p>
            <w:pPr>
              <w:pStyle w:val="TableParagraph"/>
              <w:spacing w:line="170" w:lineRule="exact" w:before="101"/>
              <w:ind w:left="122" w:right="3565"/>
              <w:rPr>
                <w:sz w:val="15"/>
              </w:rPr>
            </w:pPr>
            <w:r>
              <w:rPr>
                <w:color w:val="231F20"/>
                <w:w w:val="110"/>
                <w:sz w:val="15"/>
              </w:rPr>
              <w:t>¿Castiga al niño por realizar el hábito?</w:t>
            </w:r>
          </w:p>
        </w:tc>
      </w:tr>
      <w:tr>
        <w:trPr>
          <w:trHeight w:val="265" w:hRule="exact"/>
        </w:trPr>
        <w:tc>
          <w:tcPr>
            <w:tcW w:w="5761" w:type="dxa"/>
            <w:tcBorders>
              <w:top w:val="single" w:sz="2" w:space="0" w:color="231F20"/>
              <w:bottom w:val="single" w:sz="2" w:space="0" w:color="231F20"/>
            </w:tcBorders>
          </w:tcPr>
          <w:p>
            <w:pPr>
              <w:pStyle w:val="TableParagraph"/>
              <w:spacing w:before="29"/>
              <w:ind w:left="122" w:right="3565"/>
              <w:rPr>
                <w:sz w:val="15"/>
              </w:rPr>
            </w:pPr>
            <w:r>
              <w:rPr>
                <w:color w:val="231F20"/>
                <w:w w:val="110"/>
                <w:sz w:val="15"/>
              </w:rPr>
              <w:t>¿Cómo controla el hábito?</w:t>
            </w:r>
          </w:p>
        </w:tc>
      </w:tr>
      <w:tr>
        <w:trPr>
          <w:trHeight w:val="8405" w:hRule="exact"/>
        </w:trPr>
        <w:tc>
          <w:tcPr>
            <w:tcW w:w="5761" w:type="dxa"/>
            <w:tcBorders>
              <w:top w:val="single" w:sz="2" w:space="0" w:color="231F20"/>
            </w:tcBorders>
          </w:tcPr>
          <w:p>
            <w:pPr>
              <w:pStyle w:val="TableParagraph"/>
              <w:spacing w:before="29"/>
              <w:ind w:left="122" w:right="3565"/>
              <w:rPr>
                <w:sz w:val="15"/>
              </w:rPr>
            </w:pPr>
            <w:r>
              <w:rPr>
                <w:color w:val="231F20"/>
                <w:w w:val="110"/>
                <w:sz w:val="15"/>
              </w:rPr>
              <w:t>Enuresis</w:t>
            </w:r>
          </w:p>
          <w:p>
            <w:pPr>
              <w:pStyle w:val="TableParagraph"/>
              <w:ind w:left="0"/>
              <w:rPr>
                <w:sz w:val="14"/>
              </w:rPr>
            </w:pPr>
          </w:p>
          <w:p>
            <w:pPr>
              <w:pStyle w:val="TableParagraph"/>
              <w:ind w:left="0"/>
              <w:rPr>
                <w:sz w:val="14"/>
              </w:rPr>
            </w:pPr>
          </w:p>
          <w:p>
            <w:pPr>
              <w:pStyle w:val="TableParagraph"/>
              <w:spacing w:before="113"/>
              <w:ind w:left="2486" w:right="2481"/>
              <w:jc w:val="center"/>
              <w:rPr>
                <w:rFonts w:ascii="Calibri" w:hAnsi="Calibri"/>
                <w:sz w:val="15"/>
              </w:rPr>
            </w:pPr>
            <w:r>
              <w:rPr>
                <w:rFonts w:ascii="Calibri" w:hAnsi="Calibri"/>
                <w:color w:val="231F20"/>
                <w:w w:val="105"/>
                <w:sz w:val="15"/>
              </w:rPr>
              <w:t>Respiración</w:t>
            </w:r>
          </w:p>
          <w:p>
            <w:pPr>
              <w:pStyle w:val="TableParagraph"/>
              <w:spacing w:line="360" w:lineRule="auto" w:before="81"/>
              <w:ind w:left="122" w:right="4310"/>
              <w:rPr>
                <w:sz w:val="15"/>
              </w:rPr>
            </w:pPr>
            <w:r>
              <w:rPr>
                <w:color w:val="231F20"/>
                <w:w w:val="110"/>
                <w:sz w:val="15"/>
              </w:rPr>
              <w:t>Respiración bucal: Ronca:</w:t>
            </w:r>
          </w:p>
          <w:p>
            <w:pPr>
              <w:pStyle w:val="TableParagraph"/>
              <w:spacing w:before="109"/>
              <w:ind w:left="2210"/>
              <w:rPr>
                <w:rFonts w:ascii="Calibri"/>
                <w:sz w:val="15"/>
              </w:rPr>
            </w:pPr>
            <w:r>
              <w:rPr>
                <w:rFonts w:ascii="Calibri"/>
                <w:color w:val="231F20"/>
                <w:w w:val="105"/>
                <w:sz w:val="15"/>
              </w:rPr>
              <w:t>Odontograma inicial</w:t>
            </w:r>
          </w:p>
          <w:p>
            <w:pPr>
              <w:pStyle w:val="TableParagraph"/>
              <w:spacing w:before="4" w:after="1"/>
              <w:ind w:left="0"/>
              <w:rPr>
                <w:sz w:val="10"/>
              </w:rPr>
            </w:pPr>
          </w:p>
          <w:p>
            <w:pPr>
              <w:pStyle w:val="TableParagraph"/>
              <w:tabs>
                <w:tab w:pos="2990" w:val="left" w:leader="none"/>
              </w:tabs>
              <w:ind w:left="1068"/>
              <w:rPr>
                <w:sz w:val="20"/>
              </w:rPr>
            </w:pPr>
            <w:r>
              <w:rPr>
                <w:sz w:val="20"/>
              </w:rPr>
              <w:pict>
                <v:group style="width:84.3pt;height:19.75pt;mso-position-horizontal-relative:char;mso-position-vertical-relative:line" coordorigin="0,0" coordsize="1686,395">
                  <v:shape style="position:absolute;left:3;top:3;width:336;height:390" coordorigin="3,3" coordsize="336,390" path="m170,392l236,376,289,335,325,273,338,197,325,121,289,60,236,18,170,2,105,18,52,60,16,121,2,197,16,273,52,335,105,376,170,392xe" filled="false" stroked="true" strokeweight=".25pt" strokecolor="#231f20">
                    <v:path arrowok="t"/>
                  </v:shape>
                  <v:line style="position:absolute" from="75,34" to="265,360" stroked="true" strokeweight=".25pt" strokecolor="#231f20"/>
                  <v:line style="position:absolute" from="265,34" to="75,360" stroked="true" strokeweight=".25pt" strokecolor="#231f20"/>
                  <v:shape style="position:absolute;left:122;top:139;width:104;height:121" coordorigin="122,139" coordsize="104,121" path="m174,259l194,255,211,242,222,223,226,199,222,176,211,157,194,144,174,139,154,144,137,157,126,176,122,199,126,223,137,242,154,255,174,259xe" filled="false" stroked="true" strokeweight=".25pt" strokecolor="#231f20">
                    <v:path arrowok="t"/>
                  </v:shape>
                  <v:shape style="position:absolute;left:339;top:3;width:336;height:390" coordorigin="339,3" coordsize="336,390" path="m507,392l572,376,625,335,661,273,675,197,661,121,625,60,572,18,507,2,441,18,388,60,352,121,339,197,352,273,388,335,441,376,507,392xe" filled="false" stroked="true" strokeweight=".25pt" strokecolor="#231f20">
                    <v:path arrowok="t"/>
                  </v:shape>
                  <v:line style="position:absolute" from="412,34" to="602,360" stroked="true" strokeweight=".25pt" strokecolor="#231f20"/>
                  <v:line style="position:absolute" from="602,34" to="412,360" stroked="true" strokeweight=".25pt" strokecolor="#231f20"/>
                  <v:shape style="position:absolute;left:458;top:139;width:104;height:121" coordorigin="458,139" coordsize="104,121" path="m510,259l530,255,547,242,558,223,562,199,558,176,547,157,530,144,510,139,490,144,473,157,462,176,458,199,462,223,473,242,490,255,510,259xe" filled="false" stroked="true" strokeweight=".25pt" strokecolor="#231f20">
                    <v:path arrowok="t"/>
                  </v:shape>
                  <v:shape style="position:absolute;left:675;top:3;width:336;height:390" coordorigin="675,3" coordsize="336,390" path="m843,392l908,376,962,335,998,273,1011,197,998,121,962,60,908,18,843,2,778,18,724,60,688,121,675,197,688,273,724,335,778,376,843,392xe" filled="false" stroked="true" strokeweight=".25pt" strokecolor="#231f20">
                    <v:path arrowok="t"/>
                  </v:shape>
                  <v:line style="position:absolute" from="748,34" to="938,360" stroked="true" strokeweight=".25pt" strokecolor="#231f20"/>
                  <v:line style="position:absolute" from="938,34" to="748,360" stroked="true" strokeweight=".25pt" strokecolor="#231f20"/>
                  <v:shape style="position:absolute;left:795;top:139;width:104;height:121" coordorigin="795,139" coordsize="104,121" path="m846,259l867,255,883,242,894,223,898,199,894,176,883,157,867,144,846,139,826,144,810,157,799,176,795,199,799,223,810,242,826,255,846,259xe" filled="false" stroked="true" strokeweight=".25pt" strokecolor="#231f20">
                    <v:path arrowok="t"/>
                  </v:shape>
                  <v:shape style="position:absolute;left:1011;top:3;width:336;height:390" coordorigin="1011,3" coordsize="336,390" path="m1179,392l1244,376,1298,335,1334,273,1347,197,1334,121,1298,60,1244,18,1179,2,1114,18,1060,60,1024,121,1011,197,1024,273,1060,335,1114,376,1179,392xe" filled="false" stroked="true" strokeweight=".25pt" strokecolor="#231f20">
                    <v:path arrowok="t"/>
                  </v:shape>
                  <v:line style="position:absolute" from="1084,34" to="1274,360" stroked="true" strokeweight=".25pt" strokecolor="#231f20"/>
                  <v:line style="position:absolute" from="1274,34" to="1084,360" stroked="true" strokeweight=".25pt" strokecolor="#231f20"/>
                  <v:shape style="position:absolute;left:1131;top:139;width:104;height:121" coordorigin="1131,139" coordsize="104,121" path="m1183,259l1203,255,1219,242,1231,223,1235,199,1231,176,1219,157,1203,144,1183,139,1162,144,1146,157,1135,176,1131,199,1135,223,1146,242,1162,255,1183,259xe" filled="false" stroked="true" strokeweight=".25pt" strokecolor="#231f20">
                    <v:path arrowok="t"/>
                  </v:shape>
                  <v:shape style="position:absolute;left:1347;top:3;width:336;height:390" coordorigin="1347,3" coordsize="336,390" path="m1515,392l1581,376,1634,335,1670,273,1683,197,1670,121,1634,60,1581,18,1515,2,1450,18,1397,60,1361,121,1347,197,1361,273,1397,335,1450,376,1515,392xe" filled="false" stroked="true" strokeweight=".25pt" strokecolor="#231f20">
                    <v:path arrowok="t"/>
                  </v:shape>
                  <v:line style="position:absolute" from="1420,34" to="1610,360" stroked="true" strokeweight=".25pt" strokecolor="#231f20"/>
                  <v:line style="position:absolute" from="1610,34" to="1420,360" stroked="true" strokeweight=".25pt" strokecolor="#231f20"/>
                  <v:shape style="position:absolute;left:1467;top:139;width:104;height:121" coordorigin="1467,139" coordsize="104,121" path="m1519,259l1539,255,1556,242,1567,223,1571,199,1567,176,1556,157,1539,144,1519,139,1499,144,1482,157,1471,176,1467,199,1471,223,1482,242,1499,255,1519,259xe" filled="false" stroked="true" strokeweight=".25pt" strokecolor="#231f20">
                    <v:path arrowok="t"/>
                  </v:shape>
                </v:group>
              </w:pict>
            </w:r>
            <w:r>
              <w:rPr>
                <w:sz w:val="20"/>
              </w:rPr>
            </w:r>
            <w:r>
              <w:rPr>
                <w:sz w:val="20"/>
              </w:rPr>
              <w:tab/>
            </w:r>
            <w:r>
              <w:rPr>
                <w:sz w:val="20"/>
              </w:rPr>
              <w:pict>
                <v:group style="width:84.3pt;height:19.75pt;mso-position-horizontal-relative:char;mso-position-vertical-relative:line" coordorigin="0,0" coordsize="1686,395">
                  <v:shape style="position:absolute;left:3;top:3;width:336;height:390" coordorigin="3,3" coordsize="336,390" path="m170,392l236,376,289,335,325,273,338,197,325,121,289,60,236,18,170,2,105,18,52,60,16,121,3,197,16,273,52,335,105,376,170,392xe" filled="false" stroked="true" strokeweight=".25pt" strokecolor="#231f20">
                    <v:path arrowok="t"/>
                  </v:shape>
                  <v:line style="position:absolute" from="75,34" to="265,360" stroked="true" strokeweight=".25pt" strokecolor="#231f20"/>
                  <v:line style="position:absolute" from="265,34" to="75,360" stroked="true" strokeweight=".25pt" strokecolor="#231f20"/>
                  <v:shape style="position:absolute;left:122;top:139;width:104;height:121" coordorigin="122,139" coordsize="104,121" path="m174,259l194,255,211,242,222,223,226,199,222,176,211,157,194,144,174,139,154,144,137,157,126,176,122,199,126,223,137,242,154,255,174,259xe" filled="false" stroked="true" strokeweight=".25pt" strokecolor="#231f20">
                    <v:path arrowok="t"/>
                  </v:shape>
                  <v:shape style="position:absolute;left:339;top:3;width:336;height:390" coordorigin="339,3" coordsize="336,390" path="m507,392l572,376,625,335,661,273,675,197,661,121,625,60,572,18,507,2,441,18,388,60,352,121,339,197,352,273,388,335,441,376,507,392xe" filled="false" stroked="true" strokeweight=".25pt" strokecolor="#231f20">
                    <v:path arrowok="t"/>
                  </v:shape>
                  <v:line style="position:absolute" from="412,34" to="602,360" stroked="true" strokeweight=".25pt" strokecolor="#231f20"/>
                  <v:line style="position:absolute" from="602,34" to="412,360" stroked="true" strokeweight=".25pt" strokecolor="#231f20"/>
                  <v:shape style="position:absolute;left:458;top:139;width:104;height:121" coordorigin="458,139" coordsize="104,121" path="m510,259l530,255,547,242,558,223,562,199,558,176,547,157,530,144,510,139,490,144,473,157,462,176,458,199,462,223,473,242,490,255,510,259xe" filled="false" stroked="true" strokeweight=".25pt" strokecolor="#231f20">
                    <v:path arrowok="t"/>
                  </v:shape>
                  <v:shape style="position:absolute;left:675;top:3;width:336;height:390" coordorigin="675,3" coordsize="336,390" path="m843,392l908,376,962,335,998,273,1011,197,998,121,962,60,908,18,843,2,778,18,724,60,688,121,675,197,688,273,724,335,778,376,843,392xe" filled="false" stroked="true" strokeweight=".25pt" strokecolor="#231f20">
                    <v:path arrowok="t"/>
                  </v:shape>
                  <v:line style="position:absolute" from="748,34" to="938,360" stroked="true" strokeweight=".25pt" strokecolor="#231f20"/>
                  <v:line style="position:absolute" from="938,34" to="748,360" stroked="true" strokeweight=".25pt" strokecolor="#231f20"/>
                  <v:shape style="position:absolute;left:795;top:139;width:104;height:121" coordorigin="795,139" coordsize="104,121" path="m846,259l867,255,883,242,894,223,898,199,894,176,883,157,867,144,846,139,826,144,810,157,799,176,795,199,799,223,810,242,826,255,846,259xe" filled="false" stroked="true" strokeweight=".25pt" strokecolor="#231f20">
                    <v:path arrowok="t"/>
                  </v:shape>
                  <v:shape style="position:absolute;left:1011;top:3;width:336;height:390" coordorigin="1011,3" coordsize="336,390" path="m1179,392l1244,376,1298,335,1334,273,1347,197,1334,121,1298,60,1244,18,1179,2,1114,18,1060,60,1024,121,1011,197,1024,273,1060,335,1114,376,1179,392xe" filled="false" stroked="true" strokeweight=".25pt" strokecolor="#231f20">
                    <v:path arrowok="t"/>
                  </v:shape>
                  <v:line style="position:absolute" from="1084,34" to="1274,360" stroked="true" strokeweight=".25pt" strokecolor="#231f20"/>
                  <v:line style="position:absolute" from="1274,34" to="1084,360" stroked="true" strokeweight=".25pt" strokecolor="#231f20"/>
                  <v:shape style="position:absolute;left:1131;top:139;width:104;height:121" coordorigin="1131,139" coordsize="104,121" path="m1183,259l1203,255,1219,242,1231,223,1235,199,1231,176,1219,157,1203,144,1183,139,1162,144,1146,157,1135,176,1131,199,1135,223,1146,242,1162,255,1183,259xe" filled="false" stroked="true" strokeweight=".25pt" strokecolor="#231f20">
                    <v:path arrowok="t"/>
                  </v:shape>
                  <v:shape style="position:absolute;left:1347;top:3;width:336;height:390" coordorigin="1347,3" coordsize="336,390" path="m1515,392l1581,376,1634,335,1670,273,1683,197,1670,121,1634,60,1581,18,1515,2,1450,18,1397,60,1361,121,1347,197,1361,273,1397,335,1450,376,1515,392xe" filled="false" stroked="true" strokeweight=".25pt" strokecolor="#231f20">
                    <v:path arrowok="t"/>
                  </v:shape>
                  <v:line style="position:absolute" from="1420,34" to="1610,360" stroked="true" strokeweight=".25pt" strokecolor="#231f20"/>
                  <v:line style="position:absolute" from="1610,34" to="1420,360" stroked="true" strokeweight=".25pt" strokecolor="#231f20"/>
                  <v:shape style="position:absolute;left:1467;top:139;width:104;height:121" coordorigin="1467,139" coordsize="104,121" path="m1519,259l1539,255,1556,242,1567,223,1571,199,1567,176,1556,157,1539,144,1519,139,1499,144,1482,157,1471,176,1467,199,1471,223,1482,242,1499,255,1519,259xe" filled="false" stroked="true" strokeweight=".25pt" strokecolor="#231f20">
                    <v:path arrowok="t"/>
                  </v:shape>
                </v:group>
              </w:pict>
            </w:r>
            <w:r>
              <w:rPr>
                <w:sz w:val="20"/>
              </w:rPr>
            </w:r>
          </w:p>
          <w:p>
            <w:pPr>
              <w:pStyle w:val="TableParagraph"/>
              <w:spacing w:before="8"/>
              <w:ind w:left="0"/>
              <w:rPr>
                <w:sz w:val="6"/>
              </w:rPr>
            </w:pPr>
          </w:p>
          <w:p>
            <w:pPr>
              <w:pStyle w:val="TableParagraph"/>
              <w:tabs>
                <w:tab w:pos="2989" w:val="left" w:leader="none"/>
              </w:tabs>
              <w:ind w:left="59"/>
              <w:rPr>
                <w:sz w:val="20"/>
              </w:rPr>
            </w:pPr>
            <w:r>
              <w:rPr>
                <w:sz w:val="20"/>
              </w:rPr>
              <w:pict>
                <v:group style="width:134.550pt;height:19.8pt;mso-position-horizontal-relative:char;mso-position-vertical-relative:line" coordorigin="0,0" coordsize="2691,396">
                  <v:shape style="position:absolute;left:3;top:3;width:331;height:390" coordorigin="3,3" coordsize="331,390" path="m26,3l3,3,3,26,3,370,3,393,26,393,311,393,334,393,334,370,334,26,334,3,311,3,26,3xe" filled="false" stroked="true" strokeweight=".25pt" strokecolor="#231f20">
                    <v:path arrowok="t"/>
                  </v:shape>
                  <v:shape style="position:absolute;left:116;top:138;width:104;height:121" coordorigin="116,138" coordsize="104,121" path="m168,258l188,253,205,241,216,221,220,198,216,175,205,155,188,143,168,138,148,143,132,155,120,175,116,198,120,221,132,241,148,253,168,258xe" filled="false" stroked="true" strokeweight=".25pt" strokecolor="#231f20">
                    <v:path arrowok="t"/>
                  </v:shape>
                  <v:line style="position:absolute" from="3,3" to="334,393" stroked="true" strokeweight=".25pt" strokecolor="#231f20"/>
                  <v:line style="position:absolute" from="334,3" to="3,393" stroked="true" strokeweight=".25pt" strokecolor="#231f20"/>
                  <v:shape style="position:absolute;left:339;top:3;width:331;height:390" coordorigin="339,3" coordsize="331,390" path="m362,3l339,3,339,26,339,370,339,393,362,393,647,393,670,393,670,370,670,26,670,3,647,3,362,3xe" filled="false" stroked="true" strokeweight=".25pt" strokecolor="#231f20">
                    <v:path arrowok="t"/>
                  </v:shape>
                  <v:shape style="position:absolute;left:453;top:138;width:104;height:121" coordorigin="453,138" coordsize="104,121" path="m504,258l525,253,541,241,552,221,556,198,552,175,541,155,525,143,504,138,484,143,468,155,457,175,453,198,457,221,468,241,484,253,504,258xe" filled="false" stroked="true" strokeweight=".25pt" strokecolor="#231f20">
                    <v:path arrowok="t"/>
                  </v:shape>
                  <v:line style="position:absolute" from="339,3" to="670,393" stroked="true" strokeweight=".25pt" strokecolor="#231f20"/>
                  <v:line style="position:absolute" from="670,3" to="339,393" stroked="true" strokeweight=".25pt" strokecolor="#231f20"/>
                  <v:shape style="position:absolute;left:675;top:3;width:331;height:390" coordorigin="675,3" coordsize="331,390" path="m698,3l675,3,675,26,675,370,675,393,698,393,983,393,1006,393,1006,370,1006,26,1006,3,983,3,698,3xe" filled="false" stroked="true" strokeweight=".25pt" strokecolor="#231f20">
                    <v:path arrowok="t"/>
                  </v:shape>
                  <v:shape style="position:absolute;left:789;top:138;width:104;height:121" coordorigin="789,138" coordsize="104,121" path="m841,258l861,253,877,241,889,221,893,198,889,175,877,155,861,143,841,138,821,143,804,155,793,175,789,198,793,221,804,241,821,253,841,258xe" filled="false" stroked="true" strokeweight=".25pt" strokecolor="#231f20">
                    <v:path arrowok="t"/>
                  </v:shape>
                  <v:line style="position:absolute" from="675,3" to="1006,393" stroked="true" strokeweight=".25pt" strokecolor="#231f20"/>
                  <v:line style="position:absolute" from="1006,3" to="675,393" stroked="true" strokeweight=".25pt" strokecolor="#231f20"/>
                  <v:shape style="position:absolute;left:1011;top:3;width:331;height:390" coordorigin="1011,3" coordsize="331,390" path="m1034,3l1011,3,1011,26,1011,370,1011,393,1034,393,1320,393,1342,393,1342,370,1342,26,1342,3,1320,3,1034,3xe" filled="false" stroked="true" strokeweight=".25pt" strokecolor="#231f20">
                    <v:path arrowok="t"/>
                  </v:shape>
                  <v:shape style="position:absolute;left:1125;top:138;width:104;height:121" coordorigin="1125,138" coordsize="104,121" path="m1177,258l1197,253,1214,241,1225,221,1229,198,1225,175,1214,155,1197,143,1177,138,1157,143,1140,155,1129,175,1125,198,1129,221,1140,241,1157,253,1177,258xe" filled="false" stroked="true" strokeweight=".25pt" strokecolor="#231f20">
                    <v:path arrowok="t"/>
                  </v:shape>
                  <v:line style="position:absolute" from="1011,3" to="1343,393" stroked="true" strokeweight=".25pt" strokecolor="#231f20"/>
                  <v:line style="position:absolute" from="1343,3" to="1011,393" stroked="true" strokeweight=".25pt" strokecolor="#231f20"/>
                  <v:shape style="position:absolute;left:1348;top:3;width:331;height:390" coordorigin="1348,3" coordsize="331,390" path="m1371,3l1348,3,1348,26,1348,370,1348,393,1371,393,1656,393,1679,393,1679,370,1679,26,1679,3,1656,3,1371,3xe" filled="false" stroked="true" strokeweight=".25pt" strokecolor="#231f20">
                    <v:path arrowok="t"/>
                  </v:shape>
                  <v:shape style="position:absolute;left:1461;top:138;width:104;height:121" coordorigin="1461,138" coordsize="104,121" path="m1513,258l1533,253,1550,241,1561,221,1565,198,1561,175,1550,155,1533,143,1513,138,1493,143,1477,155,1465,175,1461,198,1465,221,1477,241,1493,253,1513,258xe" filled="false" stroked="true" strokeweight=".25pt" strokecolor="#231f20">
                    <v:path arrowok="t"/>
                  </v:shape>
                  <v:line style="position:absolute" from="1347,3" to="1679,393" stroked="true" strokeweight=".25pt" strokecolor="#231f20"/>
                  <v:line style="position:absolute" from="1679,3" to="1347,393" stroked="true" strokeweight=".25pt" strokecolor="#231f20"/>
                  <v:shape style="position:absolute;left:1684;top:3;width:331;height:390" coordorigin="1684,3" coordsize="331,390" path="m1707,3l1684,3,1684,26,1684,370,1684,393,1707,393,1992,393,2015,393,2015,370,2015,26,2015,3,1992,3,1707,3xe" filled="false" stroked="true" strokeweight=".25pt" strokecolor="#231f20">
                    <v:path arrowok="t"/>
                  </v:shape>
                  <v:shape style="position:absolute;left:1798;top:138;width:104;height:121" coordorigin="1798,138" coordsize="104,121" path="m1849,258l1870,253,1886,241,1897,221,1901,198,1897,175,1886,155,1870,143,1849,138,1829,143,1813,155,1802,175,1798,198,1802,221,1813,241,1829,253,1849,258xe" filled="false" stroked="true" strokeweight=".25pt" strokecolor="#231f20">
                    <v:path arrowok="t"/>
                  </v:shape>
                  <v:line style="position:absolute" from="1684,3" to="2015,393" stroked="true" strokeweight=".25pt" strokecolor="#231f20"/>
                  <v:line style="position:absolute" from="2015,3" to="1684,393" stroked="true" strokeweight=".25pt" strokecolor="#231f20"/>
                  <v:shape style="position:absolute;left:2020;top:3;width:331;height:390" coordorigin="2020,3" coordsize="331,390" path="m2043,3l2020,3,2020,26,2020,370,2020,393,2043,393,2328,393,2351,393,2351,370,2351,26,2351,3,2328,3,2043,3xe" filled="false" stroked="true" strokeweight=".25pt" strokecolor="#231f20">
                    <v:path arrowok="t"/>
                  </v:shape>
                  <v:shape style="position:absolute;left:2134;top:138;width:104;height:121" coordorigin="2134,138" coordsize="104,121" path="m2186,258l2206,253,2222,241,2234,221,2238,198,2234,175,2222,155,2206,143,2186,138,2166,143,2149,155,2138,175,2134,198,2138,221,2149,241,2166,253,2186,258xe" filled="false" stroked="true" strokeweight=".25pt" strokecolor="#231f20">
                    <v:path arrowok="t"/>
                  </v:shape>
                  <v:line style="position:absolute" from="2020,3" to="2351,393" stroked="true" strokeweight=".25pt" strokecolor="#231f20"/>
                  <v:line style="position:absolute" from="2351,3" to="2020,393" stroked="true" strokeweight=".25pt" strokecolor="#231f20"/>
                  <v:shape style="position:absolute;left:2356;top:3;width:331;height:390" coordorigin="2356,3" coordsize="331,390" path="m2379,3l2356,3,2356,26,2356,370,2356,393,2379,393,2665,393,2687,393,2687,370,2687,26,2687,3,2665,3,2379,3xe" filled="false" stroked="true" strokeweight=".25pt" strokecolor="#231f20">
                    <v:path arrowok="t"/>
                  </v:shape>
                  <v:shape style="position:absolute;left:2470;top:138;width:104;height:121" coordorigin="2470,138" coordsize="104,121" path="m2522,258l2542,253,2559,241,2570,221,2574,198,2570,175,2559,155,2542,143,2522,138,2502,143,2485,155,2474,175,2470,198,2474,221,2485,241,2502,253,2522,258xe" filled="false" stroked="true" strokeweight=".25pt" strokecolor="#231f20">
                    <v:path arrowok="t"/>
                  </v:shape>
                  <v:line style="position:absolute" from="2356,3" to="2688,393" stroked="true" strokeweight=".25pt" strokecolor="#231f20"/>
                  <v:line style="position:absolute" from="2688,3" to="2356,393" stroked="true" strokeweight=".25pt" strokecolor="#231f20"/>
                </v:group>
              </w:pict>
            </w:r>
            <w:r>
              <w:rPr>
                <w:sz w:val="20"/>
              </w:rPr>
            </w:r>
            <w:r>
              <w:rPr>
                <w:sz w:val="20"/>
              </w:rPr>
              <w:tab/>
            </w:r>
            <w:r>
              <w:rPr>
                <w:sz w:val="20"/>
              </w:rPr>
              <w:pict>
                <v:group style="width:134.550pt;height:19.8pt;mso-position-horizontal-relative:char;mso-position-vertical-relative:line" coordorigin="0,0" coordsize="2691,396">
                  <v:shape style="position:absolute;left:3;top:3;width:331;height:390" coordorigin="3,3" coordsize="331,390" path="m26,3l3,3,3,26,3,370,3,393,26,393,311,393,334,393,334,370,334,26,334,3,311,3,26,3xe" filled="false" stroked="true" strokeweight=".25pt" strokecolor="#231f20">
                    <v:path arrowok="t"/>
                  </v:shape>
                  <v:shape style="position:absolute;left:116;top:138;width:104;height:121" coordorigin="116,138" coordsize="104,121" path="m168,258l188,253,205,241,216,221,220,198,216,175,205,155,188,143,168,138,148,143,132,155,120,175,116,198,120,221,132,241,148,253,168,258xe" filled="false" stroked="true" strokeweight=".25pt" strokecolor="#231f20">
                    <v:path arrowok="t"/>
                  </v:shape>
                  <v:line style="position:absolute" from="3,3" to="334,393" stroked="true" strokeweight=".25pt" strokecolor="#231f20"/>
                  <v:line style="position:absolute" from="334,3" to="3,393" stroked="true" strokeweight=".25pt" strokecolor="#231f20"/>
                  <v:shape style="position:absolute;left:339;top:3;width:331;height:390" coordorigin="339,3" coordsize="331,390" path="m362,3l339,3,339,26,339,370,339,393,362,393,647,393,670,393,670,370,670,26,670,3,647,3,362,3xe" filled="false" stroked="true" strokeweight=".25pt" strokecolor="#231f20">
                    <v:path arrowok="t"/>
                  </v:shape>
                  <v:shape style="position:absolute;left:453;top:138;width:104;height:121" coordorigin="453,138" coordsize="104,121" path="m504,258l525,253,541,241,552,221,556,198,552,175,541,155,525,143,504,138,484,143,468,155,457,175,453,198,457,221,468,241,484,253,504,258xe" filled="false" stroked="true" strokeweight=".25pt" strokecolor="#231f20">
                    <v:path arrowok="t"/>
                  </v:shape>
                  <v:line style="position:absolute" from="339,3" to="670,393" stroked="true" strokeweight=".25pt" strokecolor="#231f20"/>
                  <v:line style="position:absolute" from="670,3" to="339,393" stroked="true" strokeweight=".25pt" strokecolor="#231f20"/>
                  <v:shape style="position:absolute;left:675;top:3;width:331;height:390" coordorigin="675,3" coordsize="331,390" path="m698,3l675,3,675,26,675,370,675,393,698,393,983,393,1006,393,1006,370,1006,26,1006,3,983,3,698,3xe" filled="false" stroked="true" strokeweight=".25pt" strokecolor="#231f20">
                    <v:path arrowok="t"/>
                  </v:shape>
                  <v:shape style="position:absolute;left:789;top:138;width:104;height:121" coordorigin="789,138" coordsize="104,121" path="m841,258l861,253,877,241,889,221,893,198,889,175,877,155,861,143,841,138,821,143,804,155,793,175,789,198,793,221,804,241,821,253,841,258xe" filled="false" stroked="true" strokeweight=".25pt" strokecolor="#231f20">
                    <v:path arrowok="t"/>
                  </v:shape>
                  <v:line style="position:absolute" from="675,3" to="1006,393" stroked="true" strokeweight=".25pt" strokecolor="#231f20"/>
                  <v:line style="position:absolute" from="1006,3" to="675,393" stroked="true" strokeweight=".25pt" strokecolor="#231f20"/>
                  <v:shape style="position:absolute;left:1011;top:3;width:331;height:390" coordorigin="1011,3" coordsize="331,390" path="m1034,3l1011,3,1011,26,1011,370,1011,393,1034,393,1320,393,1342,393,1342,370,1342,26,1342,3,1320,3,1034,3xe" filled="false" stroked="true" strokeweight=".25pt" strokecolor="#231f20">
                    <v:path arrowok="t"/>
                  </v:shape>
                  <v:shape style="position:absolute;left:1125;top:138;width:104;height:121" coordorigin="1125,138" coordsize="104,121" path="m1177,258l1197,253,1214,241,1225,221,1229,198,1225,175,1214,155,1197,143,1177,138,1157,143,1140,155,1129,175,1125,198,1129,221,1140,241,1157,253,1177,258xe" filled="false" stroked="true" strokeweight=".25pt" strokecolor="#231f20">
                    <v:path arrowok="t"/>
                  </v:shape>
                  <v:line style="position:absolute" from="1011,3" to="1343,393" stroked="true" strokeweight=".25pt" strokecolor="#231f20"/>
                  <v:line style="position:absolute" from="1343,3" to="1011,393" stroked="true" strokeweight=".25pt" strokecolor="#231f20"/>
                  <v:shape style="position:absolute;left:1348;top:3;width:331;height:390" coordorigin="1348,3" coordsize="331,390" path="m1371,3l1348,3,1348,26,1348,370,1348,393,1371,393,1656,393,1679,393,1679,370,1679,26,1679,3,1656,3,1371,3xe" filled="false" stroked="true" strokeweight=".25pt" strokecolor="#231f20">
                    <v:path arrowok="t"/>
                  </v:shape>
                  <v:shape style="position:absolute;left:1461;top:138;width:104;height:121" coordorigin="1461,138" coordsize="104,121" path="m1513,258l1533,253,1550,241,1561,221,1565,198,1561,175,1550,155,1533,143,1513,138,1493,143,1477,155,1465,175,1461,198,1465,221,1477,241,1493,253,1513,258xe" filled="false" stroked="true" strokeweight=".25pt" strokecolor="#231f20">
                    <v:path arrowok="t"/>
                  </v:shape>
                  <v:line style="position:absolute" from="1347,3" to="1679,393" stroked="true" strokeweight=".25pt" strokecolor="#231f20"/>
                  <v:line style="position:absolute" from="1679,3" to="1347,393" stroked="true" strokeweight=".25pt" strokecolor="#231f20"/>
                  <v:shape style="position:absolute;left:1684;top:3;width:331;height:390" coordorigin="1684,3" coordsize="331,390" path="m1707,3l1684,3,1684,26,1684,370,1684,393,1707,393,1992,393,2015,393,2015,370,2015,26,2015,3,1992,3,1707,3xe" filled="false" stroked="true" strokeweight=".25pt" strokecolor="#231f20">
                    <v:path arrowok="t"/>
                  </v:shape>
                  <v:shape style="position:absolute;left:1798;top:138;width:104;height:121" coordorigin="1798,138" coordsize="104,121" path="m1849,258l1870,253,1886,241,1897,221,1901,198,1897,175,1886,155,1870,143,1849,138,1829,143,1813,155,1802,175,1798,198,1802,221,1813,241,1829,253,1849,258xe" filled="false" stroked="true" strokeweight=".25pt" strokecolor="#231f20">
                    <v:path arrowok="t"/>
                  </v:shape>
                  <v:line style="position:absolute" from="1684,3" to="2015,393" stroked="true" strokeweight=".25pt" strokecolor="#231f20"/>
                  <v:line style="position:absolute" from="2015,3" to="1684,393" stroked="true" strokeweight=".25pt" strokecolor="#231f20"/>
                  <v:shape style="position:absolute;left:2020;top:3;width:331;height:390" coordorigin="2020,3" coordsize="331,390" path="m2043,3l2020,3,2020,26,2020,370,2020,393,2043,393,2328,393,2351,393,2351,370,2351,26,2351,3,2328,3,2043,3xe" filled="false" stroked="true" strokeweight=".25pt" strokecolor="#231f20">
                    <v:path arrowok="t"/>
                  </v:shape>
                  <v:shape style="position:absolute;left:2134;top:138;width:104;height:121" coordorigin="2134,138" coordsize="104,121" path="m2186,258l2206,253,2222,241,2234,221,2238,198,2234,175,2222,155,2206,143,2186,138,2166,143,2149,155,2138,175,2134,198,2138,221,2149,241,2166,253,2186,258xe" filled="false" stroked="true" strokeweight=".25pt" strokecolor="#231f20">
                    <v:path arrowok="t"/>
                  </v:shape>
                  <v:line style="position:absolute" from="2020,3" to="2351,393" stroked="true" strokeweight=".25pt" strokecolor="#231f20"/>
                  <v:line style="position:absolute" from="2351,3" to="2020,393" stroked="true" strokeweight=".25pt" strokecolor="#231f20"/>
                  <v:shape style="position:absolute;left:2356;top:3;width:331;height:390" coordorigin="2356,3" coordsize="331,390" path="m2379,3l2356,3,2356,26,2356,370,2356,393,2379,393,2665,393,2687,393,2687,370,2687,26,2687,3,2665,3,2379,3xe" filled="false" stroked="true" strokeweight=".25pt" strokecolor="#231f20">
                    <v:path arrowok="t"/>
                  </v:shape>
                  <v:shape style="position:absolute;left:2470;top:138;width:104;height:121" coordorigin="2470,138" coordsize="104,121" path="m2522,258l2542,253,2559,241,2570,221,2574,198,2570,175,2559,155,2542,143,2522,138,2502,143,2485,155,2474,175,2470,198,2474,221,2485,241,2502,253,2522,258xe" filled="false" stroked="true" strokeweight=".25pt" strokecolor="#231f20">
                    <v:path arrowok="t"/>
                  </v:shape>
                  <v:line style="position:absolute" from="2356,3" to="2688,393" stroked="true" strokeweight=".25pt" strokecolor="#231f20"/>
                  <v:line style="position:absolute" from="2688,3" to="2356,393" stroked="true" strokeweight=".25pt" strokecolor="#231f20"/>
                </v:group>
              </w:pict>
            </w:r>
            <w:r>
              <w:rPr>
                <w:sz w:val="20"/>
              </w:rPr>
            </w:r>
          </w:p>
          <w:p>
            <w:pPr>
              <w:pStyle w:val="TableParagraph"/>
              <w:spacing w:before="4"/>
              <w:ind w:left="0"/>
              <w:rPr>
                <w:sz w:val="6"/>
              </w:rPr>
            </w:pPr>
          </w:p>
          <w:p>
            <w:pPr>
              <w:pStyle w:val="TableParagraph"/>
              <w:spacing w:line="20" w:lineRule="exact"/>
              <w:rPr>
                <w:sz w:val="2"/>
              </w:rPr>
            </w:pPr>
            <w:r>
              <w:rPr>
                <w:sz w:val="2"/>
              </w:rPr>
              <w:pict>
                <v:group style="width:281.25pt;height:.25pt;mso-position-horizontal-relative:char;mso-position-vertical-relative:line" coordorigin="0,0" coordsize="5625,5">
                  <v:line style="position:absolute" from="3,3" to="339,3" stroked="true" strokeweight=".25pt" strokecolor="#231f20"/>
                  <v:line style="position:absolute" from="339,3" to="675,3" stroked="true" strokeweight=".25pt" strokecolor="#231f20"/>
                  <v:line style="position:absolute" from="675,3" to="1011,3" stroked="true" strokeweight=".25pt" strokecolor="#231f20"/>
                  <v:line style="position:absolute" from="1011,3" to="1347,3" stroked="true" strokeweight=".25pt" strokecolor="#231f20"/>
                  <v:line style="position:absolute" from="1347,3" to="1684,3" stroked="true" strokeweight=".25pt" strokecolor="#231f20"/>
                  <v:line style="position:absolute" from="1684,3" to="2020,3" stroked="true" strokeweight=".25pt" strokecolor="#231f20"/>
                  <v:line style="position:absolute" from="2020,3" to="2356,3" stroked="true" strokeweight=".25pt" strokecolor="#231f20"/>
                  <v:line style="position:absolute" from="2356,3" to="2692,3" stroked="true" strokeweight=".25pt" strokecolor="#231f20"/>
                  <v:line style="position:absolute" from="2692,3" to="2932,3" stroked="true" strokeweight=".25pt" strokecolor="#231f20"/>
                  <v:line style="position:absolute" from="2932,3" to="3269,3" stroked="true" strokeweight=".25pt" strokecolor="#231f20"/>
                  <v:line style="position:absolute" from="3269,3" to="3605,3" stroked="true" strokeweight=".25pt" strokecolor="#231f20"/>
                  <v:line style="position:absolute" from="3605,3" to="3941,3" stroked="true" strokeweight=".25pt" strokecolor="#231f20"/>
                  <v:line style="position:absolute" from="3941,3" to="4277,3" stroked="true" strokeweight=".25pt" strokecolor="#231f20"/>
                  <v:line style="position:absolute" from="4277,3" to="4614,3" stroked="true" strokeweight=".25pt" strokecolor="#231f20"/>
                  <v:line style="position:absolute" from="4614,3" to="4950,3" stroked="true" strokeweight=".25pt" strokecolor="#231f20"/>
                  <v:line style="position:absolute" from="4950,3" to="5286,3" stroked="true" strokeweight=".25pt" strokecolor="#231f20"/>
                  <v:line style="position:absolute" from="5286,3" to="5622,3" stroked="true" strokeweight=".25pt" strokecolor="#231f20"/>
                </v:group>
              </w:pict>
            </w:r>
            <w:r>
              <w:rPr>
                <w:sz w:val="2"/>
              </w:rPr>
            </w:r>
          </w:p>
          <w:p>
            <w:pPr>
              <w:pStyle w:val="TableParagraph"/>
              <w:spacing w:before="8" w:after="1"/>
              <w:ind w:left="0"/>
              <w:rPr>
                <w:sz w:val="18"/>
              </w:rPr>
            </w:pPr>
          </w:p>
          <w:p>
            <w:pPr>
              <w:pStyle w:val="TableParagraph"/>
              <w:spacing w:line="20" w:lineRule="exact"/>
              <w:rPr>
                <w:sz w:val="2"/>
              </w:rPr>
            </w:pPr>
            <w:r>
              <w:rPr>
                <w:sz w:val="2"/>
              </w:rPr>
              <w:pict>
                <v:group style="width:281.25pt;height:.25pt;mso-position-horizontal-relative:char;mso-position-vertical-relative:line" coordorigin="0,0" coordsize="5625,5">
                  <v:line style="position:absolute" from="3,3" to="339,3" stroked="true" strokeweight=".25pt" strokecolor="#231f20"/>
                  <v:line style="position:absolute" from="339,3" to="675,3" stroked="true" strokeweight=".25pt" strokecolor="#231f20"/>
                  <v:line style="position:absolute" from="675,3" to="1011,3" stroked="true" strokeweight=".25pt" strokecolor="#231f20"/>
                  <v:line style="position:absolute" from="1011,3" to="1347,3" stroked="true" strokeweight=".25pt" strokecolor="#231f20"/>
                  <v:line style="position:absolute" from="1347,3" to="1684,3" stroked="true" strokeweight=".25pt" strokecolor="#231f20"/>
                  <v:line style="position:absolute" from="1684,3" to="2020,3" stroked="true" strokeweight=".25pt" strokecolor="#231f20"/>
                  <v:line style="position:absolute" from="2020,3" to="2356,3" stroked="true" strokeweight=".25pt" strokecolor="#231f20"/>
                  <v:line style="position:absolute" from="2356,3" to="2692,3" stroked="true" strokeweight=".25pt" strokecolor="#231f20"/>
                  <v:line style="position:absolute" from="2692,3" to="2932,3" stroked="true" strokeweight=".25pt" strokecolor="#231f20"/>
                  <v:line style="position:absolute" from="2932,3" to="3269,3" stroked="true" strokeweight=".25pt" strokecolor="#231f20"/>
                  <v:line style="position:absolute" from="3269,3" to="3605,3" stroked="true" strokeweight=".25pt" strokecolor="#231f20"/>
                  <v:line style="position:absolute" from="3605,3" to="3941,3" stroked="true" strokeweight=".25pt" strokecolor="#231f20"/>
                  <v:line style="position:absolute" from="3941,3" to="4277,3" stroked="true" strokeweight=".25pt" strokecolor="#231f20"/>
                  <v:line style="position:absolute" from="4277,3" to="4614,3" stroked="true" strokeweight=".25pt" strokecolor="#231f20"/>
                  <v:line style="position:absolute" from="4614,3" to="4950,3" stroked="true" strokeweight=".25pt" strokecolor="#231f20"/>
                  <v:line style="position:absolute" from="4950,3" to="5286,3" stroked="true" strokeweight=".25pt" strokecolor="#231f20"/>
                  <v:line style="position:absolute" from="5286,3" to="5622,3" stroked="true" strokeweight=".25pt" strokecolor="#231f20"/>
                </v:group>
              </w:pict>
            </w:r>
            <w:r>
              <w:rPr>
                <w:sz w:val="2"/>
              </w:rPr>
            </w:r>
          </w:p>
          <w:p>
            <w:pPr>
              <w:pStyle w:val="TableParagraph"/>
              <w:spacing w:before="5"/>
              <w:ind w:left="0"/>
              <w:rPr>
                <w:sz w:val="8"/>
              </w:rPr>
            </w:pPr>
          </w:p>
          <w:p>
            <w:pPr>
              <w:pStyle w:val="TableParagraph"/>
              <w:tabs>
                <w:tab w:pos="2989" w:val="left" w:leader="none"/>
              </w:tabs>
              <w:ind w:left="59"/>
              <w:rPr>
                <w:sz w:val="20"/>
              </w:rPr>
            </w:pPr>
            <w:r>
              <w:rPr>
                <w:sz w:val="20"/>
              </w:rPr>
              <w:pict>
                <v:group style="width:134.550pt;height:19.8pt;mso-position-horizontal-relative:char;mso-position-vertical-relative:line" coordorigin="0,0" coordsize="2691,396">
                  <v:shape style="position:absolute;left:3;top:3;width:331;height:390" coordorigin="3,3" coordsize="331,390" path="m26,3l3,3,3,26,3,370,3,393,26,393,311,393,334,393,334,370,334,26,334,3,311,3,26,3xe" filled="false" stroked="true" strokeweight=".25pt" strokecolor="#231f20">
                    <v:path arrowok="t"/>
                  </v:shape>
                  <v:shape style="position:absolute;left:116;top:138;width:104;height:121" coordorigin="116,138" coordsize="104,121" path="m168,258l188,253,205,241,216,221,220,198,216,175,205,155,188,143,168,138,148,143,132,155,120,175,116,198,120,221,132,241,148,253,168,258xe" filled="false" stroked="true" strokeweight=".25pt" strokecolor="#231f20">
                    <v:path arrowok="t"/>
                  </v:shape>
                  <v:line style="position:absolute" from="3,3" to="334,393" stroked="true" strokeweight=".25pt" strokecolor="#231f20"/>
                  <v:line style="position:absolute" from="334,3" to="3,393" stroked="true" strokeweight=".25pt" strokecolor="#231f20"/>
                  <v:shape style="position:absolute;left:339;top:3;width:331;height:390" coordorigin="339,3" coordsize="331,390" path="m362,3l339,3,339,26,339,370,339,393,362,393,647,393,670,393,670,370,670,26,670,3,647,3,362,3xe" filled="false" stroked="true" strokeweight=".25pt" strokecolor="#231f20">
                    <v:path arrowok="t"/>
                  </v:shape>
                  <v:shape style="position:absolute;left:453;top:138;width:104;height:121" coordorigin="453,138" coordsize="104,121" path="m504,258l525,253,541,241,552,221,556,198,552,175,541,155,525,143,504,138,484,143,468,155,457,175,453,198,457,221,468,241,484,253,504,258xe" filled="false" stroked="true" strokeweight=".25pt" strokecolor="#231f20">
                    <v:path arrowok="t"/>
                  </v:shape>
                  <v:line style="position:absolute" from="339,3" to="670,393" stroked="true" strokeweight=".25pt" strokecolor="#231f20"/>
                  <v:line style="position:absolute" from="670,3" to="339,393" stroked="true" strokeweight=".25pt" strokecolor="#231f20"/>
                  <v:shape style="position:absolute;left:675;top:3;width:331;height:390" coordorigin="675,3" coordsize="331,390" path="m698,3l675,3,675,26,675,370,675,393,698,393,983,393,1006,393,1006,370,1006,26,1006,3,983,3,698,3xe" filled="false" stroked="true" strokeweight=".25pt" strokecolor="#231f20">
                    <v:path arrowok="t"/>
                  </v:shape>
                  <v:shape style="position:absolute;left:789;top:138;width:104;height:121" coordorigin="789,138" coordsize="104,121" path="m841,258l861,253,877,241,889,221,893,198,889,175,877,155,861,143,841,138,821,143,804,155,793,175,789,198,793,221,804,241,821,253,841,258xe" filled="false" stroked="true" strokeweight=".25pt" strokecolor="#231f20">
                    <v:path arrowok="t"/>
                  </v:shape>
                  <v:line style="position:absolute" from="675,3" to="1006,393" stroked="true" strokeweight=".25pt" strokecolor="#231f20"/>
                  <v:line style="position:absolute" from="1006,3" to="675,393" stroked="true" strokeweight=".25pt" strokecolor="#231f20"/>
                  <v:shape style="position:absolute;left:1011;top:3;width:331;height:390" coordorigin="1011,3" coordsize="331,390" path="m1034,3l1011,3,1011,26,1011,370,1011,393,1034,393,1320,393,1342,393,1342,370,1342,26,1342,3,1320,3,1034,3xe" filled="false" stroked="true" strokeweight=".25pt" strokecolor="#231f20">
                    <v:path arrowok="t"/>
                  </v:shape>
                  <v:shape style="position:absolute;left:1125;top:138;width:104;height:121" coordorigin="1125,138" coordsize="104,121" path="m1177,258l1197,253,1214,241,1225,221,1229,198,1225,175,1214,155,1197,143,1177,138,1157,143,1140,155,1129,175,1125,198,1129,221,1140,241,1157,253,1177,258xe" filled="false" stroked="true" strokeweight=".25pt" strokecolor="#231f20">
                    <v:path arrowok="t"/>
                  </v:shape>
                  <v:line style="position:absolute" from="1011,3" to="1343,393" stroked="true" strokeweight=".25pt" strokecolor="#231f20"/>
                  <v:line style="position:absolute" from="1343,3" to="1011,393" stroked="true" strokeweight=".25pt" strokecolor="#231f20"/>
                  <v:shape style="position:absolute;left:1348;top:3;width:331;height:390" coordorigin="1348,3" coordsize="331,390" path="m1371,3l1348,3,1348,26,1348,370,1348,393,1371,393,1656,393,1679,393,1679,370,1679,26,1679,3,1656,3,1371,3xe" filled="false" stroked="true" strokeweight=".25pt" strokecolor="#231f20">
                    <v:path arrowok="t"/>
                  </v:shape>
                  <v:shape style="position:absolute;left:1461;top:138;width:104;height:121" coordorigin="1461,138" coordsize="104,121" path="m1513,258l1533,253,1550,241,1561,221,1565,198,1561,175,1550,155,1533,143,1513,138,1493,143,1477,155,1465,175,1461,198,1465,221,1477,241,1493,253,1513,258xe" filled="false" stroked="true" strokeweight=".25pt" strokecolor="#231f20">
                    <v:path arrowok="t"/>
                  </v:shape>
                  <v:line style="position:absolute" from="1347,3" to="1679,393" stroked="true" strokeweight=".25pt" strokecolor="#231f20"/>
                  <v:line style="position:absolute" from="1679,3" to="1347,393" stroked="true" strokeweight=".25pt" strokecolor="#231f20"/>
                  <v:shape style="position:absolute;left:1684;top:3;width:331;height:390" coordorigin="1684,3" coordsize="331,390" path="m1707,3l1684,3,1684,26,1684,370,1684,393,1707,393,1992,393,2015,393,2015,370,2015,26,2015,3,1992,3,1707,3xe" filled="false" stroked="true" strokeweight=".25pt" strokecolor="#231f20">
                    <v:path arrowok="t"/>
                  </v:shape>
                  <v:shape style="position:absolute;left:1798;top:138;width:104;height:121" coordorigin="1798,138" coordsize="104,121" path="m1849,258l1870,253,1886,241,1897,221,1901,198,1897,175,1886,155,1870,143,1849,138,1829,143,1813,155,1802,175,1798,198,1802,221,1813,241,1829,253,1849,258xe" filled="false" stroked="true" strokeweight=".25pt" strokecolor="#231f20">
                    <v:path arrowok="t"/>
                  </v:shape>
                  <v:line style="position:absolute" from="1684,3" to="2015,393" stroked="true" strokeweight=".25pt" strokecolor="#231f20"/>
                  <v:line style="position:absolute" from="2015,3" to="1684,393" stroked="true" strokeweight=".25pt" strokecolor="#231f20"/>
                  <v:shape style="position:absolute;left:2020;top:3;width:331;height:390" coordorigin="2020,3" coordsize="331,390" path="m2043,3l2020,3,2020,26,2020,370,2020,393,2043,393,2328,393,2351,393,2351,370,2351,26,2351,3,2328,3,2043,3xe" filled="false" stroked="true" strokeweight=".25pt" strokecolor="#231f20">
                    <v:path arrowok="t"/>
                  </v:shape>
                  <v:shape style="position:absolute;left:2134;top:138;width:104;height:121" coordorigin="2134,138" coordsize="104,121" path="m2186,258l2206,253,2222,241,2234,221,2238,198,2234,175,2222,155,2206,143,2186,138,2166,143,2149,155,2138,175,2134,198,2138,221,2149,241,2166,253,2186,258xe" filled="false" stroked="true" strokeweight=".25pt" strokecolor="#231f20">
                    <v:path arrowok="t"/>
                  </v:shape>
                  <v:line style="position:absolute" from="2020,3" to="2351,393" stroked="true" strokeweight=".25pt" strokecolor="#231f20"/>
                  <v:line style="position:absolute" from="2351,3" to="2020,393" stroked="true" strokeweight=".25pt" strokecolor="#231f20"/>
                  <v:shape style="position:absolute;left:2356;top:3;width:331;height:390" coordorigin="2356,3" coordsize="331,390" path="m2379,3l2356,3,2356,26,2356,370,2356,393,2379,393,2665,393,2687,393,2687,370,2687,26,2687,3,2665,3,2379,3xe" filled="false" stroked="true" strokeweight=".25pt" strokecolor="#231f20">
                    <v:path arrowok="t"/>
                  </v:shape>
                  <v:shape style="position:absolute;left:2470;top:138;width:104;height:121" coordorigin="2470,138" coordsize="104,121" path="m2522,258l2542,253,2559,241,2570,221,2574,198,2570,175,2559,155,2542,143,2522,138,2502,143,2485,155,2474,175,2470,198,2474,221,2485,241,2502,253,2522,258xe" filled="false" stroked="true" strokeweight=".25pt" strokecolor="#231f20">
                    <v:path arrowok="t"/>
                  </v:shape>
                  <v:line style="position:absolute" from="2356,3" to="2688,393" stroked="true" strokeweight=".25pt" strokecolor="#231f20"/>
                  <v:line style="position:absolute" from="2688,3" to="2356,393" stroked="true" strokeweight=".25pt" strokecolor="#231f20"/>
                </v:group>
              </w:pict>
            </w:r>
            <w:r>
              <w:rPr>
                <w:sz w:val="20"/>
              </w:rPr>
            </w:r>
            <w:r>
              <w:rPr>
                <w:sz w:val="20"/>
              </w:rPr>
              <w:tab/>
            </w:r>
            <w:r>
              <w:rPr>
                <w:sz w:val="20"/>
              </w:rPr>
              <w:pict>
                <v:group style="width:134.550pt;height:19.8pt;mso-position-horizontal-relative:char;mso-position-vertical-relative:line" coordorigin="0,0" coordsize="2691,396">
                  <v:shape style="position:absolute;left:3;top:3;width:331;height:390" coordorigin="3,3" coordsize="331,390" path="m26,3l3,3,3,26,3,370,3,393,26,393,311,393,334,393,334,370,334,26,334,3,311,3,26,3xe" filled="false" stroked="true" strokeweight=".25pt" strokecolor="#231f20">
                    <v:path arrowok="t"/>
                  </v:shape>
                  <v:shape style="position:absolute;left:116;top:138;width:104;height:121" coordorigin="116,138" coordsize="104,121" path="m168,258l188,253,205,241,216,221,220,198,216,175,205,155,188,143,168,138,148,143,132,155,120,175,116,198,120,221,132,241,148,253,168,258xe" filled="false" stroked="true" strokeweight=".25pt" strokecolor="#231f20">
                    <v:path arrowok="t"/>
                  </v:shape>
                  <v:line style="position:absolute" from="3,3" to="334,393" stroked="true" strokeweight=".25pt" strokecolor="#231f20"/>
                  <v:line style="position:absolute" from="334,3" to="3,393" stroked="true" strokeweight=".25pt" strokecolor="#231f20"/>
                  <v:shape style="position:absolute;left:339;top:3;width:331;height:390" coordorigin="339,3" coordsize="331,390" path="m362,3l339,3,339,26,339,370,339,393,362,393,647,393,670,393,670,370,670,26,670,3,647,3,362,3xe" filled="false" stroked="true" strokeweight=".25pt" strokecolor="#231f20">
                    <v:path arrowok="t"/>
                  </v:shape>
                  <v:shape style="position:absolute;left:453;top:138;width:104;height:121" coordorigin="453,138" coordsize="104,121" path="m504,258l525,253,541,241,552,221,556,198,552,175,541,155,525,143,504,138,484,143,468,155,457,175,453,198,457,221,468,241,484,253,504,258xe" filled="false" stroked="true" strokeweight=".25pt" strokecolor="#231f20">
                    <v:path arrowok="t"/>
                  </v:shape>
                  <v:line style="position:absolute" from="339,3" to="670,393" stroked="true" strokeweight=".25pt" strokecolor="#231f20"/>
                  <v:line style="position:absolute" from="670,3" to="339,393" stroked="true" strokeweight=".25pt" strokecolor="#231f20"/>
                  <v:shape style="position:absolute;left:675;top:3;width:331;height:390" coordorigin="675,3" coordsize="331,390" path="m698,3l675,3,675,26,675,370,675,393,698,393,983,393,1006,393,1006,370,1006,26,1006,3,983,3,698,3xe" filled="false" stroked="true" strokeweight=".25pt" strokecolor="#231f20">
                    <v:path arrowok="t"/>
                  </v:shape>
                  <v:shape style="position:absolute;left:789;top:138;width:104;height:121" coordorigin="789,138" coordsize="104,121" path="m841,258l861,253,877,241,889,221,893,198,889,175,877,155,861,143,841,138,821,143,804,155,793,175,789,198,793,221,804,241,821,253,841,258xe" filled="false" stroked="true" strokeweight=".25pt" strokecolor="#231f20">
                    <v:path arrowok="t"/>
                  </v:shape>
                  <v:line style="position:absolute" from="675,3" to="1006,393" stroked="true" strokeweight=".25pt" strokecolor="#231f20"/>
                  <v:line style="position:absolute" from="1006,3" to="675,393" stroked="true" strokeweight=".25pt" strokecolor="#231f20"/>
                  <v:shape style="position:absolute;left:1011;top:3;width:331;height:390" coordorigin="1011,3" coordsize="331,390" path="m1034,3l1011,3,1011,26,1011,370,1011,393,1034,393,1320,393,1342,393,1342,370,1342,26,1342,3,1320,3,1034,3xe" filled="false" stroked="true" strokeweight=".25pt" strokecolor="#231f20">
                    <v:path arrowok="t"/>
                  </v:shape>
                  <v:shape style="position:absolute;left:1125;top:138;width:104;height:121" coordorigin="1125,138" coordsize="104,121" path="m1177,258l1197,253,1214,241,1225,221,1229,198,1225,175,1214,155,1197,143,1177,138,1157,143,1140,155,1129,175,1125,198,1129,221,1140,241,1157,253,1177,258xe" filled="false" stroked="true" strokeweight=".25pt" strokecolor="#231f20">
                    <v:path arrowok="t"/>
                  </v:shape>
                  <v:line style="position:absolute" from="1011,3" to="1343,393" stroked="true" strokeweight=".25pt" strokecolor="#231f20"/>
                  <v:line style="position:absolute" from="1343,3" to="1011,393" stroked="true" strokeweight=".25pt" strokecolor="#231f20"/>
                  <v:shape style="position:absolute;left:1348;top:3;width:331;height:390" coordorigin="1348,3" coordsize="331,390" path="m1371,3l1348,3,1348,26,1348,370,1348,393,1371,393,1656,393,1679,393,1679,370,1679,26,1679,3,1656,3,1371,3xe" filled="false" stroked="true" strokeweight=".25pt" strokecolor="#231f20">
                    <v:path arrowok="t"/>
                  </v:shape>
                  <v:shape style="position:absolute;left:1461;top:138;width:104;height:121" coordorigin="1461,138" coordsize="104,121" path="m1513,258l1533,253,1550,241,1561,221,1565,198,1561,175,1550,155,1533,143,1513,138,1493,143,1477,155,1465,175,1461,198,1465,221,1477,241,1493,253,1513,258xe" filled="false" stroked="true" strokeweight=".25pt" strokecolor="#231f20">
                    <v:path arrowok="t"/>
                  </v:shape>
                  <v:line style="position:absolute" from="1347,3" to="1679,393" stroked="true" strokeweight=".25pt" strokecolor="#231f20"/>
                  <v:line style="position:absolute" from="1679,3" to="1347,393" stroked="true" strokeweight=".25pt" strokecolor="#231f20"/>
                  <v:shape style="position:absolute;left:1684;top:3;width:331;height:390" coordorigin="1684,3" coordsize="331,390" path="m1707,3l1684,3,1684,26,1684,370,1684,393,1707,393,1992,393,2015,393,2015,370,2015,26,2015,3,1992,3,1707,3xe" filled="false" stroked="true" strokeweight=".25pt" strokecolor="#231f20">
                    <v:path arrowok="t"/>
                  </v:shape>
                  <v:shape style="position:absolute;left:1798;top:138;width:104;height:121" coordorigin="1798,138" coordsize="104,121" path="m1849,258l1870,253,1886,241,1897,221,1901,198,1897,175,1886,155,1870,143,1849,138,1829,143,1813,155,1802,175,1798,198,1802,221,1813,241,1829,253,1849,258xe" filled="false" stroked="true" strokeweight=".25pt" strokecolor="#231f20">
                    <v:path arrowok="t"/>
                  </v:shape>
                  <v:line style="position:absolute" from="1684,3" to="2015,393" stroked="true" strokeweight=".25pt" strokecolor="#231f20"/>
                  <v:line style="position:absolute" from="2015,3" to="1684,393" stroked="true" strokeweight=".25pt" strokecolor="#231f20"/>
                  <v:shape style="position:absolute;left:2020;top:3;width:331;height:390" coordorigin="2020,3" coordsize="331,390" path="m2043,3l2020,3,2020,26,2020,370,2020,393,2043,393,2328,393,2351,393,2351,370,2351,26,2351,3,2328,3,2043,3xe" filled="false" stroked="true" strokeweight=".25pt" strokecolor="#231f20">
                    <v:path arrowok="t"/>
                  </v:shape>
                  <v:shape style="position:absolute;left:2134;top:138;width:104;height:121" coordorigin="2134,138" coordsize="104,121" path="m2186,258l2206,253,2222,241,2234,221,2238,198,2234,175,2222,155,2206,143,2186,138,2166,143,2149,155,2138,175,2134,198,2138,221,2149,241,2166,253,2186,258xe" filled="false" stroked="true" strokeweight=".25pt" strokecolor="#231f20">
                    <v:path arrowok="t"/>
                  </v:shape>
                  <v:line style="position:absolute" from="2020,3" to="2351,393" stroked="true" strokeweight=".25pt" strokecolor="#231f20"/>
                  <v:line style="position:absolute" from="2351,3" to="2020,393" stroked="true" strokeweight=".25pt" strokecolor="#231f20"/>
                  <v:shape style="position:absolute;left:2356;top:3;width:331;height:390" coordorigin="2356,3" coordsize="331,390" path="m2379,3l2356,3,2356,26,2356,370,2356,393,2379,393,2665,393,2687,393,2687,370,2687,26,2687,3,2665,3,2379,3xe" filled="false" stroked="true" strokeweight=".25pt" strokecolor="#231f20">
                    <v:path arrowok="t"/>
                  </v:shape>
                  <v:shape style="position:absolute;left:2470;top:138;width:104;height:121" coordorigin="2470,138" coordsize="104,121" path="m2522,258l2542,253,2559,241,2570,221,2574,198,2570,175,2559,155,2542,143,2522,138,2502,143,2485,155,2474,175,2470,198,2474,221,2485,241,2502,253,2522,258xe" filled="false" stroked="true" strokeweight=".25pt" strokecolor="#231f20">
                    <v:path arrowok="t"/>
                  </v:shape>
                  <v:line style="position:absolute" from="2356,3" to="2688,393" stroked="true" strokeweight=".25pt" strokecolor="#231f20"/>
                  <v:line style="position:absolute" from="2688,3" to="2356,393" stroked="true" strokeweight=".25pt" strokecolor="#231f20"/>
                </v:group>
              </w:pict>
            </w:r>
            <w:r>
              <w:rPr>
                <w:sz w:val="20"/>
              </w:rPr>
            </w:r>
          </w:p>
          <w:p>
            <w:pPr>
              <w:pStyle w:val="TableParagraph"/>
              <w:spacing w:before="9" w:after="1"/>
              <w:ind w:left="0"/>
              <w:rPr>
                <w:sz w:val="6"/>
              </w:rPr>
            </w:pPr>
          </w:p>
          <w:p>
            <w:pPr>
              <w:pStyle w:val="TableParagraph"/>
              <w:tabs>
                <w:tab w:pos="2990" w:val="left" w:leader="none"/>
              </w:tabs>
              <w:ind w:left="1068"/>
              <w:rPr>
                <w:sz w:val="20"/>
              </w:rPr>
            </w:pPr>
            <w:r>
              <w:rPr>
                <w:sz w:val="20"/>
              </w:rPr>
              <w:pict>
                <v:group style="width:84.3pt;height:19.75pt;mso-position-horizontal-relative:char;mso-position-vertical-relative:line" coordorigin="0,0" coordsize="1686,395">
                  <v:shape style="position:absolute;left:3;top:3;width:336;height:390" coordorigin="3,3" coordsize="336,390" path="m170,392l236,376,289,335,325,273,338,197,325,121,289,60,236,18,170,2,105,18,52,60,16,121,2,197,16,273,52,335,105,376,170,392xe" filled="false" stroked="true" strokeweight=".25pt" strokecolor="#231f20">
                    <v:path arrowok="t"/>
                  </v:shape>
                  <v:line style="position:absolute" from="75,34" to="265,360" stroked="true" strokeweight=".25pt" strokecolor="#231f20"/>
                  <v:line style="position:absolute" from="265,34" to="75,360" stroked="true" strokeweight=".25pt" strokecolor="#231f20"/>
                  <v:shape style="position:absolute;left:122;top:139;width:104;height:121" coordorigin="122,139" coordsize="104,121" path="m174,259l194,255,211,242,222,222,226,199,222,176,211,157,194,144,174,139,154,144,137,157,126,176,122,199,126,222,137,242,154,255,174,259xe" filled="false" stroked="true" strokeweight=".25pt" strokecolor="#231f20">
                    <v:path arrowok="t"/>
                  </v:shape>
                  <v:shape style="position:absolute;left:339;top:3;width:336;height:390" coordorigin="339,3" coordsize="336,390" path="m507,392l572,376,625,335,661,273,675,197,661,121,625,60,572,18,507,2,441,18,388,60,352,121,339,197,352,273,388,335,441,376,507,392xe" filled="false" stroked="true" strokeweight=".25pt" strokecolor="#231f20">
                    <v:path arrowok="t"/>
                  </v:shape>
                  <v:line style="position:absolute" from="412,34" to="602,360" stroked="true" strokeweight=".25pt" strokecolor="#231f20"/>
                  <v:line style="position:absolute" from="602,34" to="412,360" stroked="true" strokeweight=".25pt" strokecolor="#231f20"/>
                  <v:shape style="position:absolute;left:458;top:139;width:104;height:121" coordorigin="458,139" coordsize="104,121" path="m510,259l530,255,547,242,558,222,562,199,558,176,547,157,530,144,510,139,490,144,473,157,462,176,458,199,462,222,473,242,490,255,510,259xe" filled="false" stroked="true" strokeweight=".25pt" strokecolor="#231f20">
                    <v:path arrowok="t"/>
                  </v:shape>
                  <v:shape style="position:absolute;left:675;top:3;width:336;height:390" coordorigin="675,3" coordsize="336,390" path="m843,392l908,376,962,335,998,273,1011,197,998,121,962,60,908,18,843,2,778,18,724,60,688,121,675,197,688,273,724,335,778,376,843,392xe" filled="false" stroked="true" strokeweight=".25pt" strokecolor="#231f20">
                    <v:path arrowok="t"/>
                  </v:shape>
                  <v:line style="position:absolute" from="748,34" to="938,360" stroked="true" strokeweight=".25pt" strokecolor="#231f20"/>
                  <v:line style="position:absolute" from="938,34" to="748,360" stroked="true" strokeweight=".25pt" strokecolor="#231f20"/>
                  <v:shape style="position:absolute;left:795;top:139;width:104;height:121" coordorigin="795,139" coordsize="104,121" path="m846,259l867,255,883,242,894,222,898,199,894,176,883,157,867,144,846,139,826,144,810,157,799,176,795,199,799,222,810,242,826,255,846,259xe" filled="false" stroked="true" strokeweight=".25pt" strokecolor="#231f20">
                    <v:path arrowok="t"/>
                  </v:shape>
                  <v:shape style="position:absolute;left:1011;top:3;width:336;height:390" coordorigin="1011,3" coordsize="336,390" path="m1179,392l1244,376,1298,335,1334,273,1347,197,1334,121,1298,60,1244,18,1179,2,1114,18,1060,60,1024,121,1011,197,1024,273,1060,335,1114,376,1179,392xe" filled="false" stroked="true" strokeweight=".25pt" strokecolor="#231f20">
                    <v:path arrowok="t"/>
                  </v:shape>
                  <v:line style="position:absolute" from="1084,34" to="1274,360" stroked="true" strokeweight=".25pt" strokecolor="#231f20"/>
                  <v:line style="position:absolute" from="1274,34" to="1084,360" stroked="true" strokeweight=".25pt" strokecolor="#231f20"/>
                  <v:shape style="position:absolute;left:1131;top:139;width:104;height:121" coordorigin="1131,139" coordsize="104,121" path="m1183,259l1203,255,1219,242,1231,222,1235,199,1231,176,1219,157,1203,144,1183,139,1162,144,1146,157,1135,176,1131,199,1135,222,1146,242,1162,255,1183,259xe" filled="false" stroked="true" strokeweight=".25pt" strokecolor="#231f20">
                    <v:path arrowok="t"/>
                  </v:shape>
                  <v:shape style="position:absolute;left:1347;top:3;width:336;height:390" coordorigin="1347,3" coordsize="336,390" path="m1515,392l1581,376,1634,335,1670,273,1683,197,1670,121,1634,60,1581,18,1515,2,1450,18,1397,60,1361,121,1347,197,1361,273,1397,335,1450,376,1515,392xe" filled="false" stroked="true" strokeweight=".25pt" strokecolor="#231f20">
                    <v:path arrowok="t"/>
                  </v:shape>
                  <v:line style="position:absolute" from="1420,34" to="1610,360" stroked="true" strokeweight=".25pt" strokecolor="#231f20"/>
                  <v:line style="position:absolute" from="1610,34" to="1420,360" stroked="true" strokeweight=".25pt" strokecolor="#231f20"/>
                  <v:shape style="position:absolute;left:1467;top:139;width:104;height:121" coordorigin="1467,139" coordsize="104,121" path="m1519,259l1539,255,1556,242,1567,222,1571,199,1567,176,1556,157,1539,144,1519,139,1499,144,1482,157,1471,176,1467,199,1471,222,1482,242,1499,255,1519,259xe" filled="false" stroked="true" strokeweight=".25pt" strokecolor="#231f20">
                    <v:path arrowok="t"/>
                  </v:shape>
                </v:group>
              </w:pict>
            </w:r>
            <w:r>
              <w:rPr>
                <w:sz w:val="20"/>
              </w:rPr>
            </w:r>
            <w:r>
              <w:rPr>
                <w:sz w:val="20"/>
              </w:rPr>
              <w:tab/>
            </w:r>
            <w:r>
              <w:rPr>
                <w:sz w:val="20"/>
              </w:rPr>
              <w:pict>
                <v:group style="width:84.3pt;height:19.75pt;mso-position-horizontal-relative:char;mso-position-vertical-relative:line" coordorigin="0,0" coordsize="1686,395">
                  <v:shape style="position:absolute;left:3;top:3;width:336;height:390" coordorigin="3,3" coordsize="336,390" path="m170,392l236,376,289,335,325,273,338,197,325,121,289,60,236,18,170,2,105,18,52,60,16,121,3,197,16,273,52,335,105,376,170,392xe" filled="false" stroked="true" strokeweight=".25pt" strokecolor="#231f20">
                    <v:path arrowok="t"/>
                  </v:shape>
                  <v:line style="position:absolute" from="75,34" to="265,360" stroked="true" strokeweight=".25pt" strokecolor="#231f20"/>
                  <v:line style="position:absolute" from="265,34" to="75,360" stroked="true" strokeweight=".25pt" strokecolor="#231f20"/>
                  <v:shape style="position:absolute;left:122;top:139;width:104;height:121" coordorigin="122,139" coordsize="104,121" path="m174,259l194,255,211,242,222,222,226,199,222,176,211,157,194,144,174,139,154,144,137,157,126,176,122,199,126,222,137,242,154,255,174,259xe" filled="false" stroked="true" strokeweight=".25pt" strokecolor="#231f20">
                    <v:path arrowok="t"/>
                  </v:shape>
                  <v:shape style="position:absolute;left:339;top:3;width:336;height:390" coordorigin="339,3" coordsize="336,390" path="m507,392l572,376,625,335,661,273,675,197,661,121,625,60,572,18,507,2,441,18,388,60,352,121,339,197,352,273,388,335,441,376,507,392xe" filled="false" stroked="true" strokeweight=".25pt" strokecolor="#231f20">
                    <v:path arrowok="t"/>
                  </v:shape>
                  <v:line style="position:absolute" from="412,34" to="602,360" stroked="true" strokeweight=".25pt" strokecolor="#231f20"/>
                  <v:line style="position:absolute" from="602,34" to="412,360" stroked="true" strokeweight=".25pt" strokecolor="#231f20"/>
                  <v:shape style="position:absolute;left:458;top:139;width:104;height:121" coordorigin="458,139" coordsize="104,121" path="m510,259l530,255,547,242,558,222,562,199,558,176,547,157,530,144,510,139,490,144,473,157,462,176,458,199,462,222,473,242,490,255,510,259xe" filled="false" stroked="true" strokeweight=".25pt" strokecolor="#231f20">
                    <v:path arrowok="t"/>
                  </v:shape>
                  <v:shape style="position:absolute;left:675;top:3;width:336;height:390" coordorigin="675,3" coordsize="336,390" path="m843,392l908,376,962,335,998,273,1011,197,998,121,962,60,908,18,843,2,778,18,724,60,688,121,675,197,688,273,724,335,778,376,843,392xe" filled="false" stroked="true" strokeweight=".25pt" strokecolor="#231f20">
                    <v:path arrowok="t"/>
                  </v:shape>
                  <v:line style="position:absolute" from="748,34" to="938,360" stroked="true" strokeweight=".25pt" strokecolor="#231f20"/>
                  <v:line style="position:absolute" from="938,34" to="748,360" stroked="true" strokeweight=".25pt" strokecolor="#231f20"/>
                  <v:shape style="position:absolute;left:795;top:139;width:104;height:121" coordorigin="795,139" coordsize="104,121" path="m846,259l867,255,883,242,894,222,898,199,894,176,883,157,867,144,846,139,826,144,810,157,799,176,795,199,799,222,810,242,826,255,846,259xe" filled="false" stroked="true" strokeweight=".25pt" strokecolor="#231f20">
                    <v:path arrowok="t"/>
                  </v:shape>
                  <v:shape style="position:absolute;left:1011;top:3;width:336;height:390" coordorigin="1011,3" coordsize="336,390" path="m1179,392l1244,376,1298,335,1334,273,1347,197,1334,121,1298,60,1244,18,1179,2,1114,18,1060,60,1024,121,1011,197,1024,273,1060,335,1114,376,1179,392xe" filled="false" stroked="true" strokeweight=".25pt" strokecolor="#231f20">
                    <v:path arrowok="t"/>
                  </v:shape>
                  <v:line style="position:absolute" from="1084,34" to="1274,360" stroked="true" strokeweight=".25pt" strokecolor="#231f20"/>
                  <v:line style="position:absolute" from="1274,34" to="1084,360" stroked="true" strokeweight=".25pt" strokecolor="#231f20"/>
                  <v:shape style="position:absolute;left:1131;top:139;width:104;height:121" coordorigin="1131,139" coordsize="104,121" path="m1183,259l1203,255,1219,242,1231,222,1235,199,1231,176,1219,157,1203,144,1183,139,1162,144,1146,157,1135,176,1131,199,1135,222,1146,242,1162,255,1183,259xe" filled="false" stroked="true" strokeweight=".25pt" strokecolor="#231f20">
                    <v:path arrowok="t"/>
                  </v:shape>
                  <v:shape style="position:absolute;left:1347;top:3;width:336;height:390" coordorigin="1347,3" coordsize="336,390" path="m1515,392l1581,376,1634,335,1670,273,1683,197,1670,121,1634,60,1581,18,1515,2,1450,18,1397,60,1361,121,1347,197,1361,273,1397,335,1450,376,1515,392xe" filled="false" stroked="true" strokeweight=".25pt" strokecolor="#231f20">
                    <v:path arrowok="t"/>
                  </v:shape>
                  <v:line style="position:absolute" from="1420,34" to="1610,360" stroked="true" strokeweight=".25pt" strokecolor="#231f20"/>
                  <v:line style="position:absolute" from="1610,34" to="1420,360" stroked="true" strokeweight=".25pt" strokecolor="#231f20"/>
                  <v:shape style="position:absolute;left:1467;top:139;width:104;height:121" coordorigin="1467,139" coordsize="104,121" path="m1519,259l1539,255,1556,242,1567,222,1571,199,1567,176,1556,157,1539,144,1519,139,1499,144,1482,157,1471,176,1467,199,1471,222,1482,242,1499,255,1519,259xe" filled="false" stroked="true" strokeweight=".25pt" strokecolor="#231f20">
                    <v:path arrowok="t"/>
                  </v:shape>
                </v:group>
              </w:pict>
            </w:r>
            <w:r>
              <w:rPr>
                <w:sz w:val="20"/>
              </w:rPr>
            </w: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3"/>
              </w:rPr>
            </w:pPr>
          </w:p>
          <w:p>
            <w:pPr>
              <w:pStyle w:val="TableParagraph"/>
              <w:ind w:left="59" w:right="3565"/>
              <w:rPr>
                <w:sz w:val="15"/>
              </w:rPr>
            </w:pPr>
            <w:r>
              <w:rPr>
                <w:color w:val="231F20"/>
                <w:w w:val="110"/>
                <w:sz w:val="15"/>
              </w:rPr>
              <w:t>Fecha</w:t>
            </w:r>
          </w:p>
        </w:tc>
      </w:tr>
    </w:tbl>
    <w:p>
      <w:pPr>
        <w:rPr>
          <w:sz w:val="2"/>
          <w:szCs w:val="2"/>
        </w:rPr>
      </w:pPr>
      <w:r>
        <w:rPr/>
        <w:pict>
          <v:group style="position:absolute;margin-left:58.525002pt;margin-top:51.499718pt;width:281.8pt;height:61.7pt;mso-position-horizontal-relative:page;mso-position-vertical-relative:page;z-index:-190048" coordorigin="1171,1030" coordsize="5636,1234">
            <v:line style="position:absolute" from="1173,1032" to="3236,1032" stroked="true" strokeweight=".25pt" strokecolor="#231f20"/>
            <v:line style="position:absolute" from="3236,1032" to="4196,1032" stroked="true" strokeweight=".25pt" strokecolor="#231f20"/>
            <v:line style="position:absolute" from="3236,1465" to="3236,1035" stroked="true" strokeweight=".25pt" strokecolor="#231f20"/>
            <v:line style="position:absolute" from="4196,1032" to="6804,1032" stroked="true" strokeweight=".25pt" strokecolor="#231f20"/>
            <v:line style="position:absolute" from="4196,1465" to="4196,1035" stroked="true" strokeweight=".25pt" strokecolor="#231f20"/>
            <v:line style="position:absolute" from="3236,1729" to="3236,1470" stroked="true" strokeweight=".25pt" strokecolor="#231f20"/>
            <v:line style="position:absolute" from="4196,1729" to="4196,1470" stroked="true" strokeweight=".25pt" strokecolor="#231f20"/>
            <v:line style="position:absolute" from="3236,1994" to="3236,1734" stroked="true" strokeweight=".25pt" strokecolor="#231f20"/>
            <v:line style="position:absolute" from="4196,1994" to="4196,1734" stroked="true" strokeweight=".25pt" strokecolor="#231f20"/>
            <v:line style="position:absolute" from="1178,1996" to="3236,1996" stroked="true" strokeweight=".25pt" strokecolor="#231f20"/>
            <v:line style="position:absolute" from="3236,1996" to="4196,1996" stroked="true" strokeweight=".25pt" strokecolor="#231f20"/>
            <v:line style="position:absolute" from="3236,2258" to="3236,1999" stroked="true" strokeweight=".25pt" strokecolor="#231f20"/>
            <v:line style="position:absolute" from="4196,1996" to="6799,1996" stroked="true" strokeweight=".25pt" strokecolor="#231f20"/>
            <v:line style="position:absolute" from="4196,2258" to="4196,1999" stroked="true" strokeweight=".25pt" strokecolor="#231f20"/>
            <v:line style="position:absolute" from="1176,1467" to="1176,1035" stroked="true" strokeweight=".25pt" strokecolor="#231f20"/>
            <v:line style="position:absolute" from="6801,1467" to="6801,1035" stroked="true" strokeweight=".25pt" strokecolor="#231f20"/>
            <v:line style="position:absolute" from="1176,1732" to="1176,1467" stroked="true" strokeweight=".25pt" strokecolor="#231f20"/>
            <v:line style="position:absolute" from="6801,1732" to="6801,1467" stroked="true" strokeweight=".25pt" strokecolor="#231f20"/>
            <v:line style="position:absolute" from="1176,1996" to="1176,1732" stroked="true" strokeweight=".25pt" strokecolor="#231f20"/>
            <v:line style="position:absolute" from="6801,1996" to="6801,1732" stroked="true" strokeweight=".25pt" strokecolor="#231f20"/>
            <v:line style="position:absolute" from="1176,2258" to="1176,1996" stroked="true" strokeweight=".25pt" strokecolor="#231f20"/>
            <v:line style="position:absolute" from="6801,2258" to="6801,1996" stroked="true" strokeweight=".25pt" strokecolor="#231f20"/>
            <v:line style="position:absolute" from="1173,2261" to="3236,2261" stroked="true" strokeweight=".25pt" strokecolor="#231f20"/>
            <v:line style="position:absolute" from="3236,2261" to="4196,2261" stroked="true" strokeweight=".25pt" strokecolor="#231f20"/>
            <v:line style="position:absolute" from="4196,2261" to="6804,2261" stroked="true" strokeweight=".25pt" strokecolor="#231f20"/>
            <w10:wrap type="none"/>
          </v:group>
        </w:pict>
      </w:r>
      <w:r>
        <w:rPr/>
        <w:pict>
          <v:group style="position:absolute;margin-left:58.525002pt;margin-top:117.169922pt;width:282.05pt;height:40.15pt;mso-position-horizontal-relative:page;mso-position-vertical-relative:page;z-index:-190024" coordorigin="1171,2343" coordsize="5641,803">
            <v:rect style="position:absolute;left:1176;top:2346;width:5631;height:268" filled="true" fillcolor="#dcddde" stroked="false">
              <v:fill type="solid"/>
            </v:rect>
            <v:line style="position:absolute" from="1173,2346" to="6809,2346" stroked="true" strokeweight=".25pt" strokecolor="#231f20"/>
            <v:line style="position:absolute" from="1176,2614" to="1176,2348" stroked="true" strokeweight=".25pt" strokecolor="#231f20"/>
            <v:line style="position:absolute" from="6806,2614" to="6806,2348" stroked="true" strokeweight=".25pt" strokecolor="#231f20"/>
            <v:line style="position:absolute" from="1176,2879" to="1176,2614" stroked="true" strokeweight=".25pt" strokecolor="#231f20"/>
            <v:line style="position:absolute" from="6806,2879" to="6806,2614" stroked="true" strokeweight=".25pt" strokecolor="#231f20"/>
            <v:line style="position:absolute" from="1176,3141" to="1176,2879" stroked="true" strokeweight=".25pt" strokecolor="#231f20"/>
            <v:line style="position:absolute" from="6806,3141" to="6806,2879" stroked="true" strokeweight=".25pt" strokecolor="#231f20"/>
            <v:line style="position:absolute" from="1173,3143" to="6809,3143" stroked="true" strokeweight=".25pt" strokecolor="#231f20"/>
            <v:line style="position:absolute" from="1178,2614" to="6804,2614" stroked="true" strokeweight=".25pt" strokecolor="#231f20"/>
            <v:line style="position:absolute" from="1178,2879" to="6804,2879" stroked="true" strokeweight=".25pt" strokecolor="#231f20"/>
            <w10:wrap type="none"/>
          </v:group>
        </w:pict>
      </w:r>
      <w:r>
        <w:rPr/>
        <w:pict>
          <v:group style="position:absolute;margin-left:58.525002pt;margin-top:161.292923pt;width:282.05pt;height:14.2pt;mso-position-horizontal-relative:page;mso-position-vertical-relative:page;z-index:-190000" coordorigin="1171,3226" coordsize="5641,284">
            <v:rect style="position:absolute;left:1176;top:3228;width:5631;height:278" filled="true" fillcolor="#dcddde" stroked="false">
              <v:fill type="solid"/>
            </v:rect>
            <v:line style="position:absolute" from="1173,3228" to="6809,3228" stroked="true" strokeweight=".25pt" strokecolor="#231f20"/>
            <v:line style="position:absolute" from="1176,3504" to="1176,3231" stroked="true" strokeweight=".25pt" strokecolor="#231f20"/>
            <v:line style="position:absolute" from="6806,3504" to="6806,3231" stroked="true" strokeweight=".25pt" strokecolor="#231f20"/>
            <v:line style="position:absolute" from="1173,3507" to="6809,3507" stroked="true" strokeweight=".25pt" strokecolor="#231f20"/>
            <w10:wrap type="none"/>
          </v:group>
        </w:pict>
      </w:r>
      <w:r>
        <w:rPr/>
        <w:pict>
          <v:line style="position:absolute;mso-position-horizontal-relative:page;mso-position-vertical-relative:page;z-index:-189976" from="78.883301pt,419.147186pt" to="228.883308pt,419.147186pt" stroked="true" strokeweight=".2925pt" strokecolor="#221e1f">
            <w10:wrap type="none"/>
          </v:line>
        </w:pict>
      </w:r>
    </w:p>
    <w:p>
      <w:pPr>
        <w:spacing w:after="0"/>
        <w:rPr>
          <w:sz w:val="2"/>
          <w:szCs w:val="2"/>
        </w:rPr>
        <w:sectPr>
          <w:pgSz w:w="7830" w:h="11800"/>
          <w:pgMar w:top="940" w:bottom="280" w:left="1000" w:right="840"/>
        </w:sectPr>
      </w:pPr>
    </w:p>
    <w:p>
      <w:pPr>
        <w:pStyle w:val="BodyText"/>
        <w:spacing w:before="2"/>
        <w:rPr>
          <w:sz w:val="6"/>
        </w:rPr>
      </w:pPr>
    </w:p>
    <w:p>
      <w:pPr>
        <w:pStyle w:val="BodyText"/>
        <w:ind w:left="184"/>
      </w:pPr>
      <w:r>
        <w:rPr>
          <w:rFonts w:ascii="Times New Roman"/>
          <w:spacing w:val="-49"/>
        </w:rPr>
        <w:t> </w:t>
      </w:r>
      <w:r>
        <w:rPr>
          <w:spacing w:val="-49"/>
        </w:rPr>
        <w:pict>
          <v:shape style="width:281.55pt;height:13.95pt;mso-position-horizontal-relative:char;mso-position-vertical-relative:line" type="#_x0000_t202" filled="true" fillcolor="#dcddde" stroked="true" strokeweight=".25pt" strokecolor="#231f20">
            <w10:anchorlock/>
            <v:textbox inset="0,0,0,0">
              <w:txbxContent>
                <w:p>
                  <w:pPr>
                    <w:spacing w:before="53"/>
                    <w:ind w:left="1913" w:right="1913" w:firstLine="0"/>
                    <w:jc w:val="center"/>
                    <w:rPr>
                      <w:rFonts w:ascii="Calibri"/>
                      <w:sz w:val="15"/>
                    </w:rPr>
                  </w:pPr>
                  <w:r>
                    <w:rPr>
                      <w:rFonts w:ascii="Calibri"/>
                      <w:color w:val="231F20"/>
                      <w:w w:val="105"/>
                      <w:sz w:val="15"/>
                    </w:rPr>
                    <w:t>Odontograma final</w:t>
                  </w:r>
                </w:p>
              </w:txbxContent>
            </v:textbox>
            <v:fill type="solid"/>
          </v:shape>
        </w:pict>
      </w:r>
      <w:r>
        <w:rPr>
          <w:spacing w:val="-49"/>
        </w:rPr>
      </w:r>
    </w:p>
    <w:p>
      <w:pPr>
        <w:pStyle w:val="BodyText"/>
      </w:pPr>
    </w:p>
    <w:p>
      <w:pPr>
        <w:pStyle w:val="BodyText"/>
        <w:spacing w:before="7"/>
        <w:rPr>
          <w:sz w:val="24"/>
        </w:rPr>
      </w:pPr>
      <w:r>
        <w:rPr/>
        <w:pict>
          <v:shape style="position:absolute;margin-left:51.25pt;margin-top:16.415176pt;width:134.65pt;height:19.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
                    <w:gridCol w:w="336"/>
                    <w:gridCol w:w="336"/>
                    <w:gridCol w:w="336"/>
                    <w:gridCol w:w="336"/>
                    <w:gridCol w:w="336"/>
                    <w:gridCol w:w="336"/>
                    <w:gridCol w:w="334"/>
                  </w:tblGrid>
                  <w:tr>
                    <w:trPr>
                      <w:trHeight w:val="390" w:hRule="exact"/>
                    </w:trPr>
                    <w:tc>
                      <w:tcPr>
                        <w:tcW w:w="334"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4" w:type="dxa"/>
                        <w:tcBorders>
                          <w:top w:val="single" w:sz="2" w:space="0" w:color="231F20"/>
                        </w:tcBorders>
                      </w:tcPr>
                      <w:p>
                        <w:pPr/>
                      </w:p>
                    </w:tc>
                  </w:tr>
                </w:tbl>
                <w:p>
                  <w:pPr>
                    <w:pStyle w:val="BodyText"/>
                  </w:pPr>
                </w:p>
              </w:txbxContent>
            </v:textbox>
            <w10:wrap type="topAndBottom"/>
          </v:shape>
        </w:pict>
      </w:r>
      <w:r>
        <w:rPr/>
        <w:pict>
          <v:shape style="position:absolute;margin-left:197.749298pt;margin-top:16.415176pt;width:134.65pt;height:19.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
                    <w:gridCol w:w="336"/>
                    <w:gridCol w:w="336"/>
                    <w:gridCol w:w="336"/>
                    <w:gridCol w:w="336"/>
                    <w:gridCol w:w="336"/>
                    <w:gridCol w:w="336"/>
                    <w:gridCol w:w="334"/>
                  </w:tblGrid>
                  <w:tr>
                    <w:trPr>
                      <w:trHeight w:val="390" w:hRule="exact"/>
                    </w:trPr>
                    <w:tc>
                      <w:tcPr>
                        <w:tcW w:w="334"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4" w:type="dxa"/>
                        <w:tcBorders>
                          <w:top w:val="single" w:sz="2" w:space="0" w:color="231F20"/>
                        </w:tcBorders>
                      </w:tcPr>
                      <w:p>
                        <w:pPr/>
                      </w:p>
                    </w:tc>
                  </w:tr>
                </w:tbl>
                <w:p>
                  <w:pPr>
                    <w:pStyle w:val="BodyText"/>
                  </w:pPr>
                </w:p>
              </w:txbxContent>
            </v:textbox>
            <w10:wrap type="topAndBottom"/>
          </v:shape>
        </w:pict>
      </w:r>
    </w:p>
    <w:p>
      <w:pPr>
        <w:pStyle w:val="BodyText"/>
      </w:pPr>
    </w:p>
    <w:p>
      <w:pPr>
        <w:pStyle w:val="BodyText"/>
        <w:spacing w:before="9"/>
        <w:rPr>
          <w:sz w:val="15"/>
        </w:rPr>
      </w:pPr>
      <w:r>
        <w:rPr/>
        <w:pict>
          <v:shape style="position:absolute;margin-left:51.25pt;margin-top:11.235767pt;width:134.65pt;height:19.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
                    <w:gridCol w:w="336"/>
                    <w:gridCol w:w="336"/>
                    <w:gridCol w:w="336"/>
                    <w:gridCol w:w="336"/>
                    <w:gridCol w:w="336"/>
                    <w:gridCol w:w="336"/>
                    <w:gridCol w:w="334"/>
                  </w:tblGrid>
                  <w:tr>
                    <w:trPr>
                      <w:trHeight w:val="390" w:hRule="exact"/>
                    </w:trPr>
                    <w:tc>
                      <w:tcPr>
                        <w:tcW w:w="334"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4" w:type="dxa"/>
                        <w:tcBorders>
                          <w:top w:val="single" w:sz="2" w:space="0" w:color="231F20"/>
                        </w:tcBorders>
                      </w:tcPr>
                      <w:p>
                        <w:pPr/>
                      </w:p>
                    </w:tc>
                  </w:tr>
                </w:tbl>
                <w:p>
                  <w:pPr>
                    <w:pStyle w:val="BodyText"/>
                  </w:pPr>
                </w:p>
              </w:txbxContent>
            </v:textbox>
            <w10:wrap type="topAndBottom"/>
          </v:shape>
        </w:pict>
      </w:r>
      <w:r>
        <w:rPr/>
        <w:pict>
          <v:shape style="position:absolute;margin-left:197.749298pt;margin-top:11.235767pt;width:134.65pt;height:19.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
                    <w:gridCol w:w="336"/>
                    <w:gridCol w:w="336"/>
                    <w:gridCol w:w="336"/>
                    <w:gridCol w:w="336"/>
                    <w:gridCol w:w="336"/>
                    <w:gridCol w:w="336"/>
                    <w:gridCol w:w="334"/>
                  </w:tblGrid>
                  <w:tr>
                    <w:trPr>
                      <w:trHeight w:val="390" w:hRule="exact"/>
                    </w:trPr>
                    <w:tc>
                      <w:tcPr>
                        <w:tcW w:w="334"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6" w:type="dxa"/>
                        <w:tcBorders>
                          <w:top w:val="single" w:sz="2" w:space="0" w:color="231F20"/>
                        </w:tcBorders>
                      </w:tcPr>
                      <w:p>
                        <w:pPr/>
                      </w:p>
                    </w:tc>
                    <w:tc>
                      <w:tcPr>
                        <w:tcW w:w="334" w:type="dxa"/>
                        <w:tcBorders>
                          <w:top w:val="single" w:sz="2" w:space="0" w:color="231F20"/>
                        </w:tcBorders>
                      </w:tcPr>
                      <w:p>
                        <w:pPr/>
                      </w:p>
                    </w:tc>
                  </w:tr>
                </w:tbl>
                <w:p>
                  <w:pPr>
                    <w:pStyle w:val="BodyText"/>
                  </w:pPr>
                </w:p>
              </w:txbxContent>
            </v:textbox>
            <w10:wrap type="topAndBottom"/>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4"/>
        </w:rPr>
      </w:pPr>
    </w:p>
    <w:p>
      <w:pPr>
        <w:spacing w:before="83"/>
        <w:ind w:left="184" w:right="4501" w:firstLine="0"/>
        <w:jc w:val="left"/>
        <w:rPr>
          <w:sz w:val="15"/>
        </w:rPr>
      </w:pPr>
      <w:r>
        <w:rPr/>
        <w:pict>
          <v:group style="position:absolute;margin-left:47.75pt;margin-top:-248.453644pt;width:288.55pt;height:459.15pt;mso-position-horizontal-relative:page;mso-position-vertical-relative:paragraph;z-index:-189904" coordorigin="955,-4969" coordsize="5771,9183">
            <v:line style="position:absolute" from="1025,-3510" to="1361,-3510" stroked="true" strokeweight=".25pt" strokecolor="#231f20"/>
            <v:line style="position:absolute" from="1361,-3510" to="1697,-3510" stroked="true" strokeweight=".25pt" strokecolor="#231f20"/>
            <v:line style="position:absolute" from="1697,-3510" to="2034,-3510" stroked="true" strokeweight=".25pt" strokecolor="#231f20"/>
            <v:line style="position:absolute" from="2034,-3510" to="2370,-3510" stroked="true" strokeweight=".25pt" strokecolor="#231f20"/>
            <v:line style="position:absolute" from="2370,-3510" to="2706,-3510" stroked="true" strokeweight=".25pt" strokecolor="#231f20"/>
            <v:line style="position:absolute" from="2706,-3510" to="3042,-3510" stroked="true" strokeweight=".25pt" strokecolor="#231f20"/>
            <v:line style="position:absolute" from="3042,-3510" to="3379,-3510" stroked="true" strokeweight=".25pt" strokecolor="#231f20"/>
            <v:line style="position:absolute" from="3379,-3510" to="3715,-3510" stroked="true" strokeweight=".25pt" strokecolor="#231f20"/>
            <v:line style="position:absolute" from="3715,-3510" to="3955,-3510" stroked="true" strokeweight=".25pt" strokecolor="#231f20"/>
            <v:line style="position:absolute" from="3955,-3510" to="4291,-3510" stroked="true" strokeweight=".25pt" strokecolor="#231f20"/>
            <v:line style="position:absolute" from="4291,-3510" to="4627,-3510" stroked="true" strokeweight=".25pt" strokecolor="#231f20"/>
            <v:line style="position:absolute" from="4627,-3510" to="4964,-3510" stroked="true" strokeweight=".25pt" strokecolor="#231f20"/>
            <v:line style="position:absolute" from="4964,-3510" to="5300,-3510" stroked="true" strokeweight=".25pt" strokecolor="#231f20"/>
            <v:line style="position:absolute" from="5300,-3510" to="5636,-3510" stroked="true" strokeweight=".25pt" strokecolor="#231f20"/>
            <v:line style="position:absolute" from="5636,-3510" to="5972,-3510" stroked="true" strokeweight=".25pt" strokecolor="#231f20"/>
            <v:line style="position:absolute" from="5972,-3510" to="6309,-3510" stroked="true" strokeweight=".25pt" strokecolor="#231f20"/>
            <v:line style="position:absolute" from="6309,-3510" to="6645,-3510" stroked="true" strokeweight=".25pt" strokecolor="#231f20"/>
            <v:line style="position:absolute" from="1025,-3270" to="1361,-3270" stroked="true" strokeweight=".25pt" strokecolor="#231f20"/>
            <v:line style="position:absolute" from="1361,-3270" to="1697,-3270" stroked="true" strokeweight=".25pt" strokecolor="#231f20"/>
            <v:line style="position:absolute" from="1697,-3270" to="2034,-3270" stroked="true" strokeweight=".25pt" strokecolor="#231f20"/>
            <v:line style="position:absolute" from="2034,-3270" to="2370,-3270" stroked="true" strokeweight=".25pt" strokecolor="#231f20"/>
            <v:line style="position:absolute" from="2370,-3270" to="2706,-3270" stroked="true" strokeweight=".25pt" strokecolor="#231f20"/>
            <v:line style="position:absolute" from="2706,-3270" to="3042,-3270" stroked="true" strokeweight=".25pt" strokecolor="#231f20"/>
            <v:line style="position:absolute" from="3042,-3270" to="3379,-3270" stroked="true" strokeweight=".25pt" strokecolor="#231f20"/>
            <v:line style="position:absolute" from="3379,-3270" to="3715,-3270" stroked="true" strokeweight=".25pt" strokecolor="#231f20"/>
            <v:line style="position:absolute" from="3715,-3270" to="3955,-3270" stroked="true" strokeweight=".25pt" strokecolor="#231f20"/>
            <v:line style="position:absolute" from="3955,-3270" to="4291,-3270" stroked="true" strokeweight=".25pt" strokecolor="#231f20"/>
            <v:line style="position:absolute" from="4291,-3270" to="4627,-3270" stroked="true" strokeweight=".25pt" strokecolor="#231f20"/>
            <v:line style="position:absolute" from="4627,-3270" to="4964,-3270" stroked="true" strokeweight=".25pt" strokecolor="#231f20"/>
            <v:line style="position:absolute" from="4964,-3270" to="5300,-3270" stroked="true" strokeweight=".25pt" strokecolor="#231f20"/>
            <v:line style="position:absolute" from="5300,-3270" to="5636,-3270" stroked="true" strokeweight=".25pt" strokecolor="#231f20"/>
            <v:line style="position:absolute" from="5636,-3270" to="5972,-3270" stroked="true" strokeweight=".25pt" strokecolor="#231f20"/>
            <v:line style="position:absolute" from="5972,-3270" to="6309,-3270" stroked="true" strokeweight=".25pt" strokecolor="#231f20"/>
            <v:line style="position:absolute" from="6309,-3270" to="6645,-3270" stroked="true" strokeweight=".25pt" strokecolor="#231f20"/>
            <v:shape style="position:absolute;left:2036;top:-4533;width:336;height:390" coordorigin="2036,-4533" coordsize="336,390" path="m2204,-4144l2269,-4160,2323,-4201,2359,-4263,2372,-4339,2359,-4415,2323,-4476,2269,-4518,2204,-4533,2139,-4518,2085,-4476,2049,-4415,2036,-4339,2049,-4263,2085,-4201,2139,-4160,2204,-4144xe" filled="false" stroked="true" strokeweight=".25pt" strokecolor="#231f20">
              <v:path arrowok="t"/>
            </v:shape>
            <v:line style="position:absolute" from="2109,-4502" to="2299,-4176" stroked="true" strokeweight=".25pt" strokecolor="#231f20"/>
            <v:line style="position:absolute" from="2299,-4502" to="2109,-4176" stroked="true" strokeweight=".25pt" strokecolor="#231f20"/>
            <v:shape style="position:absolute;left:2156;top:-4397;width:104;height:121" coordorigin="2156,-4397" coordsize="104,121" path="m2208,-4277l2228,-4281,2244,-4294,2256,-4313,2260,-4337,2256,-4360,2244,-4379,2228,-4392,2208,-4397,2187,-4392,2171,-4379,2160,-4360,2156,-4337,2160,-4313,2171,-4294,2187,-4281,2208,-4277xe" filled="false" stroked="true" strokeweight=".25pt" strokecolor="#231f20">
              <v:path arrowok="t"/>
            </v:shape>
            <v:shape style="position:absolute;left:2372;top:-4533;width:336;height:390" coordorigin="2372,-4533" coordsize="336,390" path="m2540,-4144l2606,-4160,2659,-4201,2695,-4263,2708,-4339,2695,-4415,2659,-4476,2606,-4518,2540,-4533,2475,-4518,2422,-4476,2386,-4415,2372,-4339,2386,-4263,2422,-4201,2475,-4160,2540,-4144xe" filled="false" stroked="true" strokeweight=".25pt" strokecolor="#231f20">
              <v:path arrowok="t"/>
            </v:shape>
            <v:line style="position:absolute" from="2445,-4502" to="2635,-4176" stroked="true" strokeweight=".25pt" strokecolor="#231f20"/>
            <v:line style="position:absolute" from="2635,-4502" to="2445,-4176" stroked="true" strokeweight=".25pt" strokecolor="#231f20"/>
            <v:shape style="position:absolute;left:2492;top:-4397;width:104;height:121" coordorigin="2492,-4397" coordsize="104,121" path="m2544,-4277l2564,-4281,2581,-4294,2592,-4313,2596,-4337,2592,-4360,2581,-4379,2564,-4392,2544,-4397,2524,-4392,2507,-4379,2496,-4360,2492,-4337,2496,-4313,2507,-4294,2524,-4281,2544,-4277xe" filled="false" stroked="true" strokeweight=".25pt" strokecolor="#231f20">
              <v:path arrowok="t"/>
            </v:shape>
            <v:shape style="position:absolute;left:2709;top:-4533;width:336;height:390" coordorigin="2709,-4533" coordsize="336,390" path="m2877,-4144l2942,-4160,2995,-4201,3031,-4263,3045,-4339,3031,-4415,2995,-4476,2942,-4518,2877,-4533,2811,-4518,2758,-4476,2722,-4415,2709,-4339,2722,-4263,2758,-4201,2811,-4160,2877,-4144xe" filled="false" stroked="true" strokeweight=".25pt" strokecolor="#231f20">
              <v:path arrowok="t"/>
            </v:shape>
            <v:line style="position:absolute" from="2782,-4502" to="2972,-4176" stroked="true" strokeweight=".25pt" strokecolor="#231f20"/>
            <v:line style="position:absolute" from="2972,-4502" to="2782,-4176" stroked="true" strokeweight=".25pt" strokecolor="#231f20"/>
            <v:shape style="position:absolute;left:2828;top:-4397;width:104;height:121" coordorigin="2828,-4397" coordsize="104,121" path="m2880,-4277l2900,-4281,2917,-4294,2928,-4313,2932,-4337,2928,-4360,2917,-4379,2900,-4392,2880,-4397,2860,-4392,2843,-4379,2832,-4360,2828,-4337,2832,-4313,2843,-4294,2860,-4281,2880,-4277xe" filled="false" stroked="true" strokeweight=".25pt" strokecolor="#231f20">
              <v:path arrowok="t"/>
            </v:shape>
            <v:shape style="position:absolute;left:3045;top:-4533;width:336;height:390" coordorigin="3045,-4533" coordsize="336,390" path="m3213,-4144l3278,-4160,3332,-4201,3368,-4263,3381,-4339,3368,-4415,3332,-4476,3278,-4518,3213,-4533,3148,-4518,3094,-4476,3058,-4415,3045,-4339,3058,-4263,3094,-4201,3148,-4160,3213,-4144xe" filled="false" stroked="true" strokeweight=".25pt" strokecolor="#231f20">
              <v:path arrowok="t"/>
            </v:shape>
            <v:line style="position:absolute" from="3118,-4502" to="3308,-4176" stroked="true" strokeweight=".25pt" strokecolor="#231f20"/>
            <v:line style="position:absolute" from="3308,-4502" to="3118,-4176" stroked="true" strokeweight=".25pt" strokecolor="#231f20"/>
            <v:shape style="position:absolute;left:3165;top:-4397;width:104;height:121" coordorigin="3165,-4397" coordsize="104,121" path="m3216,-4277l3237,-4281,3253,-4294,3264,-4313,3268,-4337,3264,-4360,3253,-4379,3237,-4392,3216,-4397,3196,-4392,3180,-4379,3169,-4360,3165,-4337,3169,-4313,3180,-4294,3196,-4281,3216,-4277xe" filled="false" stroked="true" strokeweight=".25pt" strokecolor="#231f20">
              <v:path arrowok="t"/>
            </v:shape>
            <v:shape style="position:absolute;left:3381;top:-4533;width:336;height:390" coordorigin="3381,-4533" coordsize="336,390" path="m3549,-4144l3614,-4160,3668,-4201,3704,-4263,3717,-4339,3704,-4415,3668,-4476,3614,-4518,3549,-4533,3484,-4518,3430,-4476,3394,-4415,3381,-4339,3394,-4263,3430,-4201,3484,-4160,3549,-4144xe" filled="false" stroked="true" strokeweight=".25pt" strokecolor="#231f20">
              <v:path arrowok="t"/>
            </v:shape>
            <v:line style="position:absolute" from="3454,-4502" to="3644,-4176" stroked="true" strokeweight=".25pt" strokecolor="#231f20"/>
            <v:line style="position:absolute" from="3644,-4502" to="3454,-4176" stroked="true" strokeweight=".25pt" strokecolor="#231f20"/>
            <v:shape style="position:absolute;left:3501;top:-4397;width:104;height:121" coordorigin="3501,-4397" coordsize="104,121" path="m3553,-4277l3573,-4281,3589,-4294,3601,-4313,3605,-4337,3601,-4360,3589,-4379,3573,-4392,3553,-4397,3532,-4392,3516,-4379,3505,-4360,3501,-4337,3505,-4313,3516,-4294,3532,-4281,3553,-4277xe" filled="false" stroked="true" strokeweight=".25pt" strokecolor="#231f20">
              <v:path arrowok="t"/>
            </v:shape>
            <v:shape style="position:absolute;left:3957;top:-4533;width:336;height:390" coordorigin="3957,-4533" coordsize="336,390" path="m4125,-4144l4191,-4160,4244,-4201,4280,-4263,4293,-4339,4280,-4415,4244,-4476,4191,-4518,4125,-4533,4060,-4518,4007,-4476,3971,-4415,3957,-4339,3971,-4263,4007,-4201,4060,-4160,4125,-4144xe" filled="false" stroked="true" strokeweight=".25pt" strokecolor="#231f20">
              <v:path arrowok="t"/>
            </v:shape>
            <v:line style="position:absolute" from="4030,-4502" to="4220,-4176" stroked="true" strokeweight=".25pt" strokecolor="#231f20"/>
            <v:line style="position:absolute" from="4220,-4502" to="4030,-4176" stroked="true" strokeweight=".25pt" strokecolor="#231f20"/>
            <v:shape style="position:absolute;left:4077;top:-4397;width:104;height:121" coordorigin="4077,-4397" coordsize="104,121" path="m4129,-4277l4149,-4281,4166,-4294,4177,-4313,4181,-4337,4177,-4360,4166,-4379,4149,-4392,4129,-4397,4109,-4392,4092,-4379,4081,-4360,4077,-4337,4081,-4313,4092,-4294,4109,-4281,4129,-4277xe" filled="false" stroked="true" strokeweight=".25pt" strokecolor="#231f20">
              <v:path arrowok="t"/>
            </v:shape>
            <v:shape style="position:absolute;left:4294;top:-4533;width:336;height:390" coordorigin="4294,-4533" coordsize="336,390" path="m4462,-4144l4527,-4160,4580,-4201,4616,-4263,4630,-4339,4616,-4415,4580,-4476,4527,-4518,4462,-4533,4396,-4518,4343,-4476,4307,-4415,4294,-4339,4307,-4263,4343,-4201,4396,-4160,4462,-4144xe" filled="false" stroked="true" strokeweight=".25pt" strokecolor="#231f20">
              <v:path arrowok="t"/>
            </v:shape>
            <v:line style="position:absolute" from="4367,-4502" to="4557,-4176" stroked="true" strokeweight=".25pt" strokecolor="#231f20"/>
            <v:line style="position:absolute" from="4557,-4502" to="4367,-4176" stroked="true" strokeweight=".25pt" strokecolor="#231f20"/>
            <v:shape style="position:absolute;left:4413;top:-4397;width:104;height:121" coordorigin="4413,-4397" coordsize="104,121" path="m4465,-4277l4485,-4281,4502,-4294,4513,-4313,4517,-4337,4513,-4360,4502,-4379,4485,-4392,4465,-4397,4445,-4392,4428,-4379,4417,-4360,4413,-4337,4417,-4313,4428,-4294,4445,-4281,4465,-4277xe" filled="false" stroked="true" strokeweight=".25pt" strokecolor="#231f20">
              <v:path arrowok="t"/>
            </v:shape>
            <v:shape style="position:absolute;left:4630;top:-4533;width:336;height:390" coordorigin="4630,-4533" coordsize="336,390" path="m4798,-4144l4863,-4160,4917,-4201,4953,-4263,4966,-4339,4953,-4415,4917,-4476,4863,-4518,4798,-4533,4733,-4518,4679,-4476,4643,-4415,4630,-4339,4643,-4263,4679,-4201,4733,-4160,4798,-4144xe" filled="false" stroked="true" strokeweight=".25pt" strokecolor="#231f20">
              <v:path arrowok="t"/>
            </v:shape>
            <v:line style="position:absolute" from="4703,-4502" to="4893,-4176" stroked="true" strokeweight=".25pt" strokecolor="#231f20"/>
            <v:line style="position:absolute" from="4893,-4502" to="4703,-4176" stroked="true" strokeweight=".25pt" strokecolor="#231f20"/>
            <v:shape style="position:absolute;left:4749;top:-4397;width:104;height:121" coordorigin="4749,-4397" coordsize="104,121" path="m4801,-4277l4822,-4281,4838,-4294,4849,-4313,4853,-4337,4849,-4360,4838,-4379,4822,-4392,4801,-4397,4781,-4392,4765,-4379,4754,-4360,4749,-4337,4754,-4313,4765,-4294,4781,-4281,4801,-4277xe" filled="false" stroked="true" strokeweight=".25pt" strokecolor="#231f20">
              <v:path arrowok="t"/>
            </v:shape>
            <v:shape style="position:absolute;left:4966;top:-4533;width:336;height:390" coordorigin="4966,-4533" coordsize="336,390" path="m5134,-4144l5199,-4160,5253,-4201,5289,-4263,5302,-4339,5289,-4415,5253,-4476,5199,-4518,5134,-4533,5069,-4518,5015,-4476,4979,-4415,4966,-4339,4979,-4263,5015,-4201,5069,-4160,5134,-4144xe" filled="false" stroked="true" strokeweight=".25pt" strokecolor="#231f20">
              <v:path arrowok="t"/>
            </v:shape>
            <v:line style="position:absolute" from="5039,-4502" to="5229,-4176" stroked="true" strokeweight=".25pt" strokecolor="#231f20"/>
            <v:line style="position:absolute" from="5229,-4502" to="5039,-4176" stroked="true" strokeweight=".25pt" strokecolor="#231f20"/>
            <v:shape style="position:absolute;left:5086;top:-4397;width:104;height:121" coordorigin="5086,-4397" coordsize="104,121" path="m5138,-4277l5158,-4281,5174,-4294,5186,-4313,5190,-4337,5186,-4360,5174,-4379,5158,-4392,5138,-4397,5117,-4392,5101,-4379,5090,-4360,5086,-4337,5090,-4313,5101,-4294,5117,-4281,5138,-4277xe" filled="false" stroked="true" strokeweight=".25pt" strokecolor="#231f20">
              <v:path arrowok="t"/>
            </v:shape>
            <v:shape style="position:absolute;left:5302;top:-4533;width:336;height:390" coordorigin="5302,-4533" coordsize="336,390" path="m5470,-4144l5536,-4160,5589,-4201,5625,-4263,5638,-4339,5625,-4415,5589,-4476,5536,-4518,5470,-4533,5405,-4518,5352,-4476,5316,-4415,5302,-4339,5316,-4263,5352,-4201,5405,-4160,5470,-4144xe" filled="false" stroked="true" strokeweight=".25pt" strokecolor="#231f20">
              <v:path arrowok="t"/>
            </v:shape>
            <v:line style="position:absolute" from="5375,-4502" to="5565,-4176" stroked="true" strokeweight=".25pt" strokecolor="#231f20"/>
            <v:line style="position:absolute" from="5565,-4502" to="5375,-4176" stroked="true" strokeweight=".25pt" strokecolor="#231f20"/>
            <v:shape style="position:absolute;left:5422;top:-4397;width:104;height:121" coordorigin="5422,-4397" coordsize="104,121" path="m5474,-4277l5494,-4281,5511,-4294,5522,-4313,5526,-4337,5522,-4360,5511,-4379,5494,-4392,5474,-4397,5454,-4392,5437,-4379,5426,-4360,5422,-4337,5426,-4313,5437,-4294,5454,-4281,5474,-4277xe" filled="false" stroked="true" strokeweight=".25pt" strokecolor="#231f20">
              <v:path arrowok="t"/>
            </v:shape>
            <v:shape style="position:absolute;left:1141;top:-3885;width:104;height:121" coordorigin="1141,-3885" coordsize="104,121" path="m1193,-3764l1213,-3769,1230,-3782,1241,-3801,1245,-3825,1241,-3848,1230,-3867,1213,-3880,1193,-3885,1173,-3880,1156,-3867,1145,-3848,1141,-3825,1145,-3801,1156,-3782,1173,-3769,1193,-3764xe" filled="false" stroked="true" strokeweight=".25pt" strokecolor="#231f20">
              <v:path arrowok="t"/>
            </v:shape>
            <v:line style="position:absolute" from="1027,-4020" to="1359,-3629" stroked="true" strokeweight=".25pt" strokecolor="#231f20"/>
            <v:line style="position:absolute" from="1359,-4020" to="1027,-3629" stroked="true" strokeweight=".25pt" strokecolor="#231f20"/>
            <v:shape style="position:absolute;left:1477;top:-3885;width:104;height:121" coordorigin="1477,-3885" coordsize="104,121" path="m1529,-3764l1549,-3769,1566,-3782,1577,-3801,1581,-3825,1577,-3848,1566,-3867,1549,-3880,1529,-3885,1509,-3880,1493,-3867,1481,-3848,1477,-3825,1481,-3801,1493,-3782,1509,-3769,1529,-3764xe" filled="false" stroked="true" strokeweight=".25pt" strokecolor="#231f20">
              <v:path arrowok="t"/>
            </v:shape>
            <v:line style="position:absolute" from="1364,-4020" to="1695,-3629" stroked="true" strokeweight=".25pt" strokecolor="#231f20"/>
            <v:line style="position:absolute" from="1695,-4020" to="1364,-3629" stroked="true" strokeweight=".25pt" strokecolor="#231f20"/>
            <v:shape style="position:absolute;left:1814;top:-3885;width:104;height:121" coordorigin="1814,-3885" coordsize="104,121" path="m1865,-3764l1886,-3769,1902,-3782,1913,-3801,1917,-3825,1913,-3848,1902,-3867,1886,-3880,1865,-3885,1845,-3880,1829,-3867,1818,-3848,1814,-3825,1818,-3801,1829,-3782,1845,-3769,1865,-3764xe" filled="false" stroked="true" strokeweight=".25pt" strokecolor="#231f20">
              <v:path arrowok="t"/>
            </v:shape>
            <v:line style="position:absolute" from="1700,-4020" to="2031,-3629" stroked="true" strokeweight=".25pt" strokecolor="#231f20"/>
            <v:line style="position:absolute" from="2031,-4020" to="1700,-3629" stroked="true" strokeweight=".25pt" strokecolor="#231f20"/>
            <v:shape style="position:absolute;left:2150;top:-3885;width:104;height:121" coordorigin="2150,-3885" coordsize="104,121" path="m2202,-3764l2222,-3769,2238,-3782,2250,-3801,2254,-3825,2250,-3848,2238,-3867,2222,-3880,2202,-3885,2182,-3880,2165,-3867,2154,-3848,2150,-3825,2154,-3801,2165,-3782,2182,-3769,2202,-3764xe" filled="false" stroked="true" strokeweight=".25pt" strokecolor="#231f20">
              <v:path arrowok="t"/>
            </v:shape>
            <v:line style="position:absolute" from="2036,-4020" to="2367,-3629" stroked="true" strokeweight=".25pt" strokecolor="#231f20"/>
            <v:line style="position:absolute" from="2367,-4020" to="2036,-3629" stroked="true" strokeweight=".25pt" strokecolor="#231f20"/>
            <v:shape style="position:absolute;left:2486;top:-3885;width:104;height:121" coordorigin="2486,-3885" coordsize="104,121" path="m2538,-3764l2558,-3769,2575,-3782,2586,-3801,2590,-3825,2586,-3848,2575,-3867,2558,-3880,2538,-3885,2518,-3880,2501,-3867,2490,-3848,2486,-3825,2490,-3801,2501,-3782,2518,-3769,2538,-3764xe" filled="false" stroked="true" strokeweight=".25pt" strokecolor="#231f20">
              <v:path arrowok="t"/>
            </v:shape>
            <v:line style="position:absolute" from="2372,-4020" to="2704,-3629" stroked="true" strokeweight=".25pt" strokecolor="#231f20"/>
            <v:line style="position:absolute" from="2704,-4020" to="2372,-3629" stroked="true" strokeweight=".25pt" strokecolor="#231f20"/>
            <v:shape style="position:absolute;left:2822;top:-3885;width:104;height:121" coordorigin="2822,-3885" coordsize="104,121" path="m2874,-3764l2894,-3769,2911,-3782,2922,-3801,2926,-3825,2922,-3848,2911,-3867,2894,-3880,2874,-3885,2854,-3880,2838,-3867,2826,-3848,2822,-3825,2826,-3801,2838,-3782,2854,-3769,2874,-3764xe" filled="false" stroked="true" strokeweight=".25pt" strokecolor="#231f20">
              <v:path arrowok="t"/>
            </v:shape>
            <v:line style="position:absolute" from="2709,-4020" to="3040,-3629" stroked="true" strokeweight=".25pt" strokecolor="#231f20"/>
            <v:line style="position:absolute" from="3040,-4020" to="2709,-3629" stroked="true" strokeweight=".25pt" strokecolor="#231f20"/>
            <v:shape style="position:absolute;left:3159;top:-3885;width:104;height:121" coordorigin="3159,-3885" coordsize="104,121" path="m3210,-3764l3231,-3769,3247,-3782,3258,-3801,3262,-3825,3258,-3848,3247,-3867,3231,-3880,3210,-3885,3190,-3880,3174,-3867,3163,-3848,3159,-3825,3163,-3801,3174,-3782,3190,-3769,3210,-3764xe" filled="false" stroked="true" strokeweight=".25pt" strokecolor="#231f20">
              <v:path arrowok="t"/>
            </v:shape>
            <v:line style="position:absolute" from="3045,-4020" to="3376,-3629" stroked="true" strokeweight=".25pt" strokecolor="#231f20"/>
            <v:line style="position:absolute" from="3376,-4020" to="3045,-3629" stroked="true" strokeweight=".25pt" strokecolor="#231f20"/>
            <v:shape style="position:absolute;left:3495;top:-3885;width:104;height:121" coordorigin="3495,-3885" coordsize="104,121" path="m3547,-3764l3567,-3769,3583,-3782,3595,-3801,3599,-3825,3595,-3848,3583,-3867,3567,-3880,3547,-3885,3527,-3880,3510,-3867,3499,-3848,3495,-3825,3499,-3801,3510,-3782,3527,-3769,3547,-3764xe" filled="false" stroked="true" strokeweight=".25pt" strokecolor="#231f20">
              <v:path arrowok="t"/>
            </v:shape>
            <v:line style="position:absolute" from="3381,-4020" to="3712,-3629" stroked="true" strokeweight=".25pt" strokecolor="#231f20"/>
            <v:line style="position:absolute" from="3712,-4020" to="3381,-3629" stroked="true" strokeweight=".25pt" strokecolor="#231f20"/>
            <v:shape style="position:absolute;left:4071;top:-3885;width:104;height:121" coordorigin="4071,-3885" coordsize="104,121" path="m4123,-3764l4143,-3769,4160,-3782,4171,-3801,4175,-3825,4171,-3848,4160,-3867,4143,-3880,4123,-3885,4103,-3880,4086,-3867,4075,-3848,4071,-3825,4075,-3801,4086,-3782,4103,-3769,4123,-3764xe" filled="false" stroked="true" strokeweight=".25pt" strokecolor="#231f20">
              <v:path arrowok="t"/>
            </v:shape>
            <v:line style="position:absolute" from="3957,-4020" to="4289,-3629" stroked="true" strokeweight=".25pt" strokecolor="#231f20"/>
            <v:line style="position:absolute" from="4289,-4020" to="3957,-3629" stroked="true" strokeweight=".25pt" strokecolor="#231f20"/>
            <v:shape style="position:absolute;left:4407;top:-3885;width:104;height:121" coordorigin="4407,-3885" coordsize="104,121" path="m4459,-3764l4479,-3769,4496,-3782,4507,-3801,4511,-3825,4507,-3848,4496,-3867,4479,-3880,4459,-3885,4439,-3880,4423,-3867,4411,-3848,4407,-3825,4411,-3801,4423,-3782,4439,-3769,4459,-3764xe" filled="false" stroked="true" strokeweight=".25pt" strokecolor="#231f20">
              <v:path arrowok="t"/>
            </v:shape>
            <v:line style="position:absolute" from="4294,-4020" to="4625,-3629" stroked="true" strokeweight=".25pt" strokecolor="#231f20"/>
            <v:line style="position:absolute" from="4625,-4020" to="4294,-3629" stroked="true" strokeweight=".25pt" strokecolor="#231f20"/>
            <v:shape style="position:absolute;left:4744;top:-3885;width:104;height:121" coordorigin="4744,-3885" coordsize="104,121" path="m4795,-3764l4816,-3769,4832,-3782,4843,-3801,4847,-3825,4843,-3848,4832,-3867,4816,-3880,4795,-3885,4775,-3880,4759,-3867,4748,-3848,4744,-3825,4748,-3801,4759,-3782,4775,-3769,4795,-3764xe" filled="false" stroked="true" strokeweight=".25pt" strokecolor="#231f20">
              <v:path arrowok="t"/>
            </v:shape>
            <v:line style="position:absolute" from="4630,-4020" to="4961,-3629" stroked="true" strokeweight=".25pt" strokecolor="#231f20"/>
            <v:line style="position:absolute" from="4961,-4020" to="4630,-3629" stroked="true" strokeweight=".25pt" strokecolor="#231f20"/>
            <v:shape style="position:absolute;left:5080;top:-3885;width:104;height:121" coordorigin="5080,-3885" coordsize="104,121" path="m5132,-3764l5152,-3769,5168,-3782,5180,-3801,5184,-3825,5180,-3848,5168,-3867,5152,-3880,5132,-3885,5112,-3880,5095,-3867,5084,-3848,5080,-3825,5084,-3801,5095,-3782,5112,-3769,5132,-3764xe" filled="false" stroked="true" strokeweight=".25pt" strokecolor="#231f20">
              <v:path arrowok="t"/>
            </v:shape>
            <v:line style="position:absolute" from="4966,-4020" to="5297,-3629" stroked="true" strokeweight=".25pt" strokecolor="#231f20"/>
            <v:line style="position:absolute" from="5297,-4020" to="4966,-3629" stroked="true" strokeweight=".25pt" strokecolor="#231f20"/>
            <v:shape style="position:absolute;left:5416;top:-3885;width:104;height:121" coordorigin="5416,-3885" coordsize="104,121" path="m5468,-3764l5488,-3769,5505,-3782,5516,-3801,5520,-3825,5516,-3848,5505,-3867,5488,-3880,5468,-3885,5448,-3880,5431,-3867,5420,-3848,5416,-3825,5420,-3801,5431,-3782,5448,-3769,5468,-3764xe" filled="false" stroked="true" strokeweight=".25pt" strokecolor="#231f20">
              <v:path arrowok="t"/>
            </v:shape>
            <v:line style="position:absolute" from="5302,-4020" to="5634,-3629" stroked="true" strokeweight=".25pt" strokecolor="#231f20"/>
            <v:line style="position:absolute" from="5634,-4020" to="5302,-3629" stroked="true" strokeweight=".25pt" strokecolor="#231f20"/>
            <v:shape style="position:absolute;left:5752;top:-3885;width:104;height:121" coordorigin="5752,-3885" coordsize="104,121" path="m5804,-3764l5824,-3769,5841,-3782,5852,-3801,5856,-3825,5852,-3848,5841,-3867,5824,-3880,5804,-3885,5784,-3880,5768,-3867,5756,-3848,5752,-3825,5756,-3801,5768,-3782,5784,-3769,5804,-3764xe" filled="false" stroked="true" strokeweight=".25pt" strokecolor="#231f20">
              <v:path arrowok="t"/>
            </v:shape>
            <v:line style="position:absolute" from="5639,-4020" to="5970,-3629" stroked="true" strokeweight=".25pt" strokecolor="#231f20"/>
            <v:line style="position:absolute" from="5970,-4020" to="5638,-3629" stroked="true" strokeweight=".25pt" strokecolor="#231f20"/>
            <v:shape style="position:absolute;left:6089;top:-3885;width:104;height:121" coordorigin="6089,-3885" coordsize="104,121" path="m6140,-3764l6161,-3769,6177,-3782,6188,-3801,6192,-3825,6188,-3848,6177,-3867,6161,-3880,6140,-3885,6120,-3880,6104,-3867,6093,-3848,6089,-3825,6093,-3801,6104,-3782,6120,-3769,6140,-3764xe" filled="false" stroked="true" strokeweight=".25pt" strokecolor="#231f20">
              <v:path arrowok="t"/>
            </v:shape>
            <v:line style="position:absolute" from="5975,-4020" to="6306,-3629" stroked="true" strokeweight=".25pt" strokecolor="#231f20"/>
            <v:line style="position:absolute" from="6306,-4020" to="5975,-3629" stroked="true" strokeweight=".25pt" strokecolor="#231f20"/>
            <v:shape style="position:absolute;left:6425;top:-3885;width:104;height:121" coordorigin="6425,-3885" coordsize="104,121" path="m6477,-3764l6497,-3769,6513,-3782,6525,-3801,6529,-3825,6525,-3848,6513,-3867,6497,-3880,6477,-3885,6457,-3880,6440,-3867,6429,-3848,6425,-3825,6429,-3801,6440,-3782,6457,-3769,6477,-3764xe" filled="false" stroked="true" strokeweight=".25pt" strokecolor="#231f20">
              <v:path arrowok="t"/>
            </v:shape>
            <v:line style="position:absolute" from="6311,-4020" to="6642,-3629" stroked="true" strokeweight=".25pt" strokecolor="#231f20"/>
            <v:line style="position:absolute" from="6642,-4020" to="6311,-3629" stroked="true" strokeweight=".25pt" strokecolor="#231f20"/>
            <v:shape style="position:absolute;left:1141;top:-3016;width:104;height:121" coordorigin="1141,-3016" coordsize="104,121" path="m1193,-2896l1213,-2900,1230,-2913,1241,-2932,1245,-2956,1241,-2979,1230,-2998,1213,-3011,1193,-3016,1173,-3011,1156,-2998,1145,-2979,1141,-2956,1145,-2932,1156,-2913,1173,-2900,1193,-2896xe" filled="false" stroked="true" strokeweight=".25pt" strokecolor="#231f20">
              <v:path arrowok="t"/>
            </v:shape>
            <v:line style="position:absolute" from="1027,-3151" to="1359,-2760" stroked="true" strokeweight=".25pt" strokecolor="#231f20"/>
            <v:line style="position:absolute" from="1359,-3151" to="1027,-2760" stroked="true" strokeweight=".25pt" strokecolor="#231f20"/>
            <v:shape style="position:absolute;left:1477;top:-3016;width:104;height:121" coordorigin="1477,-3016" coordsize="104,121" path="m1529,-2896l1549,-2900,1566,-2913,1577,-2932,1581,-2956,1577,-2979,1566,-2998,1549,-3011,1529,-3016,1509,-3011,1493,-2998,1481,-2979,1477,-2956,1481,-2932,1493,-2913,1509,-2900,1529,-2896xe" filled="false" stroked="true" strokeweight=".25pt" strokecolor="#231f20">
              <v:path arrowok="t"/>
            </v:shape>
            <v:line style="position:absolute" from="1364,-3151" to="1695,-2760" stroked="true" strokeweight=".25pt" strokecolor="#231f20"/>
            <v:line style="position:absolute" from="1695,-3151" to="1364,-2760" stroked="true" strokeweight=".25pt" strokecolor="#231f20"/>
            <v:shape style="position:absolute;left:1814;top:-3016;width:104;height:121" coordorigin="1814,-3016" coordsize="104,121" path="m1865,-2896l1886,-2900,1902,-2913,1913,-2932,1917,-2956,1913,-2979,1902,-2998,1886,-3011,1865,-3016,1845,-3011,1829,-2998,1818,-2979,1814,-2956,1818,-2932,1829,-2913,1845,-2900,1865,-2896xe" filled="false" stroked="true" strokeweight=".25pt" strokecolor="#231f20">
              <v:path arrowok="t"/>
            </v:shape>
            <v:line style="position:absolute" from="1700,-3151" to="2031,-2760" stroked="true" strokeweight=".25pt" strokecolor="#231f20"/>
            <v:line style="position:absolute" from="2031,-3151" to="1700,-2760" stroked="true" strokeweight=".25pt" strokecolor="#231f20"/>
            <v:shape style="position:absolute;left:2150;top:-3016;width:104;height:121" coordorigin="2150,-3016" coordsize="104,121" path="m2202,-2896l2222,-2900,2238,-2913,2250,-2932,2254,-2956,2250,-2979,2238,-2998,2222,-3011,2202,-3016,2182,-3011,2165,-2998,2154,-2979,2150,-2956,2154,-2932,2165,-2913,2182,-2900,2202,-2896xe" filled="false" stroked="true" strokeweight=".25pt" strokecolor="#231f20">
              <v:path arrowok="t"/>
            </v:shape>
            <v:line style="position:absolute" from="2036,-3151" to="2367,-2760" stroked="true" strokeweight=".25pt" strokecolor="#231f20"/>
            <v:line style="position:absolute" from="2367,-3151" to="2036,-2760" stroked="true" strokeweight=".25pt" strokecolor="#231f20"/>
            <v:shape style="position:absolute;left:2486;top:-3016;width:104;height:121" coordorigin="2486,-3016" coordsize="104,121" path="m2538,-2896l2558,-2900,2575,-2913,2586,-2932,2590,-2956,2586,-2979,2575,-2998,2558,-3011,2538,-3016,2518,-3011,2501,-2998,2490,-2979,2486,-2956,2490,-2932,2501,-2913,2518,-2900,2538,-2896xe" filled="false" stroked="true" strokeweight=".25pt" strokecolor="#231f20">
              <v:path arrowok="t"/>
            </v:shape>
            <v:line style="position:absolute" from="2372,-3151" to="2704,-2760" stroked="true" strokeweight=".25pt" strokecolor="#231f20"/>
            <v:line style="position:absolute" from="2704,-3151" to="2372,-2760" stroked="true" strokeweight=".25pt" strokecolor="#231f20"/>
            <v:shape style="position:absolute;left:2822;top:-3016;width:104;height:121" coordorigin="2822,-3016" coordsize="104,121" path="m2874,-2896l2894,-2900,2911,-2913,2922,-2932,2926,-2956,2922,-2979,2911,-2998,2894,-3011,2874,-3016,2854,-3011,2838,-2998,2826,-2979,2822,-2956,2826,-2932,2838,-2913,2854,-2900,2874,-2896xe" filled="false" stroked="true" strokeweight=".25pt" strokecolor="#231f20">
              <v:path arrowok="t"/>
            </v:shape>
            <v:line style="position:absolute" from="2709,-3151" to="3040,-2760" stroked="true" strokeweight=".25pt" strokecolor="#231f20"/>
            <v:line style="position:absolute" from="3040,-3151" to="2709,-2760" stroked="true" strokeweight=".25pt" strokecolor="#231f20"/>
            <v:shape style="position:absolute;left:3159;top:-3016;width:104;height:121" coordorigin="3159,-3016" coordsize="104,121" path="m3210,-2896l3231,-2900,3247,-2913,3258,-2932,3262,-2956,3258,-2979,3247,-2998,3231,-3011,3210,-3016,3190,-3011,3174,-2998,3163,-2979,3159,-2956,3163,-2932,3174,-2913,3190,-2900,3210,-2896xe" filled="false" stroked="true" strokeweight=".25pt" strokecolor="#231f20">
              <v:path arrowok="t"/>
            </v:shape>
            <v:line style="position:absolute" from="3045,-3151" to="3376,-2760" stroked="true" strokeweight=".25pt" strokecolor="#231f20"/>
            <v:line style="position:absolute" from="3376,-3151" to="3045,-2760" stroked="true" strokeweight=".25pt" strokecolor="#231f20"/>
            <v:shape style="position:absolute;left:3495;top:-3016;width:104;height:121" coordorigin="3495,-3016" coordsize="104,121" path="m3547,-2896l3567,-2900,3583,-2913,3595,-2932,3599,-2956,3595,-2979,3583,-2998,3567,-3011,3547,-3016,3527,-3011,3510,-2998,3499,-2979,3495,-2956,3499,-2932,3510,-2913,3527,-2900,3547,-2896xe" filled="false" stroked="true" strokeweight=".25pt" strokecolor="#231f20">
              <v:path arrowok="t"/>
            </v:shape>
            <v:line style="position:absolute" from="3381,-3151" to="3712,-2760" stroked="true" strokeweight=".25pt" strokecolor="#231f20"/>
            <v:line style="position:absolute" from="3712,-3151" to="3381,-2760" stroked="true" strokeweight=".25pt" strokecolor="#231f20"/>
            <v:shape style="position:absolute;left:4071;top:-3016;width:104;height:121" coordorigin="4071,-3016" coordsize="104,121" path="m4123,-2896l4143,-2900,4160,-2913,4171,-2932,4175,-2956,4171,-2979,4160,-2998,4143,-3011,4123,-3016,4103,-3011,4086,-2998,4075,-2979,4071,-2956,4075,-2932,4086,-2913,4103,-2900,4123,-2896xe" filled="false" stroked="true" strokeweight=".25pt" strokecolor="#231f20">
              <v:path arrowok="t"/>
            </v:shape>
            <v:line style="position:absolute" from="3957,-3151" to="4289,-2760" stroked="true" strokeweight=".25pt" strokecolor="#231f20"/>
            <v:line style="position:absolute" from="4289,-3151" to="3957,-2760" stroked="true" strokeweight=".25pt" strokecolor="#231f20"/>
            <v:shape style="position:absolute;left:4407;top:-3016;width:104;height:121" coordorigin="4407,-3016" coordsize="104,121" path="m4459,-2896l4479,-2900,4496,-2913,4507,-2932,4511,-2956,4507,-2979,4496,-2998,4479,-3011,4459,-3016,4439,-3011,4423,-2998,4411,-2979,4407,-2956,4411,-2932,4423,-2913,4439,-2900,4459,-2896xe" filled="false" stroked="true" strokeweight=".25pt" strokecolor="#231f20">
              <v:path arrowok="t"/>
            </v:shape>
            <v:line style="position:absolute" from="4294,-3151" to="4625,-2760" stroked="true" strokeweight=".25pt" strokecolor="#231f20"/>
            <v:line style="position:absolute" from="4625,-3151" to="4294,-2760" stroked="true" strokeweight=".25pt" strokecolor="#231f20"/>
            <v:shape style="position:absolute;left:4744;top:-3016;width:104;height:121" coordorigin="4744,-3016" coordsize="104,121" path="m4795,-2896l4816,-2900,4832,-2913,4843,-2932,4847,-2956,4843,-2979,4832,-2998,4816,-3011,4795,-3016,4775,-3011,4759,-2998,4748,-2979,4744,-2956,4748,-2932,4759,-2913,4775,-2900,4795,-2896xe" filled="false" stroked="true" strokeweight=".25pt" strokecolor="#231f20">
              <v:path arrowok="t"/>
            </v:shape>
            <v:line style="position:absolute" from="4630,-3151" to="4961,-2760" stroked="true" strokeweight=".25pt" strokecolor="#231f20"/>
            <v:line style="position:absolute" from="4961,-3151" to="4630,-2760" stroked="true" strokeweight=".25pt" strokecolor="#231f20"/>
            <v:shape style="position:absolute;left:5080;top:-3016;width:104;height:121" coordorigin="5080,-3016" coordsize="104,121" path="m5132,-2896l5152,-2900,5168,-2913,5180,-2932,5184,-2956,5180,-2979,5168,-2998,5152,-3011,5132,-3016,5112,-3011,5095,-2998,5084,-2979,5080,-2956,5084,-2932,5095,-2913,5112,-2900,5132,-2896xe" filled="false" stroked="true" strokeweight=".25pt" strokecolor="#231f20">
              <v:path arrowok="t"/>
            </v:shape>
            <v:line style="position:absolute" from="4966,-3151" to="5297,-2760" stroked="true" strokeweight=".25pt" strokecolor="#231f20"/>
            <v:line style="position:absolute" from="5297,-3151" to="4966,-2760" stroked="true" strokeweight=".25pt" strokecolor="#231f20"/>
            <v:shape style="position:absolute;left:5416;top:-3016;width:104;height:121" coordorigin="5416,-3016" coordsize="104,121" path="m5468,-2896l5488,-2900,5505,-2913,5516,-2932,5520,-2956,5516,-2979,5505,-2998,5488,-3011,5468,-3016,5448,-3011,5431,-2998,5420,-2979,5416,-2956,5420,-2932,5431,-2913,5448,-2900,5468,-2896xe" filled="false" stroked="true" strokeweight=".25pt" strokecolor="#231f20">
              <v:path arrowok="t"/>
            </v:shape>
            <v:line style="position:absolute" from="5302,-3151" to="5634,-2760" stroked="true" strokeweight=".25pt" strokecolor="#231f20"/>
            <v:line style="position:absolute" from="5634,-3151" to="5302,-2760" stroked="true" strokeweight=".25pt" strokecolor="#231f20"/>
            <v:shape style="position:absolute;left:5752;top:-3016;width:104;height:121" coordorigin="5752,-3016" coordsize="104,121" path="m5804,-2896l5824,-2900,5841,-2913,5852,-2932,5856,-2956,5852,-2979,5841,-2998,5824,-3011,5804,-3016,5784,-3011,5768,-2998,5756,-2979,5752,-2956,5756,-2932,5768,-2913,5784,-2900,5804,-2896xe" filled="false" stroked="true" strokeweight=".25pt" strokecolor="#231f20">
              <v:path arrowok="t"/>
            </v:shape>
            <v:line style="position:absolute" from="5639,-3151" to="5970,-2760" stroked="true" strokeweight=".25pt" strokecolor="#231f20"/>
            <v:line style="position:absolute" from="5970,-3151" to="5638,-2760" stroked="true" strokeweight=".25pt" strokecolor="#231f20"/>
            <v:shape style="position:absolute;left:6089;top:-3016;width:104;height:121" coordorigin="6089,-3016" coordsize="104,121" path="m6140,-2896l6161,-2900,6177,-2913,6188,-2932,6192,-2956,6188,-2979,6177,-2998,6161,-3011,6140,-3016,6120,-3011,6104,-2998,6093,-2979,6089,-2956,6093,-2932,6104,-2913,6120,-2900,6140,-2896xe" filled="false" stroked="true" strokeweight=".25pt" strokecolor="#231f20">
              <v:path arrowok="t"/>
            </v:shape>
            <v:line style="position:absolute" from="5975,-3151" to="6306,-2760" stroked="true" strokeweight=".25pt" strokecolor="#231f20"/>
            <v:line style="position:absolute" from="6306,-3151" to="5975,-2760" stroked="true" strokeweight=".25pt" strokecolor="#231f20"/>
            <v:shape style="position:absolute;left:6425;top:-3016;width:104;height:121" coordorigin="6425,-3016" coordsize="104,121" path="m6477,-2896l6497,-2900,6513,-2913,6525,-2932,6529,-2956,6525,-2979,6513,-2998,6497,-3011,6477,-3016,6457,-3011,6440,-2998,6429,-2979,6425,-2956,6429,-2932,6440,-2913,6457,-2900,6477,-2896xe" filled="false" stroked="true" strokeweight=".25pt" strokecolor="#231f20">
              <v:path arrowok="t"/>
            </v:shape>
            <v:line style="position:absolute" from="6311,-3151" to="6642,-2760" stroked="true" strokeweight=".25pt" strokecolor="#231f20"/>
            <v:line style="position:absolute" from="6642,-3151" to="6311,-2760" stroked="true" strokeweight=".25pt" strokecolor="#231f20"/>
            <v:shape style="position:absolute;left:2036;top:-2636;width:336;height:390" coordorigin="2036,-2636" coordsize="336,390" path="m2204,-2247l2269,-2262,2323,-2304,2359,-2366,2372,-2441,2359,-2517,2323,-2579,2269,-2621,2204,-2636,2139,-2621,2085,-2579,2049,-2517,2036,-2441,2049,-2366,2085,-2304,2139,-2262,2204,-2247xe" filled="false" stroked="true" strokeweight=".25pt" strokecolor="#231f20">
              <v:path arrowok="t"/>
            </v:shape>
            <v:line style="position:absolute" from="2109,-2604" to="2299,-2279" stroked="true" strokeweight=".25pt" strokecolor="#231f20"/>
            <v:line style="position:absolute" from="2299,-2604" to="2109,-2279" stroked="true" strokeweight=".25pt" strokecolor="#231f20"/>
            <v:shape style="position:absolute;left:2156;top:-2500;width:104;height:121" coordorigin="2156,-2500" coordsize="104,121" path="m2208,-2379l2228,-2384,2244,-2397,2256,-2416,2260,-2439,2256,-2463,2244,-2482,2228,-2495,2208,-2500,2187,-2495,2171,-2482,2160,-2463,2156,-2439,2160,-2416,2171,-2397,2187,-2384,2208,-2379xe" filled="false" stroked="true" strokeweight=".25pt" strokecolor="#231f20">
              <v:path arrowok="t"/>
            </v:shape>
            <v:shape style="position:absolute;left:2372;top:-2636;width:336;height:390" coordorigin="2372,-2636" coordsize="336,390" path="m2540,-2247l2606,-2262,2659,-2304,2695,-2366,2708,-2441,2695,-2517,2659,-2579,2606,-2621,2540,-2636,2475,-2621,2422,-2579,2386,-2517,2372,-2441,2386,-2366,2422,-2304,2475,-2262,2540,-2247xe" filled="false" stroked="true" strokeweight=".25pt" strokecolor="#231f20">
              <v:path arrowok="t"/>
            </v:shape>
            <v:line style="position:absolute" from="2445,-2604" to="2635,-2279" stroked="true" strokeweight=".25pt" strokecolor="#231f20"/>
            <v:line style="position:absolute" from="2635,-2604" to="2445,-2279" stroked="true" strokeweight=".25pt" strokecolor="#231f20"/>
            <v:shape style="position:absolute;left:2492;top:-2500;width:104;height:121" coordorigin="2492,-2500" coordsize="104,121" path="m2544,-2379l2564,-2384,2581,-2397,2592,-2416,2596,-2439,2592,-2463,2581,-2482,2564,-2495,2544,-2500,2524,-2495,2507,-2482,2496,-2463,2492,-2439,2496,-2416,2507,-2397,2524,-2384,2544,-2379xe" filled="false" stroked="true" strokeweight=".25pt" strokecolor="#231f20">
              <v:path arrowok="t"/>
            </v:shape>
            <v:shape style="position:absolute;left:2709;top:-2636;width:336;height:390" coordorigin="2709,-2636" coordsize="336,390" path="m2877,-2247l2942,-2262,2995,-2304,3031,-2366,3045,-2441,3031,-2517,2995,-2579,2942,-2621,2877,-2636,2811,-2621,2758,-2579,2722,-2517,2709,-2441,2722,-2366,2758,-2304,2811,-2262,2877,-2247xe" filled="false" stroked="true" strokeweight=".25pt" strokecolor="#231f20">
              <v:path arrowok="t"/>
            </v:shape>
            <v:line style="position:absolute" from="2782,-2604" to="2972,-2279" stroked="true" strokeweight=".25pt" strokecolor="#231f20"/>
            <v:line style="position:absolute" from="2972,-2604" to="2782,-2279" stroked="true" strokeweight=".25pt" strokecolor="#231f20"/>
            <v:shape style="position:absolute;left:2828;top:-2500;width:104;height:121" coordorigin="2828,-2500" coordsize="104,121" path="m2880,-2379l2900,-2384,2917,-2397,2928,-2416,2932,-2439,2928,-2463,2917,-2482,2900,-2495,2880,-2500,2860,-2495,2843,-2482,2832,-2463,2828,-2439,2832,-2416,2843,-2397,2860,-2384,2880,-2379xe" filled="false" stroked="true" strokeweight=".25pt" strokecolor="#231f20">
              <v:path arrowok="t"/>
            </v:shape>
            <v:shape style="position:absolute;left:3045;top:-2636;width:336;height:390" coordorigin="3045,-2636" coordsize="336,390" path="m3213,-2247l3278,-2262,3332,-2304,3368,-2366,3381,-2441,3368,-2517,3332,-2579,3278,-2621,3213,-2636,3148,-2621,3094,-2579,3058,-2517,3045,-2441,3058,-2366,3094,-2304,3148,-2262,3213,-2247xe" filled="false" stroked="true" strokeweight=".25pt" strokecolor="#231f20">
              <v:path arrowok="t"/>
            </v:shape>
            <v:line style="position:absolute" from="3118,-2604" to="3308,-2279" stroked="true" strokeweight=".25pt" strokecolor="#231f20"/>
            <v:line style="position:absolute" from="3308,-2604" to="3118,-2279" stroked="true" strokeweight=".25pt" strokecolor="#231f20"/>
            <v:shape style="position:absolute;left:3165;top:-2500;width:104;height:121" coordorigin="3165,-2500" coordsize="104,121" path="m3216,-2379l3237,-2384,3253,-2397,3264,-2416,3268,-2439,3264,-2463,3253,-2482,3237,-2495,3216,-2500,3196,-2495,3180,-2482,3169,-2463,3165,-2439,3169,-2416,3180,-2397,3196,-2384,3216,-2379xe" filled="false" stroked="true" strokeweight=".25pt" strokecolor="#231f20">
              <v:path arrowok="t"/>
            </v:shape>
            <v:shape style="position:absolute;left:3381;top:-2636;width:336;height:390" coordorigin="3381,-2636" coordsize="336,390" path="m3549,-2247l3614,-2262,3668,-2304,3704,-2366,3717,-2441,3704,-2517,3668,-2579,3614,-2621,3549,-2636,3484,-2621,3430,-2579,3394,-2517,3381,-2441,3394,-2366,3430,-2304,3484,-2262,3549,-2247xe" filled="false" stroked="true" strokeweight=".25pt" strokecolor="#231f20">
              <v:path arrowok="t"/>
            </v:shape>
            <v:line style="position:absolute" from="3454,-2604" to="3644,-2279" stroked="true" strokeweight=".25pt" strokecolor="#231f20"/>
            <v:line style="position:absolute" from="3644,-2604" to="3454,-2279" stroked="true" strokeweight=".25pt" strokecolor="#231f20"/>
            <v:shape style="position:absolute;left:3501;top:-2500;width:104;height:121" coordorigin="3501,-2500" coordsize="104,121" path="m3553,-2379l3573,-2384,3589,-2397,3601,-2416,3605,-2439,3601,-2463,3589,-2482,3573,-2495,3553,-2500,3532,-2495,3516,-2482,3505,-2463,3501,-2439,3505,-2416,3516,-2397,3532,-2384,3553,-2379xe" filled="false" stroked="true" strokeweight=".25pt" strokecolor="#231f20">
              <v:path arrowok="t"/>
            </v:shape>
            <v:shape style="position:absolute;left:3957;top:-2636;width:336;height:390" coordorigin="3957,-2636" coordsize="336,390" path="m4125,-2247l4191,-2262,4244,-2304,4280,-2366,4293,-2441,4280,-2517,4244,-2579,4191,-2621,4125,-2636,4060,-2621,4007,-2579,3971,-2517,3957,-2441,3971,-2366,4007,-2304,4060,-2262,4125,-2247xe" filled="false" stroked="true" strokeweight=".25pt" strokecolor="#231f20">
              <v:path arrowok="t"/>
            </v:shape>
            <v:line style="position:absolute" from="4030,-2604" to="4220,-2279" stroked="true" strokeweight=".25pt" strokecolor="#231f20"/>
            <v:line style="position:absolute" from="4220,-2604" to="4030,-2279" stroked="true" strokeweight=".25pt" strokecolor="#231f20"/>
            <v:shape style="position:absolute;left:4077;top:-2500;width:104;height:121" coordorigin="4077,-2500" coordsize="104,121" path="m4129,-2379l4149,-2384,4166,-2397,4177,-2416,4181,-2439,4177,-2463,4166,-2482,4149,-2495,4129,-2500,4109,-2495,4092,-2482,4081,-2463,4077,-2439,4081,-2416,4092,-2397,4109,-2384,4129,-2379xe" filled="false" stroked="true" strokeweight=".25pt" strokecolor="#231f20">
              <v:path arrowok="t"/>
            </v:shape>
            <v:shape style="position:absolute;left:4294;top:-2636;width:336;height:390" coordorigin="4294,-2636" coordsize="336,390" path="m4462,-2247l4527,-2262,4580,-2304,4616,-2366,4630,-2441,4616,-2517,4580,-2579,4527,-2621,4462,-2636,4396,-2621,4343,-2579,4307,-2517,4294,-2441,4307,-2366,4343,-2304,4396,-2262,4462,-2247xe" filled="false" stroked="true" strokeweight=".25pt" strokecolor="#231f20">
              <v:path arrowok="t"/>
            </v:shape>
            <v:line style="position:absolute" from="4367,-2604" to="4557,-2279" stroked="true" strokeweight=".25pt" strokecolor="#231f20"/>
            <v:line style="position:absolute" from="4557,-2604" to="4367,-2279" stroked="true" strokeweight=".25pt" strokecolor="#231f20"/>
            <v:shape style="position:absolute;left:4413;top:-2500;width:104;height:121" coordorigin="4413,-2500" coordsize="104,121" path="m4465,-2379l4485,-2384,4502,-2397,4513,-2416,4517,-2439,4513,-2463,4502,-2482,4485,-2495,4465,-2500,4445,-2495,4428,-2482,4417,-2463,4413,-2439,4417,-2416,4428,-2397,4445,-2384,4465,-2379xe" filled="false" stroked="true" strokeweight=".25pt" strokecolor="#231f20">
              <v:path arrowok="t"/>
            </v:shape>
            <v:shape style="position:absolute;left:4630;top:-2636;width:336;height:390" coordorigin="4630,-2636" coordsize="336,390" path="m4798,-2247l4863,-2262,4917,-2304,4953,-2366,4966,-2441,4953,-2517,4917,-2579,4863,-2621,4798,-2636,4733,-2621,4679,-2579,4643,-2517,4630,-2441,4643,-2366,4679,-2304,4733,-2262,4798,-2247xe" filled="false" stroked="true" strokeweight=".25pt" strokecolor="#231f20">
              <v:path arrowok="t"/>
            </v:shape>
            <v:line style="position:absolute" from="4703,-2604" to="4893,-2279" stroked="true" strokeweight=".25pt" strokecolor="#231f20"/>
            <v:line style="position:absolute" from="4893,-2604" to="4703,-2279" stroked="true" strokeweight=".25pt" strokecolor="#231f20"/>
            <v:shape style="position:absolute;left:4749;top:-2500;width:104;height:121" coordorigin="4749,-2500" coordsize="104,121" path="m4801,-2379l4822,-2384,4838,-2397,4849,-2416,4853,-2439,4849,-2463,4838,-2482,4822,-2495,4801,-2500,4781,-2495,4765,-2482,4754,-2463,4749,-2439,4754,-2416,4765,-2397,4781,-2384,4801,-2379xe" filled="false" stroked="true" strokeweight=".25pt" strokecolor="#231f20">
              <v:path arrowok="t"/>
            </v:shape>
            <v:shape style="position:absolute;left:4966;top:-2636;width:336;height:390" coordorigin="4966,-2636" coordsize="336,390" path="m5134,-2247l5199,-2262,5253,-2304,5289,-2366,5302,-2441,5289,-2517,5253,-2579,5199,-2621,5134,-2636,5069,-2621,5015,-2579,4979,-2517,4966,-2441,4979,-2366,5015,-2304,5069,-2262,5134,-2247xe" filled="false" stroked="true" strokeweight=".25pt" strokecolor="#231f20">
              <v:path arrowok="t"/>
            </v:shape>
            <v:line style="position:absolute" from="5039,-2604" to="5229,-2279" stroked="true" strokeweight=".25pt" strokecolor="#231f20"/>
            <v:line style="position:absolute" from="5229,-2604" to="5039,-2279" stroked="true" strokeweight=".25pt" strokecolor="#231f20"/>
            <v:shape style="position:absolute;left:5086;top:-2500;width:104;height:121" coordorigin="5086,-2500" coordsize="104,121" path="m5138,-2379l5158,-2384,5174,-2397,5186,-2416,5190,-2439,5186,-2463,5174,-2482,5158,-2495,5138,-2500,5117,-2495,5101,-2482,5090,-2463,5086,-2439,5090,-2416,5101,-2397,5117,-2384,5138,-2379xe" filled="false" stroked="true" strokeweight=".25pt" strokecolor="#231f20">
              <v:path arrowok="t"/>
            </v:shape>
            <v:shape style="position:absolute;left:5302;top:-2636;width:336;height:390" coordorigin="5302,-2636" coordsize="336,390" path="m5470,-2247l5536,-2262,5589,-2304,5625,-2366,5638,-2441,5625,-2517,5589,-2579,5536,-2621,5470,-2636,5405,-2621,5352,-2579,5316,-2517,5302,-2441,5316,-2366,5352,-2304,5405,-2262,5470,-2247xe" filled="false" stroked="true" strokeweight=".25pt" strokecolor="#231f20">
              <v:path arrowok="t"/>
            </v:shape>
            <v:line style="position:absolute" from="5375,-2604" to="5565,-2279" stroked="true" strokeweight=".25pt" strokecolor="#231f20"/>
            <v:line style="position:absolute" from="5565,-2604" to="5375,-2279" stroked="true" strokeweight=".25pt" strokecolor="#231f20"/>
            <v:shape style="position:absolute;left:5422;top:-2500;width:104;height:121" coordorigin="5422,-2500" coordsize="104,121" path="m5474,-2379l5494,-2384,5511,-2397,5522,-2416,5526,-2439,5522,-2463,5511,-2482,5494,-2495,5474,-2500,5454,-2495,5437,-2482,5426,-2463,5422,-2439,5426,-2416,5437,-2397,5454,-2384,5474,-2379xe" filled="false" stroked="true" strokeweight=".25pt" strokecolor="#231f20">
              <v:path arrowok="t"/>
            </v:shape>
            <v:rect style="position:absolute;left:960;top:-4964;width:5761;height:9172" filled="false" stroked="true" strokeweight=".5pt" strokecolor="#231f20"/>
            <v:shape style="position:absolute;left:1025;top:258;width:5631;height:3854" coordorigin="1025,258" coordsize="5631,3854" path="m1430,258l4430,258m1025,1051l6656,1051m1025,1221l6656,1221m1025,1391l6656,1391m1025,1561l6656,1561m1025,1731l6656,1731m1025,1901l6656,1901m1025,2071l6656,2071m1025,2241l6656,2241m1025,2411l6656,2411m1025,2581l6656,2581m1025,2751l6656,2751m1025,2921l6656,2921m1025,3091l6656,3091m1025,3261l6656,3261m1025,3431l6656,3431m1025,3601l6656,3601m1025,3771l6656,3771m1025,3941l6656,3941m1025,4111l6650,4111e" filled="false" stroked="true" strokeweight=".2925pt" strokecolor="#221e1f">
              <v:path arrowok="t"/>
            </v:shape>
            <w10:wrap type="none"/>
          </v:group>
        </w:pict>
      </w:r>
      <w:r>
        <w:rPr>
          <w:color w:val="231F20"/>
          <w:w w:val="110"/>
          <w:sz w:val="15"/>
        </w:rPr>
        <w:t>Fecha</w:t>
      </w:r>
    </w:p>
    <w:p>
      <w:pPr>
        <w:pStyle w:val="BodyText"/>
        <w:spacing w:before="7"/>
        <w:rPr>
          <w:sz w:val="29"/>
        </w:rPr>
      </w:pPr>
      <w:r>
        <w:rPr/>
        <w:pict>
          <v:shape style="position:absolute;margin-left:51.374901pt;margin-top:19.458725pt;width:281.55pt;height:13.95pt;mso-position-horizontal-relative:page;mso-position-vertical-relative:paragraph;z-index:7984;mso-wrap-distance-left:0;mso-wrap-distance-right:0" type="#_x0000_t202" filled="true" fillcolor="#dcddde" stroked="true" strokeweight=".25pt" strokecolor="#231f20">
            <v:textbox inset="0,0,0,0">
              <w:txbxContent>
                <w:p>
                  <w:pPr>
                    <w:spacing w:before="53"/>
                    <w:ind w:left="1913" w:right="1913" w:firstLine="0"/>
                    <w:jc w:val="center"/>
                    <w:rPr>
                      <w:rFonts w:ascii="Calibri" w:hAnsi="Calibri"/>
                      <w:sz w:val="15"/>
                    </w:rPr>
                  </w:pPr>
                  <w:r>
                    <w:rPr>
                      <w:rFonts w:ascii="Calibri" w:hAnsi="Calibri"/>
                      <w:color w:val="231F20"/>
                      <w:w w:val="105"/>
                      <w:sz w:val="15"/>
                    </w:rPr>
                    <w:t>Impresión diagnóstica</w:t>
                  </w:r>
                </w:p>
              </w:txbxContent>
            </v:textbox>
            <v:fill type="solid"/>
            <w10:wrap type="topAndBottom"/>
          </v:shape>
        </w:pict>
      </w:r>
    </w:p>
    <w:p>
      <w:pPr>
        <w:spacing w:after="0"/>
        <w:rPr>
          <w:sz w:val="29"/>
        </w:rPr>
        <w:sectPr>
          <w:pgSz w:w="7830" w:h="11800"/>
          <w:pgMar w:top="940" w:bottom="280" w:left="840" w:right="980"/>
        </w:sectPr>
      </w:pPr>
    </w:p>
    <w:p>
      <w:pPr>
        <w:pStyle w:val="BodyText"/>
        <w:spacing w:before="2"/>
        <w:rPr>
          <w:sz w:val="6"/>
        </w:rPr>
      </w:pPr>
    </w:p>
    <w:tbl>
      <w:tblPr>
        <w:tblW w:w="0" w:type="auto"/>
        <w:jc w:val="left"/>
        <w:tblInd w:w="18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100"/>
        <w:gridCol w:w="720"/>
        <w:gridCol w:w="2806"/>
      </w:tblGrid>
      <w:tr>
        <w:trPr>
          <w:trHeight w:val="268" w:hRule="exact"/>
        </w:trPr>
        <w:tc>
          <w:tcPr>
            <w:tcW w:w="5626" w:type="dxa"/>
            <w:gridSpan w:val="3"/>
            <w:shd w:val="clear" w:color="auto" w:fill="DCDDDE"/>
          </w:tcPr>
          <w:p>
            <w:pPr>
              <w:pStyle w:val="TableParagraph"/>
              <w:spacing w:before="33"/>
              <w:ind w:left="1901" w:right="1901"/>
              <w:jc w:val="center"/>
              <w:rPr>
                <w:rFonts w:ascii="Calibri"/>
                <w:sz w:val="15"/>
              </w:rPr>
            </w:pPr>
            <w:r>
              <w:rPr>
                <w:rFonts w:ascii="Calibri"/>
                <w:color w:val="231F20"/>
                <w:w w:val="110"/>
                <w:sz w:val="15"/>
              </w:rPr>
              <w:t>Estudios complementarios</w:t>
            </w:r>
          </w:p>
        </w:tc>
      </w:tr>
      <w:tr>
        <w:trPr>
          <w:trHeight w:val="265" w:hRule="exact"/>
        </w:trPr>
        <w:tc>
          <w:tcPr>
            <w:tcW w:w="2100" w:type="dxa"/>
          </w:tcPr>
          <w:p>
            <w:pPr>
              <w:pStyle w:val="TableParagraph"/>
              <w:spacing w:before="14"/>
              <w:ind w:right="-15"/>
              <w:rPr>
                <w:rFonts w:ascii="Palatino Linotype"/>
                <w:i/>
                <w:sz w:val="15"/>
              </w:rPr>
            </w:pPr>
            <w:r>
              <w:rPr>
                <w:rFonts w:ascii="Palatino Linotype"/>
                <w:i/>
                <w:color w:val="231F20"/>
                <w:w w:val="110"/>
                <w:sz w:val="15"/>
              </w:rPr>
              <w:t>Estudio</w:t>
            </w:r>
          </w:p>
        </w:tc>
        <w:tc>
          <w:tcPr>
            <w:tcW w:w="720" w:type="dxa"/>
          </w:tcPr>
          <w:p>
            <w:pPr>
              <w:pStyle w:val="TableParagraph"/>
              <w:spacing w:before="14"/>
              <w:ind w:left="241" w:right="241"/>
              <w:jc w:val="center"/>
              <w:rPr>
                <w:rFonts w:ascii="Palatino Linotype"/>
                <w:i/>
                <w:sz w:val="15"/>
              </w:rPr>
            </w:pPr>
            <w:r>
              <w:rPr>
                <w:rFonts w:ascii="Palatino Linotype"/>
                <w:i/>
                <w:color w:val="231F20"/>
                <w:w w:val="105"/>
                <w:sz w:val="15"/>
              </w:rPr>
              <w:t>No</w:t>
            </w:r>
          </w:p>
        </w:tc>
        <w:tc>
          <w:tcPr>
            <w:tcW w:w="2806" w:type="dxa"/>
          </w:tcPr>
          <w:p>
            <w:pPr>
              <w:pStyle w:val="TableParagraph"/>
              <w:spacing w:before="14"/>
              <w:ind w:left="1044" w:right="1044"/>
              <w:jc w:val="center"/>
              <w:rPr>
                <w:rFonts w:ascii="Palatino Linotype" w:hAnsi="Palatino Linotype"/>
                <w:i/>
                <w:sz w:val="15"/>
              </w:rPr>
            </w:pPr>
            <w:r>
              <w:rPr>
                <w:rFonts w:ascii="Palatino Linotype" w:hAnsi="Palatino Linotype"/>
                <w:i/>
                <w:color w:val="231F20"/>
                <w:w w:val="110"/>
                <w:sz w:val="15"/>
              </w:rPr>
              <w:t>Sí, porque</w:t>
            </w:r>
          </w:p>
        </w:tc>
      </w:tr>
      <w:tr>
        <w:trPr>
          <w:trHeight w:val="265" w:hRule="exact"/>
        </w:trPr>
        <w:tc>
          <w:tcPr>
            <w:tcW w:w="2100" w:type="dxa"/>
          </w:tcPr>
          <w:p>
            <w:pPr>
              <w:pStyle w:val="TableParagraph"/>
              <w:spacing w:before="29"/>
              <w:ind w:right="-15"/>
              <w:rPr>
                <w:sz w:val="15"/>
              </w:rPr>
            </w:pPr>
            <w:r>
              <w:rPr>
                <w:color w:val="231F20"/>
                <w:w w:val="110"/>
                <w:sz w:val="15"/>
              </w:rPr>
              <w:t>Radiografía panorámica</w:t>
            </w:r>
          </w:p>
        </w:tc>
        <w:tc>
          <w:tcPr>
            <w:tcW w:w="720" w:type="dxa"/>
          </w:tcPr>
          <w:p>
            <w:pPr/>
          </w:p>
        </w:tc>
        <w:tc>
          <w:tcPr>
            <w:tcW w:w="2806" w:type="dxa"/>
          </w:tcPr>
          <w:p>
            <w:pPr/>
          </w:p>
        </w:tc>
      </w:tr>
      <w:tr>
        <w:trPr>
          <w:trHeight w:val="265" w:hRule="exact"/>
        </w:trPr>
        <w:tc>
          <w:tcPr>
            <w:tcW w:w="2100" w:type="dxa"/>
          </w:tcPr>
          <w:p>
            <w:pPr>
              <w:pStyle w:val="TableParagraph"/>
              <w:spacing w:before="29"/>
              <w:ind w:right="-15"/>
              <w:rPr>
                <w:sz w:val="15"/>
              </w:rPr>
            </w:pPr>
            <w:r>
              <w:rPr>
                <w:color w:val="231F20"/>
                <w:w w:val="110"/>
                <w:sz w:val="15"/>
              </w:rPr>
              <w:t>Radiografía lateral de cráneo</w:t>
            </w:r>
          </w:p>
        </w:tc>
        <w:tc>
          <w:tcPr>
            <w:tcW w:w="720" w:type="dxa"/>
          </w:tcPr>
          <w:p>
            <w:pPr/>
          </w:p>
        </w:tc>
        <w:tc>
          <w:tcPr>
            <w:tcW w:w="2806" w:type="dxa"/>
          </w:tcPr>
          <w:p>
            <w:pPr/>
          </w:p>
        </w:tc>
      </w:tr>
      <w:tr>
        <w:trPr>
          <w:trHeight w:val="265" w:hRule="exact"/>
        </w:trPr>
        <w:tc>
          <w:tcPr>
            <w:tcW w:w="2100" w:type="dxa"/>
          </w:tcPr>
          <w:p>
            <w:pPr>
              <w:pStyle w:val="TableParagraph"/>
              <w:spacing w:before="29"/>
              <w:ind w:right="-15"/>
              <w:rPr>
                <w:sz w:val="15"/>
              </w:rPr>
            </w:pPr>
            <w:r>
              <w:rPr>
                <w:color w:val="231F20"/>
                <w:w w:val="105"/>
                <w:sz w:val="15"/>
              </w:rPr>
              <w:t>Radiografía  postero­anterior</w:t>
            </w:r>
          </w:p>
        </w:tc>
        <w:tc>
          <w:tcPr>
            <w:tcW w:w="720" w:type="dxa"/>
          </w:tcPr>
          <w:p>
            <w:pPr/>
          </w:p>
        </w:tc>
        <w:tc>
          <w:tcPr>
            <w:tcW w:w="2806" w:type="dxa"/>
          </w:tcPr>
          <w:p>
            <w:pPr/>
          </w:p>
        </w:tc>
      </w:tr>
      <w:tr>
        <w:trPr>
          <w:trHeight w:val="265" w:hRule="exact"/>
        </w:trPr>
        <w:tc>
          <w:tcPr>
            <w:tcW w:w="2100" w:type="dxa"/>
          </w:tcPr>
          <w:p>
            <w:pPr>
              <w:pStyle w:val="TableParagraph"/>
              <w:spacing w:before="29"/>
              <w:ind w:right="-15"/>
              <w:rPr>
                <w:sz w:val="15"/>
              </w:rPr>
            </w:pPr>
            <w:r>
              <w:rPr>
                <w:color w:val="231F20"/>
                <w:w w:val="110"/>
                <w:sz w:val="15"/>
              </w:rPr>
              <w:t>Modelos de estudio</w:t>
            </w:r>
          </w:p>
        </w:tc>
        <w:tc>
          <w:tcPr>
            <w:tcW w:w="720" w:type="dxa"/>
          </w:tcPr>
          <w:p>
            <w:pPr/>
          </w:p>
        </w:tc>
        <w:tc>
          <w:tcPr>
            <w:tcW w:w="2806" w:type="dxa"/>
          </w:tcPr>
          <w:p>
            <w:pPr/>
          </w:p>
        </w:tc>
      </w:tr>
      <w:tr>
        <w:trPr>
          <w:trHeight w:val="265" w:hRule="exact"/>
        </w:trPr>
        <w:tc>
          <w:tcPr>
            <w:tcW w:w="2100" w:type="dxa"/>
          </w:tcPr>
          <w:p>
            <w:pPr>
              <w:pStyle w:val="TableParagraph"/>
              <w:spacing w:before="29"/>
              <w:ind w:right="-15"/>
              <w:rPr>
                <w:sz w:val="15"/>
              </w:rPr>
            </w:pPr>
            <w:r>
              <w:rPr>
                <w:color w:val="231F20"/>
                <w:w w:val="110"/>
                <w:sz w:val="15"/>
              </w:rPr>
              <w:t>Exámenes de laboratorio</w:t>
            </w:r>
          </w:p>
        </w:tc>
        <w:tc>
          <w:tcPr>
            <w:tcW w:w="720" w:type="dxa"/>
          </w:tcPr>
          <w:p>
            <w:pPr/>
          </w:p>
        </w:tc>
        <w:tc>
          <w:tcPr>
            <w:tcW w:w="2806" w:type="dxa"/>
          </w:tcPr>
          <w:p>
            <w:pPr/>
          </w:p>
        </w:tc>
      </w:tr>
      <w:tr>
        <w:trPr>
          <w:trHeight w:val="265" w:hRule="exact"/>
        </w:trPr>
        <w:tc>
          <w:tcPr>
            <w:tcW w:w="2100" w:type="dxa"/>
          </w:tcPr>
          <w:p>
            <w:pPr>
              <w:pStyle w:val="TableParagraph"/>
              <w:spacing w:before="29"/>
              <w:ind w:right="-15"/>
              <w:rPr>
                <w:sz w:val="15"/>
              </w:rPr>
            </w:pPr>
            <w:r>
              <w:rPr>
                <w:color w:val="231F20"/>
                <w:w w:val="110"/>
                <w:sz w:val="15"/>
              </w:rPr>
              <w:t>Interconsulta</w:t>
            </w:r>
          </w:p>
        </w:tc>
        <w:tc>
          <w:tcPr>
            <w:tcW w:w="720" w:type="dxa"/>
          </w:tcPr>
          <w:p>
            <w:pPr/>
          </w:p>
        </w:tc>
        <w:tc>
          <w:tcPr>
            <w:tcW w:w="2806" w:type="dxa"/>
          </w:tcPr>
          <w:p>
            <w:pPr/>
          </w:p>
        </w:tc>
      </w:tr>
    </w:tbl>
    <w:p>
      <w:pPr>
        <w:pStyle w:val="BodyText"/>
        <w:spacing w:before="9"/>
        <w:rPr>
          <w:sz w:val="6"/>
        </w:rPr>
      </w:pPr>
    </w:p>
    <w:p>
      <w:pPr>
        <w:pStyle w:val="BodyText"/>
        <w:ind w:left="187"/>
      </w:pPr>
      <w:r>
        <w:rPr>
          <w:rFonts w:ascii="Times New Roman"/>
          <w:spacing w:val="-49"/>
        </w:rPr>
        <w:t> </w:t>
      </w:r>
      <w:r>
        <w:rPr>
          <w:spacing w:val="-49"/>
        </w:rPr>
        <w:pict>
          <v:shape style="width:281.55pt;height:13.95pt;mso-position-horizontal-relative:char;mso-position-vertical-relative:line" type="#_x0000_t202" filled="true" fillcolor="#dcddde" stroked="true" strokeweight=".25pt" strokecolor="#231f20">
            <w10:anchorlock/>
            <v:textbox inset="0,0,0,0">
              <w:txbxContent>
                <w:p>
                  <w:pPr>
                    <w:spacing w:before="53"/>
                    <w:ind w:left="1913" w:right="1913" w:firstLine="0"/>
                    <w:jc w:val="center"/>
                    <w:rPr>
                      <w:rFonts w:ascii="Calibri"/>
                      <w:sz w:val="15"/>
                    </w:rPr>
                  </w:pPr>
                  <w:r>
                    <w:rPr>
                      <w:rFonts w:ascii="Calibri"/>
                      <w:color w:val="231F20"/>
                      <w:w w:val="105"/>
                      <w:sz w:val="15"/>
                    </w:rPr>
                    <w:t>Consentimiento  informado</w:t>
                  </w:r>
                </w:p>
              </w:txbxContent>
            </v:textbox>
            <v:fill type="solid"/>
          </v:shape>
        </w:pict>
      </w:r>
      <w:r>
        <w:rPr>
          <w:spacing w:val="-49"/>
        </w:rPr>
      </w:r>
    </w:p>
    <w:p>
      <w:pPr>
        <w:spacing w:line="170" w:lineRule="exact" w:before="93"/>
        <w:ind w:left="187" w:right="182" w:firstLine="0"/>
        <w:jc w:val="both"/>
        <w:rPr>
          <w:sz w:val="15"/>
        </w:rPr>
      </w:pPr>
      <w:r>
        <w:rPr/>
        <w:pict>
          <v:group style="position:absolute;margin-left:54.900002pt;margin-top:-129.485901pt;width:288.55pt;height:459.15pt;mso-position-horizontal-relative:page;mso-position-vertical-relative:paragraph;z-index:-189856" coordorigin="1098,-2590" coordsize="5771,9183">
            <v:rect style="position:absolute;left:1103;top:-2585;width:5761;height:9172" filled="false" stroked="true" strokeweight=".5pt" strokecolor="#231f20"/>
            <v:shape style="position:absolute;left:1168;top:5021;width:5625;height:1190" coordorigin="1168,5021" coordsize="5625,1190" path="m1168,5021l6793,5021m1168,5701l6793,5701m1283,6211l6683,6211e" filled="false" stroked="true" strokeweight=".2925pt" strokecolor="#221e1f">
              <v:path arrowok="t"/>
            </v:shape>
            <w10:wrap type="none"/>
          </v:group>
        </w:pict>
      </w:r>
      <w:r>
        <w:rPr>
          <w:color w:val="231F20"/>
          <w:w w:val="110"/>
          <w:sz w:val="15"/>
        </w:rPr>
        <w:t>Por ser su hijo menor de edad es necesario obtener por escrito la autorización del padre o tutor para realizar el tratamiento dental correspondiente,</w:t>
      </w:r>
      <w:r>
        <w:rPr>
          <w:color w:val="231F20"/>
          <w:spacing w:val="-17"/>
          <w:w w:val="110"/>
          <w:sz w:val="15"/>
        </w:rPr>
        <w:t> </w:t>
      </w:r>
      <w:r>
        <w:rPr>
          <w:color w:val="231F20"/>
          <w:w w:val="110"/>
          <w:sz w:val="15"/>
        </w:rPr>
        <w:t>aceptando los riesgos quirúrgicos, y/o anestésicos, y/o alérgicos, así como las medidas ne­ cesarias para el manejo de conducta del niño: modulación de voz (subir y bajar el</w:t>
      </w:r>
      <w:r>
        <w:rPr>
          <w:color w:val="231F20"/>
          <w:spacing w:val="-6"/>
          <w:w w:val="110"/>
          <w:sz w:val="15"/>
        </w:rPr>
        <w:t> </w:t>
      </w:r>
      <w:r>
        <w:rPr>
          <w:color w:val="231F20"/>
          <w:w w:val="110"/>
          <w:sz w:val="15"/>
        </w:rPr>
        <w:t>tono</w:t>
      </w:r>
      <w:r>
        <w:rPr>
          <w:color w:val="231F20"/>
          <w:spacing w:val="-6"/>
          <w:w w:val="110"/>
          <w:sz w:val="15"/>
        </w:rPr>
        <w:t> </w:t>
      </w:r>
      <w:r>
        <w:rPr>
          <w:color w:val="231F20"/>
          <w:w w:val="110"/>
          <w:sz w:val="15"/>
        </w:rPr>
        <w:t>de</w:t>
      </w:r>
      <w:r>
        <w:rPr>
          <w:color w:val="231F20"/>
          <w:spacing w:val="-6"/>
          <w:w w:val="110"/>
          <w:sz w:val="15"/>
        </w:rPr>
        <w:t> </w:t>
      </w:r>
      <w:r>
        <w:rPr>
          <w:color w:val="231F20"/>
          <w:w w:val="110"/>
          <w:sz w:val="15"/>
        </w:rPr>
        <w:t>voz</w:t>
      </w:r>
      <w:r>
        <w:rPr>
          <w:color w:val="231F20"/>
          <w:spacing w:val="-6"/>
          <w:w w:val="110"/>
          <w:sz w:val="15"/>
        </w:rPr>
        <w:t> </w:t>
      </w:r>
      <w:r>
        <w:rPr>
          <w:color w:val="231F20"/>
          <w:w w:val="110"/>
          <w:sz w:val="15"/>
        </w:rPr>
        <w:t>para</w:t>
      </w:r>
      <w:r>
        <w:rPr>
          <w:color w:val="231F20"/>
          <w:spacing w:val="-6"/>
          <w:w w:val="110"/>
          <w:sz w:val="15"/>
        </w:rPr>
        <w:t> </w:t>
      </w:r>
      <w:r>
        <w:rPr>
          <w:color w:val="231F20"/>
          <w:w w:val="110"/>
          <w:sz w:val="15"/>
        </w:rPr>
        <w:t>atraer</w:t>
      </w:r>
      <w:r>
        <w:rPr>
          <w:color w:val="231F20"/>
          <w:spacing w:val="-6"/>
          <w:w w:val="110"/>
          <w:sz w:val="15"/>
        </w:rPr>
        <w:t> </w:t>
      </w:r>
      <w:r>
        <w:rPr>
          <w:color w:val="231F20"/>
          <w:w w:val="110"/>
          <w:sz w:val="15"/>
        </w:rPr>
        <w:t>la</w:t>
      </w:r>
      <w:r>
        <w:rPr>
          <w:color w:val="231F20"/>
          <w:spacing w:val="-6"/>
          <w:w w:val="110"/>
          <w:sz w:val="15"/>
        </w:rPr>
        <w:t> </w:t>
      </w:r>
      <w:r>
        <w:rPr>
          <w:color w:val="231F20"/>
          <w:w w:val="110"/>
          <w:sz w:val="15"/>
        </w:rPr>
        <w:t>atención</w:t>
      </w:r>
      <w:r>
        <w:rPr>
          <w:color w:val="231F20"/>
          <w:spacing w:val="-6"/>
          <w:w w:val="110"/>
          <w:sz w:val="15"/>
        </w:rPr>
        <w:t> </w:t>
      </w:r>
      <w:r>
        <w:rPr>
          <w:color w:val="231F20"/>
          <w:w w:val="110"/>
          <w:sz w:val="15"/>
        </w:rPr>
        <w:t>del</w:t>
      </w:r>
      <w:r>
        <w:rPr>
          <w:color w:val="231F20"/>
          <w:spacing w:val="-6"/>
          <w:w w:val="110"/>
          <w:sz w:val="15"/>
        </w:rPr>
        <w:t> </w:t>
      </w:r>
      <w:r>
        <w:rPr>
          <w:color w:val="231F20"/>
          <w:w w:val="110"/>
          <w:sz w:val="15"/>
        </w:rPr>
        <w:t>niño,</w:t>
      </w:r>
      <w:r>
        <w:rPr>
          <w:color w:val="231F20"/>
          <w:spacing w:val="-6"/>
          <w:w w:val="110"/>
          <w:sz w:val="15"/>
        </w:rPr>
        <w:t> </w:t>
      </w:r>
      <w:r>
        <w:rPr>
          <w:color w:val="231F20"/>
          <w:w w:val="110"/>
          <w:sz w:val="15"/>
        </w:rPr>
        <w:t>no</w:t>
      </w:r>
      <w:r>
        <w:rPr>
          <w:color w:val="231F20"/>
          <w:spacing w:val="-6"/>
          <w:w w:val="110"/>
          <w:sz w:val="15"/>
        </w:rPr>
        <w:t> </w:t>
      </w:r>
      <w:r>
        <w:rPr>
          <w:color w:val="231F20"/>
          <w:w w:val="110"/>
          <w:sz w:val="15"/>
        </w:rPr>
        <w:t>necesariamente</w:t>
      </w:r>
      <w:r>
        <w:rPr>
          <w:color w:val="231F20"/>
          <w:spacing w:val="-6"/>
          <w:w w:val="110"/>
          <w:sz w:val="15"/>
        </w:rPr>
        <w:t> </w:t>
      </w:r>
      <w:r>
        <w:rPr>
          <w:color w:val="231F20"/>
          <w:w w:val="110"/>
          <w:sz w:val="15"/>
        </w:rPr>
        <w:t>elevar</w:t>
      </w:r>
      <w:r>
        <w:rPr>
          <w:color w:val="231F20"/>
          <w:spacing w:val="-6"/>
          <w:w w:val="110"/>
          <w:sz w:val="15"/>
        </w:rPr>
        <w:t> </w:t>
      </w:r>
      <w:r>
        <w:rPr>
          <w:color w:val="231F20"/>
          <w:w w:val="110"/>
          <w:sz w:val="15"/>
        </w:rPr>
        <w:t>el</w:t>
      </w:r>
      <w:r>
        <w:rPr>
          <w:color w:val="231F20"/>
          <w:spacing w:val="-6"/>
          <w:w w:val="110"/>
          <w:sz w:val="15"/>
        </w:rPr>
        <w:t> </w:t>
      </w:r>
      <w:r>
        <w:rPr>
          <w:color w:val="231F20"/>
          <w:w w:val="110"/>
          <w:sz w:val="15"/>
        </w:rPr>
        <w:t>tono), técnica de mano sobre boca (colocar la mano sobre la boca del niño para tran­ quilizarlo</w:t>
      </w:r>
      <w:r>
        <w:rPr>
          <w:color w:val="231F20"/>
          <w:spacing w:val="-4"/>
          <w:w w:val="110"/>
          <w:sz w:val="15"/>
        </w:rPr>
        <w:t> </w:t>
      </w:r>
      <w:r>
        <w:rPr>
          <w:color w:val="231F20"/>
          <w:w w:val="110"/>
          <w:sz w:val="15"/>
        </w:rPr>
        <w:t>y</w:t>
      </w:r>
      <w:r>
        <w:rPr>
          <w:color w:val="231F20"/>
          <w:spacing w:val="-4"/>
          <w:w w:val="110"/>
          <w:sz w:val="15"/>
        </w:rPr>
        <w:t> </w:t>
      </w:r>
      <w:r>
        <w:rPr>
          <w:color w:val="231F20"/>
          <w:w w:val="110"/>
          <w:sz w:val="15"/>
        </w:rPr>
        <w:t>poder</w:t>
      </w:r>
      <w:r>
        <w:rPr>
          <w:color w:val="231F20"/>
          <w:spacing w:val="-4"/>
          <w:w w:val="110"/>
          <w:sz w:val="15"/>
        </w:rPr>
        <w:t> </w:t>
      </w:r>
      <w:r>
        <w:rPr>
          <w:color w:val="231F20"/>
          <w:w w:val="110"/>
          <w:sz w:val="15"/>
        </w:rPr>
        <w:t>mantener</w:t>
      </w:r>
      <w:r>
        <w:rPr>
          <w:color w:val="231F20"/>
          <w:spacing w:val="-4"/>
          <w:w w:val="110"/>
          <w:sz w:val="15"/>
        </w:rPr>
        <w:t> </w:t>
      </w:r>
      <w:r>
        <w:rPr>
          <w:color w:val="231F20"/>
          <w:w w:val="110"/>
          <w:sz w:val="15"/>
        </w:rPr>
        <w:t>comunicación)</w:t>
      </w:r>
      <w:r>
        <w:rPr>
          <w:color w:val="231F20"/>
          <w:spacing w:val="-4"/>
          <w:w w:val="110"/>
          <w:sz w:val="15"/>
        </w:rPr>
        <w:t> </w:t>
      </w:r>
      <w:r>
        <w:rPr>
          <w:color w:val="231F20"/>
          <w:w w:val="110"/>
          <w:sz w:val="15"/>
        </w:rPr>
        <w:t>y/o</w:t>
      </w:r>
      <w:r>
        <w:rPr>
          <w:color w:val="231F20"/>
          <w:spacing w:val="-4"/>
          <w:w w:val="110"/>
          <w:sz w:val="15"/>
        </w:rPr>
        <w:t> </w:t>
      </w:r>
      <w:r>
        <w:rPr>
          <w:color w:val="231F20"/>
          <w:w w:val="110"/>
          <w:sz w:val="15"/>
        </w:rPr>
        <w:t>restricción</w:t>
      </w:r>
      <w:r>
        <w:rPr>
          <w:color w:val="231F20"/>
          <w:spacing w:val="-4"/>
          <w:w w:val="110"/>
          <w:sz w:val="15"/>
        </w:rPr>
        <w:t> </w:t>
      </w:r>
      <w:r>
        <w:rPr>
          <w:color w:val="231F20"/>
          <w:w w:val="110"/>
          <w:sz w:val="15"/>
        </w:rPr>
        <w:t>física</w:t>
      </w:r>
      <w:r>
        <w:rPr>
          <w:color w:val="231F20"/>
          <w:spacing w:val="-4"/>
          <w:w w:val="110"/>
          <w:sz w:val="15"/>
        </w:rPr>
        <w:t> </w:t>
      </w:r>
      <w:r>
        <w:rPr>
          <w:color w:val="231F20"/>
          <w:w w:val="110"/>
          <w:sz w:val="15"/>
        </w:rPr>
        <w:t>(utilizando</w:t>
      </w:r>
      <w:r>
        <w:rPr>
          <w:color w:val="231F20"/>
          <w:spacing w:val="-4"/>
          <w:w w:val="110"/>
          <w:sz w:val="15"/>
        </w:rPr>
        <w:t> </w:t>
      </w:r>
      <w:r>
        <w:rPr>
          <w:color w:val="231F20"/>
          <w:w w:val="110"/>
          <w:sz w:val="15"/>
        </w:rPr>
        <w:t>adi­ tamentos</w:t>
      </w:r>
      <w:r>
        <w:rPr>
          <w:color w:val="231F20"/>
          <w:spacing w:val="-9"/>
          <w:w w:val="110"/>
          <w:sz w:val="15"/>
        </w:rPr>
        <w:t> </w:t>
      </w:r>
      <w:r>
        <w:rPr>
          <w:color w:val="231F20"/>
          <w:w w:val="110"/>
          <w:sz w:val="15"/>
        </w:rPr>
        <w:t>para</w:t>
      </w:r>
      <w:r>
        <w:rPr>
          <w:color w:val="231F20"/>
          <w:spacing w:val="-9"/>
          <w:w w:val="110"/>
          <w:sz w:val="15"/>
        </w:rPr>
        <w:t> </w:t>
      </w:r>
      <w:r>
        <w:rPr>
          <w:color w:val="231F20"/>
          <w:w w:val="110"/>
          <w:sz w:val="15"/>
        </w:rPr>
        <w:t>inmovilizar</w:t>
      </w:r>
      <w:r>
        <w:rPr>
          <w:color w:val="231F20"/>
          <w:spacing w:val="-9"/>
          <w:w w:val="110"/>
          <w:sz w:val="15"/>
        </w:rPr>
        <w:t> </w:t>
      </w:r>
      <w:r>
        <w:rPr>
          <w:color w:val="231F20"/>
          <w:w w:val="110"/>
          <w:sz w:val="15"/>
        </w:rPr>
        <w:t>el</w:t>
      </w:r>
      <w:r>
        <w:rPr>
          <w:color w:val="231F20"/>
          <w:spacing w:val="-9"/>
          <w:w w:val="110"/>
          <w:sz w:val="15"/>
        </w:rPr>
        <w:t> </w:t>
      </w:r>
      <w:r>
        <w:rPr>
          <w:color w:val="231F20"/>
          <w:w w:val="110"/>
          <w:sz w:val="15"/>
        </w:rPr>
        <w:t>cuerpo</w:t>
      </w:r>
      <w:r>
        <w:rPr>
          <w:color w:val="231F20"/>
          <w:spacing w:val="-9"/>
          <w:w w:val="110"/>
          <w:sz w:val="15"/>
        </w:rPr>
        <w:t> </w:t>
      </w:r>
      <w:r>
        <w:rPr>
          <w:color w:val="231F20"/>
          <w:w w:val="110"/>
          <w:sz w:val="15"/>
        </w:rPr>
        <w:t>y</w:t>
      </w:r>
      <w:r>
        <w:rPr>
          <w:color w:val="231F20"/>
          <w:spacing w:val="-9"/>
          <w:w w:val="110"/>
          <w:sz w:val="15"/>
        </w:rPr>
        <w:t> </w:t>
      </w:r>
      <w:r>
        <w:rPr>
          <w:color w:val="231F20"/>
          <w:w w:val="110"/>
          <w:sz w:val="15"/>
        </w:rPr>
        <w:t>extremidades</w:t>
      </w:r>
      <w:r>
        <w:rPr>
          <w:color w:val="231F20"/>
          <w:spacing w:val="-9"/>
          <w:w w:val="110"/>
          <w:sz w:val="15"/>
        </w:rPr>
        <w:t> </w:t>
      </w:r>
      <w:r>
        <w:rPr>
          <w:color w:val="231F20"/>
          <w:w w:val="110"/>
          <w:sz w:val="15"/>
        </w:rPr>
        <w:t>del</w:t>
      </w:r>
      <w:r>
        <w:rPr>
          <w:color w:val="231F20"/>
          <w:spacing w:val="-9"/>
          <w:w w:val="110"/>
          <w:sz w:val="15"/>
        </w:rPr>
        <w:t> </w:t>
      </w:r>
      <w:r>
        <w:rPr>
          <w:color w:val="231F20"/>
          <w:w w:val="110"/>
          <w:sz w:val="15"/>
        </w:rPr>
        <w:t>niño</w:t>
      </w:r>
      <w:r>
        <w:rPr>
          <w:color w:val="231F20"/>
          <w:spacing w:val="-9"/>
          <w:w w:val="110"/>
          <w:sz w:val="15"/>
        </w:rPr>
        <w:t> </w:t>
      </w:r>
      <w:r>
        <w:rPr>
          <w:color w:val="231F20"/>
          <w:w w:val="110"/>
          <w:sz w:val="15"/>
        </w:rPr>
        <w:t>mediante</w:t>
      </w:r>
      <w:r>
        <w:rPr>
          <w:color w:val="231F20"/>
          <w:spacing w:val="-9"/>
          <w:w w:val="110"/>
          <w:sz w:val="15"/>
        </w:rPr>
        <w:t> </w:t>
      </w:r>
      <w:r>
        <w:rPr>
          <w:color w:val="231F20"/>
          <w:w w:val="110"/>
          <w:sz w:val="15"/>
        </w:rPr>
        <w:t>“baby</w:t>
      </w:r>
      <w:r>
        <w:rPr>
          <w:color w:val="231F20"/>
          <w:spacing w:val="-9"/>
          <w:w w:val="110"/>
          <w:sz w:val="15"/>
        </w:rPr>
        <w:t> </w:t>
      </w:r>
      <w:r>
        <w:rPr>
          <w:color w:val="231F20"/>
          <w:w w:val="110"/>
          <w:sz w:val="15"/>
        </w:rPr>
        <w:t>fix”, “papoose” o “pediwrap” todos sujetadores</w:t>
      </w:r>
      <w:r>
        <w:rPr>
          <w:color w:val="231F20"/>
          <w:spacing w:val="-13"/>
          <w:w w:val="110"/>
          <w:sz w:val="15"/>
        </w:rPr>
        <w:t> </w:t>
      </w:r>
      <w:r>
        <w:rPr>
          <w:color w:val="231F20"/>
          <w:w w:val="110"/>
          <w:sz w:val="15"/>
        </w:rPr>
        <w:t>físicos).</w:t>
      </w:r>
    </w:p>
    <w:p>
      <w:pPr>
        <w:spacing w:line="170" w:lineRule="exact" w:before="0"/>
        <w:ind w:left="187" w:right="183" w:firstLine="360"/>
        <w:jc w:val="both"/>
        <w:rPr>
          <w:sz w:val="15"/>
        </w:rPr>
      </w:pPr>
      <w:r>
        <w:rPr>
          <w:color w:val="231F20"/>
          <w:w w:val="110"/>
          <w:sz w:val="15"/>
        </w:rPr>
        <w:t>Todas las técnicas mencionadas se aplicarán sólo en caso de ser necesario, cuando la conducta del paciente lo requiera.</w:t>
      </w:r>
    </w:p>
    <w:p>
      <w:pPr>
        <w:spacing w:line="170" w:lineRule="exact" w:before="0"/>
        <w:ind w:left="187" w:right="182" w:firstLine="360"/>
        <w:jc w:val="both"/>
        <w:rPr>
          <w:sz w:val="15"/>
        </w:rPr>
      </w:pPr>
      <w:r>
        <w:rPr>
          <w:color w:val="231F20"/>
          <w:w w:val="110"/>
          <w:sz w:val="15"/>
        </w:rPr>
        <w:t>El padre o tutor firma aceptando que los datos aquí referidos son verdade­ ros, liberándonos de toda responsabilidad profesional, civil o penal, si es que ha omitido o falseado dato o comentario alguno, del estado de salud general y esto­ matológico o del padecimiento o razón que es motivo de la consulta actual y que pudiera comprometer o alterar la buena evolución de los procedimientos medi­ co­odontológicos aquí aplicados.</w:t>
      </w:r>
    </w:p>
    <w:p>
      <w:pPr>
        <w:spacing w:line="170" w:lineRule="exact" w:before="0"/>
        <w:ind w:left="187" w:right="184" w:firstLine="360"/>
        <w:jc w:val="both"/>
        <w:rPr>
          <w:sz w:val="15"/>
        </w:rPr>
      </w:pPr>
      <w:r>
        <w:rPr>
          <w:color w:val="231F20"/>
          <w:w w:val="110"/>
          <w:sz w:val="15"/>
        </w:rPr>
        <w:t>Asimismo libera de toda responsabilidad al personal odontológico por ne­ gligencia o descuido al no seguir las instrucciones e indicaciones del cuidado del niño posterior al tratamiento dental.</w:t>
      </w:r>
    </w:p>
    <w:p>
      <w:pPr>
        <w:spacing w:line="170" w:lineRule="exact" w:before="0"/>
        <w:ind w:left="187" w:right="184" w:firstLine="360"/>
        <w:jc w:val="both"/>
        <w:rPr>
          <w:sz w:val="15"/>
        </w:rPr>
      </w:pPr>
      <w:r>
        <w:rPr>
          <w:color w:val="231F20"/>
          <w:w w:val="110"/>
          <w:sz w:val="15"/>
        </w:rPr>
        <w:t>Si presenta dudas o preguntas acerca de los riesgos del tratamiento, exter­ narlas antes de firmar.</w:t>
      </w:r>
    </w:p>
    <w:p>
      <w:pPr>
        <w:pStyle w:val="BodyText"/>
        <w:spacing w:before="11"/>
        <w:rPr>
          <w:sz w:val="13"/>
        </w:rPr>
      </w:pPr>
    </w:p>
    <w:p>
      <w:pPr>
        <w:spacing w:line="173" w:lineRule="exact" w:before="0"/>
        <w:ind w:left="187" w:right="0" w:firstLine="0"/>
        <w:jc w:val="both"/>
        <w:rPr>
          <w:sz w:val="15"/>
        </w:rPr>
      </w:pPr>
      <w:r>
        <w:rPr>
          <w:color w:val="231F20"/>
          <w:w w:val="110"/>
          <w:sz w:val="15"/>
        </w:rPr>
        <w:t>Lugar</w:t>
      </w:r>
    </w:p>
    <w:p>
      <w:pPr>
        <w:tabs>
          <w:tab w:pos="5495" w:val="left" w:leader="none"/>
        </w:tabs>
        <w:spacing w:line="173" w:lineRule="exact" w:before="0"/>
        <w:ind w:left="187" w:right="0" w:firstLine="0"/>
        <w:jc w:val="both"/>
        <w:rPr>
          <w:sz w:val="15"/>
        </w:rPr>
      </w:pPr>
      <w:r>
        <w:rPr>
          <w:color w:val="231F20"/>
          <w:w w:val="110"/>
          <w:sz w:val="15"/>
        </w:rPr>
        <w:t>y</w:t>
      </w:r>
      <w:r>
        <w:rPr>
          <w:color w:val="231F20"/>
          <w:spacing w:val="12"/>
          <w:w w:val="110"/>
          <w:sz w:val="15"/>
        </w:rPr>
        <w:t> </w:t>
      </w:r>
      <w:r>
        <w:rPr>
          <w:color w:val="231F20"/>
          <w:w w:val="110"/>
          <w:sz w:val="15"/>
        </w:rPr>
        <w:t>fecha</w:t>
      </w:r>
      <w:r>
        <w:rPr>
          <w:color w:val="231F20"/>
          <w:w w:val="128"/>
          <w:sz w:val="15"/>
          <w:u w:val="single" w:color="221E1F"/>
        </w:rPr>
        <w:t> </w:t>
      </w:r>
      <w:r>
        <w:rPr>
          <w:color w:val="231F20"/>
          <w:sz w:val="15"/>
          <w:u w:val="single" w:color="221E1F"/>
        </w:rPr>
        <w:tab/>
      </w:r>
    </w:p>
    <w:p>
      <w:pPr>
        <w:pStyle w:val="BodyText"/>
        <w:spacing w:before="10"/>
        <w:rPr>
          <w:sz w:val="21"/>
        </w:rPr>
      </w:pPr>
    </w:p>
    <w:p>
      <w:pPr>
        <w:spacing w:before="78"/>
        <w:ind w:left="187" w:right="0" w:firstLine="0"/>
        <w:jc w:val="left"/>
        <w:rPr>
          <w:sz w:val="15"/>
        </w:rPr>
      </w:pPr>
      <w:r>
        <w:rPr>
          <w:color w:val="231F20"/>
          <w:w w:val="110"/>
          <w:sz w:val="15"/>
        </w:rPr>
        <w:t>Nombre y firma del padre, responsable o tutor:</w:t>
      </w:r>
    </w:p>
    <w:p>
      <w:pPr>
        <w:pStyle w:val="BodyText"/>
      </w:pPr>
    </w:p>
    <w:p>
      <w:pPr>
        <w:pStyle w:val="BodyText"/>
        <w:spacing w:before="4"/>
        <w:rPr>
          <w:sz w:val="16"/>
        </w:rPr>
      </w:pPr>
    </w:p>
    <w:p>
      <w:pPr>
        <w:spacing w:before="78"/>
        <w:ind w:left="187" w:right="0" w:firstLine="0"/>
        <w:jc w:val="left"/>
        <w:rPr>
          <w:sz w:val="15"/>
        </w:rPr>
      </w:pPr>
      <w:r>
        <w:rPr>
          <w:color w:val="231F20"/>
          <w:w w:val="110"/>
          <w:sz w:val="15"/>
        </w:rPr>
        <w:t>He explicado este documento al padre o tutor del  paciente:</w:t>
      </w:r>
    </w:p>
    <w:p>
      <w:pPr>
        <w:pStyle w:val="BodyText"/>
      </w:pPr>
    </w:p>
    <w:p>
      <w:pPr>
        <w:pStyle w:val="BodyText"/>
      </w:pPr>
    </w:p>
    <w:p>
      <w:pPr>
        <w:pStyle w:val="BodyText"/>
        <w:spacing w:before="5"/>
        <w:rPr>
          <w:sz w:val="17"/>
        </w:rPr>
      </w:pPr>
    </w:p>
    <w:p>
      <w:pPr>
        <w:spacing w:before="1"/>
        <w:ind w:left="2166" w:right="2164" w:firstLine="0"/>
        <w:jc w:val="center"/>
        <w:rPr>
          <w:sz w:val="15"/>
        </w:rPr>
      </w:pPr>
      <w:r>
        <w:rPr>
          <w:color w:val="231F20"/>
          <w:w w:val="110"/>
          <w:sz w:val="15"/>
        </w:rPr>
        <w:t>Cirujano dentista</w:t>
      </w:r>
    </w:p>
    <w:p>
      <w:pPr>
        <w:spacing w:after="0"/>
        <w:jc w:val="center"/>
        <w:rPr>
          <w:sz w:val="15"/>
        </w:rPr>
        <w:sectPr>
          <w:pgSz w:w="7830" w:h="11800"/>
          <w:pgMar w:top="940" w:bottom="280" w:left="980" w:right="840"/>
        </w:sectPr>
      </w:pPr>
    </w:p>
    <w:p>
      <w:pPr>
        <w:pStyle w:val="BodyText"/>
        <w:spacing w:before="3"/>
        <w:rPr>
          <w:rFonts w:ascii="Times New Roman"/>
          <w:sz w:val="6"/>
        </w:rPr>
      </w:pPr>
      <w:r>
        <w:rPr/>
        <w:pict>
          <v:group style="position:absolute;margin-left:47.75pt;margin-top:47.750019pt;width:288.55pt;height:459.15pt;mso-position-horizontal-relative:page;mso-position-vertical-relative:page;z-index:-189832" coordorigin="955,955" coordsize="5771,9183">
            <v:rect style="position:absolute;left:960;top:960;width:5761;height:9172" filled="false" stroked="true" strokeweight=".5pt" strokecolor="#231f20"/>
            <v:shape style="position:absolute;left:1780;top:5247;width:4125;height:4434" coordorigin="1780,5247" coordsize="4125,4434" path="m1780,5247l5905,5247m1780,9681l5905,9681e" filled="false" stroked="true" strokeweight=".2925pt" strokecolor="#221e1f">
              <v:path arrowok="t"/>
            </v:shape>
            <w10:wrap type="none"/>
          </v:group>
        </w:pict>
      </w:r>
    </w:p>
    <w:tbl>
      <w:tblPr>
        <w:tblW w:w="0" w:type="auto"/>
        <w:jc w:val="left"/>
        <w:tblInd w:w="18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877"/>
        <w:gridCol w:w="1877"/>
        <w:gridCol w:w="1877"/>
      </w:tblGrid>
      <w:tr>
        <w:trPr>
          <w:trHeight w:val="268" w:hRule="exact"/>
        </w:trPr>
        <w:tc>
          <w:tcPr>
            <w:tcW w:w="5631" w:type="dxa"/>
            <w:gridSpan w:val="3"/>
            <w:shd w:val="clear" w:color="auto" w:fill="DCDDDE"/>
          </w:tcPr>
          <w:p>
            <w:pPr>
              <w:pStyle w:val="TableParagraph"/>
              <w:spacing w:before="33"/>
              <w:ind w:left="2060" w:right="2060"/>
              <w:jc w:val="center"/>
              <w:rPr>
                <w:rFonts w:ascii="Calibri" w:hAnsi="Calibri"/>
                <w:sz w:val="15"/>
              </w:rPr>
            </w:pPr>
            <w:r>
              <w:rPr>
                <w:rFonts w:ascii="Calibri" w:hAnsi="Calibri"/>
                <w:color w:val="231F20"/>
                <w:w w:val="110"/>
                <w:sz w:val="15"/>
              </w:rPr>
              <w:t>Notas médicas</w:t>
            </w:r>
          </w:p>
        </w:tc>
      </w:tr>
      <w:tr>
        <w:trPr>
          <w:trHeight w:val="265" w:hRule="exact"/>
        </w:trPr>
        <w:tc>
          <w:tcPr>
            <w:tcW w:w="1877" w:type="dxa"/>
          </w:tcPr>
          <w:p>
            <w:pPr>
              <w:pStyle w:val="TableParagraph"/>
              <w:spacing w:before="29"/>
              <w:rPr>
                <w:sz w:val="15"/>
              </w:rPr>
            </w:pPr>
            <w:r>
              <w:rPr>
                <w:color w:val="231F20"/>
                <w:w w:val="115"/>
                <w:sz w:val="15"/>
              </w:rPr>
              <w:t>Fecha:</w:t>
            </w:r>
          </w:p>
        </w:tc>
        <w:tc>
          <w:tcPr>
            <w:tcW w:w="1877" w:type="dxa"/>
          </w:tcPr>
          <w:p>
            <w:pPr>
              <w:pStyle w:val="TableParagraph"/>
              <w:spacing w:before="29"/>
              <w:rPr>
                <w:sz w:val="15"/>
              </w:rPr>
            </w:pPr>
            <w:r>
              <w:rPr>
                <w:color w:val="231F20"/>
                <w:w w:val="115"/>
                <w:sz w:val="15"/>
              </w:rPr>
              <w:t>Hora:</w:t>
            </w:r>
          </w:p>
        </w:tc>
        <w:tc>
          <w:tcPr>
            <w:tcW w:w="1877" w:type="dxa"/>
          </w:tcPr>
          <w:p>
            <w:pPr>
              <w:pStyle w:val="TableParagraph"/>
              <w:spacing w:before="29"/>
              <w:rPr>
                <w:sz w:val="15"/>
              </w:rPr>
            </w:pPr>
            <w:r>
              <w:rPr>
                <w:color w:val="231F20"/>
                <w:w w:val="110"/>
                <w:sz w:val="15"/>
              </w:rPr>
              <w:t>Frecuencia respiratoria:</w:t>
            </w:r>
          </w:p>
        </w:tc>
      </w:tr>
      <w:tr>
        <w:trPr>
          <w:trHeight w:val="265" w:hRule="exact"/>
        </w:trPr>
        <w:tc>
          <w:tcPr>
            <w:tcW w:w="3754" w:type="dxa"/>
            <w:gridSpan w:val="2"/>
          </w:tcPr>
          <w:p>
            <w:pPr>
              <w:pStyle w:val="TableParagraph"/>
              <w:spacing w:before="29"/>
              <w:rPr>
                <w:sz w:val="15"/>
              </w:rPr>
            </w:pPr>
            <w:r>
              <w:rPr>
                <w:color w:val="231F20"/>
                <w:w w:val="110"/>
                <w:sz w:val="15"/>
              </w:rPr>
              <w:t>Paciente:</w:t>
            </w:r>
          </w:p>
        </w:tc>
        <w:tc>
          <w:tcPr>
            <w:tcW w:w="1877" w:type="dxa"/>
          </w:tcPr>
          <w:p>
            <w:pPr>
              <w:pStyle w:val="TableParagraph"/>
              <w:spacing w:before="29"/>
              <w:rPr>
                <w:sz w:val="15"/>
              </w:rPr>
            </w:pPr>
            <w:r>
              <w:rPr>
                <w:color w:val="231F20"/>
                <w:w w:val="110"/>
                <w:sz w:val="15"/>
              </w:rPr>
              <w:t>Frecuencia cardiaca:</w:t>
            </w:r>
          </w:p>
        </w:tc>
      </w:tr>
      <w:tr>
        <w:trPr>
          <w:trHeight w:val="265" w:hRule="exact"/>
        </w:trPr>
        <w:tc>
          <w:tcPr>
            <w:tcW w:w="1877" w:type="dxa"/>
          </w:tcPr>
          <w:p>
            <w:pPr/>
          </w:p>
        </w:tc>
        <w:tc>
          <w:tcPr>
            <w:tcW w:w="1877" w:type="dxa"/>
          </w:tcPr>
          <w:p>
            <w:pPr/>
          </w:p>
        </w:tc>
        <w:tc>
          <w:tcPr>
            <w:tcW w:w="1877" w:type="dxa"/>
          </w:tcPr>
          <w:p>
            <w:pPr>
              <w:pStyle w:val="TableParagraph"/>
              <w:spacing w:before="29"/>
              <w:rPr>
                <w:sz w:val="15"/>
              </w:rPr>
            </w:pPr>
            <w:r>
              <w:rPr>
                <w:color w:val="231F20"/>
                <w:w w:val="110"/>
                <w:sz w:val="15"/>
              </w:rPr>
              <w:t>Temperatura:</w:t>
            </w:r>
          </w:p>
        </w:tc>
      </w:tr>
      <w:tr>
        <w:trPr>
          <w:trHeight w:val="265" w:hRule="exact"/>
        </w:trPr>
        <w:tc>
          <w:tcPr>
            <w:tcW w:w="1877" w:type="dxa"/>
          </w:tcPr>
          <w:p>
            <w:pPr>
              <w:pStyle w:val="TableParagraph"/>
              <w:spacing w:before="29"/>
              <w:rPr>
                <w:sz w:val="15"/>
              </w:rPr>
            </w:pPr>
            <w:r>
              <w:rPr>
                <w:color w:val="231F20"/>
                <w:w w:val="110"/>
                <w:sz w:val="15"/>
              </w:rPr>
              <w:t>Edad:</w:t>
            </w:r>
          </w:p>
        </w:tc>
        <w:tc>
          <w:tcPr>
            <w:tcW w:w="1877" w:type="dxa"/>
          </w:tcPr>
          <w:p>
            <w:pPr/>
          </w:p>
        </w:tc>
        <w:tc>
          <w:tcPr>
            <w:tcW w:w="1877" w:type="dxa"/>
          </w:tcPr>
          <w:p>
            <w:pPr>
              <w:pStyle w:val="TableParagraph"/>
              <w:spacing w:before="29"/>
              <w:rPr>
                <w:sz w:val="15"/>
              </w:rPr>
            </w:pPr>
            <w:r>
              <w:rPr>
                <w:color w:val="231F20"/>
                <w:w w:val="120"/>
                <w:sz w:val="15"/>
              </w:rPr>
              <w:t>T.A.:</w:t>
            </w:r>
          </w:p>
        </w:tc>
      </w:tr>
      <w:tr>
        <w:trPr>
          <w:trHeight w:val="3201" w:hRule="exact"/>
        </w:trPr>
        <w:tc>
          <w:tcPr>
            <w:tcW w:w="5631" w:type="dxa"/>
            <w:gridSpan w:val="3"/>
          </w:tcPr>
          <w:p>
            <w:pPr>
              <w:pStyle w:val="TableParagraph"/>
              <w:spacing w:before="29"/>
              <w:rPr>
                <w:sz w:val="15"/>
              </w:rPr>
            </w:pPr>
            <w:r>
              <w:rPr>
                <w:color w:val="231F20"/>
                <w:w w:val="110"/>
                <w:sz w:val="15"/>
              </w:rPr>
              <w:t>Procedimiento:</w:t>
            </w: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6"/>
              </w:rPr>
            </w:pPr>
          </w:p>
          <w:p>
            <w:pPr>
              <w:pStyle w:val="TableParagraph"/>
              <w:spacing w:before="1"/>
              <w:rPr>
                <w:sz w:val="15"/>
              </w:rPr>
            </w:pPr>
            <w:r>
              <w:rPr>
                <w:color w:val="231F20"/>
                <w:w w:val="115"/>
                <w:sz w:val="15"/>
              </w:rPr>
              <w:t>Conducta:</w:t>
            </w:r>
          </w:p>
          <w:p>
            <w:pPr>
              <w:pStyle w:val="TableParagraph"/>
              <w:spacing w:line="360" w:lineRule="auto" w:before="88"/>
              <w:ind w:right="1959"/>
              <w:rPr>
                <w:sz w:val="15"/>
              </w:rPr>
            </w:pPr>
            <w:r>
              <w:rPr>
                <w:color w:val="231F20"/>
                <w:w w:val="110"/>
                <w:sz w:val="15"/>
              </w:rPr>
              <w:t>Indicaciones a padres y medidas generales: Próxima cita:</w:t>
            </w:r>
          </w:p>
          <w:p>
            <w:pPr>
              <w:pStyle w:val="TableParagraph"/>
              <w:spacing w:before="1"/>
              <w:rPr>
                <w:sz w:val="15"/>
              </w:rPr>
            </w:pPr>
            <w:r>
              <w:rPr>
                <w:color w:val="231F20"/>
                <w:w w:val="110"/>
                <w:sz w:val="15"/>
              </w:rPr>
              <w:t>Presupuesto para la próxima cita:</w:t>
            </w:r>
          </w:p>
          <w:p>
            <w:pPr>
              <w:pStyle w:val="TableParagraph"/>
              <w:ind w:left="0"/>
              <w:rPr>
                <w:rFonts w:ascii="Times New Roman"/>
                <w:sz w:val="14"/>
              </w:rPr>
            </w:pPr>
          </w:p>
          <w:p>
            <w:pPr>
              <w:pStyle w:val="TableParagraph"/>
              <w:ind w:left="0"/>
              <w:rPr>
                <w:rFonts w:ascii="Times New Roman"/>
                <w:sz w:val="14"/>
              </w:rPr>
            </w:pPr>
          </w:p>
          <w:p>
            <w:pPr>
              <w:pStyle w:val="TableParagraph"/>
              <w:spacing w:before="3"/>
              <w:ind w:left="0"/>
              <w:rPr>
                <w:rFonts w:ascii="Times New Roman"/>
                <w:sz w:val="12"/>
              </w:rPr>
            </w:pPr>
          </w:p>
          <w:p>
            <w:pPr>
              <w:pStyle w:val="TableParagraph"/>
              <w:spacing w:before="1"/>
              <w:ind w:left="2060" w:right="2060"/>
              <w:jc w:val="center"/>
              <w:rPr>
                <w:rFonts w:ascii="Palatino Linotype"/>
                <w:i/>
                <w:sz w:val="15"/>
              </w:rPr>
            </w:pPr>
            <w:r>
              <w:rPr>
                <w:rFonts w:ascii="Palatino Linotype"/>
                <w:i/>
                <w:color w:val="231F20"/>
                <w:w w:val="105"/>
                <w:sz w:val="15"/>
              </w:rPr>
              <w:t>Firma</w:t>
            </w:r>
          </w:p>
        </w:tc>
      </w:tr>
    </w:tbl>
    <w:p>
      <w:pPr>
        <w:pStyle w:val="BodyText"/>
        <w:spacing w:before="9" w:after="1"/>
        <w:rPr>
          <w:rFonts w:ascii="Times New Roman"/>
          <w:sz w:val="14"/>
        </w:rPr>
      </w:pPr>
    </w:p>
    <w:tbl>
      <w:tblPr>
        <w:tblW w:w="0" w:type="auto"/>
        <w:jc w:val="left"/>
        <w:tblInd w:w="18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877"/>
        <w:gridCol w:w="1877"/>
        <w:gridCol w:w="1877"/>
      </w:tblGrid>
      <w:tr>
        <w:trPr>
          <w:trHeight w:val="265" w:hRule="exact"/>
        </w:trPr>
        <w:tc>
          <w:tcPr>
            <w:tcW w:w="1877" w:type="dxa"/>
          </w:tcPr>
          <w:p>
            <w:pPr>
              <w:pStyle w:val="TableParagraph"/>
              <w:spacing w:before="29"/>
              <w:rPr>
                <w:sz w:val="15"/>
              </w:rPr>
            </w:pPr>
            <w:r>
              <w:rPr>
                <w:color w:val="231F20"/>
                <w:w w:val="115"/>
                <w:sz w:val="15"/>
              </w:rPr>
              <w:t>Fecha:</w:t>
            </w:r>
          </w:p>
        </w:tc>
        <w:tc>
          <w:tcPr>
            <w:tcW w:w="1877" w:type="dxa"/>
          </w:tcPr>
          <w:p>
            <w:pPr>
              <w:pStyle w:val="TableParagraph"/>
              <w:spacing w:before="29"/>
              <w:rPr>
                <w:sz w:val="15"/>
              </w:rPr>
            </w:pPr>
            <w:r>
              <w:rPr>
                <w:color w:val="231F20"/>
                <w:w w:val="115"/>
                <w:sz w:val="15"/>
              </w:rPr>
              <w:t>Hora:</w:t>
            </w:r>
          </w:p>
        </w:tc>
        <w:tc>
          <w:tcPr>
            <w:tcW w:w="1877" w:type="dxa"/>
          </w:tcPr>
          <w:p>
            <w:pPr>
              <w:pStyle w:val="TableParagraph"/>
              <w:spacing w:before="29"/>
              <w:rPr>
                <w:sz w:val="15"/>
              </w:rPr>
            </w:pPr>
            <w:r>
              <w:rPr>
                <w:color w:val="231F20"/>
                <w:w w:val="110"/>
                <w:sz w:val="15"/>
              </w:rPr>
              <w:t>Frecuencia respiratoria:</w:t>
            </w:r>
          </w:p>
        </w:tc>
      </w:tr>
      <w:tr>
        <w:trPr>
          <w:trHeight w:val="265" w:hRule="exact"/>
        </w:trPr>
        <w:tc>
          <w:tcPr>
            <w:tcW w:w="3754" w:type="dxa"/>
            <w:gridSpan w:val="2"/>
          </w:tcPr>
          <w:p>
            <w:pPr>
              <w:pStyle w:val="TableParagraph"/>
              <w:spacing w:before="29"/>
              <w:rPr>
                <w:sz w:val="15"/>
              </w:rPr>
            </w:pPr>
            <w:r>
              <w:rPr>
                <w:color w:val="231F20"/>
                <w:w w:val="110"/>
                <w:sz w:val="15"/>
              </w:rPr>
              <w:t>Paciente:</w:t>
            </w:r>
          </w:p>
        </w:tc>
        <w:tc>
          <w:tcPr>
            <w:tcW w:w="1877" w:type="dxa"/>
          </w:tcPr>
          <w:p>
            <w:pPr>
              <w:pStyle w:val="TableParagraph"/>
              <w:spacing w:before="29"/>
              <w:rPr>
                <w:sz w:val="15"/>
              </w:rPr>
            </w:pPr>
            <w:r>
              <w:rPr>
                <w:color w:val="231F20"/>
                <w:w w:val="110"/>
                <w:sz w:val="15"/>
              </w:rPr>
              <w:t>Frecuencia cardiaca:</w:t>
            </w:r>
          </w:p>
        </w:tc>
      </w:tr>
      <w:tr>
        <w:trPr>
          <w:trHeight w:val="265" w:hRule="exact"/>
        </w:trPr>
        <w:tc>
          <w:tcPr>
            <w:tcW w:w="1877" w:type="dxa"/>
          </w:tcPr>
          <w:p>
            <w:pPr/>
          </w:p>
        </w:tc>
        <w:tc>
          <w:tcPr>
            <w:tcW w:w="1877" w:type="dxa"/>
          </w:tcPr>
          <w:p>
            <w:pPr/>
          </w:p>
        </w:tc>
        <w:tc>
          <w:tcPr>
            <w:tcW w:w="1877" w:type="dxa"/>
          </w:tcPr>
          <w:p>
            <w:pPr>
              <w:pStyle w:val="TableParagraph"/>
              <w:spacing w:before="29"/>
              <w:rPr>
                <w:sz w:val="15"/>
              </w:rPr>
            </w:pPr>
            <w:r>
              <w:rPr>
                <w:color w:val="231F20"/>
                <w:w w:val="110"/>
                <w:sz w:val="15"/>
              </w:rPr>
              <w:t>Temperatura:</w:t>
            </w:r>
          </w:p>
        </w:tc>
      </w:tr>
      <w:tr>
        <w:trPr>
          <w:trHeight w:val="265" w:hRule="exact"/>
        </w:trPr>
        <w:tc>
          <w:tcPr>
            <w:tcW w:w="1877" w:type="dxa"/>
          </w:tcPr>
          <w:p>
            <w:pPr>
              <w:pStyle w:val="TableParagraph"/>
              <w:spacing w:before="29"/>
              <w:rPr>
                <w:sz w:val="15"/>
              </w:rPr>
            </w:pPr>
            <w:r>
              <w:rPr>
                <w:color w:val="231F20"/>
                <w:w w:val="110"/>
                <w:sz w:val="15"/>
              </w:rPr>
              <w:t>Edad:</w:t>
            </w:r>
          </w:p>
        </w:tc>
        <w:tc>
          <w:tcPr>
            <w:tcW w:w="1877" w:type="dxa"/>
          </w:tcPr>
          <w:p>
            <w:pPr/>
          </w:p>
        </w:tc>
        <w:tc>
          <w:tcPr>
            <w:tcW w:w="1877" w:type="dxa"/>
          </w:tcPr>
          <w:p>
            <w:pPr>
              <w:pStyle w:val="TableParagraph"/>
              <w:spacing w:before="29"/>
              <w:rPr>
                <w:sz w:val="15"/>
              </w:rPr>
            </w:pPr>
            <w:r>
              <w:rPr>
                <w:color w:val="231F20"/>
                <w:w w:val="120"/>
                <w:sz w:val="15"/>
              </w:rPr>
              <w:t>T.A.:</w:t>
            </w:r>
          </w:p>
        </w:tc>
      </w:tr>
      <w:tr>
        <w:trPr>
          <w:trHeight w:val="3231" w:hRule="exact"/>
        </w:trPr>
        <w:tc>
          <w:tcPr>
            <w:tcW w:w="5631" w:type="dxa"/>
            <w:gridSpan w:val="3"/>
          </w:tcPr>
          <w:p>
            <w:pPr>
              <w:pStyle w:val="TableParagraph"/>
              <w:spacing w:before="29"/>
              <w:rPr>
                <w:sz w:val="15"/>
              </w:rPr>
            </w:pPr>
            <w:r>
              <w:rPr>
                <w:color w:val="231F20"/>
                <w:w w:val="110"/>
                <w:sz w:val="15"/>
              </w:rPr>
              <w:t>Procedimiento:</w:t>
            </w: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6"/>
              </w:rPr>
            </w:pPr>
          </w:p>
          <w:p>
            <w:pPr>
              <w:pStyle w:val="TableParagraph"/>
              <w:spacing w:before="1"/>
              <w:rPr>
                <w:sz w:val="15"/>
              </w:rPr>
            </w:pPr>
            <w:r>
              <w:rPr>
                <w:color w:val="231F20"/>
                <w:w w:val="115"/>
                <w:sz w:val="15"/>
              </w:rPr>
              <w:t>Conducta:</w:t>
            </w:r>
          </w:p>
          <w:p>
            <w:pPr>
              <w:pStyle w:val="TableParagraph"/>
              <w:spacing w:line="360" w:lineRule="auto" w:before="88"/>
              <w:ind w:right="1959"/>
              <w:rPr>
                <w:sz w:val="15"/>
              </w:rPr>
            </w:pPr>
            <w:r>
              <w:rPr>
                <w:color w:val="231F20"/>
                <w:w w:val="110"/>
                <w:sz w:val="15"/>
              </w:rPr>
              <w:t>Indicaciones a padres y medidas generales: Próxima cita:</w:t>
            </w:r>
          </w:p>
          <w:p>
            <w:pPr>
              <w:pStyle w:val="TableParagraph"/>
              <w:spacing w:before="1"/>
              <w:rPr>
                <w:sz w:val="15"/>
              </w:rPr>
            </w:pPr>
            <w:r>
              <w:rPr>
                <w:color w:val="231F20"/>
                <w:w w:val="110"/>
                <w:sz w:val="15"/>
              </w:rPr>
              <w:t>Presupuesto para la próxima cita:</w:t>
            </w:r>
          </w:p>
          <w:p>
            <w:pPr>
              <w:pStyle w:val="TableParagraph"/>
              <w:ind w:left="0"/>
              <w:rPr>
                <w:rFonts w:ascii="Times New Roman"/>
                <w:sz w:val="14"/>
              </w:rPr>
            </w:pPr>
          </w:p>
          <w:p>
            <w:pPr>
              <w:pStyle w:val="TableParagraph"/>
              <w:ind w:left="0"/>
              <w:rPr>
                <w:rFonts w:ascii="Times New Roman"/>
                <w:sz w:val="14"/>
              </w:rPr>
            </w:pPr>
          </w:p>
          <w:p>
            <w:pPr>
              <w:pStyle w:val="TableParagraph"/>
              <w:spacing w:before="3"/>
              <w:ind w:left="0"/>
              <w:rPr>
                <w:rFonts w:ascii="Times New Roman"/>
                <w:sz w:val="12"/>
              </w:rPr>
            </w:pPr>
          </w:p>
          <w:p>
            <w:pPr>
              <w:pStyle w:val="TableParagraph"/>
              <w:spacing w:before="1"/>
              <w:ind w:left="2060" w:right="2060"/>
              <w:jc w:val="center"/>
              <w:rPr>
                <w:rFonts w:ascii="Palatino Linotype"/>
                <w:i/>
                <w:sz w:val="15"/>
              </w:rPr>
            </w:pPr>
            <w:r>
              <w:rPr>
                <w:rFonts w:ascii="Palatino Linotype"/>
                <w:i/>
                <w:color w:val="231F20"/>
                <w:w w:val="105"/>
                <w:sz w:val="15"/>
              </w:rPr>
              <w:t>Firma</w:t>
            </w:r>
          </w:p>
        </w:tc>
      </w:tr>
    </w:tbl>
    <w:p>
      <w:pPr>
        <w:spacing w:after="0"/>
        <w:jc w:val="center"/>
        <w:rPr>
          <w:rFonts w:ascii="Palatino Linotype"/>
          <w:sz w:val="15"/>
        </w:rPr>
        <w:sectPr>
          <w:pgSz w:w="7830" w:h="11800"/>
          <w:pgMar w:top="940" w:bottom="280" w:left="840" w:right="980"/>
        </w:sectPr>
      </w:pPr>
    </w:p>
    <w:p>
      <w:pPr>
        <w:pStyle w:val="BodyText"/>
        <w:spacing w:before="3"/>
        <w:rPr>
          <w:rFonts w:ascii="Times New Roman"/>
          <w:sz w:val="6"/>
        </w:rPr>
      </w:pPr>
      <w:r>
        <w:rPr/>
        <w:pict>
          <v:group style="position:absolute;margin-left:54.900002pt;margin-top:47.750019pt;width:288.55pt;height:459.15pt;mso-position-horizontal-relative:page;mso-position-vertical-relative:page;z-index:-189808" coordorigin="1098,955" coordsize="5771,9183">
            <v:rect style="position:absolute;left:1103;top:960;width:5761;height:9172" filled="false" stroked="true" strokeweight=".5pt" strokecolor="#231f20"/>
            <v:shape style="position:absolute;left:1923;top:5104;width:4125;height:4559" coordorigin="1923,5104" coordsize="4125,4559" path="m1923,5104l6048,5104m1923,9662l6048,9662e" filled="false" stroked="true" strokeweight=".2925pt" strokecolor="#221e1f">
              <v:path arrowok="t"/>
            </v:shape>
            <w10:wrap type="none"/>
          </v:group>
        </w:pict>
      </w:r>
    </w:p>
    <w:tbl>
      <w:tblPr>
        <w:tblW w:w="0" w:type="auto"/>
        <w:jc w:val="left"/>
        <w:tblInd w:w="18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877"/>
        <w:gridCol w:w="1877"/>
        <w:gridCol w:w="1877"/>
      </w:tblGrid>
      <w:tr>
        <w:trPr>
          <w:trHeight w:val="265" w:hRule="exact"/>
        </w:trPr>
        <w:tc>
          <w:tcPr>
            <w:tcW w:w="1877" w:type="dxa"/>
          </w:tcPr>
          <w:p>
            <w:pPr>
              <w:pStyle w:val="TableParagraph"/>
              <w:spacing w:before="29"/>
              <w:rPr>
                <w:sz w:val="15"/>
              </w:rPr>
            </w:pPr>
            <w:r>
              <w:rPr>
                <w:color w:val="231F20"/>
                <w:w w:val="115"/>
                <w:sz w:val="15"/>
              </w:rPr>
              <w:t>Fecha:</w:t>
            </w:r>
          </w:p>
        </w:tc>
        <w:tc>
          <w:tcPr>
            <w:tcW w:w="1877" w:type="dxa"/>
          </w:tcPr>
          <w:p>
            <w:pPr>
              <w:pStyle w:val="TableParagraph"/>
              <w:spacing w:before="29"/>
              <w:rPr>
                <w:sz w:val="15"/>
              </w:rPr>
            </w:pPr>
            <w:r>
              <w:rPr>
                <w:color w:val="231F20"/>
                <w:w w:val="115"/>
                <w:sz w:val="15"/>
              </w:rPr>
              <w:t>Hora:</w:t>
            </w:r>
          </w:p>
        </w:tc>
        <w:tc>
          <w:tcPr>
            <w:tcW w:w="1877" w:type="dxa"/>
          </w:tcPr>
          <w:p>
            <w:pPr>
              <w:pStyle w:val="TableParagraph"/>
              <w:spacing w:before="29"/>
              <w:rPr>
                <w:sz w:val="15"/>
              </w:rPr>
            </w:pPr>
            <w:r>
              <w:rPr>
                <w:color w:val="231F20"/>
                <w:w w:val="110"/>
                <w:sz w:val="15"/>
              </w:rPr>
              <w:t>Frecuencia respiratoria:</w:t>
            </w:r>
          </w:p>
        </w:tc>
      </w:tr>
      <w:tr>
        <w:trPr>
          <w:trHeight w:val="265" w:hRule="exact"/>
        </w:trPr>
        <w:tc>
          <w:tcPr>
            <w:tcW w:w="3754" w:type="dxa"/>
            <w:gridSpan w:val="2"/>
          </w:tcPr>
          <w:p>
            <w:pPr>
              <w:pStyle w:val="TableParagraph"/>
              <w:spacing w:before="29"/>
              <w:rPr>
                <w:sz w:val="15"/>
              </w:rPr>
            </w:pPr>
            <w:r>
              <w:rPr>
                <w:color w:val="231F20"/>
                <w:w w:val="110"/>
                <w:sz w:val="15"/>
              </w:rPr>
              <w:t>Paciente:</w:t>
            </w:r>
          </w:p>
        </w:tc>
        <w:tc>
          <w:tcPr>
            <w:tcW w:w="1877" w:type="dxa"/>
          </w:tcPr>
          <w:p>
            <w:pPr>
              <w:pStyle w:val="TableParagraph"/>
              <w:spacing w:before="29"/>
              <w:rPr>
                <w:sz w:val="15"/>
              </w:rPr>
            </w:pPr>
            <w:r>
              <w:rPr>
                <w:color w:val="231F20"/>
                <w:w w:val="110"/>
                <w:sz w:val="15"/>
              </w:rPr>
              <w:t>Frecuencia cardiaca:</w:t>
            </w:r>
          </w:p>
        </w:tc>
      </w:tr>
      <w:tr>
        <w:trPr>
          <w:trHeight w:val="265" w:hRule="exact"/>
        </w:trPr>
        <w:tc>
          <w:tcPr>
            <w:tcW w:w="1877" w:type="dxa"/>
          </w:tcPr>
          <w:p>
            <w:pPr/>
          </w:p>
        </w:tc>
        <w:tc>
          <w:tcPr>
            <w:tcW w:w="1877" w:type="dxa"/>
          </w:tcPr>
          <w:p>
            <w:pPr/>
          </w:p>
        </w:tc>
        <w:tc>
          <w:tcPr>
            <w:tcW w:w="1877" w:type="dxa"/>
          </w:tcPr>
          <w:p>
            <w:pPr>
              <w:pStyle w:val="TableParagraph"/>
              <w:spacing w:before="29"/>
              <w:rPr>
                <w:sz w:val="15"/>
              </w:rPr>
            </w:pPr>
            <w:r>
              <w:rPr>
                <w:color w:val="231F20"/>
                <w:w w:val="110"/>
                <w:sz w:val="15"/>
              </w:rPr>
              <w:t>Temperatura:</w:t>
            </w:r>
          </w:p>
        </w:tc>
      </w:tr>
      <w:tr>
        <w:trPr>
          <w:trHeight w:val="265" w:hRule="exact"/>
        </w:trPr>
        <w:tc>
          <w:tcPr>
            <w:tcW w:w="1877" w:type="dxa"/>
          </w:tcPr>
          <w:p>
            <w:pPr>
              <w:pStyle w:val="TableParagraph"/>
              <w:spacing w:before="29"/>
              <w:rPr>
                <w:sz w:val="15"/>
              </w:rPr>
            </w:pPr>
            <w:r>
              <w:rPr>
                <w:color w:val="231F20"/>
                <w:w w:val="110"/>
                <w:sz w:val="15"/>
              </w:rPr>
              <w:t>Edad:</w:t>
            </w:r>
          </w:p>
        </w:tc>
        <w:tc>
          <w:tcPr>
            <w:tcW w:w="1877" w:type="dxa"/>
          </w:tcPr>
          <w:p>
            <w:pPr/>
          </w:p>
        </w:tc>
        <w:tc>
          <w:tcPr>
            <w:tcW w:w="1877" w:type="dxa"/>
          </w:tcPr>
          <w:p>
            <w:pPr>
              <w:pStyle w:val="TableParagraph"/>
              <w:spacing w:before="29"/>
              <w:rPr>
                <w:sz w:val="15"/>
              </w:rPr>
            </w:pPr>
            <w:r>
              <w:rPr>
                <w:color w:val="231F20"/>
                <w:w w:val="120"/>
                <w:sz w:val="15"/>
              </w:rPr>
              <w:t>T.A.:</w:t>
            </w:r>
          </w:p>
        </w:tc>
      </w:tr>
      <w:tr>
        <w:trPr>
          <w:trHeight w:val="3325" w:hRule="exact"/>
        </w:trPr>
        <w:tc>
          <w:tcPr>
            <w:tcW w:w="5631" w:type="dxa"/>
            <w:gridSpan w:val="3"/>
          </w:tcPr>
          <w:p>
            <w:pPr>
              <w:pStyle w:val="TableParagraph"/>
              <w:spacing w:before="29"/>
              <w:rPr>
                <w:sz w:val="15"/>
              </w:rPr>
            </w:pPr>
            <w:r>
              <w:rPr>
                <w:color w:val="231F20"/>
                <w:w w:val="110"/>
                <w:sz w:val="15"/>
              </w:rPr>
              <w:t>Procedimiento:</w:t>
            </w: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spacing w:before="10"/>
              <w:ind w:left="0"/>
              <w:rPr>
                <w:rFonts w:ascii="Times New Roman"/>
                <w:sz w:val="12"/>
              </w:rPr>
            </w:pPr>
          </w:p>
          <w:p>
            <w:pPr>
              <w:pStyle w:val="TableParagraph"/>
              <w:spacing w:line="360" w:lineRule="auto"/>
              <w:ind w:right="3973"/>
              <w:rPr>
                <w:sz w:val="15"/>
              </w:rPr>
            </w:pPr>
            <w:r>
              <w:rPr>
                <w:color w:val="231F20"/>
                <w:w w:val="110"/>
                <w:sz w:val="15"/>
              </w:rPr>
              <w:t>Conducta: Indicaciones a padres: Próxima</w:t>
            </w:r>
            <w:r>
              <w:rPr>
                <w:color w:val="231F20"/>
                <w:spacing w:val="-5"/>
                <w:w w:val="110"/>
                <w:sz w:val="15"/>
              </w:rPr>
              <w:t> </w:t>
            </w:r>
            <w:r>
              <w:rPr>
                <w:color w:val="231F20"/>
                <w:w w:val="110"/>
                <w:sz w:val="15"/>
              </w:rPr>
              <w:t>cita:</w:t>
            </w:r>
          </w:p>
          <w:p>
            <w:pPr>
              <w:pStyle w:val="TableParagraph"/>
              <w:spacing w:before="1"/>
              <w:rPr>
                <w:sz w:val="15"/>
              </w:rPr>
            </w:pPr>
            <w:r>
              <w:rPr>
                <w:color w:val="231F20"/>
                <w:w w:val="110"/>
                <w:sz w:val="15"/>
              </w:rPr>
              <w:t>Presupuesto para la próxima cita:</w:t>
            </w:r>
          </w:p>
          <w:p>
            <w:pPr>
              <w:pStyle w:val="TableParagraph"/>
              <w:ind w:left="0"/>
              <w:rPr>
                <w:rFonts w:ascii="Times New Roman"/>
                <w:sz w:val="14"/>
              </w:rPr>
            </w:pPr>
          </w:p>
          <w:p>
            <w:pPr>
              <w:pStyle w:val="TableParagraph"/>
              <w:ind w:left="0"/>
              <w:rPr>
                <w:rFonts w:ascii="Times New Roman"/>
                <w:sz w:val="14"/>
              </w:rPr>
            </w:pPr>
          </w:p>
          <w:p>
            <w:pPr>
              <w:pStyle w:val="TableParagraph"/>
              <w:spacing w:before="3"/>
              <w:ind w:left="0"/>
              <w:rPr>
                <w:rFonts w:ascii="Times New Roman"/>
                <w:sz w:val="12"/>
              </w:rPr>
            </w:pPr>
          </w:p>
          <w:p>
            <w:pPr>
              <w:pStyle w:val="TableParagraph"/>
              <w:spacing w:before="1"/>
              <w:ind w:left="2060" w:right="2060"/>
              <w:jc w:val="center"/>
              <w:rPr>
                <w:rFonts w:ascii="Palatino Linotype"/>
                <w:i/>
                <w:sz w:val="15"/>
              </w:rPr>
            </w:pPr>
            <w:r>
              <w:rPr>
                <w:rFonts w:ascii="Palatino Linotype"/>
                <w:i/>
                <w:color w:val="231F20"/>
                <w:w w:val="105"/>
                <w:sz w:val="15"/>
              </w:rPr>
              <w:t>Firma</w:t>
            </w:r>
          </w:p>
        </w:tc>
      </w:tr>
    </w:tbl>
    <w:p>
      <w:pPr>
        <w:pStyle w:val="BodyText"/>
        <w:spacing w:before="9" w:after="1"/>
        <w:rPr>
          <w:rFonts w:ascii="Times New Roman"/>
          <w:sz w:val="14"/>
        </w:rPr>
      </w:pPr>
    </w:p>
    <w:tbl>
      <w:tblPr>
        <w:tblW w:w="0" w:type="auto"/>
        <w:jc w:val="left"/>
        <w:tblInd w:w="18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877"/>
        <w:gridCol w:w="1877"/>
        <w:gridCol w:w="1877"/>
      </w:tblGrid>
      <w:tr>
        <w:trPr>
          <w:trHeight w:val="265" w:hRule="exact"/>
        </w:trPr>
        <w:tc>
          <w:tcPr>
            <w:tcW w:w="1877" w:type="dxa"/>
          </w:tcPr>
          <w:p>
            <w:pPr>
              <w:pStyle w:val="TableParagraph"/>
              <w:spacing w:before="29"/>
              <w:rPr>
                <w:sz w:val="15"/>
              </w:rPr>
            </w:pPr>
            <w:r>
              <w:rPr>
                <w:color w:val="231F20"/>
                <w:w w:val="115"/>
                <w:sz w:val="15"/>
              </w:rPr>
              <w:t>Fecha:</w:t>
            </w:r>
          </w:p>
        </w:tc>
        <w:tc>
          <w:tcPr>
            <w:tcW w:w="1877" w:type="dxa"/>
          </w:tcPr>
          <w:p>
            <w:pPr>
              <w:pStyle w:val="TableParagraph"/>
              <w:spacing w:before="29"/>
              <w:rPr>
                <w:sz w:val="15"/>
              </w:rPr>
            </w:pPr>
            <w:r>
              <w:rPr>
                <w:color w:val="231F20"/>
                <w:w w:val="115"/>
                <w:sz w:val="15"/>
              </w:rPr>
              <w:t>Hora:</w:t>
            </w:r>
          </w:p>
        </w:tc>
        <w:tc>
          <w:tcPr>
            <w:tcW w:w="1877" w:type="dxa"/>
          </w:tcPr>
          <w:p>
            <w:pPr>
              <w:pStyle w:val="TableParagraph"/>
              <w:spacing w:before="29"/>
              <w:rPr>
                <w:sz w:val="15"/>
              </w:rPr>
            </w:pPr>
            <w:r>
              <w:rPr>
                <w:color w:val="231F20"/>
                <w:w w:val="110"/>
                <w:sz w:val="15"/>
              </w:rPr>
              <w:t>Frecuencia respiratoria:</w:t>
            </w:r>
          </w:p>
        </w:tc>
      </w:tr>
      <w:tr>
        <w:trPr>
          <w:trHeight w:val="265" w:hRule="exact"/>
        </w:trPr>
        <w:tc>
          <w:tcPr>
            <w:tcW w:w="3754" w:type="dxa"/>
            <w:gridSpan w:val="2"/>
          </w:tcPr>
          <w:p>
            <w:pPr>
              <w:pStyle w:val="TableParagraph"/>
              <w:spacing w:before="29"/>
              <w:rPr>
                <w:sz w:val="15"/>
              </w:rPr>
            </w:pPr>
            <w:r>
              <w:rPr>
                <w:color w:val="231F20"/>
                <w:w w:val="110"/>
                <w:sz w:val="15"/>
              </w:rPr>
              <w:t>Paciente:</w:t>
            </w:r>
          </w:p>
        </w:tc>
        <w:tc>
          <w:tcPr>
            <w:tcW w:w="1877" w:type="dxa"/>
          </w:tcPr>
          <w:p>
            <w:pPr>
              <w:pStyle w:val="TableParagraph"/>
              <w:spacing w:before="29"/>
              <w:rPr>
                <w:sz w:val="15"/>
              </w:rPr>
            </w:pPr>
            <w:r>
              <w:rPr>
                <w:color w:val="231F20"/>
                <w:w w:val="110"/>
                <w:sz w:val="15"/>
              </w:rPr>
              <w:t>Frecuencia cardiaca:</w:t>
            </w:r>
          </w:p>
        </w:tc>
      </w:tr>
      <w:tr>
        <w:trPr>
          <w:trHeight w:val="265" w:hRule="exact"/>
        </w:trPr>
        <w:tc>
          <w:tcPr>
            <w:tcW w:w="1877" w:type="dxa"/>
          </w:tcPr>
          <w:p>
            <w:pPr/>
          </w:p>
        </w:tc>
        <w:tc>
          <w:tcPr>
            <w:tcW w:w="1877" w:type="dxa"/>
          </w:tcPr>
          <w:p>
            <w:pPr/>
          </w:p>
        </w:tc>
        <w:tc>
          <w:tcPr>
            <w:tcW w:w="1877" w:type="dxa"/>
          </w:tcPr>
          <w:p>
            <w:pPr>
              <w:pStyle w:val="TableParagraph"/>
              <w:spacing w:before="29"/>
              <w:rPr>
                <w:sz w:val="15"/>
              </w:rPr>
            </w:pPr>
            <w:r>
              <w:rPr>
                <w:color w:val="231F20"/>
                <w:w w:val="110"/>
                <w:sz w:val="15"/>
              </w:rPr>
              <w:t>Temperatura:</w:t>
            </w:r>
          </w:p>
        </w:tc>
      </w:tr>
      <w:tr>
        <w:trPr>
          <w:trHeight w:val="265" w:hRule="exact"/>
        </w:trPr>
        <w:tc>
          <w:tcPr>
            <w:tcW w:w="1877" w:type="dxa"/>
          </w:tcPr>
          <w:p>
            <w:pPr>
              <w:pStyle w:val="TableParagraph"/>
              <w:spacing w:before="29"/>
              <w:rPr>
                <w:sz w:val="15"/>
              </w:rPr>
            </w:pPr>
            <w:r>
              <w:rPr>
                <w:color w:val="231F20"/>
                <w:w w:val="110"/>
                <w:sz w:val="15"/>
              </w:rPr>
              <w:t>Edad:</w:t>
            </w:r>
          </w:p>
        </w:tc>
        <w:tc>
          <w:tcPr>
            <w:tcW w:w="1877" w:type="dxa"/>
          </w:tcPr>
          <w:p>
            <w:pPr/>
          </w:p>
        </w:tc>
        <w:tc>
          <w:tcPr>
            <w:tcW w:w="1877" w:type="dxa"/>
          </w:tcPr>
          <w:p>
            <w:pPr>
              <w:pStyle w:val="TableParagraph"/>
              <w:spacing w:before="29"/>
              <w:rPr>
                <w:sz w:val="15"/>
              </w:rPr>
            </w:pPr>
            <w:r>
              <w:rPr>
                <w:color w:val="231F20"/>
                <w:w w:val="120"/>
                <w:sz w:val="15"/>
              </w:rPr>
              <w:t>T.A.:</w:t>
            </w:r>
          </w:p>
        </w:tc>
      </w:tr>
      <w:tr>
        <w:trPr>
          <w:trHeight w:val="3325" w:hRule="exact"/>
        </w:trPr>
        <w:tc>
          <w:tcPr>
            <w:tcW w:w="5631" w:type="dxa"/>
            <w:gridSpan w:val="3"/>
          </w:tcPr>
          <w:p>
            <w:pPr>
              <w:pStyle w:val="TableParagraph"/>
              <w:spacing w:before="29"/>
              <w:rPr>
                <w:sz w:val="15"/>
              </w:rPr>
            </w:pPr>
            <w:r>
              <w:rPr>
                <w:color w:val="231F20"/>
                <w:w w:val="110"/>
                <w:sz w:val="15"/>
              </w:rPr>
              <w:t>Procedimiento:</w:t>
            </w: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ind w:left="0"/>
              <w:rPr>
                <w:rFonts w:ascii="Times New Roman"/>
                <w:sz w:val="14"/>
              </w:rPr>
            </w:pPr>
          </w:p>
          <w:p>
            <w:pPr>
              <w:pStyle w:val="TableParagraph"/>
              <w:spacing w:before="10"/>
              <w:ind w:left="0"/>
              <w:rPr>
                <w:rFonts w:ascii="Times New Roman"/>
                <w:sz w:val="12"/>
              </w:rPr>
            </w:pPr>
          </w:p>
          <w:p>
            <w:pPr>
              <w:pStyle w:val="TableParagraph"/>
              <w:spacing w:line="360" w:lineRule="auto"/>
              <w:ind w:right="3973"/>
              <w:rPr>
                <w:sz w:val="15"/>
              </w:rPr>
            </w:pPr>
            <w:r>
              <w:rPr>
                <w:color w:val="231F20"/>
                <w:w w:val="110"/>
                <w:sz w:val="15"/>
              </w:rPr>
              <w:t>Conducta: Indicaciones a padres: Próxima</w:t>
            </w:r>
            <w:r>
              <w:rPr>
                <w:color w:val="231F20"/>
                <w:spacing w:val="-5"/>
                <w:w w:val="110"/>
                <w:sz w:val="15"/>
              </w:rPr>
              <w:t> </w:t>
            </w:r>
            <w:r>
              <w:rPr>
                <w:color w:val="231F20"/>
                <w:w w:val="110"/>
                <w:sz w:val="15"/>
              </w:rPr>
              <w:t>cita:</w:t>
            </w:r>
          </w:p>
          <w:p>
            <w:pPr>
              <w:pStyle w:val="TableParagraph"/>
              <w:spacing w:before="1"/>
              <w:rPr>
                <w:sz w:val="15"/>
              </w:rPr>
            </w:pPr>
            <w:r>
              <w:rPr>
                <w:color w:val="231F20"/>
                <w:w w:val="110"/>
                <w:sz w:val="15"/>
              </w:rPr>
              <w:t>Presupuesto para la próxima cita:</w:t>
            </w:r>
          </w:p>
          <w:p>
            <w:pPr>
              <w:pStyle w:val="TableParagraph"/>
              <w:ind w:left="0"/>
              <w:rPr>
                <w:rFonts w:ascii="Times New Roman"/>
                <w:sz w:val="14"/>
              </w:rPr>
            </w:pPr>
          </w:p>
          <w:p>
            <w:pPr>
              <w:pStyle w:val="TableParagraph"/>
              <w:ind w:left="0"/>
              <w:rPr>
                <w:rFonts w:ascii="Times New Roman"/>
                <w:sz w:val="14"/>
              </w:rPr>
            </w:pPr>
          </w:p>
          <w:p>
            <w:pPr>
              <w:pStyle w:val="TableParagraph"/>
              <w:spacing w:before="3"/>
              <w:ind w:left="0"/>
              <w:rPr>
                <w:rFonts w:ascii="Times New Roman"/>
                <w:sz w:val="12"/>
              </w:rPr>
            </w:pPr>
          </w:p>
          <w:p>
            <w:pPr>
              <w:pStyle w:val="TableParagraph"/>
              <w:spacing w:before="1"/>
              <w:ind w:left="2060" w:right="2060"/>
              <w:jc w:val="center"/>
              <w:rPr>
                <w:rFonts w:ascii="Palatino Linotype"/>
                <w:i/>
                <w:sz w:val="15"/>
              </w:rPr>
            </w:pPr>
            <w:r>
              <w:rPr>
                <w:rFonts w:ascii="Palatino Linotype"/>
                <w:i/>
                <w:color w:val="231F20"/>
                <w:w w:val="105"/>
                <w:sz w:val="15"/>
              </w:rPr>
              <w:t>Firma</w:t>
            </w:r>
          </w:p>
        </w:tc>
      </w:tr>
    </w:tbl>
    <w:p>
      <w:pPr>
        <w:spacing w:after="0"/>
        <w:jc w:val="center"/>
        <w:rPr>
          <w:rFonts w:ascii="Palatino Linotype"/>
          <w:sz w:val="15"/>
        </w:rPr>
        <w:sectPr>
          <w:pgSz w:w="7830" w:h="11800"/>
          <w:pgMar w:top="940" w:bottom="280" w:left="980" w:right="840"/>
        </w:sectPr>
      </w:pPr>
    </w:p>
    <w:p>
      <w:pPr>
        <w:pStyle w:val="BodyText"/>
        <w:ind w:left="95"/>
        <w:rPr>
          <w:rFonts w:ascii="Times New Roman"/>
        </w:rPr>
      </w:pPr>
      <w:r>
        <w:rPr/>
        <w:pict>
          <v:line style="position:absolute;mso-position-horizontal-relative:page;mso-position-vertical-relative:page;z-index:-189760" from="88.890503pt,445.536285pt" to="295.140513pt,445.536285pt" stroked="true" strokeweight=".2925pt" strokecolor="#221e1f">
            <w10:wrap type="none"/>
          </v:line>
        </w:pict>
      </w:r>
      <w:r>
        <w:rPr/>
        <w:pict>
          <v:shape style="position:absolute;margin-left:51.375pt;margin-top:51.374718pt;width:281.3pt;height:13.95pt;mso-position-horizontal-relative:page;mso-position-vertical-relative:page;z-index:-189736" type="#_x0000_t202" filled="true" fillcolor="#dcddde" stroked="true" strokeweight=".25pt" strokecolor="#231f20">
            <v:textbox inset="0,0,0,0">
              <w:txbxContent>
                <w:p>
                  <w:pPr>
                    <w:spacing w:before="53"/>
                    <w:ind w:left="2048" w:right="2048" w:firstLine="0"/>
                    <w:jc w:val="center"/>
                    <w:rPr>
                      <w:rFonts w:ascii="Calibri"/>
                      <w:sz w:val="15"/>
                    </w:rPr>
                  </w:pPr>
                  <w:r>
                    <w:rPr>
                      <w:rFonts w:ascii="Calibri"/>
                      <w:color w:val="231F20"/>
                      <w:w w:val="105"/>
                      <w:sz w:val="15"/>
                    </w:rPr>
                    <w:t>Notas  de interconsulta</w:t>
                  </w:r>
                </w:p>
              </w:txbxContent>
            </v:textbox>
            <v:fill type="solid"/>
            <w10:wrap type="none"/>
          </v:shape>
        </w:pict>
      </w:r>
      <w:r>
        <w:rPr>
          <w:rFonts w:ascii="Times New Roman"/>
        </w:rPr>
        <w:pict>
          <v:shape style="width:288.05pt;height:458.65pt;mso-position-horizontal-relative:char;mso-position-vertical-relative:line" type="#_x0000_t202" filled="false" stroked="true" strokeweight=".5pt" strokecolor="#231f20">
            <w10:anchorlock/>
            <v:textbox inset="0,0,0,0">
              <w:txbxContent>
                <w:p>
                  <w:pPr>
                    <w:pStyle w:val="BodyText"/>
                    <w:rPr>
                      <w:rFonts w:ascii="Times New Roman"/>
                      <w:sz w:val="14"/>
                    </w:rPr>
                  </w:pPr>
                </w:p>
                <w:p>
                  <w:pPr>
                    <w:pStyle w:val="BodyText"/>
                    <w:rPr>
                      <w:rFonts w:ascii="Times New Roman"/>
                      <w:sz w:val="14"/>
                    </w:rPr>
                  </w:pPr>
                </w:p>
                <w:p>
                  <w:pPr>
                    <w:pStyle w:val="BodyText"/>
                    <w:spacing w:before="7"/>
                    <w:rPr>
                      <w:rFonts w:ascii="Times New Roman"/>
                      <w:sz w:val="12"/>
                    </w:rPr>
                  </w:pPr>
                </w:p>
                <w:p>
                  <w:pPr>
                    <w:spacing w:line="170" w:lineRule="exact" w:before="0"/>
                    <w:ind w:left="60" w:right="5224" w:firstLine="0"/>
                    <w:jc w:val="left"/>
                    <w:rPr>
                      <w:sz w:val="15"/>
                    </w:rPr>
                  </w:pPr>
                  <w:r>
                    <w:rPr>
                      <w:color w:val="231F20"/>
                      <w:w w:val="110"/>
                      <w:sz w:val="15"/>
                    </w:rPr>
                    <w:t>Fecha: </w:t>
                  </w:r>
                  <w:r>
                    <w:rPr>
                      <w:color w:val="231F20"/>
                      <w:w w:val="115"/>
                      <w:sz w:val="15"/>
                    </w:rPr>
                    <w:t>Hora:</w:t>
                  </w:r>
                </w:p>
                <w:p>
                  <w:pPr>
                    <w:spacing w:line="169" w:lineRule="exact" w:before="0"/>
                    <w:ind w:left="60" w:right="0" w:firstLine="0"/>
                    <w:jc w:val="left"/>
                    <w:rPr>
                      <w:sz w:val="15"/>
                    </w:rPr>
                  </w:pPr>
                  <w:r>
                    <w:rPr>
                      <w:color w:val="231F20"/>
                      <w:w w:val="110"/>
                      <w:sz w:val="15"/>
                    </w:rPr>
                    <w:t>Signos vitales:</w:t>
                  </w:r>
                </w:p>
                <w:p>
                  <w:pPr>
                    <w:pStyle w:val="BodyText"/>
                    <w:spacing w:before="3"/>
                    <w:rPr>
                      <w:rFonts w:ascii="Times New Roman"/>
                      <w:sz w:val="14"/>
                    </w:rPr>
                  </w:pPr>
                </w:p>
                <w:p>
                  <w:pPr>
                    <w:spacing w:before="0"/>
                    <w:ind w:left="60" w:right="0" w:firstLine="0"/>
                    <w:jc w:val="left"/>
                    <w:rPr>
                      <w:sz w:val="15"/>
                    </w:rPr>
                  </w:pPr>
                  <w:r>
                    <w:rPr>
                      <w:color w:val="231F20"/>
                      <w:w w:val="110"/>
                      <w:sz w:val="15"/>
                    </w:rPr>
                    <w:t>Motivo: interconsulta de valoración médica:</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11"/>
                    <w:rPr>
                      <w:rFonts w:ascii="Times New Roman"/>
                      <w:sz w:val="18"/>
                    </w:rPr>
                  </w:pPr>
                </w:p>
                <w:p>
                  <w:pPr>
                    <w:spacing w:before="0"/>
                    <w:ind w:left="60" w:right="0" w:firstLine="0"/>
                    <w:jc w:val="left"/>
                    <w:rPr>
                      <w:sz w:val="15"/>
                    </w:rPr>
                  </w:pPr>
                  <w:r>
                    <w:rPr>
                      <w:color w:val="231F20"/>
                      <w:w w:val="110"/>
                      <w:sz w:val="15"/>
                    </w:rPr>
                    <w:t>Resumen del caso y de los estudios:</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11"/>
                    <w:rPr>
                      <w:rFonts w:ascii="Times New Roman"/>
                      <w:sz w:val="18"/>
                    </w:rPr>
                  </w:pPr>
                </w:p>
                <w:p>
                  <w:pPr>
                    <w:spacing w:before="0"/>
                    <w:ind w:left="60" w:right="0" w:firstLine="0"/>
                    <w:jc w:val="left"/>
                    <w:rPr>
                      <w:sz w:val="15"/>
                    </w:rPr>
                  </w:pPr>
                  <w:r>
                    <w:rPr>
                      <w:color w:val="231F20"/>
                      <w:w w:val="110"/>
                      <w:sz w:val="15"/>
                    </w:rPr>
                    <w:t>Plan de estudio:</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2"/>
                    <w:rPr>
                      <w:rFonts w:ascii="Times New Roman"/>
                      <w:sz w:val="18"/>
                    </w:rPr>
                  </w:pPr>
                </w:p>
                <w:p>
                  <w:pPr>
                    <w:spacing w:before="0"/>
                    <w:ind w:left="60" w:right="0" w:firstLine="0"/>
                    <w:jc w:val="left"/>
                    <w:rPr>
                      <w:sz w:val="15"/>
                    </w:rPr>
                  </w:pPr>
                  <w:r>
                    <w:rPr>
                      <w:color w:val="231F20"/>
                      <w:w w:val="110"/>
                      <w:sz w:val="15"/>
                    </w:rPr>
                    <w:t>Sugerencias diagnósticas y de tratamiento:</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4"/>
                    <w:rPr>
                      <w:rFonts w:ascii="Times New Roman"/>
                      <w:sz w:val="17"/>
                    </w:rPr>
                  </w:pPr>
                </w:p>
                <w:p>
                  <w:pPr>
                    <w:spacing w:line="696" w:lineRule="auto" w:before="0"/>
                    <w:ind w:left="60" w:right="3152" w:firstLine="0"/>
                    <w:jc w:val="left"/>
                    <w:rPr>
                      <w:sz w:val="15"/>
                    </w:rPr>
                  </w:pPr>
                  <w:r>
                    <w:rPr>
                      <w:color w:val="231F20"/>
                      <w:w w:val="110"/>
                      <w:sz w:val="15"/>
                    </w:rPr>
                    <w:t>Tratamiento establecido: Pronóstico:</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4"/>
                    <w:rPr>
                      <w:rFonts w:ascii="Times New Roman"/>
                      <w:sz w:val="14"/>
                    </w:rPr>
                  </w:pPr>
                </w:p>
                <w:p>
                  <w:pPr>
                    <w:spacing w:before="0"/>
                    <w:ind w:left="2254" w:right="2254" w:firstLine="0"/>
                    <w:jc w:val="center"/>
                    <w:rPr>
                      <w:sz w:val="15"/>
                    </w:rPr>
                  </w:pPr>
                  <w:r>
                    <w:rPr>
                      <w:color w:val="231F20"/>
                      <w:w w:val="110"/>
                      <w:sz w:val="15"/>
                    </w:rPr>
                    <w:t>Cirujano dentista</w:t>
                  </w:r>
                </w:p>
              </w:txbxContent>
            </v:textbox>
          </v:shape>
        </w:pict>
      </w:r>
      <w:r>
        <w:rPr>
          <w:rFonts w:ascii="Times New Roman"/>
        </w:rPr>
      </w:r>
    </w:p>
    <w:p>
      <w:pPr>
        <w:spacing w:after="0"/>
        <w:rPr>
          <w:rFonts w:ascii="Times New Roman"/>
        </w:rPr>
        <w:sectPr>
          <w:pgSz w:w="7830" w:h="11800"/>
          <w:pgMar w:top="940" w:bottom="280" w:left="860" w:right="1000"/>
        </w:sectPr>
      </w:pPr>
    </w:p>
    <w:p>
      <w:pPr>
        <w:pStyle w:val="BodyText"/>
        <w:spacing w:before="3"/>
        <w:rPr>
          <w:rFonts w:ascii="Times New Roman"/>
          <w:sz w:val="6"/>
        </w:rPr>
      </w:pPr>
      <w:r>
        <w:rPr/>
        <w:pict>
          <v:rect style="position:absolute;margin-left:55.150002pt;margin-top:48.000019pt;width:288.031pt;height:458.606pt;mso-position-horizontal-relative:page;mso-position-vertical-relative:page;z-index:-189688" filled="false" stroked="true" strokeweight=".5pt" strokecolor="#231f20">
            <w10:wrap type="none"/>
          </v:rect>
        </w:pict>
      </w:r>
    </w:p>
    <w:p>
      <w:pPr>
        <w:pStyle w:val="BodyText"/>
        <w:ind w:left="187"/>
        <w:rPr>
          <w:rFonts w:ascii="Times New Roman"/>
        </w:rPr>
      </w:pPr>
      <w:r>
        <w:rPr>
          <w:rFonts w:ascii="Times New Roman"/>
          <w:spacing w:val="-49"/>
        </w:rPr>
        <w:t> </w:t>
      </w:r>
      <w:r>
        <w:rPr>
          <w:rFonts w:ascii="Times New Roman"/>
          <w:spacing w:val="-49"/>
        </w:rPr>
        <w:pict>
          <v:shape style="width:281.55pt;height:13.95pt;mso-position-horizontal-relative:char;mso-position-vertical-relative:line" type="#_x0000_t202" filled="true" fillcolor="#dcddde" stroked="true" strokeweight=".25pt" strokecolor="#231f20">
            <w10:anchorlock/>
            <v:textbox inset="0,0,0,0">
              <w:txbxContent>
                <w:p>
                  <w:pPr>
                    <w:spacing w:before="53"/>
                    <w:ind w:left="1456" w:right="0" w:firstLine="0"/>
                    <w:jc w:val="left"/>
                    <w:rPr>
                      <w:rFonts w:ascii="Calibri" w:hAnsi="Calibri"/>
                      <w:sz w:val="15"/>
                    </w:rPr>
                  </w:pPr>
                  <w:r>
                    <w:rPr>
                      <w:rFonts w:ascii="Calibri" w:hAnsi="Calibri"/>
                      <w:color w:val="231F20"/>
                      <w:w w:val="105"/>
                      <w:sz w:val="15"/>
                    </w:rPr>
                    <w:t>Resumen  de  exámenes complementarios</w:t>
                  </w:r>
                </w:p>
              </w:txbxContent>
            </v:textbox>
            <v:fill type="solid"/>
          </v:shape>
        </w:pict>
      </w:r>
      <w:r>
        <w:rPr>
          <w:rFonts w:ascii="Times New Roman"/>
          <w:spacing w:val="-49"/>
        </w:rPr>
      </w:r>
    </w:p>
    <w:p>
      <w:pPr>
        <w:spacing w:after="0"/>
        <w:rPr>
          <w:rFonts w:ascii="Times New Roman"/>
        </w:rPr>
        <w:sectPr>
          <w:pgSz w:w="7830" w:h="11800"/>
          <w:pgMar w:top="940" w:bottom="280" w:left="980" w:right="840"/>
        </w:sectPr>
      </w:pPr>
    </w:p>
    <w:p>
      <w:pPr>
        <w:pStyle w:val="BodyText"/>
        <w:spacing w:before="3"/>
        <w:rPr>
          <w:rFonts w:ascii="Times New Roman"/>
          <w:sz w:val="6"/>
        </w:rPr>
      </w:pPr>
      <w:r>
        <w:rPr/>
        <w:pict>
          <v:group style="position:absolute;margin-left:47.75pt;margin-top:47.750019pt;width:288.55pt;height:459.15pt;mso-position-horizontal-relative:page;mso-position-vertical-relative:page;z-index:-189496" coordorigin="955,955" coordsize="5771,9183">
            <v:rect style="position:absolute;left:960;top:960;width:5761;height:9172" filled="false" stroked="true" strokeweight=".5pt" strokecolor="#231f20"/>
            <v:shape style="position:absolute;left:1025;top:2451;width:5631;height:6800" coordorigin="1025,2451" coordsize="5631,6800" path="m1025,2451l6656,2451m1025,2621l6656,2621m1025,2791l6656,2791m1025,2961l6656,2961m1025,3131l6656,3131m1025,3301l6656,3301m1025,3471l6656,3471m1025,3641l6656,3641m1025,3811l6656,3811m1025,3981l6656,3981m1025,4151l6656,4151m1025,4321l6656,4321m1025,4491l6656,4491m1025,4661l6656,4661m1025,4831l5150,4831m3257,5171l6632,5171m1025,5341l6656,5341m1025,5511l6656,5511m1025,5681l6656,5681m1025,5851l6656,5851m1025,6021l6656,6021m1025,6191l6656,6191m1025,6361l6656,6361m1025,6531l6656,6531m1025,6701l6650,6701m1825,7041l6654,7041m1025,7211l6656,7211m1025,7381l6656,7381m1025,7551l6656,7551m1025,7721l6656,7721m1025,7891l6650,7891m1853,9251l5828,9251e" filled="false" stroked="true" strokeweight=".2925pt" strokecolor="#221e1f">
              <v:path arrowok="t"/>
            </v:shape>
            <w10:wrap type="none"/>
          </v:group>
        </w:pict>
      </w:r>
    </w:p>
    <w:p>
      <w:pPr>
        <w:pStyle w:val="BodyText"/>
        <w:ind w:left="184"/>
        <w:rPr>
          <w:rFonts w:ascii="Times New Roman"/>
        </w:rPr>
      </w:pPr>
      <w:r>
        <w:rPr/>
        <w:pict>
          <v:shape style="position:absolute;margin-left:51.25pt;margin-top:21.16403pt;width:62.2pt;height:24.5pt;mso-position-horizontal-relative:page;mso-position-vertical-relative:paragraph;z-index:8272;mso-wrap-distance-left:0;mso-wrap-distance-right:0" type="#_x0000_t202" filled="false" stroked="false">
            <v:textbox inset="0,0,0,0">
              <w:txbxContent>
                <w:p>
                  <w:pPr>
                    <w:spacing w:line="151" w:lineRule="exact" w:before="0"/>
                    <w:ind w:left="0" w:right="-20" w:firstLine="0"/>
                    <w:jc w:val="left"/>
                    <w:rPr>
                      <w:sz w:val="15"/>
                    </w:rPr>
                  </w:pPr>
                  <w:r>
                    <w:rPr>
                      <w:color w:val="231F20"/>
                      <w:w w:val="110"/>
                      <w:sz w:val="15"/>
                    </w:rPr>
                    <w:t>Nombre:</w:t>
                  </w:r>
                </w:p>
                <w:p>
                  <w:pPr>
                    <w:spacing w:line="170" w:lineRule="exact" w:before="0"/>
                    <w:ind w:left="0" w:right="-20" w:firstLine="0"/>
                    <w:jc w:val="left"/>
                    <w:rPr>
                      <w:sz w:val="15"/>
                    </w:rPr>
                  </w:pPr>
                  <w:r>
                    <w:rPr>
                      <w:color w:val="231F20"/>
                      <w:w w:val="110"/>
                      <w:sz w:val="15"/>
                    </w:rPr>
                    <w:t>Edad:</w:t>
                  </w:r>
                </w:p>
                <w:p>
                  <w:pPr>
                    <w:spacing w:line="169" w:lineRule="exact" w:before="0"/>
                    <w:ind w:left="0" w:right="-20" w:firstLine="0"/>
                    <w:jc w:val="left"/>
                    <w:rPr>
                      <w:sz w:val="15"/>
                    </w:rPr>
                  </w:pPr>
                  <w:r>
                    <w:rPr>
                      <w:color w:val="231F20"/>
                      <w:spacing w:val="-3"/>
                      <w:w w:val="110"/>
                      <w:sz w:val="15"/>
                    </w:rPr>
                    <w:t>Fecha  </w:t>
                  </w:r>
                  <w:r>
                    <w:rPr>
                      <w:color w:val="231F20"/>
                      <w:w w:val="110"/>
                      <w:sz w:val="15"/>
                    </w:rPr>
                    <w:t>de ingreso:</w:t>
                  </w:r>
                </w:p>
              </w:txbxContent>
            </v:textbox>
            <w10:wrap type="topAndBottom"/>
          </v:shape>
        </w:pict>
      </w:r>
      <w:r>
        <w:rPr/>
        <w:pict>
          <v:shape style="position:absolute;margin-left:222.698502pt;margin-top:38.164032pt;width:59.45pt;height:7.5pt;mso-position-horizontal-relative:page;mso-position-vertical-relative:paragraph;z-index:8296;mso-wrap-distance-left:0;mso-wrap-distance-right:0" type="#_x0000_t202" filled="false" stroked="false">
            <v:textbox inset="0,0,0,0">
              <w:txbxContent>
                <w:p>
                  <w:pPr>
                    <w:spacing w:line="150" w:lineRule="exact" w:before="0"/>
                    <w:ind w:left="0" w:right="-18" w:firstLine="0"/>
                    <w:jc w:val="left"/>
                    <w:rPr>
                      <w:sz w:val="15"/>
                    </w:rPr>
                  </w:pPr>
                  <w:r>
                    <w:rPr>
                      <w:color w:val="231F20"/>
                      <w:spacing w:val="-3"/>
                      <w:w w:val="110"/>
                      <w:sz w:val="15"/>
                    </w:rPr>
                    <w:t>Fecha  </w:t>
                  </w:r>
                  <w:r>
                    <w:rPr>
                      <w:color w:val="231F20"/>
                      <w:w w:val="110"/>
                      <w:sz w:val="15"/>
                    </w:rPr>
                    <w:t>de egreso:</w:t>
                  </w:r>
                </w:p>
              </w:txbxContent>
            </v:textbox>
            <w10:wrap type="topAndBottom"/>
          </v:shape>
        </w:pict>
      </w:r>
      <w:r>
        <w:rPr>
          <w:rFonts w:ascii="Times New Roman"/>
          <w:spacing w:val="-49"/>
        </w:rPr>
        <w:t> </w:t>
      </w:r>
      <w:r>
        <w:rPr>
          <w:rFonts w:ascii="Times New Roman"/>
          <w:spacing w:val="-49"/>
        </w:rPr>
        <w:pict>
          <v:shape style="width:281.55pt;height:13.95pt;mso-position-horizontal-relative:char;mso-position-vertical-relative:line" type="#_x0000_t202" filled="true" fillcolor="#dcddde" stroked="true" strokeweight=".25pt" strokecolor="#231f20">
            <w10:anchorlock/>
            <v:textbox inset="0,0,0,0">
              <w:txbxContent>
                <w:p>
                  <w:pPr>
                    <w:spacing w:before="53"/>
                    <w:ind w:left="1913" w:right="1913" w:firstLine="0"/>
                    <w:jc w:val="center"/>
                    <w:rPr>
                      <w:rFonts w:ascii="Calibri"/>
                      <w:sz w:val="15"/>
                    </w:rPr>
                  </w:pPr>
                  <w:r>
                    <w:rPr>
                      <w:rFonts w:ascii="Calibri"/>
                      <w:color w:val="231F20"/>
                      <w:w w:val="105"/>
                      <w:sz w:val="15"/>
                    </w:rPr>
                    <w:t>Resumen  de alta</w:t>
                  </w:r>
                </w:p>
              </w:txbxContent>
            </v:textbox>
            <v:fill type="solid"/>
          </v:shape>
        </w:pict>
      </w:r>
      <w:r>
        <w:rPr>
          <w:rFonts w:ascii="Times New Roman"/>
          <w:spacing w:val="-49"/>
        </w:rPr>
      </w:r>
    </w:p>
    <w:p>
      <w:pPr>
        <w:pStyle w:val="BodyText"/>
        <w:ind w:left="185"/>
        <w:rPr>
          <w:rFonts w:ascii="Times New Roman"/>
        </w:rPr>
      </w:pPr>
      <w:r>
        <w:rPr>
          <w:rFonts w:ascii="Times New Roman"/>
        </w:rPr>
        <w:pict>
          <v:shape style="width:281.55pt;height:16pt;mso-position-horizontal-relative:char;mso-position-vertical-relative:line" type="#_x0000_t202" filled="false" stroked="false">
            <w10:anchorlock/>
            <v:textbox inset="0,0,0,0">
              <w:txbxContent>
                <w:p>
                  <w:pPr>
                    <w:tabs>
                      <w:tab w:pos="5630" w:val="left" w:leader="none"/>
                    </w:tabs>
                    <w:spacing w:line="151" w:lineRule="exact" w:before="0"/>
                    <w:ind w:left="0" w:right="0" w:firstLine="0"/>
                    <w:jc w:val="left"/>
                    <w:rPr>
                      <w:sz w:val="15"/>
                    </w:rPr>
                  </w:pPr>
                  <w:r>
                    <w:rPr>
                      <w:color w:val="231F20"/>
                      <w:w w:val="110"/>
                      <w:sz w:val="15"/>
                    </w:rPr>
                    <w:t>Motivo de</w:t>
                  </w:r>
                  <w:r>
                    <w:rPr>
                      <w:color w:val="231F20"/>
                      <w:spacing w:val="-23"/>
                      <w:w w:val="110"/>
                      <w:sz w:val="15"/>
                    </w:rPr>
                    <w:t> </w:t>
                  </w:r>
                  <w:r>
                    <w:rPr>
                      <w:color w:val="231F20"/>
                      <w:w w:val="110"/>
                      <w:sz w:val="15"/>
                    </w:rPr>
                    <w:t>alta:</w:t>
                  </w:r>
                  <w:r>
                    <w:rPr>
                      <w:color w:val="231F20"/>
                      <w:spacing w:val="1"/>
                      <w:sz w:val="15"/>
                    </w:rPr>
                    <w:t> </w:t>
                  </w:r>
                  <w:r>
                    <w:rPr>
                      <w:color w:val="231F20"/>
                      <w:w w:val="128"/>
                      <w:sz w:val="15"/>
                      <w:u w:val="single" w:color="221E1F"/>
                    </w:rPr>
                    <w:t> </w:t>
                  </w:r>
                  <w:r>
                    <w:rPr>
                      <w:color w:val="231F20"/>
                      <w:sz w:val="15"/>
                      <w:u w:val="single" w:color="221E1F"/>
                    </w:rPr>
                    <w:tab/>
                  </w:r>
                </w:p>
                <w:p>
                  <w:pPr>
                    <w:tabs>
                      <w:tab w:pos="5630" w:val="left" w:leader="none"/>
                    </w:tabs>
                    <w:spacing w:line="169" w:lineRule="exact" w:before="0"/>
                    <w:ind w:left="0" w:right="0" w:firstLine="0"/>
                    <w:jc w:val="left"/>
                    <w:rPr>
                      <w:sz w:val="15"/>
                    </w:rPr>
                  </w:pPr>
                  <w:r>
                    <w:rPr>
                      <w:color w:val="231F20"/>
                      <w:w w:val="110"/>
                      <w:sz w:val="15"/>
                    </w:rPr>
                    <w:t>Resumen</w:t>
                  </w:r>
                  <w:r>
                    <w:rPr>
                      <w:color w:val="231F20"/>
                      <w:spacing w:val="9"/>
                      <w:w w:val="110"/>
                      <w:sz w:val="15"/>
                    </w:rPr>
                    <w:t> </w:t>
                  </w:r>
                  <w:r>
                    <w:rPr>
                      <w:color w:val="231F20"/>
                      <w:w w:val="110"/>
                      <w:sz w:val="15"/>
                    </w:rPr>
                    <w:t>clínico:</w:t>
                  </w:r>
                  <w:r>
                    <w:rPr>
                      <w:color w:val="231F20"/>
                      <w:w w:val="128"/>
                      <w:sz w:val="15"/>
                      <w:u w:val="single" w:color="221E1F"/>
                    </w:rPr>
                    <w:t> </w:t>
                  </w:r>
                  <w:r>
                    <w:rPr>
                      <w:color w:val="231F20"/>
                      <w:sz w:val="15"/>
                      <w:u w:val="single" w:color="221E1F"/>
                    </w:rPr>
                    <w:tab/>
                  </w:r>
                </w:p>
              </w:txbxContent>
            </v:textbox>
          </v:shape>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16"/>
        </w:rPr>
      </w:pPr>
      <w:r>
        <w:rPr/>
        <w:pict>
          <v:shape style="position:absolute;margin-left:51.25pt;margin-top:10.710742pt;width:111.55pt;height:7.5pt;mso-position-horizontal-relative:page;mso-position-vertical-relative:paragraph;z-index:8344;mso-wrap-distance-left:0;mso-wrap-distance-right:0" type="#_x0000_t202" filled="false" stroked="false">
            <v:textbox inset="0,0,0,0">
              <w:txbxContent>
                <w:p>
                  <w:pPr>
                    <w:spacing w:line="150" w:lineRule="exact" w:before="0"/>
                    <w:ind w:left="0" w:right="0" w:firstLine="0"/>
                    <w:jc w:val="left"/>
                    <w:rPr>
                      <w:sz w:val="15"/>
                    </w:rPr>
                  </w:pPr>
                  <w:r>
                    <w:rPr>
                      <w:color w:val="231F20"/>
                      <w:w w:val="110"/>
                      <w:sz w:val="15"/>
                    </w:rPr>
                    <w:t>Problemas clínicos pendientes:</w:t>
                  </w:r>
                </w:p>
              </w:txbxContent>
            </v:textbox>
            <w10:wrap type="topAndBottom"/>
          </v:shape>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2"/>
        <w:rPr>
          <w:rFonts w:ascii="Times New Roman"/>
          <w:sz w:val="26"/>
        </w:rPr>
      </w:pPr>
      <w:r>
        <w:rPr/>
        <w:pict>
          <v:shape style="position:absolute;margin-left:51.25pt;margin-top:16.255859pt;width:40.050pt;height:7.5pt;mso-position-horizontal-relative:page;mso-position-vertical-relative:paragraph;z-index:8368;mso-wrap-distance-left:0;mso-wrap-distance-right:0" type="#_x0000_t202" filled="false" stroked="false">
            <v:textbox inset="0,0,0,0">
              <w:txbxContent>
                <w:p>
                  <w:pPr>
                    <w:spacing w:line="150" w:lineRule="exact" w:before="0"/>
                    <w:ind w:left="0" w:right="0" w:firstLine="0"/>
                    <w:jc w:val="left"/>
                    <w:rPr>
                      <w:sz w:val="15"/>
                    </w:rPr>
                  </w:pPr>
                  <w:r>
                    <w:rPr>
                      <w:color w:val="231F20"/>
                      <w:w w:val="105"/>
                      <w:sz w:val="15"/>
                    </w:rPr>
                    <w:t>Pronóstico:</w:t>
                  </w:r>
                </w:p>
              </w:txbxContent>
            </v:textbox>
            <w10:wrap type="topAndBottom"/>
          </v:shape>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1"/>
        <w:rPr>
          <w:rFonts w:ascii="Times New Roman"/>
        </w:rPr>
      </w:pPr>
      <w:r>
        <w:rPr/>
        <w:pict>
          <v:shape style="position:absolute;margin-left:182.299393pt;margin-top:13.258789pt;width:19.45pt;height:7.5pt;mso-position-horizontal-relative:page;mso-position-vertical-relative:paragraph;z-index:8392;mso-wrap-distance-left:0;mso-wrap-distance-right:0" type="#_x0000_t202" filled="false" stroked="false">
            <v:textbox inset="0,0,0,0">
              <w:txbxContent>
                <w:p>
                  <w:pPr>
                    <w:spacing w:line="150" w:lineRule="exact" w:before="0"/>
                    <w:ind w:left="0" w:right="-16" w:firstLine="0"/>
                    <w:jc w:val="left"/>
                    <w:rPr>
                      <w:rFonts w:ascii="Palatino Linotype"/>
                      <w:i/>
                      <w:sz w:val="15"/>
                    </w:rPr>
                  </w:pPr>
                  <w:r>
                    <w:rPr>
                      <w:rFonts w:ascii="Palatino Linotype"/>
                      <w:i/>
                      <w:color w:val="231F20"/>
                      <w:w w:val="105"/>
                      <w:sz w:val="15"/>
                    </w:rPr>
                    <w:t>Firma</w:t>
                  </w:r>
                </w:p>
              </w:txbxContent>
            </v:textbox>
            <w10:wrap type="topAndBottom"/>
          </v:shape>
        </w:pict>
      </w:r>
    </w:p>
    <w:p>
      <w:pPr>
        <w:spacing w:after="0"/>
        <w:rPr>
          <w:rFonts w:ascii="Times New Roman"/>
        </w:rPr>
        <w:sectPr>
          <w:pgSz w:w="7830" w:h="11800"/>
          <w:pgMar w:top="940" w:bottom="280" w:left="840" w:right="980"/>
        </w:sectPr>
      </w:pPr>
    </w:p>
    <w:p>
      <w:pPr>
        <w:pStyle w:val="BodyText"/>
        <w:spacing w:before="4"/>
        <w:rPr>
          <w:rFonts w:ascii="Times New Roman"/>
          <w:sz w:val="17"/>
        </w:rPr>
      </w:pPr>
    </w:p>
    <w:p>
      <w:pPr>
        <w:spacing w:after="0"/>
        <w:rPr>
          <w:rFonts w:ascii="Times New Roman"/>
          <w:sz w:val="17"/>
        </w:rPr>
        <w:sectPr>
          <w:pgSz w:w="7830" w:h="11800"/>
          <w:pgMar w:top="1080" w:bottom="280" w:left="1060" w:right="1060"/>
        </w:sectPr>
      </w:pPr>
    </w:p>
    <w:p>
      <w:pPr>
        <w:spacing w:before="29"/>
        <w:ind w:left="3617" w:right="56" w:firstLine="0"/>
        <w:jc w:val="left"/>
        <w:rPr>
          <w:rFonts w:ascii="Calibri"/>
          <w:sz w:val="36"/>
        </w:rPr>
      </w:pPr>
      <w:r>
        <w:rPr>
          <w:rFonts w:ascii="Calibri"/>
          <w:color w:val="231F20"/>
          <w:w w:val="105"/>
          <w:sz w:val="36"/>
        </w:rPr>
        <w:t>Colaboradores</w:t>
      </w:r>
    </w:p>
    <w:p>
      <w:pPr>
        <w:pStyle w:val="BodyText"/>
        <w:rPr>
          <w:rFonts w:ascii="Calibri"/>
          <w:sz w:val="36"/>
        </w:rPr>
      </w:pPr>
    </w:p>
    <w:p>
      <w:pPr>
        <w:pStyle w:val="BodyText"/>
        <w:rPr>
          <w:rFonts w:ascii="Calibri"/>
          <w:sz w:val="36"/>
        </w:rPr>
      </w:pPr>
    </w:p>
    <w:p>
      <w:pPr>
        <w:pStyle w:val="BodyText"/>
        <w:rPr>
          <w:rFonts w:ascii="Calibri"/>
          <w:sz w:val="36"/>
        </w:rPr>
      </w:pPr>
    </w:p>
    <w:p>
      <w:pPr>
        <w:pStyle w:val="BodyText"/>
        <w:rPr>
          <w:rFonts w:ascii="Calibri"/>
          <w:sz w:val="36"/>
        </w:rPr>
      </w:pPr>
    </w:p>
    <w:p>
      <w:pPr>
        <w:pStyle w:val="BodyText"/>
        <w:rPr>
          <w:rFonts w:ascii="Calibri"/>
          <w:sz w:val="36"/>
        </w:rPr>
      </w:pPr>
    </w:p>
    <w:p>
      <w:pPr>
        <w:pStyle w:val="BodyText"/>
        <w:spacing w:before="9"/>
        <w:rPr>
          <w:rFonts w:ascii="Calibri"/>
          <w:sz w:val="34"/>
        </w:rPr>
      </w:pPr>
    </w:p>
    <w:p>
      <w:pPr>
        <w:spacing w:before="0"/>
        <w:ind w:left="100" w:right="56" w:firstLine="0"/>
        <w:jc w:val="left"/>
        <w:rPr>
          <w:rFonts w:ascii="Calibri"/>
          <w:sz w:val="16"/>
        </w:rPr>
      </w:pPr>
      <w:r>
        <w:rPr>
          <w:rFonts w:ascii="Calibri"/>
          <w:color w:val="231F20"/>
          <w:w w:val="145"/>
          <w:sz w:val="20"/>
        </w:rPr>
        <w:t>e.op g</w:t>
      </w:r>
      <w:r>
        <w:rPr>
          <w:rFonts w:ascii="Calibri"/>
          <w:color w:val="231F20"/>
          <w:w w:val="145"/>
          <w:sz w:val="16"/>
        </w:rPr>
        <w:t>abrIela  </w:t>
      </w:r>
      <w:r>
        <w:rPr>
          <w:rFonts w:ascii="Calibri"/>
          <w:color w:val="231F20"/>
          <w:w w:val="145"/>
          <w:sz w:val="20"/>
        </w:rPr>
        <w:t>g</w:t>
      </w:r>
      <w:r>
        <w:rPr>
          <w:rFonts w:ascii="Calibri"/>
          <w:color w:val="231F20"/>
          <w:w w:val="145"/>
          <w:sz w:val="16"/>
        </w:rPr>
        <w:t>asca  </w:t>
      </w:r>
      <w:r>
        <w:rPr>
          <w:rFonts w:ascii="Calibri"/>
          <w:color w:val="231F20"/>
          <w:w w:val="145"/>
          <w:sz w:val="20"/>
        </w:rPr>
        <w:t>a</w:t>
      </w:r>
      <w:r>
        <w:rPr>
          <w:rFonts w:ascii="Calibri"/>
          <w:color w:val="231F20"/>
          <w:w w:val="145"/>
          <w:sz w:val="16"/>
        </w:rPr>
        <w:t>rgueta</w:t>
      </w:r>
    </w:p>
    <w:p>
      <w:pPr>
        <w:pStyle w:val="BodyText"/>
        <w:spacing w:line="266" w:lineRule="auto" w:before="36"/>
        <w:ind w:left="460" w:right="56"/>
      </w:pPr>
      <w:r>
        <w:rPr>
          <w:color w:val="231F20"/>
          <w:w w:val="110"/>
        </w:rPr>
        <w:t>Coordinadora de la especialidad de Odontopediatría </w:t>
      </w:r>
      <w:r>
        <w:rPr>
          <w:rFonts w:ascii="Palatino Linotype" w:hAnsi="Palatino Linotype"/>
          <w:i/>
          <w:color w:val="231F20"/>
          <w:w w:val="110"/>
        </w:rPr>
        <w:t>Capítulo 3</w:t>
      </w:r>
      <w:r>
        <w:rPr>
          <w:color w:val="231F20"/>
          <w:w w:val="110"/>
        </w:rPr>
        <w:t>: Técnica de aplicación de fluoruro en gel con guardas personalizadas.</w:t>
      </w:r>
    </w:p>
    <w:p>
      <w:pPr>
        <w:pStyle w:val="BodyText"/>
        <w:spacing w:line="266" w:lineRule="auto"/>
        <w:ind w:left="460" w:right="56"/>
      </w:pPr>
      <w:r>
        <w:rPr>
          <w:rFonts w:ascii="Palatino Linotype" w:hAnsi="Palatino Linotype"/>
          <w:i/>
          <w:color w:val="231F20"/>
          <w:w w:val="110"/>
        </w:rPr>
        <w:t>Capítulo 6</w:t>
      </w:r>
      <w:r>
        <w:rPr>
          <w:color w:val="231F20"/>
          <w:w w:val="110"/>
        </w:rPr>
        <w:t>: Cortesía del caso clínico “Coronas fenestradas </w:t>
      </w:r>
      <w:r>
        <w:rPr>
          <w:color w:val="231F20"/>
          <w:spacing w:val="-4"/>
          <w:w w:val="110"/>
        </w:rPr>
        <w:t>preformadas </w:t>
      </w:r>
      <w:r>
        <w:rPr>
          <w:color w:val="231F20"/>
          <w:w w:val="110"/>
        </w:rPr>
        <w:t>de </w:t>
      </w:r>
      <w:r>
        <w:rPr>
          <w:color w:val="231F20"/>
          <w:spacing w:val="-4"/>
          <w:w w:val="110"/>
        </w:rPr>
        <w:t>níquel­cromo </w:t>
      </w:r>
      <w:r>
        <w:rPr>
          <w:color w:val="231F20"/>
          <w:spacing w:val="-3"/>
          <w:w w:val="110"/>
        </w:rPr>
        <w:t>con </w:t>
      </w:r>
      <w:r>
        <w:rPr>
          <w:color w:val="231F20"/>
          <w:spacing w:val="-4"/>
          <w:w w:val="110"/>
        </w:rPr>
        <w:t>frente estético </w:t>
      </w:r>
      <w:r>
        <w:rPr>
          <w:color w:val="231F20"/>
          <w:w w:val="110"/>
        </w:rPr>
        <w:t>de </w:t>
      </w:r>
      <w:r>
        <w:rPr>
          <w:color w:val="231F20"/>
          <w:spacing w:val="-4"/>
          <w:w w:val="110"/>
        </w:rPr>
        <w:t>resina”.</w:t>
      </w:r>
    </w:p>
    <w:p>
      <w:pPr>
        <w:pStyle w:val="BodyText"/>
        <w:spacing w:before="6"/>
        <w:rPr>
          <w:sz w:val="25"/>
        </w:rPr>
      </w:pPr>
    </w:p>
    <w:p>
      <w:pPr>
        <w:spacing w:before="0"/>
        <w:ind w:left="100" w:right="56" w:firstLine="0"/>
        <w:jc w:val="left"/>
        <w:rPr>
          <w:rFonts w:ascii="Calibri" w:hAnsi="Calibri"/>
          <w:sz w:val="16"/>
        </w:rPr>
      </w:pPr>
      <w:r>
        <w:rPr>
          <w:rFonts w:ascii="Calibri" w:hAnsi="Calibri"/>
          <w:color w:val="231F20"/>
          <w:w w:val="155"/>
          <w:sz w:val="20"/>
        </w:rPr>
        <w:t>c.D l</w:t>
      </w:r>
      <w:r>
        <w:rPr>
          <w:rFonts w:ascii="Calibri" w:hAnsi="Calibri"/>
          <w:color w:val="231F20"/>
          <w:w w:val="155"/>
          <w:sz w:val="16"/>
        </w:rPr>
        <w:t>elIette </w:t>
      </w:r>
      <w:r>
        <w:rPr>
          <w:rFonts w:ascii="Calibri" w:hAnsi="Calibri"/>
          <w:color w:val="231F20"/>
          <w:w w:val="155"/>
          <w:sz w:val="20"/>
        </w:rPr>
        <w:t>D</w:t>
      </w:r>
      <w:r>
        <w:rPr>
          <w:rFonts w:ascii="Calibri" w:hAnsi="Calibri"/>
          <w:color w:val="231F20"/>
          <w:w w:val="155"/>
          <w:sz w:val="16"/>
        </w:rPr>
        <w:t>eyaNIra </w:t>
      </w:r>
      <w:r>
        <w:rPr>
          <w:rFonts w:ascii="Calibri" w:hAnsi="Calibri"/>
          <w:color w:val="231F20"/>
          <w:w w:val="155"/>
          <w:sz w:val="20"/>
        </w:rPr>
        <w:t>b</w:t>
      </w:r>
      <w:r>
        <w:rPr>
          <w:rFonts w:ascii="Calibri" w:hAnsi="Calibri"/>
          <w:color w:val="231F20"/>
          <w:w w:val="155"/>
          <w:sz w:val="16"/>
        </w:rPr>
        <w:t>ravo </w:t>
      </w:r>
      <w:r>
        <w:rPr>
          <w:rFonts w:ascii="Calibri" w:hAnsi="Calibri"/>
          <w:color w:val="231F20"/>
          <w:w w:val="155"/>
          <w:sz w:val="20"/>
        </w:rPr>
        <w:t>l</w:t>
      </w:r>
      <w:r>
        <w:rPr>
          <w:rFonts w:ascii="Calibri" w:hAnsi="Calibri"/>
          <w:color w:val="231F20"/>
          <w:w w:val="155"/>
          <w:sz w:val="16"/>
        </w:rPr>
        <w:t>ópez</w:t>
      </w:r>
    </w:p>
    <w:p>
      <w:pPr>
        <w:pStyle w:val="BodyText"/>
        <w:spacing w:before="36"/>
        <w:ind w:left="460" w:right="56"/>
      </w:pPr>
      <w:r>
        <w:rPr>
          <w:color w:val="231F20"/>
          <w:w w:val="110"/>
        </w:rPr>
        <w:t>Alumna de la especialidad de Odontopediatría</w:t>
      </w:r>
    </w:p>
    <w:p>
      <w:pPr>
        <w:pStyle w:val="BodyText"/>
        <w:spacing w:line="266" w:lineRule="auto" w:before="25"/>
        <w:ind w:left="460" w:right="198"/>
      </w:pPr>
      <w:r>
        <w:rPr>
          <w:rFonts w:ascii="Palatino Linotype" w:hAnsi="Palatino Linotype"/>
          <w:i/>
          <w:color w:val="231F20"/>
          <w:w w:val="110"/>
        </w:rPr>
        <w:t>Capítulo 7</w:t>
      </w:r>
      <w:r>
        <w:rPr>
          <w:color w:val="231F20"/>
          <w:w w:val="110"/>
        </w:rPr>
        <w:t>: Cortesía del caso clínico: “Coronas indirectas en dientes temporales anteriores”.</w:t>
      </w:r>
    </w:p>
    <w:p>
      <w:pPr>
        <w:pStyle w:val="BodyText"/>
        <w:spacing w:before="6"/>
        <w:rPr>
          <w:sz w:val="25"/>
        </w:rPr>
      </w:pPr>
    </w:p>
    <w:p>
      <w:pPr>
        <w:spacing w:before="0"/>
        <w:ind w:left="100" w:right="56" w:firstLine="0"/>
        <w:jc w:val="left"/>
        <w:rPr>
          <w:rFonts w:ascii="Calibri" w:hAnsi="Calibri"/>
          <w:sz w:val="16"/>
        </w:rPr>
      </w:pPr>
      <w:r>
        <w:rPr>
          <w:color w:val="231F20"/>
          <w:w w:val="130"/>
          <w:sz w:val="20"/>
        </w:rPr>
        <w:t>Licenciada en E. </w:t>
      </w:r>
      <w:r>
        <w:rPr>
          <w:rFonts w:ascii="Calibri" w:hAnsi="Calibri"/>
          <w:color w:val="231F20"/>
          <w:w w:val="145"/>
          <w:sz w:val="20"/>
        </w:rPr>
        <w:t>a</w:t>
      </w:r>
      <w:r>
        <w:rPr>
          <w:rFonts w:ascii="Calibri" w:hAnsi="Calibri"/>
          <w:color w:val="231F20"/>
          <w:w w:val="145"/>
          <w:sz w:val="16"/>
        </w:rPr>
        <w:t>rlete </w:t>
      </w:r>
      <w:r>
        <w:rPr>
          <w:rFonts w:ascii="Calibri" w:hAnsi="Calibri"/>
          <w:color w:val="231F20"/>
          <w:w w:val="145"/>
          <w:sz w:val="20"/>
        </w:rPr>
        <w:t>g</w:t>
      </w:r>
      <w:r>
        <w:rPr>
          <w:rFonts w:ascii="Calibri" w:hAnsi="Calibri"/>
          <w:color w:val="231F20"/>
          <w:w w:val="145"/>
          <w:sz w:val="16"/>
        </w:rPr>
        <w:t>oNzález </w:t>
      </w:r>
      <w:r>
        <w:rPr>
          <w:rFonts w:ascii="Calibri" w:hAnsi="Calibri"/>
          <w:color w:val="231F20"/>
          <w:w w:val="145"/>
          <w:sz w:val="20"/>
        </w:rPr>
        <w:t>s</w:t>
      </w:r>
      <w:r>
        <w:rPr>
          <w:rFonts w:ascii="Calibri" w:hAnsi="Calibri"/>
          <w:color w:val="231F20"/>
          <w:w w:val="145"/>
          <w:sz w:val="16"/>
        </w:rPr>
        <w:t>otelo</w:t>
      </w:r>
    </w:p>
    <w:p>
      <w:pPr>
        <w:pStyle w:val="BodyText"/>
        <w:spacing w:before="36"/>
        <w:ind w:left="460" w:right="56"/>
      </w:pPr>
      <w:r>
        <w:rPr>
          <w:color w:val="231F20"/>
          <w:w w:val="110"/>
        </w:rPr>
        <w:t>Alumna de la especialidad de Odontopediatría</w:t>
      </w:r>
    </w:p>
    <w:p>
      <w:pPr>
        <w:pStyle w:val="BodyText"/>
        <w:spacing w:line="266" w:lineRule="auto" w:before="25"/>
        <w:ind w:left="460" w:right="198"/>
      </w:pPr>
      <w:r>
        <w:rPr>
          <w:rFonts w:ascii="Palatino Linotype" w:hAnsi="Palatino Linotype"/>
          <w:i/>
          <w:color w:val="231F20"/>
          <w:w w:val="110"/>
        </w:rPr>
        <w:t>Capítulo 3</w:t>
      </w:r>
      <w:r>
        <w:rPr>
          <w:color w:val="231F20"/>
          <w:w w:val="110"/>
        </w:rPr>
        <w:t>: Cortesía del caso clínico: “Selladores de fosas  y fisuras de ionómero de</w:t>
      </w:r>
      <w:r>
        <w:rPr>
          <w:color w:val="231F20"/>
          <w:spacing w:val="20"/>
          <w:w w:val="110"/>
        </w:rPr>
        <w:t> </w:t>
      </w:r>
      <w:r>
        <w:rPr>
          <w:color w:val="231F20"/>
          <w:w w:val="110"/>
        </w:rPr>
        <w:t>vidrio”.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9"/>
        </w:rPr>
      </w:pPr>
    </w:p>
    <w:p>
      <w:pPr>
        <w:spacing w:before="79"/>
        <w:ind w:left="774" w:right="795" w:firstLine="0"/>
        <w:jc w:val="center"/>
        <w:rPr>
          <w:sz w:val="14"/>
        </w:rPr>
      </w:pPr>
      <w:r>
        <w:rPr>
          <w:color w:val="231F20"/>
          <w:w w:val="95"/>
          <w:sz w:val="14"/>
        </w:rPr>
        <w:t>83</w:t>
      </w:r>
    </w:p>
    <w:p>
      <w:pPr>
        <w:spacing w:after="0"/>
        <w:jc w:val="center"/>
        <w:rPr>
          <w:sz w:val="14"/>
        </w:rPr>
        <w:sectPr>
          <w:pgSz w:w="7830" w:h="11800"/>
          <w:pgMar w:top="860" w:bottom="280" w:left="860" w:right="980"/>
        </w:sectPr>
      </w:pPr>
    </w:p>
    <w:p>
      <w:pPr>
        <w:pStyle w:val="BodyText"/>
        <w:spacing w:before="4"/>
        <w:rPr>
          <w:rFonts w:ascii="Times New Roman"/>
          <w:sz w:val="17"/>
        </w:rPr>
      </w:pPr>
    </w:p>
    <w:p>
      <w:pPr>
        <w:spacing w:after="0"/>
        <w:rPr>
          <w:rFonts w:ascii="Times New Roman"/>
          <w:sz w:val="17"/>
        </w:rPr>
        <w:sectPr>
          <w:pgSz w:w="7830" w:h="11800"/>
          <w:pgMar w:top="1080" w:bottom="280" w:left="1060" w:right="1060"/>
        </w:sectPr>
      </w:pPr>
    </w:p>
    <w:p>
      <w:pPr>
        <w:spacing w:before="29"/>
        <w:ind w:left="1949" w:right="-13" w:firstLine="0"/>
        <w:jc w:val="left"/>
        <w:rPr>
          <w:rFonts w:ascii="Calibri" w:hAnsi="Calibri"/>
          <w:sz w:val="36"/>
        </w:rPr>
      </w:pPr>
      <w:r>
        <w:rPr>
          <w:rFonts w:ascii="Calibri" w:hAnsi="Calibri"/>
          <w:color w:val="231F20"/>
          <w:w w:val="105"/>
          <w:sz w:val="36"/>
        </w:rPr>
        <w:t>Referencias  bibliográficas</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sz w:val="29"/>
        </w:rPr>
      </w:pPr>
    </w:p>
    <w:p>
      <w:pPr>
        <w:pStyle w:val="ListParagraph"/>
        <w:numPr>
          <w:ilvl w:val="0"/>
          <w:numId w:val="22"/>
        </w:numPr>
        <w:tabs>
          <w:tab w:pos="460" w:val="left" w:leader="none"/>
        </w:tabs>
        <w:spacing w:line="261" w:lineRule="auto" w:before="72" w:after="0"/>
        <w:ind w:left="460" w:right="120" w:hanging="360"/>
        <w:jc w:val="both"/>
        <w:rPr>
          <w:rFonts w:ascii="Calibri" w:hAnsi="Calibri"/>
          <w:color w:val="231F20"/>
          <w:sz w:val="19"/>
        </w:rPr>
      </w:pPr>
      <w:r>
        <w:rPr>
          <w:rFonts w:ascii="Calibri" w:hAnsi="Calibri"/>
          <w:color w:val="231F20"/>
          <w:w w:val="155"/>
          <w:sz w:val="19"/>
        </w:rPr>
        <w:t>r</w:t>
      </w:r>
      <w:r>
        <w:rPr>
          <w:rFonts w:ascii="Calibri" w:hAnsi="Calibri"/>
          <w:color w:val="231F20"/>
          <w:w w:val="155"/>
          <w:sz w:val="15"/>
        </w:rPr>
        <w:t>ajajee </w:t>
      </w:r>
      <w:r>
        <w:rPr>
          <w:color w:val="231F20"/>
          <w:w w:val="120"/>
          <w:sz w:val="19"/>
        </w:rPr>
        <w:t>KTSS, Sudheer </w:t>
      </w:r>
      <w:r>
        <w:rPr>
          <w:color w:val="231F20"/>
          <w:spacing w:val="-3"/>
          <w:w w:val="120"/>
          <w:sz w:val="19"/>
        </w:rPr>
        <w:t>KA, </w:t>
      </w:r>
      <w:r>
        <w:rPr>
          <w:color w:val="231F20"/>
          <w:w w:val="120"/>
          <w:sz w:val="19"/>
        </w:rPr>
        <w:t>Jesudass G. Assessment of ca­ </w:t>
      </w:r>
      <w:r>
        <w:rPr>
          <w:color w:val="231F20"/>
          <w:w w:val="115"/>
          <w:sz w:val="19"/>
        </w:rPr>
        <w:t>ries</w:t>
      </w:r>
      <w:r>
        <w:rPr>
          <w:color w:val="231F20"/>
          <w:spacing w:val="-7"/>
          <w:w w:val="115"/>
          <w:sz w:val="19"/>
        </w:rPr>
        <w:t> </w:t>
      </w:r>
      <w:r>
        <w:rPr>
          <w:color w:val="231F20"/>
          <w:w w:val="115"/>
          <w:sz w:val="19"/>
        </w:rPr>
        <w:t>prevalence</w:t>
      </w:r>
      <w:r>
        <w:rPr>
          <w:color w:val="231F20"/>
          <w:spacing w:val="-7"/>
          <w:w w:val="115"/>
          <w:sz w:val="19"/>
        </w:rPr>
        <w:t> </w:t>
      </w:r>
      <w:r>
        <w:rPr>
          <w:color w:val="231F20"/>
          <w:w w:val="115"/>
          <w:sz w:val="19"/>
        </w:rPr>
        <w:t>among</w:t>
      </w:r>
      <w:r>
        <w:rPr>
          <w:color w:val="231F20"/>
          <w:spacing w:val="-7"/>
          <w:w w:val="115"/>
          <w:sz w:val="19"/>
        </w:rPr>
        <w:t> </w:t>
      </w:r>
      <w:r>
        <w:rPr>
          <w:color w:val="231F20"/>
          <w:w w:val="115"/>
          <w:sz w:val="19"/>
        </w:rPr>
        <w:t>children</w:t>
      </w:r>
      <w:r>
        <w:rPr>
          <w:color w:val="231F20"/>
          <w:spacing w:val="-7"/>
          <w:w w:val="115"/>
          <w:sz w:val="19"/>
        </w:rPr>
        <w:t> </w:t>
      </w:r>
      <w:r>
        <w:rPr>
          <w:color w:val="231F20"/>
          <w:w w:val="115"/>
          <w:sz w:val="19"/>
        </w:rPr>
        <w:t>below</w:t>
      </w:r>
      <w:r>
        <w:rPr>
          <w:color w:val="231F20"/>
          <w:spacing w:val="-7"/>
          <w:w w:val="115"/>
          <w:sz w:val="19"/>
        </w:rPr>
        <w:t> </w:t>
      </w:r>
      <w:r>
        <w:rPr>
          <w:color w:val="231F20"/>
          <w:w w:val="115"/>
          <w:sz w:val="19"/>
        </w:rPr>
        <w:t>5</w:t>
      </w:r>
      <w:r>
        <w:rPr>
          <w:color w:val="231F20"/>
          <w:spacing w:val="-7"/>
          <w:w w:val="115"/>
          <w:sz w:val="19"/>
        </w:rPr>
        <w:t> </w:t>
      </w:r>
      <w:r>
        <w:rPr>
          <w:color w:val="231F20"/>
          <w:w w:val="115"/>
          <w:sz w:val="19"/>
        </w:rPr>
        <w:t>years</w:t>
      </w:r>
      <w:r>
        <w:rPr>
          <w:color w:val="231F20"/>
          <w:spacing w:val="-7"/>
          <w:w w:val="115"/>
          <w:sz w:val="19"/>
        </w:rPr>
        <w:t> </w:t>
      </w:r>
      <w:r>
        <w:rPr>
          <w:color w:val="231F20"/>
          <w:w w:val="115"/>
          <w:sz w:val="19"/>
        </w:rPr>
        <w:t>old.</w:t>
      </w:r>
      <w:r>
        <w:rPr>
          <w:color w:val="231F20"/>
          <w:spacing w:val="-7"/>
          <w:w w:val="115"/>
          <w:sz w:val="19"/>
        </w:rPr>
        <w:t> </w:t>
      </w:r>
      <w:r>
        <w:rPr>
          <w:color w:val="231F20"/>
          <w:w w:val="115"/>
          <w:sz w:val="19"/>
        </w:rPr>
        <w:t>J</w:t>
      </w:r>
      <w:r>
        <w:rPr>
          <w:color w:val="231F20"/>
          <w:spacing w:val="-7"/>
          <w:w w:val="115"/>
          <w:sz w:val="19"/>
        </w:rPr>
        <w:t> </w:t>
      </w:r>
      <w:r>
        <w:rPr>
          <w:color w:val="231F20"/>
          <w:w w:val="115"/>
          <w:sz w:val="19"/>
        </w:rPr>
        <w:t>Int</w:t>
      </w:r>
      <w:r>
        <w:rPr>
          <w:color w:val="231F20"/>
          <w:spacing w:val="-7"/>
          <w:w w:val="115"/>
          <w:sz w:val="19"/>
        </w:rPr>
        <w:t> </w:t>
      </w:r>
      <w:r>
        <w:rPr>
          <w:color w:val="231F20"/>
          <w:w w:val="115"/>
          <w:sz w:val="19"/>
        </w:rPr>
        <w:t>Soc </w:t>
      </w:r>
      <w:r>
        <w:rPr>
          <w:color w:val="231F20"/>
          <w:w w:val="110"/>
          <w:sz w:val="19"/>
        </w:rPr>
        <w:t>Prev</w:t>
      </w:r>
      <w:r>
        <w:rPr>
          <w:color w:val="231F20"/>
          <w:spacing w:val="-10"/>
          <w:w w:val="110"/>
          <w:sz w:val="19"/>
        </w:rPr>
        <w:t> </w:t>
      </w:r>
      <w:r>
        <w:rPr>
          <w:color w:val="231F20"/>
          <w:w w:val="110"/>
          <w:sz w:val="19"/>
        </w:rPr>
        <w:t>Community</w:t>
      </w:r>
      <w:r>
        <w:rPr>
          <w:color w:val="231F20"/>
          <w:spacing w:val="-10"/>
          <w:w w:val="110"/>
          <w:sz w:val="19"/>
        </w:rPr>
        <w:t> </w:t>
      </w:r>
      <w:r>
        <w:rPr>
          <w:color w:val="231F20"/>
          <w:w w:val="110"/>
          <w:sz w:val="19"/>
        </w:rPr>
        <w:t>Dent.</w:t>
      </w:r>
      <w:r>
        <w:rPr>
          <w:color w:val="231F20"/>
          <w:spacing w:val="-10"/>
          <w:w w:val="110"/>
          <w:sz w:val="19"/>
        </w:rPr>
        <w:t> </w:t>
      </w:r>
      <w:r>
        <w:rPr>
          <w:color w:val="231F20"/>
          <w:w w:val="110"/>
          <w:sz w:val="19"/>
        </w:rPr>
        <w:t>2014;</w:t>
      </w:r>
      <w:r>
        <w:rPr>
          <w:color w:val="231F20"/>
          <w:spacing w:val="-10"/>
          <w:w w:val="110"/>
          <w:sz w:val="19"/>
        </w:rPr>
        <w:t> </w:t>
      </w:r>
      <w:r>
        <w:rPr>
          <w:color w:val="231F20"/>
          <w:w w:val="110"/>
          <w:sz w:val="19"/>
        </w:rPr>
        <w:t>4(1):</w:t>
      </w:r>
      <w:r>
        <w:rPr>
          <w:color w:val="231F20"/>
          <w:spacing w:val="-10"/>
          <w:w w:val="110"/>
          <w:sz w:val="19"/>
        </w:rPr>
        <w:t> </w:t>
      </w:r>
      <w:r>
        <w:rPr>
          <w:color w:val="231F20"/>
          <w:w w:val="110"/>
          <w:sz w:val="19"/>
        </w:rPr>
        <w:t>40­43.</w:t>
      </w:r>
    </w:p>
    <w:p>
      <w:pPr>
        <w:pStyle w:val="ListParagraph"/>
        <w:numPr>
          <w:ilvl w:val="0"/>
          <w:numId w:val="22"/>
        </w:numPr>
        <w:tabs>
          <w:tab w:pos="460" w:val="left" w:leader="none"/>
        </w:tabs>
        <w:spacing w:line="261" w:lineRule="auto" w:before="5" w:after="0"/>
        <w:ind w:left="460" w:right="120" w:hanging="360"/>
        <w:jc w:val="both"/>
        <w:rPr>
          <w:rFonts w:ascii="Calibri" w:hAnsi="Calibri"/>
          <w:color w:val="231F20"/>
          <w:sz w:val="19"/>
        </w:rPr>
      </w:pPr>
      <w:r>
        <w:rPr>
          <w:rFonts w:ascii="Calibri" w:hAnsi="Calibri"/>
          <w:color w:val="231F20"/>
          <w:w w:val="145"/>
          <w:sz w:val="19"/>
        </w:rPr>
        <w:t>a</w:t>
      </w:r>
      <w:r>
        <w:rPr>
          <w:rFonts w:ascii="Calibri" w:hAnsi="Calibri"/>
          <w:color w:val="231F20"/>
          <w:w w:val="145"/>
          <w:sz w:val="15"/>
        </w:rPr>
        <w:t>NaND</w:t>
      </w:r>
      <w:r>
        <w:rPr>
          <w:rFonts w:ascii="Calibri" w:hAnsi="Calibri"/>
          <w:color w:val="231F20"/>
          <w:spacing w:val="-13"/>
          <w:w w:val="145"/>
          <w:sz w:val="15"/>
        </w:rPr>
        <w:t> </w:t>
      </w:r>
      <w:r>
        <w:rPr>
          <w:rFonts w:ascii="Calibri" w:hAnsi="Calibri"/>
          <w:color w:val="231F20"/>
          <w:w w:val="145"/>
          <w:sz w:val="19"/>
        </w:rPr>
        <w:t>I</w:t>
      </w:r>
      <w:r>
        <w:rPr>
          <w:rFonts w:ascii="Calibri" w:hAnsi="Calibri"/>
          <w:color w:val="231F20"/>
          <w:w w:val="145"/>
          <w:sz w:val="15"/>
        </w:rPr>
        <w:t>Ngle</w:t>
      </w:r>
      <w:r>
        <w:rPr>
          <w:rFonts w:ascii="Calibri" w:hAnsi="Calibri"/>
          <w:color w:val="231F20"/>
          <w:spacing w:val="-13"/>
          <w:w w:val="145"/>
          <w:sz w:val="15"/>
        </w:rPr>
        <w:t> </w:t>
      </w:r>
      <w:r>
        <w:rPr>
          <w:color w:val="231F20"/>
          <w:w w:val="115"/>
          <w:sz w:val="19"/>
        </w:rPr>
        <w:t>N,</w:t>
      </w:r>
      <w:r>
        <w:rPr>
          <w:color w:val="231F20"/>
          <w:spacing w:val="-12"/>
          <w:w w:val="115"/>
          <w:sz w:val="19"/>
        </w:rPr>
        <w:t> </w:t>
      </w:r>
      <w:r>
        <w:rPr>
          <w:color w:val="231F20"/>
          <w:spacing w:val="-3"/>
          <w:w w:val="115"/>
          <w:sz w:val="19"/>
        </w:rPr>
        <w:t>Vardhan</w:t>
      </w:r>
      <w:r>
        <w:rPr>
          <w:color w:val="231F20"/>
          <w:spacing w:val="-12"/>
          <w:w w:val="115"/>
          <w:sz w:val="19"/>
        </w:rPr>
        <w:t> </w:t>
      </w:r>
      <w:r>
        <w:rPr>
          <w:color w:val="231F20"/>
          <w:w w:val="115"/>
          <w:sz w:val="19"/>
        </w:rPr>
        <w:t>HD,</w:t>
      </w:r>
      <w:r>
        <w:rPr>
          <w:color w:val="231F20"/>
          <w:spacing w:val="-12"/>
          <w:w w:val="115"/>
          <w:sz w:val="19"/>
        </w:rPr>
        <w:t> </w:t>
      </w:r>
      <w:r>
        <w:rPr>
          <w:color w:val="231F20"/>
          <w:w w:val="115"/>
          <w:sz w:val="19"/>
        </w:rPr>
        <w:t>Kaur</w:t>
      </w:r>
      <w:r>
        <w:rPr>
          <w:color w:val="231F20"/>
          <w:spacing w:val="-12"/>
          <w:w w:val="115"/>
          <w:sz w:val="19"/>
        </w:rPr>
        <w:t> </w:t>
      </w:r>
      <w:r>
        <w:rPr>
          <w:color w:val="231F20"/>
          <w:w w:val="115"/>
          <w:sz w:val="19"/>
        </w:rPr>
        <w:t>N,</w:t>
      </w:r>
      <w:r>
        <w:rPr>
          <w:color w:val="231F20"/>
          <w:spacing w:val="-12"/>
          <w:w w:val="115"/>
          <w:sz w:val="19"/>
        </w:rPr>
        <w:t> </w:t>
      </w:r>
      <w:r>
        <w:rPr>
          <w:color w:val="231F20"/>
          <w:w w:val="115"/>
          <w:sz w:val="19"/>
        </w:rPr>
        <w:t>Gupta</w:t>
      </w:r>
      <w:r>
        <w:rPr>
          <w:color w:val="231F20"/>
          <w:spacing w:val="-12"/>
          <w:w w:val="115"/>
          <w:sz w:val="19"/>
        </w:rPr>
        <w:t> </w:t>
      </w:r>
      <w:r>
        <w:rPr>
          <w:color w:val="231F20"/>
          <w:w w:val="115"/>
          <w:sz w:val="19"/>
        </w:rPr>
        <w:t>R.</w:t>
      </w:r>
      <w:r>
        <w:rPr>
          <w:color w:val="231F20"/>
          <w:spacing w:val="-12"/>
          <w:w w:val="115"/>
          <w:sz w:val="19"/>
        </w:rPr>
        <w:t> </w:t>
      </w:r>
      <w:r>
        <w:rPr>
          <w:color w:val="231F20"/>
          <w:w w:val="115"/>
          <w:sz w:val="19"/>
        </w:rPr>
        <w:t>Prevalence</w:t>
      </w:r>
      <w:r>
        <w:rPr>
          <w:color w:val="231F20"/>
          <w:spacing w:val="-12"/>
          <w:w w:val="115"/>
          <w:sz w:val="19"/>
        </w:rPr>
        <w:t> </w:t>
      </w:r>
      <w:r>
        <w:rPr>
          <w:color w:val="231F20"/>
          <w:w w:val="115"/>
          <w:sz w:val="19"/>
        </w:rPr>
        <w:t>of dental</w:t>
      </w:r>
      <w:r>
        <w:rPr>
          <w:color w:val="231F20"/>
          <w:spacing w:val="-23"/>
          <w:w w:val="115"/>
          <w:sz w:val="19"/>
        </w:rPr>
        <w:t> </w:t>
      </w:r>
      <w:r>
        <w:rPr>
          <w:color w:val="231F20"/>
          <w:w w:val="115"/>
          <w:sz w:val="19"/>
        </w:rPr>
        <w:t>caries</w:t>
      </w:r>
      <w:r>
        <w:rPr>
          <w:color w:val="231F20"/>
          <w:spacing w:val="-23"/>
          <w:w w:val="115"/>
          <w:sz w:val="19"/>
        </w:rPr>
        <w:t> </w:t>
      </w:r>
      <w:r>
        <w:rPr>
          <w:color w:val="231F20"/>
          <w:w w:val="115"/>
          <w:sz w:val="19"/>
        </w:rPr>
        <w:t>among</w:t>
      </w:r>
      <w:r>
        <w:rPr>
          <w:color w:val="231F20"/>
          <w:spacing w:val="-23"/>
          <w:w w:val="115"/>
          <w:sz w:val="19"/>
        </w:rPr>
        <w:t> </w:t>
      </w:r>
      <w:r>
        <w:rPr>
          <w:color w:val="231F20"/>
          <w:w w:val="115"/>
          <w:sz w:val="19"/>
        </w:rPr>
        <w:t>school</w:t>
      </w:r>
      <w:r>
        <w:rPr>
          <w:color w:val="231F20"/>
          <w:spacing w:val="-23"/>
          <w:w w:val="115"/>
          <w:sz w:val="19"/>
        </w:rPr>
        <w:t> </w:t>
      </w:r>
      <w:r>
        <w:rPr>
          <w:color w:val="231F20"/>
          <w:w w:val="115"/>
          <w:sz w:val="19"/>
        </w:rPr>
        <w:t>children</w:t>
      </w:r>
      <w:r>
        <w:rPr>
          <w:color w:val="231F20"/>
          <w:spacing w:val="-23"/>
          <w:w w:val="115"/>
          <w:sz w:val="19"/>
        </w:rPr>
        <w:t> </w:t>
      </w:r>
      <w:r>
        <w:rPr>
          <w:color w:val="231F20"/>
          <w:w w:val="115"/>
          <w:sz w:val="19"/>
        </w:rPr>
        <w:t>of</w:t>
      </w:r>
      <w:r>
        <w:rPr>
          <w:color w:val="231F20"/>
          <w:spacing w:val="-23"/>
          <w:w w:val="115"/>
          <w:sz w:val="19"/>
        </w:rPr>
        <w:t> </w:t>
      </w:r>
      <w:r>
        <w:rPr>
          <w:color w:val="231F20"/>
          <w:w w:val="115"/>
          <w:sz w:val="19"/>
        </w:rPr>
        <w:t>Bharatpur</w:t>
      </w:r>
      <w:r>
        <w:rPr>
          <w:color w:val="231F20"/>
          <w:spacing w:val="-23"/>
          <w:w w:val="115"/>
          <w:sz w:val="19"/>
        </w:rPr>
        <w:t> </w:t>
      </w:r>
      <w:r>
        <w:rPr>
          <w:color w:val="231F20"/>
          <w:spacing w:val="-4"/>
          <w:w w:val="115"/>
          <w:sz w:val="19"/>
        </w:rPr>
        <w:t>city,</w:t>
      </w:r>
      <w:r>
        <w:rPr>
          <w:color w:val="231F20"/>
          <w:spacing w:val="-23"/>
          <w:w w:val="115"/>
          <w:sz w:val="19"/>
        </w:rPr>
        <w:t> </w:t>
      </w:r>
      <w:r>
        <w:rPr>
          <w:color w:val="231F20"/>
          <w:w w:val="115"/>
          <w:sz w:val="19"/>
        </w:rPr>
        <w:t>India. </w:t>
      </w:r>
      <w:r>
        <w:rPr>
          <w:color w:val="231F20"/>
          <w:w w:val="145"/>
          <w:sz w:val="19"/>
        </w:rPr>
        <w:t>J</w:t>
      </w:r>
      <w:r>
        <w:rPr>
          <w:color w:val="231F20"/>
          <w:spacing w:val="-37"/>
          <w:w w:val="145"/>
          <w:sz w:val="19"/>
        </w:rPr>
        <w:t> </w:t>
      </w:r>
      <w:r>
        <w:rPr>
          <w:color w:val="231F20"/>
          <w:w w:val="115"/>
          <w:sz w:val="19"/>
        </w:rPr>
        <w:t>Int</w:t>
      </w:r>
      <w:r>
        <w:rPr>
          <w:color w:val="231F20"/>
          <w:spacing w:val="-24"/>
          <w:w w:val="115"/>
          <w:sz w:val="19"/>
        </w:rPr>
        <w:t> </w:t>
      </w:r>
      <w:r>
        <w:rPr>
          <w:color w:val="231F20"/>
          <w:w w:val="115"/>
          <w:sz w:val="19"/>
        </w:rPr>
        <w:t>Soc</w:t>
      </w:r>
      <w:r>
        <w:rPr>
          <w:color w:val="231F20"/>
          <w:spacing w:val="-24"/>
          <w:w w:val="115"/>
          <w:sz w:val="19"/>
        </w:rPr>
        <w:t> </w:t>
      </w:r>
      <w:r>
        <w:rPr>
          <w:color w:val="231F20"/>
          <w:w w:val="115"/>
          <w:sz w:val="19"/>
        </w:rPr>
        <w:t>Prev</w:t>
      </w:r>
      <w:r>
        <w:rPr>
          <w:color w:val="231F20"/>
          <w:spacing w:val="-24"/>
          <w:w w:val="115"/>
          <w:sz w:val="19"/>
        </w:rPr>
        <w:t> </w:t>
      </w:r>
      <w:r>
        <w:rPr>
          <w:color w:val="231F20"/>
          <w:w w:val="115"/>
          <w:sz w:val="19"/>
        </w:rPr>
        <w:t>Community</w:t>
      </w:r>
      <w:r>
        <w:rPr>
          <w:color w:val="231F20"/>
          <w:spacing w:val="-24"/>
          <w:w w:val="115"/>
          <w:sz w:val="19"/>
        </w:rPr>
        <w:t> </w:t>
      </w:r>
      <w:r>
        <w:rPr>
          <w:color w:val="231F20"/>
          <w:w w:val="115"/>
          <w:sz w:val="19"/>
        </w:rPr>
        <w:t>Dent.</w:t>
      </w:r>
      <w:r>
        <w:rPr>
          <w:color w:val="231F20"/>
          <w:spacing w:val="-24"/>
          <w:w w:val="115"/>
          <w:sz w:val="19"/>
        </w:rPr>
        <w:t> </w:t>
      </w:r>
      <w:r>
        <w:rPr>
          <w:color w:val="231F20"/>
          <w:w w:val="115"/>
          <w:sz w:val="19"/>
        </w:rPr>
        <w:t>2014;</w:t>
      </w:r>
      <w:r>
        <w:rPr>
          <w:color w:val="231F20"/>
          <w:spacing w:val="-24"/>
          <w:w w:val="115"/>
          <w:sz w:val="19"/>
        </w:rPr>
        <w:t> </w:t>
      </w:r>
      <w:r>
        <w:rPr>
          <w:color w:val="231F20"/>
          <w:w w:val="115"/>
          <w:sz w:val="19"/>
        </w:rPr>
        <w:t>4(1):</w:t>
      </w:r>
      <w:r>
        <w:rPr>
          <w:color w:val="231F20"/>
          <w:spacing w:val="-24"/>
          <w:w w:val="115"/>
          <w:sz w:val="19"/>
        </w:rPr>
        <w:t> </w:t>
      </w:r>
      <w:r>
        <w:rPr>
          <w:color w:val="231F20"/>
          <w:w w:val="115"/>
          <w:sz w:val="19"/>
        </w:rPr>
        <w:t>52­55.</w:t>
      </w:r>
    </w:p>
    <w:p>
      <w:pPr>
        <w:pStyle w:val="ListParagraph"/>
        <w:numPr>
          <w:ilvl w:val="0"/>
          <w:numId w:val="22"/>
        </w:numPr>
        <w:tabs>
          <w:tab w:pos="460" w:val="left" w:leader="none"/>
        </w:tabs>
        <w:spacing w:line="264" w:lineRule="auto" w:before="5" w:after="0"/>
        <w:ind w:left="460" w:right="117" w:hanging="360"/>
        <w:jc w:val="both"/>
        <w:rPr>
          <w:rFonts w:ascii="Calibri" w:hAnsi="Calibri"/>
          <w:color w:val="231F20"/>
          <w:sz w:val="19"/>
        </w:rPr>
      </w:pPr>
      <w:r>
        <w:rPr>
          <w:rFonts w:ascii="Calibri" w:hAnsi="Calibri"/>
          <w:color w:val="231F20"/>
          <w:w w:val="130"/>
          <w:sz w:val="19"/>
        </w:rPr>
        <w:t>c</w:t>
      </w:r>
      <w:r>
        <w:rPr>
          <w:rFonts w:ascii="Calibri" w:hAnsi="Calibri"/>
          <w:color w:val="231F20"/>
          <w:w w:val="130"/>
          <w:sz w:val="15"/>
        </w:rPr>
        <w:t>hou </w:t>
      </w:r>
      <w:r>
        <w:rPr>
          <w:color w:val="231F20"/>
          <w:w w:val="110"/>
          <w:sz w:val="19"/>
        </w:rPr>
        <w:t>R, Cantor A, Zakher B, Mitchell </w:t>
      </w:r>
      <w:r>
        <w:rPr>
          <w:color w:val="231F20"/>
          <w:spacing w:val="-10"/>
          <w:w w:val="110"/>
          <w:sz w:val="19"/>
        </w:rPr>
        <w:t>JP, </w:t>
      </w:r>
      <w:r>
        <w:rPr>
          <w:color w:val="231F20"/>
          <w:w w:val="110"/>
          <w:sz w:val="19"/>
        </w:rPr>
        <w:t>Pappas M. Preven­ tion of dental caries in children younger than 5 years old. Rockville (MD): Agency for Healthcare Research and Quality (US);</w:t>
      </w:r>
      <w:r>
        <w:rPr>
          <w:color w:val="231F20"/>
          <w:spacing w:val="-21"/>
          <w:w w:val="110"/>
          <w:sz w:val="19"/>
        </w:rPr>
        <w:t> </w:t>
      </w:r>
      <w:r>
        <w:rPr>
          <w:color w:val="231F20"/>
          <w:w w:val="110"/>
          <w:sz w:val="19"/>
        </w:rPr>
        <w:t>2014;</w:t>
      </w:r>
      <w:r>
        <w:rPr>
          <w:color w:val="231F20"/>
          <w:spacing w:val="-21"/>
          <w:w w:val="110"/>
          <w:sz w:val="19"/>
        </w:rPr>
        <w:t> </w:t>
      </w:r>
      <w:r>
        <w:rPr>
          <w:color w:val="231F20"/>
          <w:w w:val="110"/>
          <w:sz w:val="19"/>
        </w:rPr>
        <w:t>Report</w:t>
      </w:r>
      <w:r>
        <w:rPr>
          <w:color w:val="231F20"/>
          <w:spacing w:val="-21"/>
          <w:w w:val="110"/>
          <w:sz w:val="19"/>
        </w:rPr>
        <w:t> </w:t>
      </w:r>
      <w:r>
        <w:rPr>
          <w:color w:val="231F20"/>
          <w:w w:val="110"/>
          <w:sz w:val="19"/>
        </w:rPr>
        <w:t>No.:</w:t>
      </w:r>
      <w:r>
        <w:rPr>
          <w:color w:val="231F20"/>
          <w:spacing w:val="-21"/>
          <w:w w:val="110"/>
          <w:sz w:val="19"/>
        </w:rPr>
        <w:t> </w:t>
      </w:r>
      <w:r>
        <w:rPr>
          <w:color w:val="231F20"/>
          <w:w w:val="110"/>
          <w:sz w:val="19"/>
        </w:rPr>
        <w:t>12­05170­EF­1.</w:t>
      </w:r>
    </w:p>
    <w:p>
      <w:pPr>
        <w:pStyle w:val="ListParagraph"/>
        <w:numPr>
          <w:ilvl w:val="0"/>
          <w:numId w:val="22"/>
        </w:numPr>
        <w:tabs>
          <w:tab w:pos="460" w:val="left" w:leader="none"/>
        </w:tabs>
        <w:spacing w:line="256" w:lineRule="auto" w:before="2" w:after="0"/>
        <w:ind w:left="460" w:right="122" w:hanging="360"/>
        <w:jc w:val="both"/>
        <w:rPr>
          <w:rFonts w:ascii="Calibri" w:hAnsi="Calibri"/>
          <w:color w:val="231F20"/>
          <w:sz w:val="19"/>
        </w:rPr>
      </w:pPr>
      <w:r>
        <w:rPr>
          <w:rFonts w:ascii="Calibri" w:hAnsi="Calibri"/>
          <w:color w:val="231F20"/>
          <w:spacing w:val="-5"/>
          <w:w w:val="140"/>
          <w:sz w:val="19"/>
        </w:rPr>
        <w:t>c</w:t>
      </w:r>
      <w:r>
        <w:rPr>
          <w:rFonts w:ascii="Calibri" w:hAnsi="Calibri"/>
          <w:color w:val="231F20"/>
          <w:spacing w:val="-5"/>
          <w:w w:val="140"/>
          <w:sz w:val="15"/>
        </w:rPr>
        <w:t>asamassImo</w:t>
      </w:r>
      <w:r>
        <w:rPr>
          <w:rFonts w:ascii="Calibri" w:hAnsi="Calibri"/>
          <w:color w:val="231F20"/>
          <w:spacing w:val="-15"/>
          <w:w w:val="140"/>
          <w:sz w:val="15"/>
        </w:rPr>
        <w:t> </w:t>
      </w:r>
      <w:r>
        <w:rPr>
          <w:color w:val="231F20"/>
          <w:spacing w:val="-5"/>
          <w:w w:val="115"/>
          <w:sz w:val="19"/>
        </w:rPr>
        <w:t>Paul</w:t>
      </w:r>
      <w:r>
        <w:rPr>
          <w:color w:val="231F20"/>
          <w:spacing w:val="-15"/>
          <w:w w:val="115"/>
          <w:sz w:val="19"/>
        </w:rPr>
        <w:t> </w:t>
      </w:r>
      <w:r>
        <w:rPr>
          <w:color w:val="231F20"/>
          <w:w w:val="115"/>
          <w:sz w:val="19"/>
        </w:rPr>
        <w:t>S.</w:t>
      </w:r>
      <w:r>
        <w:rPr>
          <w:color w:val="231F20"/>
          <w:spacing w:val="-15"/>
          <w:w w:val="115"/>
          <w:sz w:val="19"/>
        </w:rPr>
        <w:t> </w:t>
      </w:r>
      <w:r>
        <w:rPr>
          <w:color w:val="231F20"/>
          <w:spacing w:val="-5"/>
          <w:w w:val="115"/>
          <w:sz w:val="19"/>
        </w:rPr>
        <w:t>Pediatric</w:t>
      </w:r>
      <w:r>
        <w:rPr>
          <w:color w:val="231F20"/>
          <w:spacing w:val="-15"/>
          <w:w w:val="115"/>
          <w:sz w:val="19"/>
        </w:rPr>
        <w:t> </w:t>
      </w:r>
      <w:r>
        <w:rPr>
          <w:color w:val="231F20"/>
          <w:spacing w:val="-4"/>
          <w:w w:val="115"/>
          <w:sz w:val="19"/>
        </w:rPr>
        <w:t>dentistry:</w:t>
      </w:r>
      <w:r>
        <w:rPr>
          <w:color w:val="231F20"/>
          <w:spacing w:val="-15"/>
          <w:w w:val="115"/>
          <w:sz w:val="19"/>
        </w:rPr>
        <w:t> </w:t>
      </w:r>
      <w:r>
        <w:rPr>
          <w:color w:val="231F20"/>
          <w:spacing w:val="-7"/>
          <w:w w:val="115"/>
          <w:sz w:val="19"/>
        </w:rPr>
        <w:t>Today</w:t>
      </w:r>
      <w:r>
        <w:rPr>
          <w:color w:val="231F20"/>
          <w:spacing w:val="-15"/>
          <w:w w:val="115"/>
          <w:sz w:val="19"/>
        </w:rPr>
        <w:t> </w:t>
      </w:r>
      <w:r>
        <w:rPr>
          <w:color w:val="231F20"/>
          <w:spacing w:val="-3"/>
          <w:w w:val="115"/>
          <w:sz w:val="19"/>
        </w:rPr>
        <w:t>and</w:t>
      </w:r>
      <w:r>
        <w:rPr>
          <w:color w:val="231F20"/>
          <w:spacing w:val="-15"/>
          <w:w w:val="115"/>
          <w:sz w:val="19"/>
        </w:rPr>
        <w:t> </w:t>
      </w:r>
      <w:r>
        <w:rPr>
          <w:color w:val="231F20"/>
          <w:spacing w:val="-5"/>
          <w:w w:val="115"/>
          <w:sz w:val="19"/>
        </w:rPr>
        <w:t>tomorrow. </w:t>
      </w:r>
      <w:r>
        <w:rPr>
          <w:color w:val="231F20"/>
          <w:w w:val="115"/>
          <w:sz w:val="19"/>
        </w:rPr>
        <w:t>Am</w:t>
      </w:r>
      <w:r>
        <w:rPr>
          <w:color w:val="231F20"/>
          <w:spacing w:val="-29"/>
          <w:w w:val="115"/>
          <w:sz w:val="19"/>
        </w:rPr>
        <w:t> </w:t>
      </w:r>
      <w:r>
        <w:rPr>
          <w:color w:val="231F20"/>
          <w:w w:val="135"/>
          <w:sz w:val="19"/>
        </w:rPr>
        <w:t>J</w:t>
      </w:r>
      <w:r>
        <w:rPr>
          <w:color w:val="231F20"/>
          <w:spacing w:val="-37"/>
          <w:w w:val="135"/>
          <w:sz w:val="19"/>
        </w:rPr>
        <w:t> </w:t>
      </w:r>
      <w:r>
        <w:rPr>
          <w:color w:val="231F20"/>
          <w:w w:val="115"/>
          <w:sz w:val="19"/>
        </w:rPr>
        <w:t>Orthod</w:t>
      </w:r>
      <w:r>
        <w:rPr>
          <w:color w:val="231F20"/>
          <w:spacing w:val="-29"/>
          <w:w w:val="115"/>
          <w:sz w:val="19"/>
        </w:rPr>
        <w:t> </w:t>
      </w:r>
      <w:r>
        <w:rPr>
          <w:color w:val="231F20"/>
          <w:w w:val="115"/>
          <w:sz w:val="19"/>
        </w:rPr>
        <w:t>Dentofacial</w:t>
      </w:r>
      <w:r>
        <w:rPr>
          <w:color w:val="231F20"/>
          <w:spacing w:val="-29"/>
          <w:w w:val="115"/>
          <w:sz w:val="19"/>
        </w:rPr>
        <w:t> </w:t>
      </w:r>
      <w:r>
        <w:rPr>
          <w:color w:val="231F20"/>
          <w:w w:val="115"/>
          <w:sz w:val="19"/>
        </w:rPr>
        <w:t>Orthop</w:t>
      </w:r>
      <w:r>
        <w:rPr>
          <w:color w:val="231F20"/>
          <w:spacing w:val="-29"/>
          <w:w w:val="115"/>
          <w:sz w:val="19"/>
        </w:rPr>
        <w:t> </w:t>
      </w:r>
      <w:r>
        <w:rPr>
          <w:color w:val="231F20"/>
          <w:w w:val="115"/>
          <w:sz w:val="19"/>
        </w:rPr>
        <w:t>2001;</w:t>
      </w:r>
      <w:r>
        <w:rPr>
          <w:color w:val="231F20"/>
          <w:spacing w:val="-29"/>
          <w:w w:val="115"/>
          <w:sz w:val="19"/>
        </w:rPr>
        <w:t> </w:t>
      </w:r>
      <w:r>
        <w:rPr>
          <w:color w:val="231F20"/>
          <w:w w:val="115"/>
          <w:sz w:val="19"/>
        </w:rPr>
        <w:t>120:</w:t>
      </w:r>
      <w:r>
        <w:rPr>
          <w:color w:val="231F20"/>
          <w:spacing w:val="-29"/>
          <w:w w:val="115"/>
          <w:sz w:val="19"/>
        </w:rPr>
        <w:t> </w:t>
      </w:r>
      <w:r>
        <w:rPr>
          <w:color w:val="231F20"/>
          <w:w w:val="115"/>
          <w:sz w:val="19"/>
        </w:rPr>
        <w:t>234­236.</w:t>
      </w:r>
    </w:p>
    <w:p>
      <w:pPr>
        <w:pStyle w:val="ListParagraph"/>
        <w:numPr>
          <w:ilvl w:val="0"/>
          <w:numId w:val="22"/>
        </w:numPr>
        <w:tabs>
          <w:tab w:pos="460" w:val="left" w:leader="none"/>
        </w:tabs>
        <w:spacing w:line="261" w:lineRule="auto" w:before="9" w:after="0"/>
        <w:ind w:left="460" w:right="115" w:hanging="360"/>
        <w:jc w:val="both"/>
        <w:rPr>
          <w:rFonts w:ascii="Calibri" w:hAnsi="Calibri"/>
          <w:color w:val="231F20"/>
          <w:sz w:val="19"/>
        </w:rPr>
      </w:pPr>
      <w:r>
        <w:rPr>
          <w:rFonts w:ascii="Calibri" w:hAnsi="Calibri"/>
          <w:color w:val="231F20"/>
          <w:spacing w:val="2"/>
          <w:w w:val="125"/>
          <w:sz w:val="19"/>
        </w:rPr>
        <w:t>b</w:t>
      </w:r>
      <w:r>
        <w:rPr>
          <w:rFonts w:ascii="Calibri" w:hAnsi="Calibri"/>
          <w:color w:val="231F20"/>
          <w:spacing w:val="2"/>
          <w:w w:val="125"/>
          <w:sz w:val="15"/>
        </w:rPr>
        <w:t>orDoNI </w:t>
      </w:r>
      <w:r>
        <w:rPr>
          <w:color w:val="231F20"/>
          <w:w w:val="110"/>
          <w:sz w:val="19"/>
        </w:rPr>
        <w:t>N, </w:t>
      </w:r>
      <w:r>
        <w:rPr>
          <w:color w:val="231F20"/>
          <w:spacing w:val="2"/>
          <w:w w:val="110"/>
          <w:sz w:val="19"/>
        </w:rPr>
        <w:t>Escobar </w:t>
      </w:r>
      <w:r>
        <w:rPr>
          <w:color w:val="231F20"/>
          <w:w w:val="110"/>
          <w:sz w:val="19"/>
        </w:rPr>
        <w:t>A,  </w:t>
      </w:r>
      <w:r>
        <w:rPr>
          <w:color w:val="231F20"/>
          <w:spacing w:val="2"/>
          <w:w w:val="110"/>
          <w:sz w:val="19"/>
        </w:rPr>
        <w:t>Castillo  </w:t>
      </w:r>
      <w:r>
        <w:rPr>
          <w:color w:val="231F20"/>
          <w:w w:val="110"/>
          <w:sz w:val="19"/>
        </w:rPr>
        <w:t>R.  </w:t>
      </w:r>
      <w:r>
        <w:rPr>
          <w:color w:val="231F20"/>
          <w:spacing w:val="2"/>
          <w:w w:val="110"/>
          <w:sz w:val="19"/>
        </w:rPr>
        <w:t>Odontología  Pediátrica. </w:t>
      </w:r>
      <w:r>
        <w:rPr>
          <w:color w:val="231F20"/>
          <w:w w:val="110"/>
          <w:sz w:val="19"/>
        </w:rPr>
        <w:t>La salud bucal del niño y el adolescente en el mundo actual. </w:t>
      </w:r>
      <w:r>
        <w:rPr>
          <w:color w:val="231F20"/>
          <w:w w:val="105"/>
          <w:sz w:val="19"/>
        </w:rPr>
        <w:t>Panamericana; </w:t>
      </w:r>
      <w:r>
        <w:rPr>
          <w:color w:val="231F20"/>
          <w:spacing w:val="14"/>
          <w:w w:val="105"/>
          <w:sz w:val="19"/>
        </w:rPr>
        <w:t> </w:t>
      </w:r>
      <w:r>
        <w:rPr>
          <w:color w:val="231F20"/>
          <w:w w:val="105"/>
          <w:sz w:val="19"/>
        </w:rPr>
        <w:t>2010.</w:t>
      </w:r>
    </w:p>
    <w:p>
      <w:pPr>
        <w:pStyle w:val="ListParagraph"/>
        <w:numPr>
          <w:ilvl w:val="0"/>
          <w:numId w:val="22"/>
        </w:numPr>
        <w:tabs>
          <w:tab w:pos="460" w:val="left" w:leader="none"/>
        </w:tabs>
        <w:spacing w:line="256" w:lineRule="auto" w:before="5" w:after="0"/>
        <w:ind w:left="460" w:right="118" w:hanging="360"/>
        <w:jc w:val="both"/>
        <w:rPr>
          <w:rFonts w:ascii="Calibri" w:hAnsi="Calibri"/>
          <w:color w:val="231F20"/>
          <w:sz w:val="19"/>
        </w:rPr>
      </w:pPr>
      <w:r>
        <w:rPr>
          <w:rFonts w:ascii="Calibri" w:hAnsi="Calibri"/>
          <w:color w:val="231F20"/>
          <w:spacing w:val="3"/>
          <w:w w:val="135"/>
          <w:sz w:val="19"/>
        </w:rPr>
        <w:t>b</w:t>
      </w:r>
      <w:r>
        <w:rPr>
          <w:rFonts w:ascii="Calibri" w:hAnsi="Calibri"/>
          <w:color w:val="231F20"/>
          <w:spacing w:val="3"/>
          <w:w w:val="135"/>
          <w:sz w:val="15"/>
        </w:rPr>
        <w:t>arbería </w:t>
      </w:r>
      <w:r>
        <w:rPr>
          <w:color w:val="231F20"/>
          <w:spacing w:val="2"/>
          <w:w w:val="115"/>
          <w:sz w:val="19"/>
        </w:rPr>
        <w:t>LE, Boj LR, </w:t>
      </w:r>
      <w:r>
        <w:rPr>
          <w:color w:val="231F20"/>
          <w:spacing w:val="3"/>
          <w:w w:val="115"/>
          <w:sz w:val="19"/>
        </w:rPr>
        <w:t>Catalá </w:t>
      </w:r>
      <w:r>
        <w:rPr>
          <w:color w:val="231F20"/>
          <w:w w:val="115"/>
          <w:sz w:val="19"/>
        </w:rPr>
        <w:t>M, </w:t>
      </w:r>
      <w:r>
        <w:rPr>
          <w:color w:val="231F20"/>
          <w:spacing w:val="3"/>
          <w:w w:val="115"/>
          <w:sz w:val="19"/>
        </w:rPr>
        <w:t>García </w:t>
      </w:r>
      <w:r>
        <w:rPr>
          <w:color w:val="231F20"/>
          <w:spacing w:val="2"/>
          <w:w w:val="115"/>
          <w:sz w:val="19"/>
        </w:rPr>
        <w:t>BC, </w:t>
      </w:r>
      <w:r>
        <w:rPr>
          <w:color w:val="231F20"/>
          <w:spacing w:val="3"/>
          <w:w w:val="115"/>
          <w:sz w:val="19"/>
        </w:rPr>
        <w:t>Mendoza </w:t>
      </w:r>
      <w:r>
        <w:rPr>
          <w:color w:val="231F20"/>
          <w:spacing w:val="4"/>
          <w:w w:val="115"/>
          <w:sz w:val="19"/>
        </w:rPr>
        <w:t>MA. </w:t>
      </w:r>
      <w:r>
        <w:rPr>
          <w:color w:val="231F20"/>
          <w:w w:val="110"/>
          <w:sz w:val="19"/>
        </w:rPr>
        <w:t>Odontopediatría. 2ª ed. Barcelona: Masson;</w:t>
      </w:r>
      <w:r>
        <w:rPr>
          <w:color w:val="231F20"/>
          <w:spacing w:val="22"/>
          <w:w w:val="110"/>
          <w:sz w:val="19"/>
        </w:rPr>
        <w:t> </w:t>
      </w:r>
      <w:r>
        <w:rPr>
          <w:color w:val="231F20"/>
          <w:w w:val="110"/>
          <w:sz w:val="19"/>
        </w:rPr>
        <w:t>2002.</w:t>
      </w:r>
    </w:p>
    <w:p>
      <w:pPr>
        <w:pStyle w:val="ListParagraph"/>
        <w:numPr>
          <w:ilvl w:val="0"/>
          <w:numId w:val="22"/>
        </w:numPr>
        <w:tabs>
          <w:tab w:pos="460" w:val="left" w:leader="none"/>
        </w:tabs>
        <w:spacing w:line="256" w:lineRule="auto" w:before="9" w:after="0"/>
        <w:ind w:left="460" w:right="122" w:hanging="360"/>
        <w:jc w:val="both"/>
        <w:rPr>
          <w:rFonts w:ascii="Calibri" w:hAnsi="Calibri"/>
          <w:color w:val="231F20"/>
          <w:sz w:val="19"/>
        </w:rPr>
      </w:pPr>
      <w:r>
        <w:rPr>
          <w:rFonts w:ascii="Calibri" w:hAnsi="Calibri"/>
          <w:color w:val="231F20"/>
          <w:w w:val="145"/>
          <w:sz w:val="19"/>
        </w:rPr>
        <w:t>g</w:t>
      </w:r>
      <w:r>
        <w:rPr>
          <w:rFonts w:ascii="Calibri" w:hAnsi="Calibri"/>
          <w:color w:val="231F20"/>
          <w:w w:val="145"/>
          <w:sz w:val="15"/>
        </w:rPr>
        <w:t>ómez </w:t>
      </w:r>
      <w:r>
        <w:rPr>
          <w:rFonts w:ascii="Calibri" w:hAnsi="Calibri"/>
          <w:color w:val="231F20"/>
          <w:w w:val="145"/>
          <w:sz w:val="19"/>
        </w:rPr>
        <w:t>h</w:t>
      </w:r>
      <w:r>
        <w:rPr>
          <w:rFonts w:ascii="Calibri" w:hAnsi="Calibri"/>
          <w:color w:val="231F20"/>
          <w:w w:val="145"/>
          <w:sz w:val="15"/>
        </w:rPr>
        <w:t>errera </w:t>
      </w:r>
      <w:r>
        <w:rPr>
          <w:color w:val="231F20"/>
          <w:w w:val="115"/>
          <w:sz w:val="19"/>
        </w:rPr>
        <w:t>B. Examen clínico Integral en Estomatope­ </w:t>
      </w:r>
      <w:r>
        <w:rPr>
          <w:color w:val="231F20"/>
          <w:w w:val="110"/>
          <w:sz w:val="19"/>
        </w:rPr>
        <w:t>diatría. Caracas: Amolca;</w:t>
      </w:r>
      <w:r>
        <w:rPr>
          <w:color w:val="231F20"/>
          <w:spacing w:val="38"/>
          <w:w w:val="110"/>
          <w:sz w:val="19"/>
        </w:rPr>
        <w:t> </w:t>
      </w:r>
      <w:r>
        <w:rPr>
          <w:color w:val="231F20"/>
          <w:w w:val="110"/>
          <w:sz w:val="19"/>
        </w:rPr>
        <w:t>2003.</w:t>
      </w:r>
    </w:p>
    <w:p>
      <w:pPr>
        <w:pStyle w:val="ListParagraph"/>
        <w:numPr>
          <w:ilvl w:val="0"/>
          <w:numId w:val="22"/>
        </w:numPr>
        <w:tabs>
          <w:tab w:pos="460" w:val="left" w:leader="none"/>
        </w:tabs>
        <w:spacing w:line="261" w:lineRule="auto" w:before="9" w:after="0"/>
        <w:ind w:left="460" w:right="122" w:hanging="360"/>
        <w:jc w:val="both"/>
        <w:rPr>
          <w:rFonts w:ascii="Calibri" w:hAnsi="Calibri"/>
          <w:color w:val="231F20"/>
          <w:sz w:val="19"/>
        </w:rPr>
      </w:pPr>
      <w:r>
        <w:rPr>
          <w:rFonts w:ascii="Calibri" w:hAnsi="Calibri"/>
          <w:color w:val="231F20"/>
          <w:spacing w:val="-3"/>
          <w:w w:val="130"/>
          <w:sz w:val="19"/>
        </w:rPr>
        <w:t>s</w:t>
      </w:r>
      <w:r>
        <w:rPr>
          <w:rFonts w:ascii="Calibri" w:hAnsi="Calibri"/>
          <w:color w:val="231F20"/>
          <w:spacing w:val="-3"/>
          <w:w w:val="130"/>
          <w:sz w:val="15"/>
        </w:rPr>
        <w:t>aNo </w:t>
      </w:r>
      <w:r>
        <w:rPr>
          <w:rFonts w:ascii="Calibri" w:hAnsi="Calibri"/>
          <w:color w:val="231F20"/>
          <w:spacing w:val="-3"/>
          <w:w w:val="130"/>
          <w:sz w:val="19"/>
        </w:rPr>
        <w:t>s</w:t>
      </w:r>
      <w:r>
        <w:rPr>
          <w:rFonts w:ascii="Calibri" w:hAnsi="Calibri"/>
          <w:color w:val="231F20"/>
          <w:spacing w:val="-3"/>
          <w:w w:val="130"/>
          <w:sz w:val="15"/>
        </w:rPr>
        <w:t>uga </w:t>
      </w:r>
      <w:r>
        <w:rPr>
          <w:color w:val="231F20"/>
          <w:w w:val="110"/>
          <w:sz w:val="19"/>
        </w:rPr>
        <w:t>S. </w:t>
      </w:r>
      <w:r>
        <w:rPr>
          <w:color w:val="231F20"/>
          <w:spacing w:val="-4"/>
          <w:w w:val="110"/>
          <w:sz w:val="19"/>
        </w:rPr>
        <w:t>Ortodoncia </w:t>
      </w:r>
      <w:r>
        <w:rPr>
          <w:color w:val="231F20"/>
          <w:w w:val="110"/>
          <w:sz w:val="19"/>
        </w:rPr>
        <w:t>en la </w:t>
      </w:r>
      <w:r>
        <w:rPr>
          <w:color w:val="231F20"/>
          <w:spacing w:val="-4"/>
          <w:w w:val="110"/>
          <w:sz w:val="19"/>
        </w:rPr>
        <w:t>dentición decidua: Diagnóstico, </w:t>
      </w:r>
      <w:r>
        <w:rPr>
          <w:color w:val="231F20"/>
          <w:w w:val="110"/>
          <w:sz w:val="19"/>
        </w:rPr>
        <w:t>Plan</w:t>
      </w:r>
      <w:r>
        <w:rPr>
          <w:color w:val="231F20"/>
          <w:spacing w:val="-16"/>
          <w:w w:val="110"/>
          <w:sz w:val="19"/>
        </w:rPr>
        <w:t> </w:t>
      </w:r>
      <w:r>
        <w:rPr>
          <w:color w:val="231F20"/>
          <w:w w:val="110"/>
          <w:sz w:val="19"/>
        </w:rPr>
        <w:t>de</w:t>
      </w:r>
      <w:r>
        <w:rPr>
          <w:color w:val="231F20"/>
          <w:spacing w:val="-16"/>
          <w:w w:val="110"/>
          <w:sz w:val="19"/>
        </w:rPr>
        <w:t> </w:t>
      </w:r>
      <w:r>
        <w:rPr>
          <w:color w:val="231F20"/>
          <w:w w:val="110"/>
          <w:sz w:val="19"/>
        </w:rPr>
        <w:t>Tratamiento</w:t>
      </w:r>
      <w:r>
        <w:rPr>
          <w:color w:val="231F20"/>
          <w:spacing w:val="-16"/>
          <w:w w:val="110"/>
          <w:sz w:val="19"/>
        </w:rPr>
        <w:t> </w:t>
      </w:r>
      <w:r>
        <w:rPr>
          <w:color w:val="231F20"/>
          <w:w w:val="110"/>
          <w:sz w:val="19"/>
        </w:rPr>
        <w:t>y</w:t>
      </w:r>
      <w:r>
        <w:rPr>
          <w:color w:val="231F20"/>
          <w:spacing w:val="-16"/>
          <w:w w:val="110"/>
          <w:sz w:val="19"/>
        </w:rPr>
        <w:t> </w:t>
      </w:r>
      <w:r>
        <w:rPr>
          <w:color w:val="231F20"/>
          <w:w w:val="110"/>
          <w:sz w:val="19"/>
        </w:rPr>
        <w:t>control.</w:t>
      </w:r>
      <w:r>
        <w:rPr>
          <w:color w:val="231F20"/>
          <w:spacing w:val="-16"/>
          <w:w w:val="110"/>
          <w:sz w:val="19"/>
        </w:rPr>
        <w:t> </w:t>
      </w:r>
      <w:r>
        <w:rPr>
          <w:color w:val="231F20"/>
          <w:w w:val="110"/>
          <w:sz w:val="19"/>
        </w:rPr>
        <w:t>2ª</w:t>
      </w:r>
      <w:r>
        <w:rPr>
          <w:color w:val="231F20"/>
          <w:spacing w:val="-16"/>
          <w:w w:val="110"/>
          <w:sz w:val="19"/>
        </w:rPr>
        <w:t> </w:t>
      </w:r>
      <w:r>
        <w:rPr>
          <w:color w:val="231F20"/>
          <w:w w:val="110"/>
          <w:sz w:val="19"/>
        </w:rPr>
        <w:t>ed.</w:t>
      </w:r>
      <w:r>
        <w:rPr>
          <w:color w:val="231F20"/>
          <w:spacing w:val="-16"/>
          <w:w w:val="110"/>
          <w:sz w:val="19"/>
        </w:rPr>
        <w:t> </w:t>
      </w:r>
      <w:r>
        <w:rPr>
          <w:color w:val="231F20"/>
          <w:w w:val="110"/>
          <w:sz w:val="19"/>
        </w:rPr>
        <w:t>Colombia:</w:t>
      </w:r>
      <w:r>
        <w:rPr>
          <w:color w:val="231F20"/>
          <w:spacing w:val="-16"/>
          <w:w w:val="110"/>
          <w:sz w:val="19"/>
        </w:rPr>
        <w:t> </w:t>
      </w:r>
      <w:r>
        <w:rPr>
          <w:color w:val="231F20"/>
          <w:w w:val="110"/>
          <w:sz w:val="19"/>
        </w:rPr>
        <w:t>Amolca;</w:t>
      </w:r>
      <w:r>
        <w:rPr>
          <w:color w:val="231F20"/>
          <w:spacing w:val="-16"/>
          <w:w w:val="110"/>
          <w:sz w:val="19"/>
        </w:rPr>
        <w:t> </w:t>
      </w:r>
      <w:r>
        <w:rPr>
          <w:color w:val="231F20"/>
          <w:w w:val="110"/>
          <w:sz w:val="19"/>
        </w:rPr>
        <w:t>2004: 1­18.</w:t>
      </w:r>
    </w:p>
    <w:p>
      <w:pPr>
        <w:pStyle w:val="ListParagraph"/>
        <w:numPr>
          <w:ilvl w:val="0"/>
          <w:numId w:val="22"/>
        </w:numPr>
        <w:tabs>
          <w:tab w:pos="460" w:val="left" w:leader="none"/>
        </w:tabs>
        <w:spacing w:line="256" w:lineRule="auto" w:before="5" w:after="0"/>
        <w:ind w:left="460" w:right="120" w:hanging="360"/>
        <w:jc w:val="both"/>
        <w:rPr>
          <w:rFonts w:ascii="Calibri" w:hAnsi="Calibri"/>
          <w:color w:val="231F20"/>
          <w:sz w:val="19"/>
        </w:rPr>
      </w:pPr>
      <w:r>
        <w:rPr>
          <w:rFonts w:ascii="Calibri" w:hAnsi="Calibri"/>
          <w:color w:val="231F20"/>
          <w:w w:val="140"/>
          <w:sz w:val="19"/>
        </w:rPr>
        <w:t>b</w:t>
      </w:r>
      <w:r>
        <w:rPr>
          <w:rFonts w:ascii="Calibri" w:hAnsi="Calibri"/>
          <w:color w:val="231F20"/>
          <w:w w:val="140"/>
          <w:sz w:val="15"/>
        </w:rPr>
        <w:t>erNal </w:t>
      </w:r>
      <w:r>
        <w:rPr>
          <w:rFonts w:ascii="Calibri" w:hAnsi="Calibri"/>
          <w:color w:val="231F20"/>
          <w:w w:val="140"/>
          <w:sz w:val="19"/>
        </w:rPr>
        <w:t>m</w:t>
      </w:r>
      <w:r>
        <w:rPr>
          <w:rFonts w:ascii="Calibri" w:hAnsi="Calibri"/>
          <w:color w:val="231F20"/>
          <w:w w:val="140"/>
          <w:sz w:val="15"/>
        </w:rPr>
        <w:t>artíNez </w:t>
      </w:r>
      <w:r>
        <w:rPr>
          <w:color w:val="231F20"/>
          <w:spacing w:val="-3"/>
          <w:w w:val="115"/>
          <w:sz w:val="19"/>
        </w:rPr>
        <w:t>JA, </w:t>
      </w:r>
      <w:r>
        <w:rPr>
          <w:color w:val="231F20"/>
          <w:w w:val="115"/>
          <w:sz w:val="19"/>
        </w:rPr>
        <w:t>Rodríguez Macedo N, Millán </w:t>
      </w:r>
      <w:r>
        <w:rPr>
          <w:color w:val="231F20"/>
          <w:spacing w:val="-3"/>
          <w:w w:val="115"/>
          <w:sz w:val="19"/>
        </w:rPr>
        <w:t>Velásquez </w:t>
      </w:r>
      <w:r>
        <w:rPr>
          <w:color w:val="231F20"/>
          <w:w w:val="115"/>
          <w:sz w:val="19"/>
        </w:rPr>
        <w:t>AM.</w:t>
      </w:r>
      <w:r>
        <w:rPr>
          <w:color w:val="231F20"/>
          <w:spacing w:val="-15"/>
          <w:w w:val="115"/>
          <w:sz w:val="19"/>
        </w:rPr>
        <w:t> </w:t>
      </w:r>
      <w:r>
        <w:rPr>
          <w:color w:val="231F20"/>
          <w:w w:val="115"/>
          <w:sz w:val="19"/>
        </w:rPr>
        <w:t>Manual</w:t>
      </w:r>
      <w:r>
        <w:rPr>
          <w:color w:val="231F20"/>
          <w:spacing w:val="-15"/>
          <w:w w:val="115"/>
          <w:sz w:val="19"/>
        </w:rPr>
        <w:t> </w:t>
      </w:r>
      <w:r>
        <w:rPr>
          <w:color w:val="231F20"/>
          <w:w w:val="115"/>
          <w:sz w:val="19"/>
        </w:rPr>
        <w:t>de</w:t>
      </w:r>
      <w:r>
        <w:rPr>
          <w:color w:val="231F20"/>
          <w:spacing w:val="-15"/>
          <w:w w:val="115"/>
          <w:sz w:val="19"/>
        </w:rPr>
        <w:t> </w:t>
      </w:r>
      <w:r>
        <w:rPr>
          <w:color w:val="231F20"/>
          <w:w w:val="115"/>
          <w:sz w:val="19"/>
        </w:rPr>
        <w:t>fotografía</w:t>
      </w:r>
      <w:r>
        <w:rPr>
          <w:color w:val="231F20"/>
          <w:spacing w:val="-15"/>
          <w:w w:val="115"/>
          <w:sz w:val="19"/>
        </w:rPr>
        <w:t> </w:t>
      </w:r>
      <w:r>
        <w:rPr>
          <w:color w:val="231F20"/>
          <w:w w:val="115"/>
          <w:sz w:val="19"/>
        </w:rPr>
        <w:t>clínica</w:t>
      </w:r>
      <w:r>
        <w:rPr>
          <w:color w:val="231F20"/>
          <w:spacing w:val="-15"/>
          <w:w w:val="115"/>
          <w:sz w:val="19"/>
        </w:rPr>
        <w:t> </w:t>
      </w:r>
      <w:r>
        <w:rPr>
          <w:color w:val="231F20"/>
          <w:w w:val="115"/>
          <w:sz w:val="19"/>
        </w:rPr>
        <w:t>para</w:t>
      </w:r>
      <w:r>
        <w:rPr>
          <w:color w:val="231F20"/>
          <w:spacing w:val="-15"/>
          <w:w w:val="115"/>
          <w:sz w:val="19"/>
        </w:rPr>
        <w:t> </w:t>
      </w:r>
      <w:r>
        <w:rPr>
          <w:color w:val="231F20"/>
          <w:w w:val="115"/>
          <w:sz w:val="19"/>
        </w:rPr>
        <w:t>el</w:t>
      </w:r>
      <w:r>
        <w:rPr>
          <w:color w:val="231F20"/>
          <w:spacing w:val="-15"/>
          <w:w w:val="115"/>
          <w:sz w:val="19"/>
        </w:rPr>
        <w:t> </w:t>
      </w:r>
      <w:r>
        <w:rPr>
          <w:color w:val="231F20"/>
          <w:w w:val="115"/>
          <w:sz w:val="19"/>
        </w:rPr>
        <w:t>nuevo</w:t>
      </w:r>
      <w:r>
        <w:rPr>
          <w:color w:val="231F20"/>
          <w:spacing w:val="-15"/>
          <w:w w:val="115"/>
          <w:sz w:val="19"/>
        </w:rPr>
        <w:t> </w:t>
      </w:r>
      <w:r>
        <w:rPr>
          <w:color w:val="231F20"/>
          <w:w w:val="115"/>
          <w:sz w:val="19"/>
        </w:rPr>
        <w:t>plan</w:t>
      </w:r>
      <w:r>
        <w:rPr>
          <w:color w:val="231F20"/>
          <w:spacing w:val="-15"/>
          <w:w w:val="115"/>
          <w:sz w:val="19"/>
        </w:rPr>
        <w:t> </w:t>
      </w:r>
      <w:r>
        <w:rPr>
          <w:color w:val="231F20"/>
          <w:w w:val="115"/>
          <w:sz w:val="19"/>
        </w:rPr>
        <w:t>de</w:t>
      </w:r>
      <w:r>
        <w:rPr>
          <w:color w:val="231F20"/>
          <w:spacing w:val="-15"/>
          <w:w w:val="115"/>
          <w:sz w:val="19"/>
        </w:rPr>
        <w:t> </w:t>
      </w:r>
      <w:r>
        <w:rPr>
          <w:color w:val="231F20"/>
          <w:w w:val="115"/>
          <w:sz w:val="19"/>
        </w:rPr>
        <w:t>estu­</w:t>
      </w:r>
    </w:p>
    <w:p>
      <w:pPr>
        <w:pStyle w:val="BodyText"/>
      </w:pPr>
    </w:p>
    <w:p>
      <w:pPr>
        <w:pStyle w:val="BodyText"/>
        <w:spacing w:before="10"/>
        <w:rPr>
          <w:sz w:val="22"/>
        </w:rPr>
      </w:pPr>
    </w:p>
    <w:p>
      <w:pPr>
        <w:spacing w:before="79"/>
        <w:ind w:left="774" w:right="795" w:firstLine="0"/>
        <w:jc w:val="center"/>
        <w:rPr>
          <w:sz w:val="14"/>
        </w:rPr>
      </w:pPr>
      <w:r>
        <w:rPr>
          <w:color w:val="231F20"/>
          <w:w w:val="95"/>
          <w:sz w:val="14"/>
        </w:rPr>
        <w:t>85</w:t>
      </w:r>
    </w:p>
    <w:p>
      <w:pPr>
        <w:spacing w:after="0"/>
        <w:jc w:val="center"/>
        <w:rPr>
          <w:sz w:val="14"/>
        </w:rPr>
        <w:sectPr>
          <w:pgSz w:w="7830" w:h="11800"/>
          <w:pgMar w:top="860" w:bottom="280" w:left="860" w:right="980"/>
        </w:sectPr>
      </w:pPr>
    </w:p>
    <w:p>
      <w:pPr>
        <w:spacing w:line="266" w:lineRule="auto" w:before="52"/>
        <w:ind w:left="463" w:right="119" w:firstLine="0"/>
        <w:jc w:val="both"/>
        <w:rPr>
          <w:sz w:val="19"/>
        </w:rPr>
      </w:pPr>
      <w:r>
        <w:rPr>
          <w:color w:val="231F20"/>
          <w:w w:val="110"/>
          <w:sz w:val="19"/>
        </w:rPr>
        <w:t>dios (tesis de licenciatura). </w:t>
      </w:r>
      <w:r>
        <w:rPr>
          <w:color w:val="231F20"/>
          <w:spacing w:val="-3"/>
          <w:w w:val="110"/>
          <w:sz w:val="19"/>
        </w:rPr>
        <w:t>Toluca, </w:t>
      </w:r>
      <w:r>
        <w:rPr>
          <w:color w:val="231F20"/>
          <w:w w:val="110"/>
          <w:sz w:val="19"/>
        </w:rPr>
        <w:t>Méx. Universidad</w:t>
      </w:r>
      <w:r>
        <w:rPr>
          <w:color w:val="231F20"/>
          <w:spacing w:val="-27"/>
          <w:w w:val="110"/>
          <w:sz w:val="19"/>
        </w:rPr>
        <w:t> </w:t>
      </w:r>
      <w:r>
        <w:rPr>
          <w:color w:val="231F20"/>
          <w:w w:val="110"/>
          <w:sz w:val="19"/>
        </w:rPr>
        <w:t>Autóno­ ma del Estado de México;</w:t>
      </w:r>
      <w:r>
        <w:rPr>
          <w:color w:val="231F20"/>
          <w:spacing w:val="45"/>
          <w:w w:val="110"/>
          <w:sz w:val="19"/>
        </w:rPr>
        <w:t> </w:t>
      </w:r>
      <w:r>
        <w:rPr>
          <w:color w:val="231F20"/>
          <w:w w:val="110"/>
          <w:sz w:val="19"/>
        </w:rPr>
        <w:t>2003.</w:t>
      </w:r>
    </w:p>
    <w:p>
      <w:pPr>
        <w:pStyle w:val="ListParagraph"/>
        <w:numPr>
          <w:ilvl w:val="0"/>
          <w:numId w:val="22"/>
        </w:numPr>
        <w:tabs>
          <w:tab w:pos="463" w:val="left" w:leader="none"/>
        </w:tabs>
        <w:spacing w:line="261" w:lineRule="auto" w:before="0" w:after="0"/>
        <w:ind w:left="463" w:right="113" w:hanging="360"/>
        <w:jc w:val="both"/>
        <w:rPr>
          <w:rFonts w:ascii="Calibri" w:hAnsi="Calibri"/>
          <w:color w:val="231F20"/>
          <w:sz w:val="19"/>
        </w:rPr>
      </w:pPr>
      <w:r>
        <w:rPr>
          <w:rFonts w:ascii="Calibri" w:hAnsi="Calibri"/>
          <w:color w:val="231F20"/>
          <w:w w:val="125"/>
          <w:sz w:val="19"/>
        </w:rPr>
        <w:t>m</w:t>
      </w:r>
      <w:r>
        <w:rPr>
          <w:rFonts w:ascii="Calibri" w:hAnsi="Calibri"/>
          <w:color w:val="231F20"/>
          <w:w w:val="125"/>
          <w:sz w:val="15"/>
        </w:rPr>
        <w:t>oreNo </w:t>
      </w:r>
      <w:r>
        <w:rPr>
          <w:color w:val="231F20"/>
          <w:w w:val="110"/>
          <w:sz w:val="19"/>
        </w:rPr>
        <w:t>M. Importancia y requisitos de la fotografía clínica  en </w:t>
      </w:r>
      <w:r>
        <w:rPr>
          <w:color w:val="231F20"/>
          <w:spacing w:val="2"/>
          <w:w w:val="110"/>
          <w:sz w:val="19"/>
        </w:rPr>
        <w:t>odontología. </w:t>
      </w:r>
      <w:r>
        <w:rPr>
          <w:color w:val="231F20"/>
          <w:w w:val="110"/>
          <w:sz w:val="19"/>
        </w:rPr>
        <w:t>Venezuela: Rev </w:t>
      </w:r>
      <w:r>
        <w:rPr>
          <w:color w:val="231F20"/>
          <w:spacing w:val="2"/>
          <w:w w:val="110"/>
          <w:sz w:val="19"/>
        </w:rPr>
        <w:t>Odontol Andes. 2006; </w:t>
      </w:r>
      <w:r>
        <w:rPr>
          <w:color w:val="231F20"/>
          <w:spacing w:val="3"/>
          <w:w w:val="110"/>
          <w:sz w:val="19"/>
        </w:rPr>
        <w:t>(1): </w:t>
      </w:r>
      <w:r>
        <w:rPr>
          <w:color w:val="231F20"/>
          <w:w w:val="110"/>
          <w:sz w:val="19"/>
        </w:rPr>
        <w:t>35­43.</w:t>
      </w:r>
    </w:p>
    <w:p>
      <w:pPr>
        <w:pStyle w:val="ListParagraph"/>
        <w:numPr>
          <w:ilvl w:val="0"/>
          <w:numId w:val="22"/>
        </w:numPr>
        <w:tabs>
          <w:tab w:pos="463" w:val="left" w:leader="none"/>
        </w:tabs>
        <w:spacing w:line="256" w:lineRule="auto" w:before="5" w:after="0"/>
        <w:ind w:left="463" w:right="118" w:hanging="360"/>
        <w:jc w:val="both"/>
        <w:rPr>
          <w:rFonts w:ascii="Calibri" w:hAnsi="Calibri"/>
          <w:color w:val="231F20"/>
          <w:sz w:val="19"/>
        </w:rPr>
      </w:pPr>
      <w:r>
        <w:rPr>
          <w:rFonts w:ascii="Calibri" w:hAnsi="Calibri"/>
          <w:color w:val="231F20"/>
          <w:w w:val="125"/>
          <w:sz w:val="19"/>
        </w:rPr>
        <w:t>p</w:t>
      </w:r>
      <w:r>
        <w:rPr>
          <w:rFonts w:ascii="Calibri" w:hAnsi="Calibri"/>
          <w:color w:val="231F20"/>
          <w:w w:val="125"/>
          <w:sz w:val="15"/>
        </w:rPr>
        <w:t>oytoN </w:t>
      </w:r>
      <w:r>
        <w:rPr>
          <w:color w:val="231F20"/>
          <w:w w:val="115"/>
          <w:sz w:val="19"/>
        </w:rPr>
        <w:t>G, Pharoah MJ. Radiología bucal. 2ª ed. México: Mc Graw</w:t>
      </w:r>
      <w:r>
        <w:rPr>
          <w:color w:val="231F20"/>
          <w:spacing w:val="-24"/>
          <w:w w:val="115"/>
          <w:sz w:val="19"/>
        </w:rPr>
        <w:t> </w:t>
      </w:r>
      <w:r>
        <w:rPr>
          <w:color w:val="231F20"/>
          <w:w w:val="115"/>
          <w:sz w:val="19"/>
        </w:rPr>
        <w:t>Hill;</w:t>
      </w:r>
      <w:r>
        <w:rPr>
          <w:color w:val="231F20"/>
          <w:spacing w:val="-24"/>
          <w:w w:val="115"/>
          <w:sz w:val="19"/>
        </w:rPr>
        <w:t> </w:t>
      </w:r>
      <w:r>
        <w:rPr>
          <w:color w:val="231F20"/>
          <w:w w:val="115"/>
          <w:sz w:val="19"/>
        </w:rPr>
        <w:t>1992.</w:t>
      </w:r>
    </w:p>
    <w:p>
      <w:pPr>
        <w:pStyle w:val="ListParagraph"/>
        <w:numPr>
          <w:ilvl w:val="0"/>
          <w:numId w:val="22"/>
        </w:numPr>
        <w:tabs>
          <w:tab w:pos="463" w:val="left" w:leader="none"/>
        </w:tabs>
        <w:spacing w:line="256" w:lineRule="auto" w:before="9" w:after="0"/>
        <w:ind w:left="463" w:right="118" w:hanging="360"/>
        <w:jc w:val="both"/>
        <w:rPr>
          <w:rFonts w:ascii="Calibri" w:hAnsi="Calibri"/>
          <w:color w:val="231F20"/>
          <w:sz w:val="19"/>
        </w:rPr>
      </w:pPr>
      <w:r>
        <w:rPr>
          <w:rFonts w:ascii="Calibri" w:hAnsi="Calibri"/>
          <w:color w:val="231F20"/>
          <w:w w:val="140"/>
          <w:sz w:val="19"/>
        </w:rPr>
        <w:t>p</w:t>
      </w:r>
      <w:r>
        <w:rPr>
          <w:rFonts w:ascii="Calibri" w:hAnsi="Calibri"/>
          <w:color w:val="231F20"/>
          <w:w w:val="140"/>
          <w:sz w:val="15"/>
        </w:rPr>
        <w:t>asler</w:t>
      </w:r>
      <w:r>
        <w:rPr>
          <w:rFonts w:ascii="Calibri" w:hAnsi="Calibri"/>
          <w:color w:val="231F20"/>
          <w:spacing w:val="-7"/>
          <w:w w:val="140"/>
          <w:sz w:val="15"/>
        </w:rPr>
        <w:t> </w:t>
      </w:r>
      <w:r>
        <w:rPr>
          <w:color w:val="231F20"/>
          <w:spacing w:val="-5"/>
          <w:w w:val="115"/>
          <w:sz w:val="19"/>
        </w:rPr>
        <w:t>FA.</w:t>
      </w:r>
      <w:r>
        <w:rPr>
          <w:color w:val="231F20"/>
          <w:spacing w:val="-8"/>
          <w:w w:val="115"/>
          <w:sz w:val="19"/>
        </w:rPr>
        <w:t> </w:t>
      </w:r>
      <w:r>
        <w:rPr>
          <w:color w:val="231F20"/>
          <w:w w:val="115"/>
          <w:sz w:val="19"/>
        </w:rPr>
        <w:t>Atlas</w:t>
      </w:r>
      <w:r>
        <w:rPr>
          <w:color w:val="231F20"/>
          <w:spacing w:val="-8"/>
          <w:w w:val="115"/>
          <w:sz w:val="19"/>
        </w:rPr>
        <w:t> </w:t>
      </w:r>
      <w:r>
        <w:rPr>
          <w:color w:val="231F20"/>
          <w:w w:val="115"/>
          <w:sz w:val="19"/>
        </w:rPr>
        <w:t>de</w:t>
      </w:r>
      <w:r>
        <w:rPr>
          <w:color w:val="231F20"/>
          <w:spacing w:val="-8"/>
          <w:w w:val="115"/>
          <w:sz w:val="19"/>
        </w:rPr>
        <w:t> </w:t>
      </w:r>
      <w:r>
        <w:rPr>
          <w:color w:val="231F20"/>
          <w:w w:val="115"/>
          <w:sz w:val="19"/>
        </w:rPr>
        <w:t>Radiología</w:t>
      </w:r>
      <w:r>
        <w:rPr>
          <w:color w:val="231F20"/>
          <w:spacing w:val="-8"/>
          <w:w w:val="115"/>
          <w:sz w:val="19"/>
        </w:rPr>
        <w:t> </w:t>
      </w:r>
      <w:r>
        <w:rPr>
          <w:color w:val="231F20"/>
          <w:w w:val="115"/>
          <w:sz w:val="19"/>
        </w:rPr>
        <w:t>Odontológica.</w:t>
      </w:r>
      <w:r>
        <w:rPr>
          <w:color w:val="231F20"/>
          <w:spacing w:val="-8"/>
          <w:w w:val="115"/>
          <w:sz w:val="19"/>
        </w:rPr>
        <w:t> </w:t>
      </w:r>
      <w:r>
        <w:rPr>
          <w:color w:val="231F20"/>
          <w:w w:val="115"/>
          <w:sz w:val="19"/>
        </w:rPr>
        <w:t>Masson;</w:t>
      </w:r>
      <w:r>
        <w:rPr>
          <w:color w:val="231F20"/>
          <w:spacing w:val="-8"/>
          <w:w w:val="115"/>
          <w:sz w:val="19"/>
        </w:rPr>
        <w:t> </w:t>
      </w:r>
      <w:r>
        <w:rPr>
          <w:color w:val="231F20"/>
          <w:w w:val="115"/>
          <w:sz w:val="19"/>
        </w:rPr>
        <w:t>1992: 51­52.</w:t>
      </w:r>
    </w:p>
    <w:p>
      <w:pPr>
        <w:pStyle w:val="ListParagraph"/>
        <w:numPr>
          <w:ilvl w:val="0"/>
          <w:numId w:val="22"/>
        </w:numPr>
        <w:tabs>
          <w:tab w:pos="463" w:val="left" w:leader="none"/>
        </w:tabs>
        <w:spacing w:line="266" w:lineRule="auto" w:before="9" w:after="0"/>
        <w:ind w:left="463" w:right="119" w:hanging="360"/>
        <w:jc w:val="both"/>
        <w:rPr>
          <w:color w:val="231F20"/>
          <w:sz w:val="19"/>
        </w:rPr>
      </w:pPr>
      <w:r>
        <w:rPr>
          <w:color w:val="231F20"/>
          <w:w w:val="110"/>
          <w:sz w:val="19"/>
        </w:rPr>
        <w:t>Actividad cariogénica y su relación con la incidencia de ca­ ries. Revista ADM. 1998; LV(2):</w:t>
      </w:r>
      <w:r>
        <w:rPr>
          <w:color w:val="231F20"/>
          <w:spacing w:val="-20"/>
          <w:w w:val="110"/>
          <w:sz w:val="19"/>
        </w:rPr>
        <w:t> </w:t>
      </w:r>
      <w:r>
        <w:rPr>
          <w:color w:val="231F20"/>
          <w:w w:val="110"/>
          <w:sz w:val="19"/>
        </w:rPr>
        <w:t>81­85.</w:t>
      </w:r>
    </w:p>
    <w:p>
      <w:pPr>
        <w:pStyle w:val="ListParagraph"/>
        <w:numPr>
          <w:ilvl w:val="0"/>
          <w:numId w:val="22"/>
        </w:numPr>
        <w:tabs>
          <w:tab w:pos="463" w:val="left" w:leader="none"/>
        </w:tabs>
        <w:spacing w:line="256" w:lineRule="auto" w:before="0" w:after="0"/>
        <w:ind w:left="463" w:right="119" w:hanging="360"/>
        <w:jc w:val="both"/>
        <w:rPr>
          <w:rFonts w:ascii="Calibri" w:hAnsi="Calibri"/>
          <w:color w:val="231F20"/>
          <w:sz w:val="19"/>
        </w:rPr>
      </w:pPr>
      <w:r>
        <w:rPr>
          <w:rFonts w:ascii="Calibri" w:hAnsi="Calibri"/>
          <w:color w:val="231F20"/>
          <w:spacing w:val="2"/>
          <w:w w:val="151"/>
          <w:sz w:val="19"/>
        </w:rPr>
        <w:t>u</w:t>
      </w:r>
      <w:r>
        <w:rPr>
          <w:rFonts w:ascii="Calibri" w:hAnsi="Calibri"/>
          <w:color w:val="231F20"/>
          <w:spacing w:val="2"/>
          <w:w w:val="151"/>
          <w:sz w:val="15"/>
        </w:rPr>
        <w:t>s</w:t>
      </w:r>
      <w:r>
        <w:rPr>
          <w:rFonts w:ascii="Calibri" w:hAnsi="Calibri"/>
          <w:color w:val="231F20"/>
          <w:spacing w:val="2"/>
          <w:w w:val="193"/>
          <w:sz w:val="15"/>
        </w:rPr>
        <w:t>t</w:t>
      </w:r>
      <w:r>
        <w:rPr>
          <w:rFonts w:ascii="Calibri" w:hAnsi="Calibri"/>
          <w:color w:val="231F20"/>
          <w:spacing w:val="2"/>
          <w:w w:val="196"/>
          <w:sz w:val="15"/>
        </w:rPr>
        <w:t>r</w:t>
      </w:r>
      <w:r>
        <w:rPr>
          <w:rFonts w:ascii="Calibri" w:hAnsi="Calibri"/>
          <w:color w:val="231F20"/>
          <w:spacing w:val="2"/>
          <w:w w:val="135"/>
          <w:sz w:val="15"/>
        </w:rPr>
        <w:t>e</w:t>
      </w:r>
      <w:r>
        <w:rPr>
          <w:rFonts w:ascii="Calibri" w:hAnsi="Calibri"/>
          <w:color w:val="231F20"/>
          <w:spacing w:val="2"/>
          <w:w w:val="273"/>
          <w:sz w:val="15"/>
        </w:rPr>
        <w:t>l</w:t>
      </w:r>
      <w:r>
        <w:rPr>
          <w:rFonts w:ascii="Calibri" w:hAnsi="Calibri"/>
          <w:color w:val="231F20"/>
          <w:w w:val="273"/>
          <w:sz w:val="15"/>
        </w:rPr>
        <w:t>l</w:t>
      </w:r>
      <w:r>
        <w:rPr>
          <w:rFonts w:ascii="Calibri" w:hAnsi="Calibri"/>
          <w:color w:val="231F20"/>
          <w:sz w:val="15"/>
        </w:rPr>
        <w:t> </w:t>
      </w:r>
      <w:r>
        <w:rPr>
          <w:rFonts w:ascii="Calibri" w:hAnsi="Calibri"/>
          <w:color w:val="231F20"/>
          <w:spacing w:val="7"/>
          <w:sz w:val="15"/>
        </w:rPr>
        <w:t> </w:t>
      </w:r>
      <w:r>
        <w:rPr>
          <w:color w:val="231F20"/>
          <w:spacing w:val="2"/>
          <w:w w:val="129"/>
          <w:sz w:val="19"/>
        </w:rPr>
        <w:t>JM</w:t>
      </w:r>
      <w:r>
        <w:rPr>
          <w:color w:val="231F20"/>
          <w:w w:val="129"/>
          <w:sz w:val="19"/>
        </w:rPr>
        <w:t>,</w:t>
      </w:r>
      <w:r>
        <w:rPr>
          <w:color w:val="231F20"/>
          <w:sz w:val="19"/>
        </w:rPr>
        <w:t> </w:t>
      </w:r>
      <w:r>
        <w:rPr>
          <w:color w:val="231F20"/>
          <w:spacing w:val="-9"/>
          <w:sz w:val="19"/>
        </w:rPr>
        <w:t> </w:t>
      </w:r>
      <w:r>
        <w:rPr>
          <w:color w:val="231F20"/>
          <w:spacing w:val="2"/>
          <w:w w:val="112"/>
          <w:sz w:val="19"/>
        </w:rPr>
        <w:t>Dura</w:t>
      </w:r>
      <w:r>
        <w:rPr>
          <w:color w:val="231F20"/>
          <w:w w:val="112"/>
          <w:sz w:val="19"/>
        </w:rPr>
        <w:t>n</w:t>
      </w:r>
      <w:r>
        <w:rPr>
          <w:color w:val="231F20"/>
          <w:sz w:val="19"/>
        </w:rPr>
        <w:t> </w:t>
      </w:r>
      <w:r>
        <w:rPr>
          <w:color w:val="231F20"/>
          <w:spacing w:val="-9"/>
          <w:sz w:val="19"/>
        </w:rPr>
        <w:t> </w:t>
      </w:r>
      <w:r>
        <w:rPr>
          <w:color w:val="231F20"/>
          <w:spacing w:val="2"/>
          <w:w w:val="130"/>
          <w:sz w:val="19"/>
        </w:rPr>
        <w:t>VJ</w:t>
      </w:r>
      <w:r>
        <w:rPr>
          <w:color w:val="231F20"/>
          <w:w w:val="130"/>
          <w:sz w:val="19"/>
        </w:rPr>
        <w:t>.</w:t>
      </w:r>
      <w:r>
        <w:rPr>
          <w:color w:val="231F20"/>
          <w:sz w:val="19"/>
        </w:rPr>
        <w:t> </w:t>
      </w:r>
      <w:r>
        <w:rPr>
          <w:color w:val="231F20"/>
          <w:spacing w:val="-9"/>
          <w:sz w:val="19"/>
        </w:rPr>
        <w:t> </w:t>
      </w:r>
      <w:r>
        <w:rPr>
          <w:color w:val="231F20"/>
          <w:spacing w:val="2"/>
          <w:w w:val="109"/>
          <w:sz w:val="19"/>
        </w:rPr>
        <w:t>Ortodoncia</w:t>
      </w:r>
      <w:r>
        <w:rPr>
          <w:color w:val="231F20"/>
          <w:w w:val="109"/>
          <w:sz w:val="19"/>
        </w:rPr>
        <w:t>.</w:t>
      </w:r>
      <w:r>
        <w:rPr>
          <w:color w:val="231F20"/>
          <w:sz w:val="19"/>
        </w:rPr>
        <w:t> </w:t>
      </w:r>
      <w:r>
        <w:rPr>
          <w:color w:val="231F20"/>
          <w:spacing w:val="-9"/>
          <w:sz w:val="19"/>
        </w:rPr>
        <w:t> </w:t>
      </w:r>
      <w:r>
        <w:rPr>
          <w:color w:val="231F20"/>
          <w:spacing w:val="2"/>
          <w:w w:val="99"/>
          <w:sz w:val="19"/>
        </w:rPr>
        <w:t>2</w:t>
      </w:r>
      <w:r>
        <w:rPr>
          <w:color w:val="231F20"/>
          <w:w w:val="99"/>
          <w:sz w:val="19"/>
        </w:rPr>
        <w:t>ª</w:t>
      </w:r>
      <w:r>
        <w:rPr>
          <w:color w:val="231F20"/>
          <w:sz w:val="19"/>
        </w:rPr>
        <w:t> </w:t>
      </w:r>
      <w:r>
        <w:rPr>
          <w:color w:val="231F20"/>
          <w:spacing w:val="-9"/>
          <w:sz w:val="19"/>
        </w:rPr>
        <w:t> </w:t>
      </w:r>
      <w:r>
        <w:rPr>
          <w:color w:val="231F20"/>
          <w:spacing w:val="2"/>
          <w:w w:val="111"/>
          <w:sz w:val="19"/>
        </w:rPr>
        <w:t>ed</w:t>
      </w:r>
      <w:r>
        <w:rPr>
          <w:color w:val="231F20"/>
          <w:w w:val="111"/>
          <w:sz w:val="19"/>
        </w:rPr>
        <w:t>.</w:t>
      </w:r>
      <w:r>
        <w:rPr>
          <w:color w:val="231F20"/>
          <w:sz w:val="19"/>
        </w:rPr>
        <w:t> </w:t>
      </w:r>
      <w:r>
        <w:rPr>
          <w:color w:val="231F20"/>
          <w:spacing w:val="-9"/>
          <w:sz w:val="19"/>
        </w:rPr>
        <w:t> </w:t>
      </w:r>
      <w:r>
        <w:rPr>
          <w:color w:val="231F20"/>
          <w:spacing w:val="2"/>
          <w:w w:val="109"/>
          <w:sz w:val="19"/>
        </w:rPr>
        <w:t>Barcelona</w:t>
      </w:r>
      <w:r>
        <w:rPr>
          <w:color w:val="231F20"/>
          <w:w w:val="109"/>
          <w:sz w:val="19"/>
        </w:rPr>
        <w:t>:</w:t>
      </w:r>
      <w:r>
        <w:rPr>
          <w:color w:val="231F20"/>
          <w:sz w:val="19"/>
        </w:rPr>
        <w:t> </w:t>
      </w:r>
      <w:r>
        <w:rPr>
          <w:color w:val="231F20"/>
          <w:spacing w:val="-9"/>
          <w:sz w:val="19"/>
        </w:rPr>
        <w:t> </w:t>
      </w:r>
      <w:r>
        <w:rPr>
          <w:color w:val="231F20"/>
          <w:spacing w:val="2"/>
          <w:w w:val="109"/>
          <w:sz w:val="19"/>
        </w:rPr>
        <w:t>Ed</w:t>
      </w:r>
      <w:r>
        <w:rPr>
          <w:color w:val="231F20"/>
          <w:spacing w:val="4"/>
          <w:w w:val="109"/>
          <w:sz w:val="19"/>
        </w:rPr>
        <w:t>i</w:t>
      </w:r>
      <w:r>
        <w:rPr>
          <w:color w:val="231F20"/>
          <w:w w:val="93"/>
          <w:sz w:val="19"/>
        </w:rPr>
        <w:t>­ </w:t>
      </w:r>
      <w:r>
        <w:rPr>
          <w:color w:val="231F20"/>
          <w:w w:val="110"/>
          <w:sz w:val="19"/>
        </w:rPr>
        <w:t>cions Univeristat de Barcelona;</w:t>
      </w:r>
      <w:r>
        <w:rPr>
          <w:color w:val="231F20"/>
          <w:spacing w:val="12"/>
          <w:w w:val="110"/>
          <w:sz w:val="19"/>
        </w:rPr>
        <w:t> </w:t>
      </w:r>
      <w:r>
        <w:rPr>
          <w:color w:val="231F20"/>
          <w:w w:val="110"/>
          <w:sz w:val="19"/>
        </w:rPr>
        <w:t>2002.</w:t>
      </w:r>
    </w:p>
    <w:p>
      <w:pPr>
        <w:pStyle w:val="ListParagraph"/>
        <w:numPr>
          <w:ilvl w:val="0"/>
          <w:numId w:val="22"/>
        </w:numPr>
        <w:tabs>
          <w:tab w:pos="463" w:val="left" w:leader="none"/>
        </w:tabs>
        <w:spacing w:line="261" w:lineRule="auto" w:before="9" w:after="0"/>
        <w:ind w:left="463" w:right="117" w:hanging="360"/>
        <w:jc w:val="both"/>
        <w:rPr>
          <w:rFonts w:ascii="Calibri" w:hAnsi="Calibri"/>
          <w:color w:val="231F20"/>
          <w:sz w:val="19"/>
        </w:rPr>
      </w:pPr>
      <w:r>
        <w:rPr>
          <w:rFonts w:ascii="Calibri" w:hAnsi="Calibri"/>
          <w:color w:val="231F20"/>
          <w:w w:val="135"/>
          <w:sz w:val="19"/>
        </w:rPr>
        <w:t>b</w:t>
      </w:r>
      <w:r>
        <w:rPr>
          <w:rFonts w:ascii="Calibri" w:hAnsi="Calibri"/>
          <w:color w:val="231F20"/>
          <w:w w:val="135"/>
          <w:sz w:val="15"/>
        </w:rPr>
        <w:t>otero </w:t>
      </w:r>
      <w:r>
        <w:rPr>
          <w:color w:val="231F20"/>
          <w:spacing w:val="-10"/>
          <w:w w:val="110"/>
          <w:sz w:val="19"/>
        </w:rPr>
        <w:t>MP, </w:t>
      </w:r>
      <w:r>
        <w:rPr>
          <w:color w:val="231F20"/>
          <w:w w:val="110"/>
          <w:sz w:val="19"/>
        </w:rPr>
        <w:t>Pedroza A, Vélez TN, Ortiz RA, Calao FE, Barbosa DM. Manual para realización de historia clínica del escolar. Medellín:</w:t>
      </w:r>
      <w:r>
        <w:rPr>
          <w:color w:val="231F20"/>
          <w:spacing w:val="-9"/>
          <w:w w:val="110"/>
          <w:sz w:val="19"/>
        </w:rPr>
        <w:t> </w:t>
      </w:r>
      <w:r>
        <w:rPr>
          <w:color w:val="231F20"/>
          <w:w w:val="110"/>
          <w:sz w:val="19"/>
        </w:rPr>
        <w:t>Eduec</w:t>
      </w:r>
      <w:r>
        <w:rPr>
          <w:color w:val="231F20"/>
          <w:spacing w:val="-9"/>
          <w:w w:val="110"/>
          <w:sz w:val="19"/>
        </w:rPr>
        <w:t> </w:t>
      </w:r>
      <w:r>
        <w:rPr>
          <w:color w:val="231F20"/>
          <w:w w:val="110"/>
          <w:sz w:val="19"/>
        </w:rPr>
        <w:t>Universidad</w:t>
      </w:r>
      <w:r>
        <w:rPr>
          <w:color w:val="231F20"/>
          <w:spacing w:val="-9"/>
          <w:w w:val="110"/>
          <w:sz w:val="19"/>
        </w:rPr>
        <w:t> </w:t>
      </w:r>
      <w:r>
        <w:rPr>
          <w:color w:val="231F20"/>
          <w:w w:val="110"/>
          <w:sz w:val="19"/>
        </w:rPr>
        <w:t>Cooperativa</w:t>
      </w:r>
      <w:r>
        <w:rPr>
          <w:color w:val="231F20"/>
          <w:spacing w:val="-9"/>
          <w:w w:val="110"/>
          <w:sz w:val="19"/>
        </w:rPr>
        <w:t> </w:t>
      </w:r>
      <w:r>
        <w:rPr>
          <w:color w:val="231F20"/>
          <w:w w:val="110"/>
          <w:sz w:val="19"/>
        </w:rPr>
        <w:t>de</w:t>
      </w:r>
      <w:r>
        <w:rPr>
          <w:color w:val="231F20"/>
          <w:spacing w:val="-9"/>
          <w:w w:val="110"/>
          <w:sz w:val="19"/>
        </w:rPr>
        <w:t> </w:t>
      </w:r>
      <w:r>
        <w:rPr>
          <w:color w:val="231F20"/>
          <w:w w:val="110"/>
          <w:sz w:val="19"/>
        </w:rPr>
        <w:t>Colombia;</w:t>
      </w:r>
      <w:r>
        <w:rPr>
          <w:color w:val="231F20"/>
          <w:spacing w:val="-9"/>
          <w:w w:val="110"/>
          <w:sz w:val="19"/>
        </w:rPr>
        <w:t> </w:t>
      </w:r>
      <w:r>
        <w:rPr>
          <w:color w:val="231F20"/>
          <w:w w:val="110"/>
          <w:sz w:val="19"/>
        </w:rPr>
        <w:t>2007.</w:t>
      </w:r>
    </w:p>
    <w:p>
      <w:pPr>
        <w:pStyle w:val="ListParagraph"/>
        <w:numPr>
          <w:ilvl w:val="0"/>
          <w:numId w:val="22"/>
        </w:numPr>
        <w:tabs>
          <w:tab w:pos="463" w:val="left" w:leader="none"/>
        </w:tabs>
        <w:spacing w:line="256" w:lineRule="auto" w:before="5" w:after="0"/>
        <w:ind w:left="463" w:right="119" w:hanging="360"/>
        <w:jc w:val="both"/>
        <w:rPr>
          <w:rFonts w:ascii="Calibri" w:hAnsi="Calibri"/>
          <w:color w:val="231F20"/>
          <w:sz w:val="19"/>
        </w:rPr>
      </w:pPr>
      <w:r>
        <w:rPr>
          <w:rFonts w:ascii="Calibri" w:hAnsi="Calibri"/>
          <w:color w:val="231F20"/>
          <w:w w:val="130"/>
          <w:sz w:val="19"/>
        </w:rPr>
        <w:t>e</w:t>
      </w:r>
      <w:r>
        <w:rPr>
          <w:rFonts w:ascii="Calibri" w:hAnsi="Calibri"/>
          <w:color w:val="231F20"/>
          <w:w w:val="130"/>
          <w:sz w:val="15"/>
        </w:rPr>
        <w:t>scobar</w:t>
      </w:r>
      <w:r>
        <w:rPr>
          <w:rFonts w:ascii="Calibri" w:hAnsi="Calibri"/>
          <w:color w:val="231F20"/>
          <w:spacing w:val="-13"/>
          <w:w w:val="130"/>
          <w:sz w:val="15"/>
        </w:rPr>
        <w:t> </w:t>
      </w:r>
      <w:r>
        <w:rPr>
          <w:color w:val="231F20"/>
          <w:spacing w:val="-11"/>
          <w:w w:val="115"/>
          <w:sz w:val="19"/>
        </w:rPr>
        <w:t>MF.</w:t>
      </w:r>
      <w:r>
        <w:rPr>
          <w:color w:val="231F20"/>
          <w:spacing w:val="-17"/>
          <w:w w:val="115"/>
          <w:sz w:val="19"/>
        </w:rPr>
        <w:t> </w:t>
      </w:r>
      <w:r>
        <w:rPr>
          <w:color w:val="231F20"/>
          <w:w w:val="115"/>
          <w:sz w:val="19"/>
        </w:rPr>
        <w:t>El</w:t>
      </w:r>
      <w:r>
        <w:rPr>
          <w:color w:val="231F20"/>
          <w:spacing w:val="-17"/>
          <w:w w:val="115"/>
          <w:sz w:val="19"/>
        </w:rPr>
        <w:t> </w:t>
      </w:r>
      <w:r>
        <w:rPr>
          <w:color w:val="231F20"/>
          <w:w w:val="115"/>
          <w:sz w:val="19"/>
        </w:rPr>
        <w:t>desarrollo</w:t>
      </w:r>
      <w:r>
        <w:rPr>
          <w:color w:val="231F20"/>
          <w:spacing w:val="-17"/>
          <w:w w:val="115"/>
          <w:sz w:val="19"/>
        </w:rPr>
        <w:t> </w:t>
      </w:r>
      <w:r>
        <w:rPr>
          <w:color w:val="231F20"/>
          <w:w w:val="115"/>
          <w:sz w:val="19"/>
        </w:rPr>
        <w:t>de</w:t>
      </w:r>
      <w:r>
        <w:rPr>
          <w:color w:val="231F20"/>
          <w:spacing w:val="-17"/>
          <w:w w:val="115"/>
          <w:sz w:val="19"/>
        </w:rPr>
        <w:t> </w:t>
      </w:r>
      <w:r>
        <w:rPr>
          <w:color w:val="231F20"/>
          <w:w w:val="115"/>
          <w:sz w:val="19"/>
        </w:rPr>
        <w:t>la</w:t>
      </w:r>
      <w:r>
        <w:rPr>
          <w:color w:val="231F20"/>
          <w:spacing w:val="-17"/>
          <w:w w:val="115"/>
          <w:sz w:val="19"/>
        </w:rPr>
        <w:t> </w:t>
      </w:r>
      <w:r>
        <w:rPr>
          <w:color w:val="231F20"/>
          <w:w w:val="115"/>
          <w:sz w:val="19"/>
        </w:rPr>
        <w:t>dentición.</w:t>
      </w:r>
      <w:r>
        <w:rPr>
          <w:color w:val="231F20"/>
          <w:spacing w:val="-17"/>
          <w:w w:val="115"/>
          <w:sz w:val="19"/>
        </w:rPr>
        <w:t> </w:t>
      </w:r>
      <w:r>
        <w:rPr>
          <w:color w:val="231F20"/>
          <w:w w:val="115"/>
          <w:sz w:val="19"/>
        </w:rPr>
        <w:t>Odontología</w:t>
      </w:r>
      <w:r>
        <w:rPr>
          <w:color w:val="231F20"/>
          <w:spacing w:val="-17"/>
          <w:w w:val="115"/>
          <w:sz w:val="19"/>
        </w:rPr>
        <w:t> </w:t>
      </w:r>
      <w:r>
        <w:rPr>
          <w:color w:val="231F20"/>
          <w:w w:val="115"/>
          <w:sz w:val="19"/>
        </w:rPr>
        <w:t>pediá­ trica.</w:t>
      </w:r>
      <w:r>
        <w:rPr>
          <w:color w:val="231F20"/>
          <w:spacing w:val="-26"/>
          <w:w w:val="115"/>
          <w:sz w:val="19"/>
        </w:rPr>
        <w:t> </w:t>
      </w:r>
      <w:r>
        <w:rPr>
          <w:color w:val="231F20"/>
          <w:w w:val="115"/>
          <w:sz w:val="19"/>
        </w:rPr>
        <w:t>2ª</w:t>
      </w:r>
      <w:r>
        <w:rPr>
          <w:color w:val="231F20"/>
          <w:spacing w:val="-26"/>
          <w:w w:val="115"/>
          <w:sz w:val="19"/>
        </w:rPr>
        <w:t> </w:t>
      </w:r>
      <w:r>
        <w:rPr>
          <w:color w:val="231F20"/>
          <w:w w:val="115"/>
          <w:sz w:val="19"/>
        </w:rPr>
        <w:t>ed.</w:t>
      </w:r>
      <w:r>
        <w:rPr>
          <w:color w:val="231F20"/>
          <w:spacing w:val="-26"/>
          <w:w w:val="115"/>
          <w:sz w:val="19"/>
        </w:rPr>
        <w:t> </w:t>
      </w:r>
      <w:r>
        <w:rPr>
          <w:color w:val="231F20"/>
          <w:w w:val="115"/>
          <w:sz w:val="19"/>
        </w:rPr>
        <w:t>Caracas:</w:t>
      </w:r>
      <w:r>
        <w:rPr>
          <w:color w:val="231F20"/>
          <w:spacing w:val="-26"/>
          <w:w w:val="115"/>
          <w:sz w:val="19"/>
        </w:rPr>
        <w:t> </w:t>
      </w:r>
      <w:r>
        <w:rPr>
          <w:color w:val="231F20"/>
          <w:w w:val="115"/>
          <w:sz w:val="19"/>
        </w:rPr>
        <w:t>Amolca;</w:t>
      </w:r>
      <w:r>
        <w:rPr>
          <w:color w:val="231F20"/>
          <w:spacing w:val="-26"/>
          <w:w w:val="115"/>
          <w:sz w:val="19"/>
        </w:rPr>
        <w:t> </w:t>
      </w:r>
      <w:r>
        <w:rPr>
          <w:color w:val="231F20"/>
          <w:w w:val="115"/>
          <w:sz w:val="19"/>
        </w:rPr>
        <w:t>2004:</w:t>
      </w:r>
      <w:r>
        <w:rPr>
          <w:color w:val="231F20"/>
          <w:spacing w:val="-26"/>
          <w:w w:val="115"/>
          <w:sz w:val="19"/>
        </w:rPr>
        <w:t> </w:t>
      </w:r>
      <w:r>
        <w:rPr>
          <w:color w:val="231F20"/>
          <w:w w:val="115"/>
          <w:sz w:val="19"/>
        </w:rPr>
        <w:t>369­408.</w:t>
      </w:r>
    </w:p>
    <w:p>
      <w:pPr>
        <w:pStyle w:val="ListParagraph"/>
        <w:numPr>
          <w:ilvl w:val="0"/>
          <w:numId w:val="22"/>
        </w:numPr>
        <w:tabs>
          <w:tab w:pos="463" w:val="left" w:leader="none"/>
        </w:tabs>
        <w:spacing w:line="264" w:lineRule="auto" w:before="9" w:after="0"/>
        <w:ind w:left="463" w:right="113" w:hanging="360"/>
        <w:jc w:val="both"/>
        <w:rPr>
          <w:rFonts w:ascii="Calibri" w:hAnsi="Calibri"/>
          <w:color w:val="231F20"/>
          <w:sz w:val="19"/>
        </w:rPr>
      </w:pPr>
      <w:r>
        <w:rPr>
          <w:rFonts w:ascii="Calibri" w:hAnsi="Calibri"/>
          <w:color w:val="231F20"/>
          <w:spacing w:val="2"/>
          <w:w w:val="140"/>
          <w:sz w:val="19"/>
        </w:rPr>
        <w:t>r</w:t>
      </w:r>
      <w:r>
        <w:rPr>
          <w:rFonts w:ascii="Calibri" w:hAnsi="Calibri"/>
          <w:color w:val="231F20"/>
          <w:spacing w:val="2"/>
          <w:w w:val="140"/>
          <w:sz w:val="15"/>
        </w:rPr>
        <w:t>amesh </w:t>
      </w:r>
      <w:r>
        <w:rPr>
          <w:color w:val="231F20"/>
          <w:w w:val="110"/>
          <w:sz w:val="19"/>
        </w:rPr>
        <w:t>K, </w:t>
      </w:r>
      <w:r>
        <w:rPr>
          <w:color w:val="231F20"/>
          <w:spacing w:val="2"/>
          <w:w w:val="110"/>
          <w:sz w:val="19"/>
        </w:rPr>
        <w:t>Kunjappan </w:t>
      </w:r>
      <w:r>
        <w:rPr>
          <w:color w:val="231F20"/>
          <w:w w:val="110"/>
          <w:sz w:val="19"/>
        </w:rPr>
        <w:t>S, Ramesh M, </w:t>
      </w:r>
      <w:r>
        <w:rPr>
          <w:color w:val="231F20"/>
          <w:spacing w:val="2"/>
          <w:w w:val="110"/>
          <w:sz w:val="19"/>
        </w:rPr>
        <w:t>Shankar </w:t>
      </w:r>
      <w:r>
        <w:rPr>
          <w:color w:val="231F20"/>
          <w:w w:val="110"/>
          <w:sz w:val="19"/>
        </w:rPr>
        <w:t>S, Reddy </w:t>
      </w:r>
      <w:r>
        <w:rPr>
          <w:color w:val="231F20"/>
          <w:spacing w:val="3"/>
          <w:w w:val="110"/>
          <w:sz w:val="19"/>
        </w:rPr>
        <w:t>S. </w:t>
      </w:r>
      <w:r>
        <w:rPr>
          <w:color w:val="231F20"/>
          <w:w w:val="110"/>
          <w:sz w:val="19"/>
        </w:rPr>
        <w:t>Comparative</w:t>
      </w:r>
      <w:r>
        <w:rPr>
          <w:color w:val="231F20"/>
          <w:spacing w:val="-8"/>
          <w:w w:val="110"/>
          <w:sz w:val="19"/>
        </w:rPr>
        <w:t> </w:t>
      </w:r>
      <w:r>
        <w:rPr>
          <w:color w:val="231F20"/>
          <w:w w:val="110"/>
          <w:sz w:val="19"/>
        </w:rPr>
        <w:t>evaluation</w:t>
      </w:r>
      <w:r>
        <w:rPr>
          <w:color w:val="231F20"/>
          <w:spacing w:val="-8"/>
          <w:w w:val="110"/>
          <w:sz w:val="19"/>
        </w:rPr>
        <w:t> </w:t>
      </w:r>
      <w:r>
        <w:rPr>
          <w:color w:val="231F20"/>
          <w:w w:val="110"/>
          <w:sz w:val="19"/>
        </w:rPr>
        <w:t>of</w:t>
      </w:r>
      <w:r>
        <w:rPr>
          <w:color w:val="231F20"/>
          <w:spacing w:val="-8"/>
          <w:w w:val="110"/>
          <w:sz w:val="19"/>
        </w:rPr>
        <w:t> </w:t>
      </w:r>
      <w:r>
        <w:rPr>
          <w:color w:val="231F20"/>
          <w:w w:val="110"/>
          <w:sz w:val="19"/>
        </w:rPr>
        <w:t>predictive</w:t>
      </w:r>
      <w:r>
        <w:rPr>
          <w:color w:val="231F20"/>
          <w:spacing w:val="-8"/>
          <w:w w:val="110"/>
          <w:sz w:val="19"/>
        </w:rPr>
        <w:t> </w:t>
      </w:r>
      <w:r>
        <w:rPr>
          <w:color w:val="231F20"/>
          <w:w w:val="110"/>
          <w:sz w:val="19"/>
        </w:rPr>
        <w:t>value</w:t>
      </w:r>
      <w:r>
        <w:rPr>
          <w:color w:val="231F20"/>
          <w:spacing w:val="-8"/>
          <w:w w:val="110"/>
          <w:sz w:val="19"/>
        </w:rPr>
        <w:t> </w:t>
      </w:r>
      <w:r>
        <w:rPr>
          <w:color w:val="231F20"/>
          <w:w w:val="110"/>
          <w:sz w:val="19"/>
        </w:rPr>
        <w:t>of</w:t>
      </w:r>
      <w:r>
        <w:rPr>
          <w:color w:val="231F20"/>
          <w:spacing w:val="-8"/>
          <w:w w:val="110"/>
          <w:sz w:val="19"/>
        </w:rPr>
        <w:t> </w:t>
      </w:r>
      <w:r>
        <w:rPr>
          <w:color w:val="231F20"/>
          <w:w w:val="110"/>
          <w:sz w:val="19"/>
        </w:rPr>
        <w:t>three</w:t>
      </w:r>
      <w:r>
        <w:rPr>
          <w:color w:val="231F20"/>
          <w:spacing w:val="-8"/>
          <w:w w:val="110"/>
          <w:sz w:val="19"/>
        </w:rPr>
        <w:t> </w:t>
      </w:r>
      <w:r>
        <w:rPr>
          <w:color w:val="231F20"/>
          <w:w w:val="110"/>
          <w:sz w:val="19"/>
        </w:rPr>
        <w:t>caries</w:t>
      </w:r>
      <w:r>
        <w:rPr>
          <w:color w:val="231F20"/>
          <w:spacing w:val="-8"/>
          <w:w w:val="110"/>
          <w:sz w:val="19"/>
        </w:rPr>
        <w:t> </w:t>
      </w:r>
      <w:r>
        <w:rPr>
          <w:color w:val="231F20"/>
          <w:w w:val="110"/>
          <w:sz w:val="19"/>
        </w:rPr>
        <w:t>ac­ tivity tests­snyder, lactobacillus count and cariostat in mixed dentition children with and without caries. </w:t>
      </w:r>
      <w:r>
        <w:rPr>
          <w:color w:val="231F20"/>
          <w:w w:val="140"/>
          <w:sz w:val="19"/>
        </w:rPr>
        <w:t>J </w:t>
      </w:r>
      <w:r>
        <w:rPr>
          <w:color w:val="231F20"/>
          <w:w w:val="110"/>
          <w:sz w:val="19"/>
        </w:rPr>
        <w:t>Pharm</w:t>
      </w:r>
      <w:r>
        <w:rPr>
          <w:color w:val="231F20"/>
          <w:spacing w:val="-26"/>
          <w:w w:val="110"/>
          <w:sz w:val="19"/>
        </w:rPr>
        <w:t> </w:t>
      </w:r>
      <w:r>
        <w:rPr>
          <w:color w:val="231F20"/>
          <w:w w:val="110"/>
          <w:sz w:val="19"/>
        </w:rPr>
        <w:t>Bioallied Sci. 2013; 5(Suppl 1):</w:t>
      </w:r>
      <w:r>
        <w:rPr>
          <w:color w:val="231F20"/>
          <w:spacing w:val="-30"/>
          <w:w w:val="110"/>
          <w:sz w:val="19"/>
        </w:rPr>
        <w:t> </w:t>
      </w:r>
      <w:r>
        <w:rPr>
          <w:color w:val="231F20"/>
          <w:w w:val="110"/>
          <w:sz w:val="19"/>
        </w:rPr>
        <w:t>S63­S68.</w:t>
      </w:r>
    </w:p>
    <w:p>
      <w:pPr>
        <w:pStyle w:val="ListParagraph"/>
        <w:numPr>
          <w:ilvl w:val="0"/>
          <w:numId w:val="22"/>
        </w:numPr>
        <w:tabs>
          <w:tab w:pos="463" w:val="left" w:leader="none"/>
        </w:tabs>
        <w:spacing w:line="240" w:lineRule="exact" w:before="0" w:after="0"/>
        <w:ind w:left="463" w:right="0" w:hanging="360"/>
        <w:jc w:val="both"/>
        <w:rPr>
          <w:rFonts w:ascii="Calibri"/>
          <w:color w:val="231F20"/>
          <w:sz w:val="19"/>
        </w:rPr>
      </w:pPr>
      <w:r>
        <w:rPr/>
        <w:pict>
          <v:shape style="position:absolute;margin-left:191.252304pt;margin-top:9.789347pt;width:2.7pt;height:1.2pt;mso-position-horizontal-relative:page;mso-position-vertical-relative:paragraph;z-index:-189472" coordorigin="3825,196" coordsize="54,24" path="m3873,196l3825,196,3825,202,3860,202,3863,204,3863,220,3878,220,3878,217,3878,199,3873,196xe" filled="true" fillcolor="#231f20" stroked="false">
            <v:path arrowok="t"/>
            <v:fill type="solid"/>
            <w10:wrap type="none"/>
          </v:shape>
        </w:pict>
      </w:r>
      <w:r>
        <w:rPr>
          <w:rFonts w:ascii="Calibri"/>
          <w:color w:val="231F20"/>
          <w:w w:val="151"/>
          <w:sz w:val="19"/>
        </w:rPr>
        <w:t>u</w:t>
      </w:r>
      <w:r>
        <w:rPr>
          <w:rFonts w:ascii="Calibri"/>
          <w:color w:val="231F20"/>
          <w:spacing w:val="-9"/>
          <w:w w:val="273"/>
          <w:sz w:val="15"/>
        </w:rPr>
        <w:t>l</w:t>
      </w:r>
      <w:r>
        <w:rPr>
          <w:rFonts w:ascii="Calibri"/>
          <w:color w:val="231F20"/>
          <w:w w:val="152"/>
          <w:sz w:val="15"/>
        </w:rPr>
        <w:t>usu</w:t>
      </w:r>
      <w:r>
        <w:rPr>
          <w:color w:val="231F20"/>
          <w:w w:val="128"/>
          <w:sz w:val="19"/>
        </w:rPr>
        <w:t>,</w:t>
      </w:r>
      <w:r>
        <w:rPr>
          <w:color w:val="231F20"/>
          <w:spacing w:val="10"/>
          <w:sz w:val="19"/>
        </w:rPr>
        <w:t> </w:t>
      </w:r>
      <w:r>
        <w:rPr>
          <w:color w:val="231F20"/>
          <w:spacing w:val="-23"/>
          <w:w w:val="108"/>
          <w:sz w:val="19"/>
        </w:rPr>
        <w:t>T</w:t>
      </w:r>
      <w:r>
        <w:rPr>
          <w:color w:val="231F20"/>
          <w:w w:val="128"/>
          <w:sz w:val="19"/>
        </w:rPr>
        <w:t>.,</w:t>
      </w:r>
      <w:r>
        <w:rPr>
          <w:color w:val="231F20"/>
          <w:spacing w:val="10"/>
          <w:sz w:val="19"/>
        </w:rPr>
        <w:t> </w:t>
      </w:r>
      <w:r>
        <w:rPr>
          <w:color w:val="231F20"/>
          <w:w w:val="120"/>
          <w:sz w:val="19"/>
        </w:rPr>
        <w:t>H</w:t>
      </w:r>
      <w:r>
        <w:rPr>
          <w:color w:val="231F20"/>
          <w:spacing w:val="10"/>
          <w:sz w:val="19"/>
        </w:rPr>
        <w:t> </w:t>
      </w:r>
      <w:r>
        <w:rPr>
          <w:color w:val="231F20"/>
          <w:w w:val="107"/>
          <w:sz w:val="19"/>
        </w:rPr>
        <w:t>Bodu</w:t>
      </w:r>
      <w:r>
        <w:rPr>
          <w:color w:val="231F20"/>
          <w:spacing w:val="-16"/>
          <w:w w:val="107"/>
          <w:sz w:val="19"/>
        </w:rPr>
        <w:t>r</w:t>
      </w:r>
      <w:r>
        <w:rPr>
          <w:color w:val="231F20"/>
          <w:w w:val="128"/>
          <w:sz w:val="19"/>
        </w:rPr>
        <w:t>,</w:t>
      </w:r>
      <w:r>
        <w:rPr>
          <w:color w:val="231F20"/>
          <w:spacing w:val="10"/>
          <w:sz w:val="19"/>
        </w:rPr>
        <w:t> </w:t>
      </w:r>
      <w:r>
        <w:rPr>
          <w:color w:val="231F20"/>
          <w:w w:val="111"/>
          <w:sz w:val="19"/>
        </w:rPr>
        <w:t>Odabas</w:t>
      </w:r>
      <w:r>
        <w:rPr>
          <w:color w:val="231F20"/>
          <w:spacing w:val="-11"/>
          <w:sz w:val="19"/>
        </w:rPr>
        <w:t> </w:t>
      </w:r>
      <w:r>
        <w:rPr>
          <w:color w:val="231F20"/>
          <w:w w:val="116"/>
          <w:sz w:val="19"/>
        </w:rPr>
        <w:t>ME.</w:t>
      </w:r>
      <w:r>
        <w:rPr>
          <w:color w:val="231F20"/>
          <w:spacing w:val="10"/>
          <w:sz w:val="19"/>
        </w:rPr>
        <w:t> </w:t>
      </w:r>
      <w:r>
        <w:rPr>
          <w:rFonts w:ascii="Palatino Linotype"/>
          <w:i/>
          <w:color w:val="231F20"/>
          <w:w w:val="105"/>
          <w:sz w:val="19"/>
        </w:rPr>
        <w:t>In</w:t>
      </w:r>
      <w:r>
        <w:rPr>
          <w:rFonts w:ascii="Palatino Linotype"/>
          <w:i/>
          <w:color w:val="231F20"/>
          <w:sz w:val="19"/>
        </w:rPr>
        <w:t> </w:t>
      </w:r>
      <w:r>
        <w:rPr>
          <w:rFonts w:ascii="Palatino Linotype"/>
          <w:i/>
          <w:color w:val="231F20"/>
          <w:w w:val="102"/>
          <w:sz w:val="19"/>
        </w:rPr>
        <w:t>vitro</w:t>
      </w:r>
      <w:r>
        <w:rPr>
          <w:rFonts w:ascii="Palatino Linotype"/>
          <w:i/>
          <w:color w:val="231F20"/>
          <w:spacing w:val="7"/>
          <w:sz w:val="19"/>
        </w:rPr>
        <w:t> </w:t>
      </w:r>
      <w:r>
        <w:rPr>
          <w:color w:val="231F20"/>
          <w:w w:val="109"/>
          <w:sz w:val="19"/>
        </w:rPr>
        <w:t>comparison</w:t>
      </w:r>
      <w:r>
        <w:rPr>
          <w:color w:val="231F20"/>
          <w:spacing w:val="10"/>
          <w:sz w:val="19"/>
        </w:rPr>
        <w:t> </w:t>
      </w:r>
      <w:r>
        <w:rPr>
          <w:color w:val="231F20"/>
          <w:w w:val="108"/>
          <w:sz w:val="19"/>
        </w:rPr>
        <w:t>of</w:t>
      </w:r>
      <w:r>
        <w:rPr>
          <w:color w:val="231F20"/>
          <w:spacing w:val="10"/>
          <w:sz w:val="19"/>
        </w:rPr>
        <w:t> </w:t>
      </w:r>
      <w:r>
        <w:rPr>
          <w:color w:val="231F20"/>
          <w:w w:val="104"/>
          <w:sz w:val="19"/>
        </w:rPr>
        <w:t>digital</w:t>
      </w:r>
    </w:p>
    <w:p>
      <w:pPr>
        <w:spacing w:line="266" w:lineRule="auto" w:before="10"/>
        <w:ind w:left="463" w:right="113" w:firstLine="0"/>
        <w:jc w:val="both"/>
        <w:rPr>
          <w:sz w:val="19"/>
        </w:rPr>
      </w:pPr>
      <w:r>
        <w:rPr>
          <w:color w:val="231F20"/>
          <w:w w:val="110"/>
          <w:sz w:val="19"/>
        </w:rPr>
        <w:t>and conventional bitewing radiographs for the detection of approximal caries in primary teeth exposed and viewed by   a new wireless handheld unit. Dentomaxillofacial Radiology </w:t>
      </w:r>
      <w:r>
        <w:rPr>
          <w:color w:val="231F20"/>
          <w:w w:val="105"/>
          <w:sz w:val="19"/>
        </w:rPr>
        <w:t>2010; 39(2):</w:t>
      </w:r>
      <w:r>
        <w:rPr>
          <w:color w:val="231F20"/>
          <w:spacing w:val="-11"/>
          <w:w w:val="105"/>
          <w:sz w:val="19"/>
        </w:rPr>
        <w:t> </w:t>
      </w:r>
      <w:r>
        <w:rPr>
          <w:color w:val="231F20"/>
          <w:w w:val="105"/>
          <w:sz w:val="19"/>
        </w:rPr>
        <w:t>91­94.</w:t>
      </w:r>
    </w:p>
    <w:p>
      <w:pPr>
        <w:pStyle w:val="ListParagraph"/>
        <w:numPr>
          <w:ilvl w:val="0"/>
          <w:numId w:val="22"/>
        </w:numPr>
        <w:tabs>
          <w:tab w:pos="463" w:val="left" w:leader="none"/>
        </w:tabs>
        <w:spacing w:line="264" w:lineRule="auto" w:before="0" w:after="0"/>
        <w:ind w:left="463" w:right="113" w:hanging="360"/>
        <w:jc w:val="both"/>
        <w:rPr>
          <w:rFonts w:ascii="Calibri" w:hAnsi="Calibri"/>
          <w:color w:val="231F20"/>
          <w:sz w:val="19"/>
        </w:rPr>
      </w:pPr>
      <w:r>
        <w:rPr>
          <w:rFonts w:ascii="Calibri" w:hAnsi="Calibri"/>
          <w:color w:val="231F20"/>
          <w:w w:val="168"/>
          <w:sz w:val="19"/>
        </w:rPr>
        <w:t>c</w:t>
      </w:r>
      <w:r>
        <w:rPr>
          <w:rFonts w:ascii="Calibri" w:hAnsi="Calibri"/>
          <w:color w:val="231F20"/>
          <w:w w:val="162"/>
          <w:sz w:val="15"/>
        </w:rPr>
        <w:t>harg</w:t>
      </w:r>
      <w:r>
        <w:rPr>
          <w:rFonts w:ascii="Calibri" w:hAnsi="Calibri"/>
          <w:color w:val="231F20"/>
          <w:spacing w:val="-7"/>
          <w:w w:val="162"/>
          <w:sz w:val="15"/>
        </w:rPr>
        <w:t>o</w:t>
      </w:r>
      <w:r>
        <w:rPr>
          <w:rFonts w:ascii="Calibri" w:hAnsi="Calibri"/>
          <w:color w:val="231F20"/>
          <w:w w:val="154"/>
          <w:sz w:val="15"/>
        </w:rPr>
        <w:t>y</w:t>
      </w:r>
      <w:r>
        <w:rPr>
          <w:rFonts w:ascii="Calibri" w:hAnsi="Calibri"/>
          <w:color w:val="231F20"/>
          <w:sz w:val="15"/>
        </w:rPr>
        <w:t> </w:t>
      </w:r>
      <w:r>
        <w:rPr>
          <w:rFonts w:ascii="Calibri" w:hAnsi="Calibri"/>
          <w:color w:val="231F20"/>
          <w:spacing w:val="-13"/>
          <w:sz w:val="15"/>
        </w:rPr>
        <w:t> </w:t>
      </w:r>
      <w:r>
        <w:rPr>
          <w:rFonts w:ascii="Calibri" w:hAnsi="Calibri"/>
          <w:color w:val="231F20"/>
          <w:spacing w:val="-1"/>
          <w:w w:val="270"/>
          <w:sz w:val="19"/>
        </w:rPr>
        <w:t>l</w:t>
      </w:r>
      <w:r>
        <w:rPr>
          <w:rFonts w:ascii="Calibri" w:hAnsi="Calibri"/>
          <w:color w:val="231F20"/>
          <w:spacing w:val="-3"/>
          <w:w w:val="152"/>
          <w:sz w:val="15"/>
        </w:rPr>
        <w:t>a</w:t>
      </w:r>
      <w:r>
        <w:rPr>
          <w:rFonts w:ascii="Calibri" w:hAnsi="Calibri"/>
          <w:color w:val="231F20"/>
          <w:w w:val="170"/>
          <w:sz w:val="15"/>
        </w:rPr>
        <w:t>c</w:t>
      </w:r>
      <w:r>
        <w:rPr>
          <w:rFonts w:ascii="Calibri" w:hAnsi="Calibri"/>
          <w:color w:val="231F20"/>
          <w:w w:val="143"/>
          <w:sz w:val="15"/>
        </w:rPr>
        <w:t>I</w:t>
      </w:r>
      <w:r>
        <w:rPr>
          <w:rFonts w:ascii="Calibri" w:hAnsi="Calibri"/>
          <w:color w:val="231F20"/>
          <w:w w:val="131"/>
          <w:sz w:val="15"/>
        </w:rPr>
        <w:t>ma</w:t>
      </w:r>
      <w:r>
        <w:rPr>
          <w:rFonts w:ascii="Calibri" w:hAnsi="Calibri"/>
          <w:color w:val="231F20"/>
          <w:sz w:val="15"/>
        </w:rPr>
        <w:t> </w:t>
      </w:r>
      <w:r>
        <w:rPr>
          <w:rFonts w:ascii="Calibri" w:hAnsi="Calibri"/>
          <w:color w:val="231F20"/>
          <w:spacing w:val="-13"/>
          <w:sz w:val="15"/>
        </w:rPr>
        <w:t> </w:t>
      </w:r>
      <w:r>
        <w:rPr>
          <w:color w:val="231F20"/>
          <w:w w:val="120"/>
          <w:sz w:val="19"/>
        </w:rPr>
        <w:t>MC,</w:t>
      </w:r>
      <w:r>
        <w:rPr>
          <w:color w:val="231F20"/>
          <w:spacing w:val="13"/>
          <w:sz w:val="19"/>
        </w:rPr>
        <w:t> </w:t>
      </w:r>
      <w:r>
        <w:rPr>
          <w:color w:val="231F20"/>
          <w:w w:val="112"/>
          <w:sz w:val="19"/>
        </w:rPr>
        <w:t>García</w:t>
      </w:r>
      <w:r>
        <w:rPr>
          <w:color w:val="231F20"/>
          <w:spacing w:val="13"/>
          <w:sz w:val="19"/>
        </w:rPr>
        <w:t> </w:t>
      </w:r>
      <w:r>
        <w:rPr>
          <w:color w:val="231F20"/>
          <w:w w:val="110"/>
          <w:sz w:val="19"/>
        </w:rPr>
        <w:t>Aranda</w:t>
      </w:r>
      <w:r>
        <w:rPr>
          <w:color w:val="231F20"/>
          <w:spacing w:val="13"/>
          <w:sz w:val="19"/>
        </w:rPr>
        <w:t> </w:t>
      </w:r>
      <w:r>
        <w:rPr>
          <w:color w:val="231F20"/>
          <w:w w:val="114"/>
          <w:sz w:val="19"/>
        </w:rPr>
        <w:t>RL,</w:t>
      </w:r>
      <w:r>
        <w:rPr>
          <w:color w:val="231F20"/>
          <w:spacing w:val="13"/>
          <w:sz w:val="19"/>
        </w:rPr>
        <w:t> </w:t>
      </w:r>
      <w:r>
        <w:rPr>
          <w:color w:val="231F20"/>
          <w:w w:val="109"/>
          <w:sz w:val="19"/>
        </w:rPr>
        <w:t>Araiza</w:t>
      </w:r>
      <w:r>
        <w:rPr>
          <w:color w:val="231F20"/>
          <w:spacing w:val="13"/>
          <w:sz w:val="19"/>
        </w:rPr>
        <w:t> </w:t>
      </w:r>
      <w:r>
        <w:rPr>
          <w:color w:val="231F20"/>
          <w:w w:val="107"/>
          <w:sz w:val="19"/>
        </w:rPr>
        <w:t>Téllez</w:t>
      </w:r>
      <w:r>
        <w:rPr>
          <w:color w:val="231F20"/>
          <w:spacing w:val="13"/>
          <w:sz w:val="19"/>
        </w:rPr>
        <w:t> </w:t>
      </w:r>
      <w:r>
        <w:rPr>
          <w:color w:val="231F20"/>
          <w:w w:val="118"/>
          <w:sz w:val="19"/>
        </w:rPr>
        <w:t>A.</w:t>
      </w:r>
      <w:r>
        <w:rPr>
          <w:color w:val="231F20"/>
          <w:spacing w:val="13"/>
          <w:sz w:val="19"/>
        </w:rPr>
        <w:t> </w:t>
      </w:r>
      <w:r>
        <w:rPr>
          <w:color w:val="231F20"/>
          <w:w w:val="117"/>
          <w:sz w:val="19"/>
        </w:rPr>
        <w:t>E</w:t>
      </w:r>
      <w:r>
        <w:rPr>
          <w:color w:val="231F20"/>
          <w:spacing w:val="-1"/>
          <w:w w:val="117"/>
          <w:sz w:val="19"/>
        </w:rPr>
        <w:t>s</w:t>
      </w:r>
      <w:r>
        <w:rPr>
          <w:color w:val="231F20"/>
          <w:w w:val="93"/>
          <w:sz w:val="19"/>
        </w:rPr>
        <w:t>­ </w:t>
      </w:r>
      <w:r>
        <w:rPr>
          <w:color w:val="231F20"/>
          <w:w w:val="115"/>
          <w:sz w:val="19"/>
        </w:rPr>
        <w:t>tudio</w:t>
      </w:r>
      <w:r>
        <w:rPr>
          <w:color w:val="231F20"/>
          <w:spacing w:val="-15"/>
          <w:w w:val="115"/>
          <w:sz w:val="19"/>
        </w:rPr>
        <w:t> </w:t>
      </w:r>
      <w:r>
        <w:rPr>
          <w:color w:val="231F20"/>
          <w:w w:val="115"/>
          <w:sz w:val="19"/>
        </w:rPr>
        <w:t>comparativo</w:t>
      </w:r>
      <w:r>
        <w:rPr>
          <w:color w:val="231F20"/>
          <w:spacing w:val="-15"/>
          <w:w w:val="115"/>
          <w:sz w:val="19"/>
        </w:rPr>
        <w:t> </w:t>
      </w:r>
      <w:r>
        <w:rPr>
          <w:color w:val="231F20"/>
          <w:w w:val="115"/>
          <w:sz w:val="19"/>
        </w:rPr>
        <w:t>de</w:t>
      </w:r>
      <w:r>
        <w:rPr>
          <w:color w:val="231F20"/>
          <w:spacing w:val="-15"/>
          <w:w w:val="115"/>
          <w:sz w:val="19"/>
        </w:rPr>
        <w:t> </w:t>
      </w:r>
      <w:r>
        <w:rPr>
          <w:color w:val="231F20"/>
          <w:w w:val="115"/>
          <w:sz w:val="19"/>
        </w:rPr>
        <w:t>la</w:t>
      </w:r>
      <w:r>
        <w:rPr>
          <w:color w:val="231F20"/>
          <w:spacing w:val="-15"/>
          <w:w w:val="115"/>
          <w:sz w:val="19"/>
        </w:rPr>
        <w:t> </w:t>
      </w:r>
      <w:r>
        <w:rPr>
          <w:color w:val="231F20"/>
          <w:w w:val="115"/>
          <w:sz w:val="19"/>
        </w:rPr>
        <w:t>distorsión</w:t>
      </w:r>
      <w:r>
        <w:rPr>
          <w:color w:val="231F20"/>
          <w:spacing w:val="-15"/>
          <w:w w:val="115"/>
          <w:sz w:val="19"/>
        </w:rPr>
        <w:t> </w:t>
      </w:r>
      <w:r>
        <w:rPr>
          <w:color w:val="231F20"/>
          <w:w w:val="115"/>
          <w:sz w:val="19"/>
        </w:rPr>
        <w:t>de</w:t>
      </w:r>
      <w:r>
        <w:rPr>
          <w:color w:val="231F20"/>
          <w:spacing w:val="-15"/>
          <w:w w:val="115"/>
          <w:sz w:val="19"/>
        </w:rPr>
        <w:t> </w:t>
      </w:r>
      <w:r>
        <w:rPr>
          <w:color w:val="231F20"/>
          <w:w w:val="115"/>
          <w:sz w:val="19"/>
        </w:rPr>
        <w:t>la</w:t>
      </w:r>
      <w:r>
        <w:rPr>
          <w:color w:val="231F20"/>
          <w:spacing w:val="-15"/>
          <w:w w:val="115"/>
          <w:sz w:val="19"/>
        </w:rPr>
        <w:t> </w:t>
      </w:r>
      <w:r>
        <w:rPr>
          <w:color w:val="231F20"/>
          <w:w w:val="115"/>
          <w:sz w:val="19"/>
        </w:rPr>
        <w:t>longitud</w:t>
      </w:r>
      <w:r>
        <w:rPr>
          <w:color w:val="231F20"/>
          <w:spacing w:val="-15"/>
          <w:w w:val="115"/>
          <w:sz w:val="19"/>
        </w:rPr>
        <w:t> </w:t>
      </w:r>
      <w:r>
        <w:rPr>
          <w:color w:val="231F20"/>
          <w:w w:val="115"/>
          <w:sz w:val="19"/>
        </w:rPr>
        <w:t>de</w:t>
      </w:r>
      <w:r>
        <w:rPr>
          <w:color w:val="231F20"/>
          <w:spacing w:val="-15"/>
          <w:w w:val="115"/>
          <w:sz w:val="19"/>
        </w:rPr>
        <w:t> </w:t>
      </w:r>
      <w:r>
        <w:rPr>
          <w:color w:val="231F20"/>
          <w:w w:val="115"/>
          <w:sz w:val="19"/>
        </w:rPr>
        <w:t>trabajo en </w:t>
      </w:r>
      <w:r>
        <w:rPr>
          <w:color w:val="231F20"/>
          <w:spacing w:val="2"/>
          <w:w w:val="115"/>
          <w:sz w:val="19"/>
        </w:rPr>
        <w:t>imágenes obtenidas </w:t>
      </w:r>
      <w:r>
        <w:rPr>
          <w:color w:val="231F20"/>
          <w:w w:val="115"/>
          <w:sz w:val="19"/>
        </w:rPr>
        <w:t>con </w:t>
      </w:r>
      <w:r>
        <w:rPr>
          <w:color w:val="231F20"/>
          <w:spacing w:val="2"/>
          <w:w w:val="115"/>
          <w:sz w:val="19"/>
        </w:rPr>
        <w:t>radiografías convencionales</w:t>
      </w:r>
      <w:r>
        <w:rPr>
          <w:color w:val="231F20"/>
          <w:spacing w:val="-30"/>
          <w:w w:val="115"/>
          <w:sz w:val="19"/>
        </w:rPr>
        <w:t> </w:t>
      </w:r>
      <w:r>
        <w:rPr>
          <w:color w:val="231F20"/>
          <w:w w:val="115"/>
          <w:sz w:val="19"/>
        </w:rPr>
        <w:t>y radiovisiografía.</w:t>
      </w:r>
      <w:r>
        <w:rPr>
          <w:color w:val="231F20"/>
          <w:spacing w:val="-8"/>
          <w:w w:val="115"/>
          <w:sz w:val="19"/>
        </w:rPr>
        <w:t> </w:t>
      </w:r>
      <w:r>
        <w:rPr>
          <w:color w:val="231F20"/>
          <w:w w:val="115"/>
          <w:sz w:val="19"/>
        </w:rPr>
        <w:t>División</w:t>
      </w:r>
      <w:r>
        <w:rPr>
          <w:color w:val="231F20"/>
          <w:spacing w:val="-8"/>
          <w:w w:val="115"/>
          <w:sz w:val="19"/>
        </w:rPr>
        <w:t> </w:t>
      </w:r>
      <w:r>
        <w:rPr>
          <w:color w:val="231F20"/>
          <w:w w:val="115"/>
          <w:sz w:val="19"/>
        </w:rPr>
        <w:t>de</w:t>
      </w:r>
      <w:r>
        <w:rPr>
          <w:color w:val="231F20"/>
          <w:spacing w:val="-8"/>
          <w:w w:val="115"/>
          <w:sz w:val="19"/>
        </w:rPr>
        <w:t> </w:t>
      </w:r>
      <w:r>
        <w:rPr>
          <w:color w:val="231F20"/>
          <w:w w:val="115"/>
          <w:sz w:val="19"/>
        </w:rPr>
        <w:t>Estudios</w:t>
      </w:r>
      <w:r>
        <w:rPr>
          <w:color w:val="231F20"/>
          <w:spacing w:val="-8"/>
          <w:w w:val="115"/>
          <w:sz w:val="19"/>
        </w:rPr>
        <w:t> </w:t>
      </w:r>
      <w:r>
        <w:rPr>
          <w:color w:val="231F20"/>
          <w:w w:val="115"/>
          <w:sz w:val="19"/>
        </w:rPr>
        <w:t>de</w:t>
      </w:r>
      <w:r>
        <w:rPr>
          <w:color w:val="231F20"/>
          <w:spacing w:val="-8"/>
          <w:w w:val="115"/>
          <w:sz w:val="19"/>
        </w:rPr>
        <w:t> </w:t>
      </w:r>
      <w:r>
        <w:rPr>
          <w:color w:val="231F20"/>
          <w:w w:val="115"/>
          <w:sz w:val="19"/>
        </w:rPr>
        <w:t>Posgrado</w:t>
      </w:r>
      <w:r>
        <w:rPr>
          <w:color w:val="231F20"/>
          <w:spacing w:val="-8"/>
          <w:w w:val="115"/>
          <w:sz w:val="19"/>
        </w:rPr>
        <w:t> </w:t>
      </w:r>
      <w:r>
        <w:rPr>
          <w:color w:val="231F20"/>
          <w:w w:val="115"/>
          <w:sz w:val="19"/>
        </w:rPr>
        <w:t>e</w:t>
      </w:r>
      <w:r>
        <w:rPr>
          <w:color w:val="231F20"/>
          <w:spacing w:val="-8"/>
          <w:w w:val="115"/>
          <w:sz w:val="19"/>
        </w:rPr>
        <w:t> </w:t>
      </w:r>
      <w:r>
        <w:rPr>
          <w:color w:val="231F20"/>
          <w:w w:val="115"/>
          <w:sz w:val="19"/>
        </w:rPr>
        <w:t>Inves­ </w:t>
      </w:r>
      <w:r>
        <w:rPr>
          <w:color w:val="231F20"/>
          <w:spacing w:val="3"/>
          <w:w w:val="115"/>
          <w:sz w:val="19"/>
        </w:rPr>
        <w:t>tigación </w:t>
      </w:r>
      <w:r>
        <w:rPr>
          <w:color w:val="231F20"/>
          <w:w w:val="115"/>
          <w:sz w:val="19"/>
        </w:rPr>
        <w:t>de la Facultad de </w:t>
      </w:r>
      <w:r>
        <w:rPr>
          <w:color w:val="231F20"/>
          <w:spacing w:val="3"/>
          <w:w w:val="115"/>
          <w:sz w:val="19"/>
        </w:rPr>
        <w:t>Odontología </w:t>
      </w:r>
      <w:r>
        <w:rPr>
          <w:color w:val="231F20"/>
          <w:w w:val="115"/>
          <w:sz w:val="19"/>
        </w:rPr>
        <w:t>de la </w:t>
      </w:r>
      <w:r>
        <w:rPr>
          <w:rFonts w:ascii="Calibri" w:hAnsi="Calibri"/>
          <w:color w:val="231F20"/>
          <w:spacing w:val="3"/>
          <w:w w:val="115"/>
          <w:sz w:val="15"/>
        </w:rPr>
        <w:t>uNam</w:t>
      </w:r>
      <w:r>
        <w:rPr>
          <w:color w:val="231F20"/>
          <w:spacing w:val="3"/>
          <w:w w:val="115"/>
          <w:sz w:val="19"/>
        </w:rPr>
        <w:t>. </w:t>
      </w:r>
      <w:r>
        <w:rPr>
          <w:color w:val="231F20"/>
          <w:spacing w:val="4"/>
          <w:w w:val="115"/>
          <w:sz w:val="19"/>
        </w:rPr>
        <w:t>2002; </w:t>
      </w:r>
      <w:r>
        <w:rPr>
          <w:color w:val="231F20"/>
          <w:sz w:val="19"/>
        </w:rPr>
        <w:t>6(23­24):</w:t>
      </w:r>
      <w:r>
        <w:rPr>
          <w:color w:val="231F20"/>
          <w:spacing w:val="27"/>
          <w:sz w:val="19"/>
        </w:rPr>
        <w:t> </w:t>
      </w:r>
      <w:r>
        <w:rPr>
          <w:color w:val="231F20"/>
          <w:sz w:val="19"/>
        </w:rPr>
        <w:t>18­25.</w:t>
      </w:r>
    </w:p>
    <w:p>
      <w:pPr>
        <w:pStyle w:val="ListParagraph"/>
        <w:numPr>
          <w:ilvl w:val="0"/>
          <w:numId w:val="22"/>
        </w:numPr>
        <w:tabs>
          <w:tab w:pos="463" w:val="left" w:leader="none"/>
        </w:tabs>
        <w:spacing w:line="261" w:lineRule="auto" w:before="2" w:after="0"/>
        <w:ind w:left="463" w:right="117" w:hanging="360"/>
        <w:jc w:val="both"/>
        <w:rPr>
          <w:rFonts w:ascii="Calibri" w:hAnsi="Calibri"/>
          <w:color w:val="231F20"/>
          <w:sz w:val="19"/>
        </w:rPr>
      </w:pPr>
      <w:r>
        <w:rPr>
          <w:rFonts w:ascii="Calibri" w:hAnsi="Calibri"/>
          <w:color w:val="231F20"/>
          <w:spacing w:val="3"/>
          <w:w w:val="127"/>
          <w:sz w:val="19"/>
        </w:rPr>
        <w:t>D</w:t>
      </w:r>
      <w:r>
        <w:rPr>
          <w:rFonts w:ascii="Calibri" w:hAnsi="Calibri"/>
          <w:color w:val="231F20"/>
          <w:spacing w:val="3"/>
          <w:w w:val="149"/>
          <w:sz w:val="15"/>
        </w:rPr>
        <w:t>o</w:t>
      </w:r>
      <w:r>
        <w:rPr>
          <w:rFonts w:ascii="Calibri" w:hAnsi="Calibri"/>
          <w:color w:val="231F20"/>
          <w:spacing w:val="3"/>
          <w:w w:val="127"/>
          <w:sz w:val="15"/>
        </w:rPr>
        <w:t>N</w:t>
      </w:r>
      <w:r>
        <w:rPr>
          <w:rFonts w:ascii="Calibri" w:hAnsi="Calibri"/>
          <w:color w:val="231F20"/>
          <w:spacing w:val="6"/>
          <w:w w:val="273"/>
          <w:sz w:val="15"/>
        </w:rPr>
        <w:t>l</w:t>
      </w:r>
      <w:r>
        <w:rPr>
          <w:rFonts w:ascii="Calibri" w:hAnsi="Calibri"/>
          <w:color w:val="231F20"/>
          <w:spacing w:val="3"/>
          <w:w w:val="152"/>
          <w:sz w:val="15"/>
        </w:rPr>
        <w:t>a</w:t>
      </w:r>
      <w:r>
        <w:rPr>
          <w:rFonts w:ascii="Calibri" w:hAnsi="Calibri"/>
          <w:color w:val="231F20"/>
          <w:w w:val="127"/>
          <w:sz w:val="15"/>
        </w:rPr>
        <w:t>N</w:t>
      </w:r>
      <w:r>
        <w:rPr>
          <w:rFonts w:ascii="Calibri" w:hAnsi="Calibri"/>
          <w:color w:val="231F20"/>
          <w:sz w:val="15"/>
        </w:rPr>
        <w:t> </w:t>
      </w:r>
      <w:r>
        <w:rPr>
          <w:rFonts w:ascii="Calibri" w:hAnsi="Calibri"/>
          <w:color w:val="231F20"/>
          <w:spacing w:val="8"/>
          <w:sz w:val="15"/>
        </w:rPr>
        <w:t> </w:t>
      </w:r>
      <w:r>
        <w:rPr>
          <w:color w:val="231F20"/>
          <w:spacing w:val="3"/>
          <w:w w:val="114"/>
          <w:sz w:val="19"/>
        </w:rPr>
        <w:t>RM</w:t>
      </w:r>
      <w:r>
        <w:rPr>
          <w:color w:val="231F20"/>
          <w:w w:val="114"/>
          <w:sz w:val="19"/>
        </w:rPr>
        <w:t>,</w:t>
      </w:r>
      <w:r>
        <w:rPr>
          <w:color w:val="231F20"/>
          <w:sz w:val="19"/>
        </w:rPr>
        <w:t> </w:t>
      </w:r>
      <w:r>
        <w:rPr>
          <w:color w:val="231F20"/>
          <w:spacing w:val="-8"/>
          <w:sz w:val="19"/>
        </w:rPr>
        <w:t> </w:t>
      </w:r>
      <w:r>
        <w:rPr>
          <w:color w:val="231F20"/>
          <w:spacing w:val="3"/>
          <w:w w:val="109"/>
          <w:sz w:val="19"/>
        </w:rPr>
        <w:t>Costerto</w:t>
      </w:r>
      <w:r>
        <w:rPr>
          <w:color w:val="231F20"/>
          <w:w w:val="109"/>
          <w:sz w:val="19"/>
        </w:rPr>
        <w:t>n</w:t>
      </w:r>
      <w:r>
        <w:rPr>
          <w:color w:val="231F20"/>
          <w:sz w:val="19"/>
        </w:rPr>
        <w:t> </w:t>
      </w:r>
      <w:r>
        <w:rPr>
          <w:color w:val="231F20"/>
          <w:spacing w:val="-8"/>
          <w:sz w:val="19"/>
        </w:rPr>
        <w:t> </w:t>
      </w:r>
      <w:r>
        <w:rPr>
          <w:color w:val="231F20"/>
          <w:spacing w:val="-25"/>
          <w:w w:val="112"/>
          <w:sz w:val="19"/>
        </w:rPr>
        <w:t>W</w:t>
      </w:r>
      <w:r>
        <w:rPr>
          <w:color w:val="231F20"/>
          <w:w w:val="128"/>
          <w:sz w:val="19"/>
        </w:rPr>
        <w:t>.</w:t>
      </w:r>
      <w:r>
        <w:rPr>
          <w:color w:val="231F20"/>
          <w:sz w:val="19"/>
        </w:rPr>
        <w:t> </w:t>
      </w:r>
      <w:r>
        <w:rPr>
          <w:color w:val="231F20"/>
          <w:spacing w:val="-8"/>
          <w:sz w:val="19"/>
        </w:rPr>
        <w:t> </w:t>
      </w:r>
      <w:r>
        <w:rPr>
          <w:color w:val="231F20"/>
          <w:spacing w:val="3"/>
          <w:w w:val="105"/>
          <w:sz w:val="19"/>
        </w:rPr>
        <w:t>Bio</w:t>
      </w:r>
      <w:r>
        <w:rPr>
          <w:color w:val="231F20"/>
          <w:spacing w:val="1"/>
          <w:w w:val="99"/>
          <w:sz w:val="19"/>
        </w:rPr>
        <w:t>fi</w:t>
      </w:r>
      <w:r>
        <w:rPr>
          <w:color w:val="231F20"/>
          <w:spacing w:val="3"/>
          <w:w w:val="114"/>
          <w:sz w:val="19"/>
        </w:rPr>
        <w:t>lms</w:t>
      </w:r>
      <w:r>
        <w:rPr>
          <w:color w:val="231F20"/>
          <w:w w:val="114"/>
          <w:sz w:val="19"/>
        </w:rPr>
        <w:t>:</w:t>
      </w:r>
      <w:r>
        <w:rPr>
          <w:color w:val="231F20"/>
          <w:sz w:val="19"/>
        </w:rPr>
        <w:t> </w:t>
      </w:r>
      <w:r>
        <w:rPr>
          <w:color w:val="231F20"/>
          <w:spacing w:val="-8"/>
          <w:sz w:val="19"/>
        </w:rPr>
        <w:t> </w:t>
      </w:r>
      <w:r>
        <w:rPr>
          <w:color w:val="231F20"/>
          <w:spacing w:val="3"/>
          <w:w w:val="112"/>
          <w:sz w:val="19"/>
        </w:rPr>
        <w:t>Su</w:t>
      </w:r>
      <w:r>
        <w:rPr>
          <w:color w:val="231F20"/>
          <w:spacing w:val="6"/>
          <w:w w:val="112"/>
          <w:sz w:val="19"/>
        </w:rPr>
        <w:t>r</w:t>
      </w:r>
      <w:r>
        <w:rPr>
          <w:color w:val="231F20"/>
          <w:spacing w:val="3"/>
          <w:w w:val="106"/>
          <w:sz w:val="19"/>
        </w:rPr>
        <w:t>viva</w:t>
      </w:r>
      <w:r>
        <w:rPr>
          <w:color w:val="231F20"/>
          <w:w w:val="106"/>
          <w:sz w:val="19"/>
        </w:rPr>
        <w:t>l</w:t>
      </w:r>
      <w:r>
        <w:rPr>
          <w:color w:val="231F20"/>
          <w:sz w:val="19"/>
        </w:rPr>
        <w:t> </w:t>
      </w:r>
      <w:r>
        <w:rPr>
          <w:color w:val="231F20"/>
          <w:spacing w:val="-8"/>
          <w:sz w:val="19"/>
        </w:rPr>
        <w:t> </w:t>
      </w:r>
      <w:r>
        <w:rPr>
          <w:color w:val="231F20"/>
          <w:spacing w:val="3"/>
          <w:w w:val="111"/>
          <w:sz w:val="19"/>
        </w:rPr>
        <w:t>mechanisms </w:t>
      </w:r>
      <w:r>
        <w:rPr>
          <w:color w:val="231F20"/>
          <w:w w:val="110"/>
          <w:sz w:val="19"/>
        </w:rPr>
        <w:t>of clinically relevant microorgamisms. Clin. Microbiol. </w:t>
      </w:r>
      <w:r>
        <w:rPr>
          <w:color w:val="231F20"/>
          <w:spacing w:val="-6"/>
          <w:w w:val="110"/>
          <w:sz w:val="19"/>
        </w:rPr>
        <w:t>Rev. </w:t>
      </w:r>
      <w:r>
        <w:rPr>
          <w:color w:val="231F20"/>
          <w:w w:val="105"/>
          <w:sz w:val="19"/>
        </w:rPr>
        <w:t>April 2002; 15(2):</w:t>
      </w:r>
      <w:r>
        <w:rPr>
          <w:color w:val="231F20"/>
          <w:spacing w:val="8"/>
          <w:w w:val="105"/>
          <w:sz w:val="19"/>
        </w:rPr>
        <w:t> </w:t>
      </w:r>
      <w:r>
        <w:rPr>
          <w:color w:val="231F20"/>
          <w:w w:val="105"/>
          <w:sz w:val="19"/>
        </w:rPr>
        <w:t>167­193.</w:t>
      </w:r>
    </w:p>
    <w:p>
      <w:pPr>
        <w:pStyle w:val="BodyText"/>
        <w:spacing w:before="1"/>
        <w:rPr>
          <w:sz w:val="22"/>
        </w:rPr>
      </w:pPr>
    </w:p>
    <w:p>
      <w:pPr>
        <w:spacing w:before="65"/>
        <w:ind w:left="103" w:right="56" w:firstLine="0"/>
        <w:jc w:val="left"/>
        <w:rPr>
          <w:rFonts w:ascii="Calibri"/>
          <w:sz w:val="13"/>
        </w:rPr>
      </w:pPr>
      <w:r>
        <w:rPr>
          <w:color w:val="231F20"/>
          <w:sz w:val="16"/>
        </w:rPr>
        <w:t>86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pStyle w:val="ListParagraph"/>
        <w:numPr>
          <w:ilvl w:val="0"/>
          <w:numId w:val="22"/>
        </w:numPr>
        <w:tabs>
          <w:tab w:pos="460" w:val="left" w:leader="none"/>
        </w:tabs>
        <w:spacing w:line="261" w:lineRule="auto" w:before="52" w:after="0"/>
        <w:ind w:left="460" w:right="120" w:hanging="360"/>
        <w:jc w:val="both"/>
        <w:rPr>
          <w:rFonts w:ascii="Calibri" w:hAnsi="Calibri"/>
          <w:color w:val="231F20"/>
          <w:sz w:val="19"/>
        </w:rPr>
      </w:pPr>
      <w:r>
        <w:rPr>
          <w:rFonts w:ascii="Calibri" w:hAnsi="Calibri"/>
          <w:color w:val="231F20"/>
          <w:w w:val="130"/>
          <w:sz w:val="19"/>
        </w:rPr>
        <w:t>p</w:t>
      </w:r>
      <w:r>
        <w:rPr>
          <w:rFonts w:ascii="Calibri" w:hAnsi="Calibri"/>
          <w:color w:val="231F20"/>
          <w:w w:val="130"/>
          <w:sz w:val="15"/>
        </w:rPr>
        <w:t>asIch </w:t>
      </w:r>
      <w:r>
        <w:rPr>
          <w:color w:val="231F20"/>
          <w:w w:val="115"/>
          <w:sz w:val="19"/>
        </w:rPr>
        <w:t>E, Walczewska M, Pasich A, Marcinkiewicz </w:t>
      </w:r>
      <w:r>
        <w:rPr>
          <w:color w:val="231F20"/>
          <w:w w:val="130"/>
          <w:sz w:val="19"/>
        </w:rPr>
        <w:t>J.</w:t>
      </w:r>
      <w:r>
        <w:rPr>
          <w:color w:val="231F20"/>
          <w:spacing w:val="-25"/>
          <w:w w:val="130"/>
          <w:sz w:val="19"/>
        </w:rPr>
        <w:t> </w:t>
      </w:r>
      <w:r>
        <w:rPr>
          <w:color w:val="231F20"/>
          <w:w w:val="115"/>
          <w:sz w:val="19"/>
        </w:rPr>
        <w:t>Mecha­ nism</w:t>
      </w:r>
      <w:r>
        <w:rPr>
          <w:color w:val="231F20"/>
          <w:spacing w:val="-12"/>
          <w:w w:val="115"/>
          <w:sz w:val="19"/>
        </w:rPr>
        <w:t> </w:t>
      </w:r>
      <w:r>
        <w:rPr>
          <w:color w:val="231F20"/>
          <w:w w:val="115"/>
          <w:sz w:val="19"/>
        </w:rPr>
        <w:t>and</w:t>
      </w:r>
      <w:r>
        <w:rPr>
          <w:color w:val="231F20"/>
          <w:spacing w:val="-12"/>
          <w:w w:val="115"/>
          <w:sz w:val="19"/>
        </w:rPr>
        <w:t> </w:t>
      </w:r>
      <w:r>
        <w:rPr>
          <w:color w:val="231F20"/>
          <w:w w:val="115"/>
          <w:sz w:val="19"/>
        </w:rPr>
        <w:t>risk</w:t>
      </w:r>
      <w:r>
        <w:rPr>
          <w:color w:val="231F20"/>
          <w:spacing w:val="-12"/>
          <w:w w:val="115"/>
          <w:sz w:val="19"/>
        </w:rPr>
        <w:t> </w:t>
      </w:r>
      <w:r>
        <w:rPr>
          <w:color w:val="231F20"/>
          <w:w w:val="115"/>
          <w:sz w:val="19"/>
        </w:rPr>
        <w:t>factors</w:t>
      </w:r>
      <w:r>
        <w:rPr>
          <w:color w:val="231F20"/>
          <w:spacing w:val="-12"/>
          <w:w w:val="115"/>
          <w:sz w:val="19"/>
        </w:rPr>
        <w:t> </w:t>
      </w:r>
      <w:r>
        <w:rPr>
          <w:color w:val="231F20"/>
          <w:w w:val="115"/>
          <w:sz w:val="19"/>
        </w:rPr>
        <w:t>of</w:t>
      </w:r>
      <w:r>
        <w:rPr>
          <w:color w:val="231F20"/>
          <w:spacing w:val="-12"/>
          <w:w w:val="115"/>
          <w:sz w:val="19"/>
        </w:rPr>
        <w:t> </w:t>
      </w:r>
      <w:r>
        <w:rPr>
          <w:color w:val="231F20"/>
          <w:w w:val="115"/>
          <w:sz w:val="19"/>
        </w:rPr>
        <w:t>oral</w:t>
      </w:r>
      <w:r>
        <w:rPr>
          <w:color w:val="231F20"/>
          <w:spacing w:val="-12"/>
          <w:w w:val="115"/>
          <w:sz w:val="19"/>
        </w:rPr>
        <w:t> </w:t>
      </w:r>
      <w:r>
        <w:rPr>
          <w:color w:val="231F20"/>
          <w:w w:val="115"/>
          <w:sz w:val="19"/>
        </w:rPr>
        <w:t>biofilm</w:t>
      </w:r>
      <w:r>
        <w:rPr>
          <w:color w:val="231F20"/>
          <w:spacing w:val="-12"/>
          <w:w w:val="115"/>
          <w:sz w:val="19"/>
        </w:rPr>
        <w:t> </w:t>
      </w:r>
      <w:r>
        <w:rPr>
          <w:color w:val="231F20"/>
          <w:w w:val="115"/>
          <w:sz w:val="19"/>
        </w:rPr>
        <w:t>formation.</w:t>
      </w:r>
      <w:r>
        <w:rPr>
          <w:color w:val="231F20"/>
          <w:spacing w:val="-12"/>
          <w:w w:val="115"/>
          <w:sz w:val="19"/>
        </w:rPr>
        <w:t> </w:t>
      </w:r>
      <w:r>
        <w:rPr>
          <w:color w:val="231F20"/>
          <w:w w:val="115"/>
          <w:sz w:val="19"/>
        </w:rPr>
        <w:t>Postepy</w:t>
      </w:r>
      <w:r>
        <w:rPr>
          <w:color w:val="231F20"/>
          <w:spacing w:val="-12"/>
          <w:w w:val="115"/>
          <w:sz w:val="19"/>
        </w:rPr>
        <w:t> </w:t>
      </w:r>
      <w:r>
        <w:rPr>
          <w:color w:val="231F20"/>
          <w:w w:val="115"/>
          <w:sz w:val="19"/>
        </w:rPr>
        <w:t>Hig </w:t>
      </w:r>
      <w:r>
        <w:rPr>
          <w:color w:val="231F20"/>
          <w:w w:val="110"/>
          <w:sz w:val="19"/>
        </w:rPr>
        <w:t>Med </w:t>
      </w:r>
      <w:r>
        <w:rPr>
          <w:color w:val="231F20"/>
          <w:spacing w:val="-3"/>
          <w:w w:val="110"/>
          <w:sz w:val="19"/>
        </w:rPr>
        <w:t>Dosw. </w:t>
      </w:r>
      <w:r>
        <w:rPr>
          <w:color w:val="231F20"/>
          <w:w w:val="110"/>
          <w:sz w:val="19"/>
        </w:rPr>
        <w:t>2013; 67: 736­741.</w:t>
      </w:r>
    </w:p>
    <w:p>
      <w:pPr>
        <w:pStyle w:val="ListParagraph"/>
        <w:numPr>
          <w:ilvl w:val="0"/>
          <w:numId w:val="22"/>
        </w:numPr>
        <w:tabs>
          <w:tab w:pos="460" w:val="left" w:leader="none"/>
        </w:tabs>
        <w:spacing w:line="266" w:lineRule="auto" w:before="5" w:after="0"/>
        <w:ind w:left="460" w:right="116" w:hanging="360"/>
        <w:jc w:val="both"/>
        <w:rPr>
          <w:color w:val="231F20"/>
          <w:sz w:val="19"/>
        </w:rPr>
      </w:pPr>
      <w:r>
        <w:rPr>
          <w:color w:val="231F20"/>
          <w:w w:val="105"/>
          <w:sz w:val="19"/>
        </w:rPr>
        <w:t>GC </w:t>
      </w:r>
      <w:r>
        <w:rPr>
          <w:color w:val="231F20"/>
          <w:spacing w:val="2"/>
          <w:w w:val="105"/>
          <w:sz w:val="19"/>
        </w:rPr>
        <w:t>America </w:t>
      </w:r>
      <w:r>
        <w:rPr>
          <w:color w:val="231F20"/>
          <w:w w:val="105"/>
          <w:sz w:val="19"/>
        </w:rPr>
        <w:t>Inc </w:t>
      </w:r>
      <w:r>
        <w:rPr>
          <w:color w:val="231F20"/>
          <w:spacing w:val="2"/>
          <w:w w:val="105"/>
          <w:sz w:val="19"/>
        </w:rPr>
        <w:t>[homepage </w:t>
      </w:r>
      <w:r>
        <w:rPr>
          <w:color w:val="231F20"/>
          <w:w w:val="105"/>
          <w:sz w:val="19"/>
        </w:rPr>
        <w:t>on the </w:t>
      </w:r>
      <w:r>
        <w:rPr>
          <w:color w:val="231F20"/>
          <w:spacing w:val="2"/>
          <w:w w:val="105"/>
          <w:sz w:val="19"/>
        </w:rPr>
        <w:t>internet]. Chicago: </w:t>
      </w:r>
      <w:r>
        <w:rPr>
          <w:color w:val="231F20"/>
          <w:spacing w:val="3"/>
          <w:w w:val="105"/>
          <w:sz w:val="19"/>
        </w:rPr>
        <w:t>GC America Corporation 2014. (cited 2014 </w:t>
      </w:r>
      <w:r>
        <w:rPr>
          <w:color w:val="231F20"/>
          <w:spacing w:val="2"/>
          <w:w w:val="105"/>
          <w:sz w:val="19"/>
        </w:rPr>
        <w:t>nov </w:t>
      </w:r>
      <w:r>
        <w:rPr>
          <w:color w:val="231F20"/>
          <w:spacing w:val="3"/>
          <w:w w:val="105"/>
          <w:sz w:val="19"/>
        </w:rPr>
        <w:t>29). Available </w:t>
      </w:r>
      <w:r>
        <w:rPr>
          <w:color w:val="231F20"/>
          <w:w w:val="105"/>
          <w:sz w:val="19"/>
        </w:rPr>
        <w:t>from: </w:t>
      </w:r>
      <w:hyperlink r:id="rId194">
        <w:r>
          <w:rPr>
            <w:color w:val="231F20"/>
            <w:w w:val="105"/>
            <w:sz w:val="19"/>
          </w:rPr>
          <w:t>http://www.gcamerica.com/products/preventive/GC_</w:t>
        </w:r>
      </w:hyperlink>
      <w:r>
        <w:rPr>
          <w:color w:val="231F20"/>
          <w:w w:val="105"/>
          <w:sz w:val="19"/>
        </w:rPr>
        <w:t> Tri_Plaque_ID/index.php</w:t>
      </w:r>
    </w:p>
    <w:p>
      <w:pPr>
        <w:pStyle w:val="ListParagraph"/>
        <w:numPr>
          <w:ilvl w:val="0"/>
          <w:numId w:val="22"/>
        </w:numPr>
        <w:tabs>
          <w:tab w:pos="460" w:val="left" w:leader="none"/>
        </w:tabs>
        <w:spacing w:line="256" w:lineRule="auto" w:before="0" w:after="0"/>
        <w:ind w:left="460" w:right="120" w:hanging="360"/>
        <w:jc w:val="both"/>
        <w:rPr>
          <w:rFonts w:ascii="Calibri" w:hAnsi="Calibri"/>
          <w:color w:val="231F20"/>
          <w:sz w:val="19"/>
        </w:rPr>
      </w:pPr>
      <w:r>
        <w:rPr>
          <w:rFonts w:ascii="Calibri" w:hAnsi="Calibri"/>
          <w:color w:val="231F20"/>
          <w:w w:val="135"/>
          <w:sz w:val="19"/>
        </w:rPr>
        <w:t>l</w:t>
      </w:r>
      <w:r>
        <w:rPr>
          <w:rFonts w:ascii="Calibri" w:hAnsi="Calibri"/>
          <w:color w:val="231F20"/>
          <w:w w:val="135"/>
          <w:sz w:val="15"/>
        </w:rPr>
        <w:t>ópez</w:t>
      </w:r>
      <w:r>
        <w:rPr>
          <w:rFonts w:ascii="Calibri" w:hAnsi="Calibri"/>
          <w:color w:val="231F20"/>
          <w:spacing w:val="-7"/>
          <w:w w:val="135"/>
          <w:sz w:val="15"/>
        </w:rPr>
        <w:t> </w:t>
      </w:r>
      <w:r>
        <w:rPr>
          <w:color w:val="231F20"/>
          <w:w w:val="115"/>
          <w:sz w:val="19"/>
        </w:rPr>
        <w:t>Jordi</w:t>
      </w:r>
      <w:r>
        <w:rPr>
          <w:color w:val="231F20"/>
          <w:spacing w:val="-9"/>
          <w:w w:val="115"/>
          <w:sz w:val="19"/>
        </w:rPr>
        <w:t> </w:t>
      </w:r>
      <w:r>
        <w:rPr>
          <w:color w:val="231F20"/>
          <w:w w:val="115"/>
          <w:sz w:val="19"/>
        </w:rPr>
        <w:t>MC.</w:t>
      </w:r>
      <w:r>
        <w:rPr>
          <w:color w:val="231F20"/>
          <w:spacing w:val="-9"/>
          <w:w w:val="115"/>
          <w:sz w:val="19"/>
        </w:rPr>
        <w:t> </w:t>
      </w:r>
      <w:r>
        <w:rPr>
          <w:color w:val="231F20"/>
          <w:w w:val="115"/>
          <w:sz w:val="19"/>
        </w:rPr>
        <w:t>Manual</w:t>
      </w:r>
      <w:r>
        <w:rPr>
          <w:color w:val="231F20"/>
          <w:spacing w:val="-9"/>
          <w:w w:val="115"/>
          <w:sz w:val="19"/>
        </w:rPr>
        <w:t> </w:t>
      </w:r>
      <w:r>
        <w:rPr>
          <w:color w:val="231F20"/>
          <w:w w:val="115"/>
          <w:sz w:val="19"/>
        </w:rPr>
        <w:t>de</w:t>
      </w:r>
      <w:r>
        <w:rPr>
          <w:color w:val="231F20"/>
          <w:spacing w:val="-9"/>
          <w:w w:val="115"/>
          <w:sz w:val="19"/>
        </w:rPr>
        <w:t> </w:t>
      </w:r>
      <w:r>
        <w:rPr>
          <w:color w:val="231F20"/>
          <w:w w:val="115"/>
          <w:sz w:val="19"/>
        </w:rPr>
        <w:t>Odontopediatría.</w:t>
      </w:r>
      <w:r>
        <w:rPr>
          <w:color w:val="231F20"/>
          <w:spacing w:val="-9"/>
          <w:w w:val="115"/>
          <w:sz w:val="19"/>
        </w:rPr>
        <w:t> </w:t>
      </w:r>
      <w:r>
        <w:rPr>
          <w:color w:val="231F20"/>
          <w:w w:val="115"/>
          <w:sz w:val="19"/>
        </w:rPr>
        <w:t>Universidad</w:t>
      </w:r>
      <w:r>
        <w:rPr>
          <w:color w:val="231F20"/>
          <w:spacing w:val="-9"/>
          <w:w w:val="115"/>
          <w:sz w:val="19"/>
        </w:rPr>
        <w:t> </w:t>
      </w:r>
      <w:r>
        <w:rPr>
          <w:color w:val="231F20"/>
          <w:w w:val="115"/>
          <w:sz w:val="19"/>
        </w:rPr>
        <w:t>de </w:t>
      </w:r>
      <w:r>
        <w:rPr>
          <w:color w:val="231F20"/>
          <w:w w:val="110"/>
          <w:sz w:val="19"/>
        </w:rPr>
        <w:t>Michigan: McGraw­Hill; 1997:</w:t>
      </w:r>
      <w:r>
        <w:rPr>
          <w:color w:val="231F20"/>
          <w:spacing w:val="42"/>
          <w:w w:val="110"/>
          <w:sz w:val="19"/>
        </w:rPr>
        <w:t> </w:t>
      </w:r>
      <w:r>
        <w:rPr>
          <w:color w:val="231F20"/>
          <w:w w:val="110"/>
          <w:sz w:val="19"/>
        </w:rPr>
        <w:t>32.</w:t>
      </w:r>
    </w:p>
    <w:p>
      <w:pPr>
        <w:pStyle w:val="ListParagraph"/>
        <w:numPr>
          <w:ilvl w:val="0"/>
          <w:numId w:val="22"/>
        </w:numPr>
        <w:tabs>
          <w:tab w:pos="460" w:val="left" w:leader="none"/>
        </w:tabs>
        <w:spacing w:line="264" w:lineRule="auto" w:before="9" w:after="0"/>
        <w:ind w:left="460" w:right="119" w:hanging="360"/>
        <w:jc w:val="both"/>
        <w:rPr>
          <w:rFonts w:ascii="Calibri" w:hAnsi="Calibri"/>
          <w:color w:val="231F20"/>
          <w:sz w:val="19"/>
        </w:rPr>
      </w:pPr>
      <w:r>
        <w:rPr>
          <w:rFonts w:ascii="Calibri" w:hAnsi="Calibri"/>
          <w:color w:val="231F20"/>
          <w:spacing w:val="4"/>
          <w:w w:val="270"/>
          <w:sz w:val="19"/>
        </w:rPr>
        <w:t>l</w:t>
      </w:r>
      <w:r>
        <w:rPr>
          <w:rFonts w:ascii="Calibri" w:hAnsi="Calibri"/>
          <w:color w:val="231F20"/>
          <w:spacing w:val="4"/>
          <w:w w:val="152"/>
          <w:sz w:val="15"/>
        </w:rPr>
        <w:t>a</w:t>
      </w:r>
      <w:r>
        <w:rPr>
          <w:rFonts w:ascii="Calibri" w:hAnsi="Calibri"/>
          <w:color w:val="231F20"/>
          <w:spacing w:val="-2"/>
          <w:w w:val="166"/>
          <w:sz w:val="15"/>
        </w:rPr>
        <w:t>k</w:t>
      </w:r>
      <w:r>
        <w:rPr>
          <w:rFonts w:ascii="Calibri" w:hAnsi="Calibri"/>
          <w:color w:val="231F20"/>
          <w:spacing w:val="4"/>
          <w:w w:val="152"/>
          <w:sz w:val="15"/>
        </w:rPr>
        <w:t>a</w:t>
      </w:r>
      <w:r>
        <w:rPr>
          <w:rFonts w:ascii="Calibri" w:hAnsi="Calibri"/>
          <w:color w:val="231F20"/>
          <w:spacing w:val="4"/>
          <w:w w:val="129"/>
          <w:sz w:val="15"/>
        </w:rPr>
        <w:t>D</w:t>
      </w:r>
      <w:r>
        <w:rPr>
          <w:rFonts w:ascii="Calibri" w:hAnsi="Calibri"/>
          <w:color w:val="231F20"/>
          <w:w w:val="135"/>
          <w:sz w:val="15"/>
        </w:rPr>
        <w:t>e</w:t>
      </w:r>
      <w:r>
        <w:rPr>
          <w:rFonts w:ascii="Calibri" w:hAnsi="Calibri"/>
          <w:color w:val="231F20"/>
          <w:sz w:val="15"/>
        </w:rPr>
        <w:t> </w:t>
      </w:r>
      <w:r>
        <w:rPr>
          <w:rFonts w:ascii="Calibri" w:hAnsi="Calibri"/>
          <w:color w:val="231F20"/>
          <w:spacing w:val="9"/>
          <w:sz w:val="15"/>
        </w:rPr>
        <w:t> </w:t>
      </w:r>
      <w:r>
        <w:rPr>
          <w:color w:val="231F20"/>
          <w:spacing w:val="4"/>
          <w:w w:val="119"/>
          <w:sz w:val="19"/>
        </w:rPr>
        <w:t>L</w:t>
      </w:r>
      <w:r>
        <w:rPr>
          <w:color w:val="231F20"/>
          <w:w w:val="119"/>
          <w:sz w:val="19"/>
        </w:rPr>
        <w:t>,</w:t>
      </w:r>
      <w:r>
        <w:rPr>
          <w:color w:val="231F20"/>
          <w:sz w:val="19"/>
        </w:rPr>
        <w:t> </w:t>
      </w:r>
      <w:r>
        <w:rPr>
          <w:color w:val="231F20"/>
          <w:spacing w:val="-6"/>
          <w:sz w:val="19"/>
        </w:rPr>
        <w:t> </w:t>
      </w:r>
      <w:r>
        <w:rPr>
          <w:color w:val="231F20"/>
          <w:spacing w:val="4"/>
          <w:w w:val="113"/>
          <w:sz w:val="19"/>
        </w:rPr>
        <w:t>Sha</w:t>
      </w:r>
      <w:r>
        <w:rPr>
          <w:color w:val="231F20"/>
          <w:w w:val="113"/>
          <w:sz w:val="19"/>
        </w:rPr>
        <w:t>h</w:t>
      </w:r>
      <w:r>
        <w:rPr>
          <w:color w:val="231F20"/>
          <w:sz w:val="19"/>
        </w:rPr>
        <w:t> </w:t>
      </w:r>
      <w:r>
        <w:rPr>
          <w:color w:val="231F20"/>
          <w:spacing w:val="-6"/>
          <w:sz w:val="19"/>
        </w:rPr>
        <w:t> </w:t>
      </w:r>
      <w:r>
        <w:rPr>
          <w:color w:val="231F20"/>
          <w:spacing w:val="-25"/>
          <w:w w:val="97"/>
          <w:sz w:val="19"/>
        </w:rPr>
        <w:t>P</w:t>
      </w:r>
      <w:r>
        <w:rPr>
          <w:color w:val="231F20"/>
          <w:w w:val="128"/>
          <w:sz w:val="19"/>
        </w:rPr>
        <w:t>,</w:t>
      </w:r>
      <w:r>
        <w:rPr>
          <w:color w:val="231F20"/>
          <w:sz w:val="19"/>
        </w:rPr>
        <w:t> </w:t>
      </w:r>
      <w:r>
        <w:rPr>
          <w:color w:val="231F20"/>
          <w:spacing w:val="-6"/>
          <w:sz w:val="19"/>
        </w:rPr>
        <w:t> </w:t>
      </w:r>
      <w:r>
        <w:rPr>
          <w:color w:val="231F20"/>
          <w:spacing w:val="4"/>
          <w:w w:val="108"/>
          <w:sz w:val="19"/>
        </w:rPr>
        <w:t>Shiro</w:t>
      </w:r>
      <w:r>
        <w:rPr>
          <w:color w:val="231F20"/>
          <w:w w:val="108"/>
          <w:sz w:val="19"/>
        </w:rPr>
        <w:t>l</w:t>
      </w:r>
      <w:r>
        <w:rPr>
          <w:color w:val="231F20"/>
          <w:sz w:val="19"/>
        </w:rPr>
        <w:t> </w:t>
      </w:r>
      <w:r>
        <w:rPr>
          <w:color w:val="231F20"/>
          <w:spacing w:val="-6"/>
          <w:sz w:val="19"/>
        </w:rPr>
        <w:t> </w:t>
      </w:r>
      <w:r>
        <w:rPr>
          <w:color w:val="231F20"/>
          <w:spacing w:val="4"/>
          <w:w w:val="121"/>
          <w:sz w:val="19"/>
        </w:rPr>
        <w:t>D</w:t>
      </w:r>
      <w:r>
        <w:rPr>
          <w:color w:val="231F20"/>
          <w:w w:val="121"/>
          <w:sz w:val="19"/>
        </w:rPr>
        <w:t>.</w:t>
      </w:r>
      <w:r>
        <w:rPr>
          <w:color w:val="231F20"/>
          <w:sz w:val="19"/>
        </w:rPr>
        <w:t> </w:t>
      </w:r>
      <w:r>
        <w:rPr>
          <w:color w:val="231F20"/>
          <w:spacing w:val="-6"/>
          <w:sz w:val="19"/>
        </w:rPr>
        <w:t> </w:t>
      </w:r>
      <w:r>
        <w:rPr>
          <w:color w:val="231F20"/>
          <w:spacing w:val="4"/>
          <w:w w:val="110"/>
          <w:sz w:val="19"/>
        </w:rPr>
        <w:t>Comparisió</w:t>
      </w:r>
      <w:r>
        <w:rPr>
          <w:color w:val="231F20"/>
          <w:w w:val="110"/>
          <w:sz w:val="19"/>
        </w:rPr>
        <w:t>n</w:t>
      </w:r>
      <w:r>
        <w:rPr>
          <w:color w:val="231F20"/>
          <w:sz w:val="19"/>
        </w:rPr>
        <w:t> </w:t>
      </w:r>
      <w:r>
        <w:rPr>
          <w:color w:val="231F20"/>
          <w:spacing w:val="-6"/>
          <w:sz w:val="19"/>
        </w:rPr>
        <w:t> </w:t>
      </w:r>
      <w:r>
        <w:rPr>
          <w:color w:val="231F20"/>
          <w:spacing w:val="4"/>
          <w:w w:val="108"/>
          <w:sz w:val="19"/>
        </w:rPr>
        <w:t>o</w:t>
      </w:r>
      <w:r>
        <w:rPr>
          <w:color w:val="231F20"/>
          <w:w w:val="108"/>
          <w:sz w:val="19"/>
        </w:rPr>
        <w:t>f</w:t>
      </w:r>
      <w:r>
        <w:rPr>
          <w:color w:val="231F20"/>
          <w:sz w:val="19"/>
        </w:rPr>
        <w:t> </w:t>
      </w:r>
      <w:r>
        <w:rPr>
          <w:color w:val="231F20"/>
          <w:spacing w:val="-6"/>
          <w:sz w:val="19"/>
        </w:rPr>
        <w:t> </w:t>
      </w:r>
      <w:r>
        <w:rPr>
          <w:color w:val="231F20"/>
          <w:spacing w:val="4"/>
          <w:w w:val="106"/>
          <w:sz w:val="19"/>
        </w:rPr>
        <w:t>antimicrobial </w:t>
      </w:r>
      <w:r>
        <w:rPr>
          <w:color w:val="231F20"/>
          <w:spacing w:val="2"/>
          <w:w w:val="115"/>
          <w:sz w:val="19"/>
        </w:rPr>
        <w:t>efficacy </w:t>
      </w:r>
      <w:r>
        <w:rPr>
          <w:color w:val="231F20"/>
          <w:w w:val="115"/>
          <w:sz w:val="19"/>
        </w:rPr>
        <w:t>of </w:t>
      </w:r>
      <w:r>
        <w:rPr>
          <w:color w:val="231F20"/>
          <w:spacing w:val="2"/>
          <w:w w:val="115"/>
          <w:sz w:val="19"/>
        </w:rPr>
        <w:t>chlorhexidine </w:t>
      </w:r>
      <w:r>
        <w:rPr>
          <w:color w:val="231F20"/>
          <w:w w:val="115"/>
          <w:sz w:val="19"/>
        </w:rPr>
        <w:t>and </w:t>
      </w:r>
      <w:r>
        <w:rPr>
          <w:color w:val="231F20"/>
          <w:spacing w:val="2"/>
          <w:w w:val="115"/>
          <w:sz w:val="19"/>
        </w:rPr>
        <w:t>combination mouth rinse </w:t>
      </w:r>
      <w:r>
        <w:rPr>
          <w:color w:val="231F20"/>
          <w:spacing w:val="3"/>
          <w:w w:val="115"/>
          <w:sz w:val="19"/>
        </w:rPr>
        <w:t>in </w:t>
      </w:r>
      <w:r>
        <w:rPr>
          <w:color w:val="231F20"/>
          <w:w w:val="115"/>
          <w:sz w:val="19"/>
        </w:rPr>
        <w:t>reducing</w:t>
      </w:r>
      <w:r>
        <w:rPr>
          <w:color w:val="231F20"/>
          <w:spacing w:val="-25"/>
          <w:w w:val="115"/>
          <w:sz w:val="19"/>
        </w:rPr>
        <w:t> </w:t>
      </w:r>
      <w:r>
        <w:rPr>
          <w:color w:val="231F20"/>
          <w:w w:val="115"/>
          <w:sz w:val="19"/>
        </w:rPr>
        <w:t>the</w:t>
      </w:r>
      <w:r>
        <w:rPr>
          <w:color w:val="231F20"/>
          <w:spacing w:val="-25"/>
          <w:w w:val="115"/>
          <w:sz w:val="19"/>
        </w:rPr>
        <w:t> </w:t>
      </w:r>
      <w:r>
        <w:rPr>
          <w:color w:val="231F20"/>
          <w:w w:val="115"/>
          <w:sz w:val="19"/>
        </w:rPr>
        <w:t>Mutans</w:t>
      </w:r>
      <w:r>
        <w:rPr>
          <w:color w:val="231F20"/>
          <w:spacing w:val="-25"/>
          <w:w w:val="115"/>
          <w:sz w:val="19"/>
        </w:rPr>
        <w:t> </w:t>
      </w:r>
      <w:r>
        <w:rPr>
          <w:color w:val="231F20"/>
          <w:w w:val="115"/>
          <w:sz w:val="19"/>
        </w:rPr>
        <w:t>Streptococcus</w:t>
      </w:r>
      <w:r>
        <w:rPr>
          <w:color w:val="231F20"/>
          <w:spacing w:val="-25"/>
          <w:w w:val="115"/>
          <w:sz w:val="19"/>
        </w:rPr>
        <w:t> </w:t>
      </w:r>
      <w:r>
        <w:rPr>
          <w:color w:val="231F20"/>
          <w:w w:val="115"/>
          <w:sz w:val="19"/>
        </w:rPr>
        <w:t>count</w:t>
      </w:r>
      <w:r>
        <w:rPr>
          <w:color w:val="231F20"/>
          <w:spacing w:val="-25"/>
          <w:w w:val="115"/>
          <w:sz w:val="19"/>
        </w:rPr>
        <w:t> </w:t>
      </w:r>
      <w:r>
        <w:rPr>
          <w:color w:val="231F20"/>
          <w:w w:val="115"/>
          <w:sz w:val="19"/>
        </w:rPr>
        <w:t>in</w:t>
      </w:r>
      <w:r>
        <w:rPr>
          <w:color w:val="231F20"/>
          <w:spacing w:val="-25"/>
          <w:w w:val="115"/>
          <w:sz w:val="19"/>
        </w:rPr>
        <w:t> </w:t>
      </w:r>
      <w:r>
        <w:rPr>
          <w:color w:val="231F20"/>
          <w:w w:val="115"/>
          <w:sz w:val="19"/>
        </w:rPr>
        <w:t>plaque.</w:t>
      </w:r>
      <w:r>
        <w:rPr>
          <w:color w:val="231F20"/>
          <w:spacing w:val="-25"/>
          <w:w w:val="115"/>
          <w:sz w:val="19"/>
        </w:rPr>
        <w:t> </w:t>
      </w:r>
      <w:r>
        <w:rPr>
          <w:color w:val="231F20"/>
          <w:w w:val="145"/>
          <w:sz w:val="19"/>
        </w:rPr>
        <w:t>J</w:t>
      </w:r>
      <w:r>
        <w:rPr>
          <w:color w:val="231F20"/>
          <w:spacing w:val="-37"/>
          <w:w w:val="145"/>
          <w:sz w:val="19"/>
        </w:rPr>
        <w:t> </w:t>
      </w:r>
      <w:r>
        <w:rPr>
          <w:color w:val="231F20"/>
          <w:w w:val="115"/>
          <w:sz w:val="19"/>
        </w:rPr>
        <w:t>Indian Soc</w:t>
      </w:r>
      <w:r>
        <w:rPr>
          <w:color w:val="231F20"/>
          <w:spacing w:val="-27"/>
          <w:w w:val="115"/>
          <w:sz w:val="19"/>
        </w:rPr>
        <w:t> </w:t>
      </w:r>
      <w:r>
        <w:rPr>
          <w:color w:val="231F20"/>
          <w:w w:val="115"/>
          <w:sz w:val="19"/>
        </w:rPr>
        <w:t>Pedod</w:t>
      </w:r>
      <w:r>
        <w:rPr>
          <w:color w:val="231F20"/>
          <w:spacing w:val="-27"/>
          <w:w w:val="115"/>
          <w:sz w:val="19"/>
        </w:rPr>
        <w:t> </w:t>
      </w:r>
      <w:r>
        <w:rPr>
          <w:color w:val="231F20"/>
          <w:w w:val="115"/>
          <w:sz w:val="19"/>
        </w:rPr>
        <w:t>Prev</w:t>
      </w:r>
      <w:r>
        <w:rPr>
          <w:color w:val="231F20"/>
          <w:spacing w:val="-27"/>
          <w:w w:val="115"/>
          <w:sz w:val="19"/>
        </w:rPr>
        <w:t> </w:t>
      </w:r>
      <w:r>
        <w:rPr>
          <w:color w:val="231F20"/>
          <w:w w:val="115"/>
          <w:sz w:val="19"/>
        </w:rPr>
        <w:t>Dent</w:t>
      </w:r>
      <w:r>
        <w:rPr>
          <w:color w:val="231F20"/>
          <w:spacing w:val="-27"/>
          <w:w w:val="115"/>
          <w:sz w:val="19"/>
        </w:rPr>
        <w:t> </w:t>
      </w:r>
      <w:r>
        <w:rPr>
          <w:color w:val="231F20"/>
          <w:w w:val="115"/>
          <w:sz w:val="19"/>
        </w:rPr>
        <w:t>2014;</w:t>
      </w:r>
      <w:r>
        <w:rPr>
          <w:color w:val="231F20"/>
          <w:spacing w:val="-27"/>
          <w:w w:val="115"/>
          <w:sz w:val="19"/>
        </w:rPr>
        <w:t> </w:t>
      </w:r>
      <w:r>
        <w:rPr>
          <w:color w:val="231F20"/>
          <w:w w:val="115"/>
          <w:sz w:val="19"/>
        </w:rPr>
        <w:t>32:</w:t>
      </w:r>
      <w:r>
        <w:rPr>
          <w:color w:val="231F20"/>
          <w:spacing w:val="-27"/>
          <w:w w:val="115"/>
          <w:sz w:val="19"/>
        </w:rPr>
        <w:t> </w:t>
      </w:r>
      <w:r>
        <w:rPr>
          <w:color w:val="231F20"/>
          <w:w w:val="115"/>
          <w:sz w:val="19"/>
        </w:rPr>
        <w:t>91­6.</w:t>
      </w:r>
    </w:p>
    <w:p>
      <w:pPr>
        <w:pStyle w:val="ListParagraph"/>
        <w:numPr>
          <w:ilvl w:val="0"/>
          <w:numId w:val="22"/>
        </w:numPr>
        <w:tabs>
          <w:tab w:pos="460" w:val="left" w:leader="none"/>
        </w:tabs>
        <w:spacing w:line="264" w:lineRule="auto" w:before="2" w:after="0"/>
        <w:ind w:left="460" w:right="122" w:hanging="360"/>
        <w:jc w:val="both"/>
        <w:rPr>
          <w:rFonts w:ascii="Calibri" w:hAnsi="Calibri"/>
          <w:color w:val="231F20"/>
          <w:sz w:val="19"/>
        </w:rPr>
      </w:pPr>
      <w:r>
        <w:rPr>
          <w:rFonts w:ascii="Calibri" w:hAnsi="Calibri"/>
          <w:color w:val="231F20"/>
          <w:spacing w:val="2"/>
          <w:w w:val="140"/>
          <w:sz w:val="19"/>
        </w:rPr>
        <w:t>p</w:t>
      </w:r>
      <w:r>
        <w:rPr>
          <w:rFonts w:ascii="Calibri" w:hAnsi="Calibri"/>
          <w:color w:val="231F20"/>
          <w:spacing w:val="2"/>
          <w:w w:val="140"/>
          <w:sz w:val="15"/>
        </w:rPr>
        <w:t>INar </w:t>
      </w:r>
      <w:r>
        <w:rPr>
          <w:rFonts w:ascii="Calibri" w:hAnsi="Calibri"/>
          <w:color w:val="231F20"/>
          <w:spacing w:val="2"/>
          <w:w w:val="140"/>
          <w:sz w:val="19"/>
        </w:rPr>
        <w:t>e</w:t>
      </w:r>
      <w:r>
        <w:rPr>
          <w:rFonts w:ascii="Calibri" w:hAnsi="Calibri"/>
          <w:color w:val="231F20"/>
          <w:spacing w:val="2"/>
          <w:w w:val="140"/>
          <w:sz w:val="15"/>
        </w:rPr>
        <w:t>rDem </w:t>
      </w:r>
      <w:r>
        <w:rPr>
          <w:color w:val="231F20"/>
          <w:w w:val="110"/>
          <w:sz w:val="19"/>
        </w:rPr>
        <w:t>A, </w:t>
      </w:r>
      <w:r>
        <w:rPr>
          <w:color w:val="231F20"/>
          <w:spacing w:val="2"/>
          <w:w w:val="110"/>
          <w:sz w:val="19"/>
        </w:rPr>
        <w:t>Sepet </w:t>
      </w:r>
      <w:r>
        <w:rPr>
          <w:color w:val="231F20"/>
          <w:w w:val="110"/>
          <w:sz w:val="19"/>
        </w:rPr>
        <w:t>E, Kulekci G, </w:t>
      </w:r>
      <w:r>
        <w:rPr>
          <w:color w:val="231F20"/>
          <w:spacing w:val="2"/>
          <w:w w:val="110"/>
          <w:sz w:val="19"/>
        </w:rPr>
        <w:t>Trosola </w:t>
      </w:r>
      <w:r>
        <w:rPr>
          <w:color w:val="231F20"/>
          <w:w w:val="110"/>
          <w:sz w:val="19"/>
        </w:rPr>
        <w:t>SC, </w:t>
      </w:r>
      <w:r>
        <w:rPr>
          <w:color w:val="231F20"/>
          <w:spacing w:val="2"/>
          <w:w w:val="110"/>
          <w:sz w:val="19"/>
        </w:rPr>
        <w:t>Guven </w:t>
      </w:r>
      <w:r>
        <w:rPr>
          <w:color w:val="231F20"/>
          <w:spacing w:val="-8"/>
          <w:w w:val="110"/>
          <w:sz w:val="19"/>
        </w:rPr>
        <w:t>Y. </w:t>
      </w:r>
      <w:r>
        <w:rPr>
          <w:color w:val="231F20"/>
          <w:w w:val="110"/>
          <w:sz w:val="19"/>
        </w:rPr>
        <w:t>Effects of two fluoride varnishes and one fluoride/clorhexi­ dine varnish on Stretococcus mutans and Streptococcus so­ brinus biofilm formation in vitro. Int </w:t>
      </w:r>
      <w:r>
        <w:rPr>
          <w:color w:val="231F20"/>
          <w:w w:val="140"/>
          <w:sz w:val="19"/>
        </w:rPr>
        <w:t>J </w:t>
      </w:r>
      <w:r>
        <w:rPr>
          <w:color w:val="231F20"/>
          <w:w w:val="110"/>
          <w:sz w:val="19"/>
        </w:rPr>
        <w:t>Med Sci. 2012; 9(2): 129­36.</w:t>
      </w:r>
    </w:p>
    <w:p>
      <w:pPr>
        <w:pStyle w:val="ListParagraph"/>
        <w:numPr>
          <w:ilvl w:val="0"/>
          <w:numId w:val="22"/>
        </w:numPr>
        <w:tabs>
          <w:tab w:pos="460" w:val="left" w:leader="none"/>
        </w:tabs>
        <w:spacing w:line="264" w:lineRule="auto" w:before="2" w:after="0"/>
        <w:ind w:left="460" w:right="114" w:hanging="360"/>
        <w:jc w:val="both"/>
        <w:rPr>
          <w:rFonts w:ascii="Calibri" w:hAnsi="Calibri"/>
          <w:color w:val="231F20"/>
          <w:sz w:val="19"/>
        </w:rPr>
      </w:pPr>
      <w:r>
        <w:rPr>
          <w:rFonts w:ascii="Calibri" w:hAnsi="Calibri"/>
          <w:color w:val="231F20"/>
          <w:w w:val="145"/>
          <w:sz w:val="19"/>
        </w:rPr>
        <w:t>g</w:t>
      </w:r>
      <w:r>
        <w:rPr>
          <w:rFonts w:ascii="Calibri" w:hAnsi="Calibri"/>
          <w:color w:val="231F20"/>
          <w:w w:val="145"/>
          <w:sz w:val="15"/>
        </w:rPr>
        <w:t>eorge </w:t>
      </w:r>
      <w:r>
        <w:rPr>
          <w:color w:val="231F20"/>
          <w:w w:val="115"/>
          <w:sz w:val="19"/>
        </w:rPr>
        <w:t>AM, Kalangi SK, </w:t>
      </w:r>
      <w:r>
        <w:rPr>
          <w:color w:val="231F20"/>
          <w:spacing w:val="-3"/>
          <w:w w:val="115"/>
          <w:sz w:val="19"/>
        </w:rPr>
        <w:t>Vasudevan </w:t>
      </w:r>
      <w:r>
        <w:rPr>
          <w:color w:val="231F20"/>
          <w:w w:val="115"/>
          <w:sz w:val="19"/>
        </w:rPr>
        <w:t>M, Krishnaswamy NR. </w:t>
      </w:r>
      <w:r>
        <w:rPr>
          <w:color w:val="231F20"/>
          <w:spacing w:val="3"/>
          <w:w w:val="110"/>
          <w:sz w:val="19"/>
        </w:rPr>
        <w:t>Clorhexidine varnishes effectively inhibit Porphyromonas </w:t>
      </w:r>
      <w:r>
        <w:rPr>
          <w:color w:val="231F20"/>
          <w:w w:val="115"/>
          <w:sz w:val="19"/>
        </w:rPr>
        <w:t>gingivalis and Streptococcus mutans­an in vivo </w:t>
      </w:r>
      <w:r>
        <w:rPr>
          <w:color w:val="231F20"/>
          <w:spacing w:val="-2"/>
          <w:w w:val="115"/>
          <w:sz w:val="19"/>
        </w:rPr>
        <w:t>study. </w:t>
      </w:r>
      <w:r>
        <w:rPr>
          <w:color w:val="231F20"/>
          <w:w w:val="145"/>
          <w:sz w:val="19"/>
        </w:rPr>
        <w:t>J</w:t>
      </w:r>
      <w:r>
        <w:rPr>
          <w:color w:val="231F20"/>
          <w:spacing w:val="-25"/>
          <w:w w:val="145"/>
          <w:sz w:val="19"/>
        </w:rPr>
        <w:t> </w:t>
      </w:r>
      <w:r>
        <w:rPr>
          <w:color w:val="231F20"/>
          <w:w w:val="115"/>
          <w:sz w:val="19"/>
        </w:rPr>
        <w:t>In­ </w:t>
      </w:r>
      <w:r>
        <w:rPr>
          <w:color w:val="231F20"/>
          <w:w w:val="110"/>
          <w:sz w:val="19"/>
        </w:rPr>
        <w:t>dian</w:t>
      </w:r>
      <w:r>
        <w:rPr>
          <w:color w:val="231F20"/>
          <w:spacing w:val="-11"/>
          <w:w w:val="110"/>
          <w:sz w:val="19"/>
        </w:rPr>
        <w:t> </w:t>
      </w:r>
      <w:r>
        <w:rPr>
          <w:color w:val="231F20"/>
          <w:w w:val="110"/>
          <w:sz w:val="19"/>
        </w:rPr>
        <w:t>Soc</w:t>
      </w:r>
      <w:r>
        <w:rPr>
          <w:color w:val="231F20"/>
          <w:spacing w:val="-11"/>
          <w:w w:val="110"/>
          <w:sz w:val="19"/>
        </w:rPr>
        <w:t> </w:t>
      </w:r>
      <w:r>
        <w:rPr>
          <w:color w:val="231F20"/>
          <w:w w:val="110"/>
          <w:sz w:val="19"/>
        </w:rPr>
        <w:t>Periodontol.</w:t>
      </w:r>
      <w:r>
        <w:rPr>
          <w:color w:val="231F20"/>
          <w:spacing w:val="-11"/>
          <w:w w:val="110"/>
          <w:sz w:val="19"/>
        </w:rPr>
        <w:t> </w:t>
      </w:r>
      <w:r>
        <w:rPr>
          <w:color w:val="231F20"/>
          <w:w w:val="110"/>
          <w:sz w:val="19"/>
        </w:rPr>
        <w:t>2010</w:t>
      </w:r>
      <w:r>
        <w:rPr>
          <w:color w:val="231F20"/>
          <w:spacing w:val="-11"/>
          <w:w w:val="110"/>
          <w:sz w:val="19"/>
        </w:rPr>
        <w:t> </w:t>
      </w:r>
      <w:r>
        <w:rPr>
          <w:color w:val="231F20"/>
          <w:w w:val="110"/>
          <w:sz w:val="19"/>
        </w:rPr>
        <w:t>Jul;</w:t>
      </w:r>
      <w:r>
        <w:rPr>
          <w:color w:val="231F20"/>
          <w:spacing w:val="-11"/>
          <w:w w:val="110"/>
          <w:sz w:val="19"/>
        </w:rPr>
        <w:t> </w:t>
      </w:r>
      <w:r>
        <w:rPr>
          <w:color w:val="231F20"/>
          <w:w w:val="110"/>
          <w:sz w:val="19"/>
        </w:rPr>
        <w:t>14(3):</w:t>
      </w:r>
      <w:r>
        <w:rPr>
          <w:color w:val="231F20"/>
          <w:spacing w:val="-11"/>
          <w:w w:val="110"/>
          <w:sz w:val="19"/>
        </w:rPr>
        <w:t> </w:t>
      </w:r>
      <w:r>
        <w:rPr>
          <w:color w:val="231F20"/>
          <w:w w:val="110"/>
          <w:sz w:val="19"/>
        </w:rPr>
        <w:t>178­180.</w:t>
      </w:r>
    </w:p>
    <w:p>
      <w:pPr>
        <w:pStyle w:val="ListParagraph"/>
        <w:numPr>
          <w:ilvl w:val="0"/>
          <w:numId w:val="22"/>
        </w:numPr>
        <w:tabs>
          <w:tab w:pos="460" w:val="left" w:leader="none"/>
        </w:tabs>
        <w:spacing w:line="264" w:lineRule="auto" w:before="2" w:after="0"/>
        <w:ind w:left="460" w:right="120" w:hanging="360"/>
        <w:jc w:val="both"/>
        <w:rPr>
          <w:rFonts w:ascii="Calibri" w:hAnsi="Calibri"/>
          <w:color w:val="231F20"/>
          <w:sz w:val="19"/>
        </w:rPr>
      </w:pPr>
      <w:r>
        <w:rPr>
          <w:rFonts w:ascii="Calibri" w:hAnsi="Calibri"/>
          <w:color w:val="231F20"/>
          <w:w w:val="120"/>
          <w:sz w:val="19"/>
        </w:rPr>
        <w:t>p</w:t>
      </w:r>
      <w:r>
        <w:rPr>
          <w:rFonts w:ascii="Calibri" w:hAnsi="Calibri"/>
          <w:color w:val="231F20"/>
          <w:w w:val="120"/>
          <w:sz w:val="15"/>
        </w:rPr>
        <w:t>uIg </w:t>
      </w:r>
      <w:r>
        <w:rPr>
          <w:rFonts w:ascii="Calibri" w:hAnsi="Calibri"/>
          <w:color w:val="231F20"/>
          <w:w w:val="175"/>
          <w:sz w:val="19"/>
        </w:rPr>
        <w:t>s</w:t>
      </w:r>
      <w:r>
        <w:rPr>
          <w:rFonts w:ascii="Calibri" w:hAnsi="Calibri"/>
          <w:color w:val="231F20"/>
          <w:w w:val="175"/>
          <w:sz w:val="15"/>
        </w:rPr>
        <w:t>Illa </w:t>
      </w:r>
      <w:r>
        <w:rPr>
          <w:color w:val="231F20"/>
          <w:w w:val="115"/>
          <w:sz w:val="19"/>
        </w:rPr>
        <w:t>M, Montiel Company JM, Almerich Silla JM. Uso de </w:t>
      </w:r>
      <w:r>
        <w:rPr>
          <w:color w:val="231F20"/>
          <w:spacing w:val="2"/>
          <w:w w:val="115"/>
          <w:sz w:val="19"/>
        </w:rPr>
        <w:t>los </w:t>
      </w:r>
      <w:r>
        <w:rPr>
          <w:color w:val="231F20"/>
          <w:spacing w:val="3"/>
          <w:w w:val="115"/>
          <w:sz w:val="19"/>
        </w:rPr>
        <w:t>barnices </w:t>
      </w:r>
      <w:r>
        <w:rPr>
          <w:color w:val="231F20"/>
          <w:w w:val="115"/>
          <w:sz w:val="19"/>
        </w:rPr>
        <w:t>de </w:t>
      </w:r>
      <w:r>
        <w:rPr>
          <w:color w:val="231F20"/>
          <w:spacing w:val="3"/>
          <w:w w:val="115"/>
          <w:sz w:val="19"/>
        </w:rPr>
        <w:t>clorhexidina </w:t>
      </w:r>
      <w:r>
        <w:rPr>
          <w:color w:val="231F20"/>
          <w:w w:val="115"/>
          <w:sz w:val="19"/>
        </w:rPr>
        <w:t>en la </w:t>
      </w:r>
      <w:r>
        <w:rPr>
          <w:color w:val="231F20"/>
          <w:spacing w:val="3"/>
          <w:w w:val="115"/>
          <w:sz w:val="19"/>
        </w:rPr>
        <w:t>prevención </w:t>
      </w:r>
      <w:r>
        <w:rPr>
          <w:color w:val="231F20"/>
          <w:w w:val="115"/>
          <w:sz w:val="19"/>
        </w:rPr>
        <w:t>y el </w:t>
      </w:r>
      <w:r>
        <w:rPr>
          <w:color w:val="231F20"/>
          <w:spacing w:val="2"/>
          <w:w w:val="115"/>
          <w:sz w:val="19"/>
        </w:rPr>
        <w:t>tra­ </w:t>
      </w:r>
      <w:r>
        <w:rPr>
          <w:color w:val="231F20"/>
          <w:w w:val="115"/>
          <w:sz w:val="19"/>
        </w:rPr>
        <w:t>tamiento</w:t>
      </w:r>
      <w:r>
        <w:rPr>
          <w:color w:val="231F20"/>
          <w:spacing w:val="-5"/>
          <w:w w:val="115"/>
          <w:sz w:val="19"/>
        </w:rPr>
        <w:t> </w:t>
      </w:r>
      <w:r>
        <w:rPr>
          <w:color w:val="231F20"/>
          <w:w w:val="115"/>
          <w:sz w:val="19"/>
        </w:rPr>
        <w:t>de</w:t>
      </w:r>
      <w:r>
        <w:rPr>
          <w:color w:val="231F20"/>
          <w:spacing w:val="-5"/>
          <w:w w:val="115"/>
          <w:sz w:val="19"/>
        </w:rPr>
        <w:t> </w:t>
      </w:r>
      <w:r>
        <w:rPr>
          <w:color w:val="231F20"/>
          <w:w w:val="115"/>
          <w:sz w:val="19"/>
        </w:rPr>
        <w:t>la</w:t>
      </w:r>
      <w:r>
        <w:rPr>
          <w:color w:val="231F20"/>
          <w:spacing w:val="-5"/>
          <w:w w:val="115"/>
          <w:sz w:val="19"/>
        </w:rPr>
        <w:t> </w:t>
      </w:r>
      <w:r>
        <w:rPr>
          <w:color w:val="231F20"/>
          <w:w w:val="115"/>
          <w:sz w:val="19"/>
        </w:rPr>
        <w:t>enfermedad</w:t>
      </w:r>
      <w:r>
        <w:rPr>
          <w:color w:val="231F20"/>
          <w:spacing w:val="-5"/>
          <w:w w:val="115"/>
          <w:sz w:val="19"/>
        </w:rPr>
        <w:t> </w:t>
      </w:r>
      <w:r>
        <w:rPr>
          <w:color w:val="231F20"/>
          <w:w w:val="115"/>
          <w:sz w:val="19"/>
        </w:rPr>
        <w:t>periodontal.</w:t>
      </w:r>
      <w:r>
        <w:rPr>
          <w:color w:val="231F20"/>
          <w:spacing w:val="-5"/>
          <w:w w:val="115"/>
          <w:sz w:val="19"/>
        </w:rPr>
        <w:t> </w:t>
      </w:r>
      <w:r>
        <w:rPr>
          <w:color w:val="231F20"/>
          <w:w w:val="115"/>
          <w:sz w:val="19"/>
        </w:rPr>
        <w:t>Una</w:t>
      </w:r>
      <w:r>
        <w:rPr>
          <w:color w:val="231F20"/>
          <w:spacing w:val="-5"/>
          <w:w w:val="115"/>
          <w:sz w:val="19"/>
        </w:rPr>
        <w:t> </w:t>
      </w:r>
      <w:r>
        <w:rPr>
          <w:color w:val="231F20"/>
          <w:w w:val="115"/>
          <w:sz w:val="19"/>
        </w:rPr>
        <w:t>revisión</w:t>
      </w:r>
      <w:r>
        <w:rPr>
          <w:color w:val="231F20"/>
          <w:spacing w:val="-5"/>
          <w:w w:val="115"/>
          <w:sz w:val="19"/>
        </w:rPr>
        <w:t> </w:t>
      </w:r>
      <w:r>
        <w:rPr>
          <w:color w:val="231F20"/>
          <w:w w:val="115"/>
          <w:sz w:val="19"/>
        </w:rPr>
        <w:t>de</w:t>
      </w:r>
      <w:r>
        <w:rPr>
          <w:color w:val="231F20"/>
          <w:spacing w:val="-5"/>
          <w:w w:val="115"/>
          <w:sz w:val="19"/>
        </w:rPr>
        <w:t> </w:t>
      </w:r>
      <w:r>
        <w:rPr>
          <w:color w:val="231F20"/>
          <w:w w:val="115"/>
          <w:sz w:val="19"/>
        </w:rPr>
        <w:t>la </w:t>
      </w:r>
      <w:r>
        <w:rPr>
          <w:color w:val="231F20"/>
          <w:w w:val="110"/>
          <w:sz w:val="19"/>
        </w:rPr>
        <w:t>bibliografía.</w:t>
      </w:r>
      <w:r>
        <w:rPr>
          <w:color w:val="231F20"/>
          <w:spacing w:val="-18"/>
          <w:w w:val="110"/>
          <w:sz w:val="19"/>
        </w:rPr>
        <w:t> </w:t>
      </w:r>
      <w:r>
        <w:rPr>
          <w:color w:val="231F20"/>
          <w:w w:val="110"/>
          <w:sz w:val="19"/>
        </w:rPr>
        <w:t>Odontol</w:t>
      </w:r>
      <w:r>
        <w:rPr>
          <w:color w:val="231F20"/>
          <w:spacing w:val="-18"/>
          <w:w w:val="110"/>
          <w:sz w:val="19"/>
        </w:rPr>
        <w:t> </w:t>
      </w:r>
      <w:r>
        <w:rPr>
          <w:color w:val="231F20"/>
          <w:spacing w:val="-5"/>
          <w:w w:val="110"/>
          <w:sz w:val="19"/>
        </w:rPr>
        <w:t>Prev.</w:t>
      </w:r>
      <w:r>
        <w:rPr>
          <w:color w:val="231F20"/>
          <w:spacing w:val="-18"/>
          <w:w w:val="110"/>
          <w:sz w:val="19"/>
        </w:rPr>
        <w:t> </w:t>
      </w:r>
      <w:r>
        <w:rPr>
          <w:color w:val="231F20"/>
          <w:w w:val="110"/>
          <w:sz w:val="19"/>
        </w:rPr>
        <w:t>2008;</w:t>
      </w:r>
      <w:r>
        <w:rPr>
          <w:color w:val="231F20"/>
          <w:spacing w:val="-18"/>
          <w:w w:val="110"/>
          <w:sz w:val="19"/>
        </w:rPr>
        <w:t> </w:t>
      </w:r>
      <w:r>
        <w:rPr>
          <w:color w:val="231F20"/>
          <w:w w:val="110"/>
          <w:sz w:val="19"/>
        </w:rPr>
        <w:t>1(2):</w:t>
      </w:r>
      <w:r>
        <w:rPr>
          <w:color w:val="231F20"/>
          <w:spacing w:val="-18"/>
          <w:w w:val="110"/>
          <w:sz w:val="19"/>
        </w:rPr>
        <w:t> </w:t>
      </w:r>
      <w:r>
        <w:rPr>
          <w:color w:val="231F20"/>
          <w:w w:val="110"/>
          <w:sz w:val="19"/>
        </w:rPr>
        <w:t>103­9.</w:t>
      </w:r>
    </w:p>
    <w:p>
      <w:pPr>
        <w:pStyle w:val="ListParagraph"/>
        <w:numPr>
          <w:ilvl w:val="0"/>
          <w:numId w:val="22"/>
        </w:numPr>
        <w:tabs>
          <w:tab w:pos="460" w:val="left" w:leader="none"/>
        </w:tabs>
        <w:spacing w:line="256" w:lineRule="auto" w:before="2" w:after="0"/>
        <w:ind w:left="460" w:right="121" w:hanging="360"/>
        <w:jc w:val="both"/>
        <w:rPr>
          <w:rFonts w:ascii="Calibri" w:hAnsi="Calibri"/>
          <w:color w:val="231F20"/>
          <w:sz w:val="19"/>
        </w:rPr>
      </w:pPr>
      <w:r>
        <w:rPr>
          <w:rFonts w:ascii="Calibri" w:hAnsi="Calibri"/>
          <w:color w:val="231F20"/>
          <w:w w:val="145"/>
          <w:sz w:val="19"/>
        </w:rPr>
        <w:t>e</w:t>
      </w:r>
      <w:r>
        <w:rPr>
          <w:rFonts w:ascii="Calibri" w:hAnsi="Calibri"/>
          <w:color w:val="231F20"/>
          <w:w w:val="145"/>
          <w:sz w:val="15"/>
        </w:rPr>
        <w:t>cheverría</w:t>
      </w:r>
      <w:r>
        <w:rPr>
          <w:rFonts w:ascii="Calibri" w:hAnsi="Calibri"/>
          <w:color w:val="231F20"/>
          <w:spacing w:val="-14"/>
          <w:w w:val="145"/>
          <w:sz w:val="15"/>
        </w:rPr>
        <w:t> </w:t>
      </w:r>
      <w:r>
        <w:rPr>
          <w:rFonts w:ascii="Calibri" w:hAnsi="Calibri"/>
          <w:color w:val="231F20"/>
          <w:w w:val="145"/>
          <w:sz w:val="19"/>
        </w:rPr>
        <w:t>g</w:t>
      </w:r>
      <w:r>
        <w:rPr>
          <w:rFonts w:ascii="Calibri" w:hAnsi="Calibri"/>
          <w:color w:val="231F20"/>
          <w:w w:val="145"/>
          <w:sz w:val="15"/>
        </w:rPr>
        <w:t>arcía</w:t>
      </w:r>
      <w:r>
        <w:rPr>
          <w:rFonts w:ascii="Calibri" w:hAnsi="Calibri"/>
          <w:color w:val="231F20"/>
          <w:spacing w:val="-14"/>
          <w:w w:val="145"/>
          <w:sz w:val="15"/>
        </w:rPr>
        <w:t> </w:t>
      </w:r>
      <w:r>
        <w:rPr>
          <w:color w:val="231F20"/>
          <w:w w:val="145"/>
          <w:sz w:val="19"/>
        </w:rPr>
        <w:t>JJ.</w:t>
      </w:r>
      <w:r>
        <w:rPr>
          <w:color w:val="231F20"/>
          <w:spacing w:val="-25"/>
          <w:w w:val="145"/>
          <w:sz w:val="19"/>
        </w:rPr>
        <w:t> </w:t>
      </w:r>
      <w:r>
        <w:rPr>
          <w:color w:val="231F20"/>
          <w:w w:val="120"/>
          <w:sz w:val="19"/>
        </w:rPr>
        <w:t>El</w:t>
      </w:r>
      <w:r>
        <w:rPr>
          <w:color w:val="231F20"/>
          <w:spacing w:val="-15"/>
          <w:w w:val="120"/>
          <w:sz w:val="19"/>
        </w:rPr>
        <w:t> </w:t>
      </w:r>
      <w:r>
        <w:rPr>
          <w:color w:val="231F20"/>
          <w:w w:val="120"/>
          <w:sz w:val="19"/>
        </w:rPr>
        <w:t>manual</w:t>
      </w:r>
      <w:r>
        <w:rPr>
          <w:color w:val="231F20"/>
          <w:spacing w:val="-15"/>
          <w:w w:val="120"/>
          <w:sz w:val="19"/>
        </w:rPr>
        <w:t> </w:t>
      </w:r>
      <w:r>
        <w:rPr>
          <w:color w:val="231F20"/>
          <w:w w:val="120"/>
          <w:sz w:val="19"/>
        </w:rPr>
        <w:t>de</w:t>
      </w:r>
      <w:r>
        <w:rPr>
          <w:color w:val="231F20"/>
          <w:spacing w:val="-15"/>
          <w:w w:val="120"/>
          <w:sz w:val="19"/>
        </w:rPr>
        <w:t> </w:t>
      </w:r>
      <w:r>
        <w:rPr>
          <w:color w:val="231F20"/>
          <w:w w:val="120"/>
          <w:sz w:val="19"/>
        </w:rPr>
        <w:t>odontología.</w:t>
      </w:r>
      <w:r>
        <w:rPr>
          <w:color w:val="231F20"/>
          <w:spacing w:val="-15"/>
          <w:w w:val="120"/>
          <w:sz w:val="19"/>
        </w:rPr>
        <w:t> </w:t>
      </w:r>
      <w:r>
        <w:rPr>
          <w:color w:val="231F20"/>
          <w:w w:val="120"/>
          <w:sz w:val="19"/>
        </w:rPr>
        <w:t>Barcelona: </w:t>
      </w:r>
      <w:r>
        <w:rPr>
          <w:color w:val="231F20"/>
          <w:w w:val="115"/>
          <w:sz w:val="19"/>
        </w:rPr>
        <w:t>Masson;</w:t>
      </w:r>
      <w:r>
        <w:rPr>
          <w:color w:val="231F20"/>
          <w:spacing w:val="-25"/>
          <w:w w:val="115"/>
          <w:sz w:val="19"/>
        </w:rPr>
        <w:t> </w:t>
      </w:r>
      <w:r>
        <w:rPr>
          <w:color w:val="231F20"/>
          <w:w w:val="115"/>
          <w:sz w:val="19"/>
        </w:rPr>
        <w:t>1995:</w:t>
      </w:r>
      <w:r>
        <w:rPr>
          <w:color w:val="231F20"/>
          <w:spacing w:val="-25"/>
          <w:w w:val="115"/>
          <w:sz w:val="19"/>
        </w:rPr>
        <w:t> </w:t>
      </w:r>
      <w:r>
        <w:rPr>
          <w:color w:val="231F20"/>
          <w:w w:val="115"/>
          <w:sz w:val="19"/>
        </w:rPr>
        <w:t>68.</w:t>
      </w:r>
    </w:p>
    <w:p>
      <w:pPr>
        <w:pStyle w:val="ListParagraph"/>
        <w:numPr>
          <w:ilvl w:val="0"/>
          <w:numId w:val="22"/>
        </w:numPr>
        <w:tabs>
          <w:tab w:pos="460" w:val="left" w:leader="none"/>
        </w:tabs>
        <w:spacing w:line="264" w:lineRule="auto" w:before="9" w:after="0"/>
        <w:ind w:left="460" w:right="116" w:hanging="360"/>
        <w:jc w:val="both"/>
        <w:rPr>
          <w:rFonts w:ascii="Calibri" w:hAnsi="Calibri"/>
          <w:color w:val="231F20"/>
          <w:sz w:val="19"/>
        </w:rPr>
      </w:pPr>
      <w:r>
        <w:rPr>
          <w:rFonts w:ascii="Calibri" w:hAnsi="Calibri"/>
          <w:color w:val="231F20"/>
          <w:spacing w:val="2"/>
          <w:w w:val="140"/>
          <w:sz w:val="19"/>
        </w:rPr>
        <w:t>y</w:t>
      </w:r>
      <w:r>
        <w:rPr>
          <w:rFonts w:ascii="Calibri" w:hAnsi="Calibri"/>
          <w:color w:val="231F20"/>
          <w:spacing w:val="2"/>
          <w:w w:val="140"/>
          <w:sz w:val="15"/>
        </w:rPr>
        <w:t>urDaguveN </w:t>
      </w:r>
      <w:r>
        <w:rPr>
          <w:color w:val="231F20"/>
          <w:w w:val="115"/>
          <w:sz w:val="19"/>
        </w:rPr>
        <w:t>H, Aykor A, </w:t>
      </w:r>
      <w:r>
        <w:rPr>
          <w:color w:val="231F20"/>
          <w:spacing w:val="3"/>
          <w:w w:val="115"/>
          <w:sz w:val="19"/>
        </w:rPr>
        <w:t>Ozel </w:t>
      </w:r>
      <w:r>
        <w:rPr>
          <w:color w:val="231F20"/>
          <w:w w:val="115"/>
          <w:sz w:val="19"/>
        </w:rPr>
        <w:t>E, </w:t>
      </w:r>
      <w:r>
        <w:rPr>
          <w:color w:val="231F20"/>
          <w:spacing w:val="3"/>
          <w:w w:val="115"/>
          <w:sz w:val="19"/>
        </w:rPr>
        <w:t>Sabuncu </w:t>
      </w:r>
      <w:r>
        <w:rPr>
          <w:color w:val="231F20"/>
          <w:w w:val="115"/>
          <w:sz w:val="19"/>
        </w:rPr>
        <w:t>H, </w:t>
      </w:r>
      <w:r>
        <w:rPr>
          <w:color w:val="231F20"/>
          <w:spacing w:val="3"/>
          <w:w w:val="115"/>
          <w:sz w:val="19"/>
        </w:rPr>
        <w:t>Soyman </w:t>
      </w:r>
      <w:r>
        <w:rPr>
          <w:color w:val="231F20"/>
          <w:spacing w:val="4"/>
          <w:w w:val="115"/>
          <w:sz w:val="19"/>
        </w:rPr>
        <w:t>M. </w:t>
      </w:r>
      <w:r>
        <w:rPr>
          <w:color w:val="231F20"/>
          <w:spacing w:val="2"/>
          <w:w w:val="115"/>
          <w:sz w:val="19"/>
        </w:rPr>
        <w:t>Influence </w:t>
      </w:r>
      <w:r>
        <w:rPr>
          <w:color w:val="231F20"/>
          <w:w w:val="115"/>
          <w:sz w:val="19"/>
        </w:rPr>
        <w:t>of a </w:t>
      </w:r>
      <w:r>
        <w:rPr>
          <w:color w:val="231F20"/>
          <w:spacing w:val="2"/>
          <w:w w:val="115"/>
          <w:sz w:val="19"/>
        </w:rPr>
        <w:t>prophylaxis paste </w:t>
      </w:r>
      <w:r>
        <w:rPr>
          <w:color w:val="231F20"/>
          <w:w w:val="115"/>
          <w:sz w:val="19"/>
        </w:rPr>
        <w:t>on </w:t>
      </w:r>
      <w:r>
        <w:rPr>
          <w:color w:val="231F20"/>
          <w:spacing w:val="2"/>
          <w:w w:val="115"/>
          <w:sz w:val="19"/>
        </w:rPr>
        <w:t>surface roughness </w:t>
      </w:r>
      <w:r>
        <w:rPr>
          <w:color w:val="231F20"/>
          <w:spacing w:val="3"/>
          <w:w w:val="115"/>
          <w:sz w:val="19"/>
        </w:rPr>
        <w:t>of </w:t>
      </w:r>
      <w:r>
        <w:rPr>
          <w:color w:val="231F20"/>
          <w:w w:val="110"/>
          <w:sz w:val="19"/>
        </w:rPr>
        <w:t>different composites, porcelain, enamel and dentin surfaces. </w:t>
      </w:r>
      <w:r>
        <w:rPr>
          <w:color w:val="231F20"/>
          <w:w w:val="115"/>
          <w:sz w:val="19"/>
        </w:rPr>
        <w:t>Eur</w:t>
      </w:r>
      <w:r>
        <w:rPr>
          <w:color w:val="231F20"/>
          <w:spacing w:val="-20"/>
          <w:w w:val="115"/>
          <w:sz w:val="19"/>
        </w:rPr>
        <w:t> </w:t>
      </w:r>
      <w:r>
        <w:rPr>
          <w:color w:val="231F20"/>
          <w:w w:val="140"/>
          <w:sz w:val="19"/>
        </w:rPr>
        <w:t>J</w:t>
      </w:r>
      <w:r>
        <w:rPr>
          <w:color w:val="231F20"/>
          <w:spacing w:val="-31"/>
          <w:w w:val="140"/>
          <w:sz w:val="19"/>
        </w:rPr>
        <w:t> </w:t>
      </w:r>
      <w:r>
        <w:rPr>
          <w:color w:val="231F20"/>
          <w:w w:val="115"/>
          <w:sz w:val="19"/>
        </w:rPr>
        <w:t>Dent.</w:t>
      </w:r>
      <w:r>
        <w:rPr>
          <w:color w:val="231F20"/>
          <w:spacing w:val="-20"/>
          <w:w w:val="115"/>
          <w:sz w:val="19"/>
        </w:rPr>
        <w:t> </w:t>
      </w:r>
      <w:r>
        <w:rPr>
          <w:color w:val="231F20"/>
          <w:w w:val="115"/>
          <w:sz w:val="19"/>
        </w:rPr>
        <w:t>2012;</w:t>
      </w:r>
      <w:r>
        <w:rPr>
          <w:color w:val="231F20"/>
          <w:spacing w:val="-20"/>
          <w:w w:val="115"/>
          <w:sz w:val="19"/>
        </w:rPr>
        <w:t> </w:t>
      </w:r>
      <w:r>
        <w:rPr>
          <w:color w:val="231F20"/>
          <w:w w:val="115"/>
          <w:sz w:val="19"/>
        </w:rPr>
        <w:t>6(1):</w:t>
      </w:r>
      <w:r>
        <w:rPr>
          <w:color w:val="231F20"/>
          <w:spacing w:val="-20"/>
          <w:w w:val="115"/>
          <w:sz w:val="19"/>
        </w:rPr>
        <w:t> </w:t>
      </w:r>
      <w:r>
        <w:rPr>
          <w:color w:val="231F20"/>
          <w:w w:val="115"/>
          <w:sz w:val="19"/>
        </w:rPr>
        <w:t>1­8.</w:t>
      </w:r>
    </w:p>
    <w:p>
      <w:pPr>
        <w:pStyle w:val="ListParagraph"/>
        <w:numPr>
          <w:ilvl w:val="0"/>
          <w:numId w:val="22"/>
        </w:numPr>
        <w:tabs>
          <w:tab w:pos="460" w:val="left" w:leader="none"/>
        </w:tabs>
        <w:spacing w:line="261" w:lineRule="auto" w:before="2" w:after="0"/>
        <w:ind w:left="460" w:right="121" w:hanging="360"/>
        <w:jc w:val="both"/>
        <w:rPr>
          <w:rFonts w:ascii="Calibri" w:hAnsi="Calibri"/>
          <w:color w:val="231F20"/>
          <w:sz w:val="19"/>
        </w:rPr>
      </w:pPr>
      <w:r>
        <w:rPr>
          <w:rFonts w:ascii="Calibri" w:hAnsi="Calibri"/>
          <w:color w:val="231F20"/>
          <w:w w:val="140"/>
          <w:sz w:val="19"/>
        </w:rPr>
        <w:t>h</w:t>
      </w:r>
      <w:r>
        <w:rPr>
          <w:rFonts w:ascii="Calibri" w:hAnsi="Calibri"/>
          <w:color w:val="231F20"/>
          <w:w w:val="140"/>
          <w:sz w:val="15"/>
        </w:rPr>
        <w:t>oNórIo </w:t>
      </w:r>
      <w:r>
        <w:rPr>
          <w:color w:val="231F20"/>
          <w:w w:val="115"/>
          <w:sz w:val="19"/>
        </w:rPr>
        <w:t>HM, Rios D, Abdo RCC, Machado MAAM. Effect of different</w:t>
      </w:r>
      <w:r>
        <w:rPr>
          <w:color w:val="231F20"/>
          <w:spacing w:val="-22"/>
          <w:w w:val="115"/>
          <w:sz w:val="19"/>
        </w:rPr>
        <w:t> </w:t>
      </w:r>
      <w:r>
        <w:rPr>
          <w:color w:val="231F20"/>
          <w:w w:val="115"/>
          <w:sz w:val="19"/>
        </w:rPr>
        <w:t>prophylaxis</w:t>
      </w:r>
      <w:r>
        <w:rPr>
          <w:color w:val="231F20"/>
          <w:spacing w:val="-22"/>
          <w:w w:val="115"/>
          <w:sz w:val="19"/>
        </w:rPr>
        <w:t> </w:t>
      </w:r>
      <w:r>
        <w:rPr>
          <w:color w:val="231F20"/>
          <w:w w:val="115"/>
          <w:sz w:val="19"/>
        </w:rPr>
        <w:t>methods</w:t>
      </w:r>
      <w:r>
        <w:rPr>
          <w:color w:val="231F20"/>
          <w:spacing w:val="-22"/>
          <w:w w:val="115"/>
          <w:sz w:val="19"/>
        </w:rPr>
        <w:t> </w:t>
      </w:r>
      <w:r>
        <w:rPr>
          <w:color w:val="231F20"/>
          <w:w w:val="115"/>
          <w:sz w:val="19"/>
        </w:rPr>
        <w:t>on</w:t>
      </w:r>
      <w:r>
        <w:rPr>
          <w:color w:val="231F20"/>
          <w:spacing w:val="-22"/>
          <w:w w:val="115"/>
          <w:sz w:val="19"/>
        </w:rPr>
        <w:t> </w:t>
      </w:r>
      <w:r>
        <w:rPr>
          <w:color w:val="231F20"/>
          <w:w w:val="115"/>
          <w:sz w:val="19"/>
        </w:rPr>
        <w:t>sound</w:t>
      </w:r>
      <w:r>
        <w:rPr>
          <w:color w:val="231F20"/>
          <w:spacing w:val="-22"/>
          <w:w w:val="115"/>
          <w:sz w:val="19"/>
        </w:rPr>
        <w:t> </w:t>
      </w:r>
      <w:r>
        <w:rPr>
          <w:color w:val="231F20"/>
          <w:w w:val="115"/>
          <w:sz w:val="19"/>
        </w:rPr>
        <w:t>and</w:t>
      </w:r>
      <w:r>
        <w:rPr>
          <w:color w:val="231F20"/>
          <w:spacing w:val="-22"/>
          <w:w w:val="115"/>
          <w:sz w:val="19"/>
        </w:rPr>
        <w:t> </w:t>
      </w:r>
      <w:r>
        <w:rPr>
          <w:color w:val="231F20"/>
          <w:w w:val="115"/>
          <w:sz w:val="19"/>
        </w:rPr>
        <w:t>demineralized enamel.</w:t>
      </w:r>
      <w:r>
        <w:rPr>
          <w:color w:val="231F20"/>
          <w:spacing w:val="-19"/>
          <w:w w:val="115"/>
          <w:sz w:val="19"/>
        </w:rPr>
        <w:t> </w:t>
      </w:r>
      <w:r>
        <w:rPr>
          <w:color w:val="231F20"/>
          <w:w w:val="140"/>
          <w:sz w:val="19"/>
        </w:rPr>
        <w:t>J</w:t>
      </w:r>
      <w:r>
        <w:rPr>
          <w:color w:val="231F20"/>
          <w:spacing w:val="-30"/>
          <w:w w:val="140"/>
          <w:sz w:val="19"/>
        </w:rPr>
        <w:t> </w:t>
      </w:r>
      <w:r>
        <w:rPr>
          <w:color w:val="231F20"/>
          <w:w w:val="115"/>
          <w:sz w:val="19"/>
        </w:rPr>
        <w:t>Appl</w:t>
      </w:r>
      <w:r>
        <w:rPr>
          <w:color w:val="231F20"/>
          <w:spacing w:val="-19"/>
          <w:w w:val="115"/>
          <w:sz w:val="19"/>
        </w:rPr>
        <w:t> </w:t>
      </w:r>
      <w:r>
        <w:rPr>
          <w:color w:val="231F20"/>
          <w:w w:val="115"/>
          <w:sz w:val="19"/>
        </w:rPr>
        <w:t>Oral</w:t>
      </w:r>
      <w:r>
        <w:rPr>
          <w:color w:val="231F20"/>
          <w:spacing w:val="-19"/>
          <w:w w:val="115"/>
          <w:sz w:val="19"/>
        </w:rPr>
        <w:t> </w:t>
      </w:r>
      <w:r>
        <w:rPr>
          <w:color w:val="231F20"/>
          <w:w w:val="115"/>
          <w:sz w:val="19"/>
        </w:rPr>
        <w:t>Sci.</w:t>
      </w:r>
      <w:r>
        <w:rPr>
          <w:color w:val="231F20"/>
          <w:spacing w:val="-19"/>
          <w:w w:val="115"/>
          <w:sz w:val="19"/>
        </w:rPr>
        <w:t> </w:t>
      </w:r>
      <w:r>
        <w:rPr>
          <w:color w:val="231F20"/>
          <w:w w:val="115"/>
          <w:sz w:val="19"/>
        </w:rPr>
        <w:t>2006;</w:t>
      </w:r>
      <w:r>
        <w:rPr>
          <w:color w:val="231F20"/>
          <w:spacing w:val="-19"/>
          <w:w w:val="115"/>
          <w:sz w:val="19"/>
        </w:rPr>
        <w:t> </w:t>
      </w:r>
      <w:r>
        <w:rPr>
          <w:color w:val="231F20"/>
          <w:w w:val="115"/>
          <w:sz w:val="19"/>
        </w:rPr>
        <w:t>14:</w:t>
      </w:r>
      <w:r>
        <w:rPr>
          <w:color w:val="231F20"/>
          <w:spacing w:val="-19"/>
          <w:w w:val="115"/>
          <w:sz w:val="19"/>
        </w:rPr>
        <w:t> </w:t>
      </w:r>
      <w:r>
        <w:rPr>
          <w:color w:val="231F20"/>
          <w:w w:val="115"/>
          <w:sz w:val="19"/>
        </w:rPr>
        <w:t>117­123.</w:t>
      </w:r>
    </w:p>
    <w:p>
      <w:pPr>
        <w:pStyle w:val="ListParagraph"/>
        <w:numPr>
          <w:ilvl w:val="0"/>
          <w:numId w:val="22"/>
        </w:numPr>
        <w:tabs>
          <w:tab w:pos="460" w:val="left" w:leader="none"/>
        </w:tabs>
        <w:spacing w:line="256" w:lineRule="auto" w:before="5" w:after="0"/>
        <w:ind w:left="460" w:right="116" w:hanging="360"/>
        <w:jc w:val="both"/>
        <w:rPr>
          <w:rFonts w:ascii="Calibri" w:hAnsi="Calibri"/>
          <w:color w:val="231F20"/>
          <w:sz w:val="19"/>
        </w:rPr>
      </w:pPr>
      <w:r>
        <w:rPr>
          <w:rFonts w:ascii="Calibri" w:hAnsi="Calibri"/>
          <w:color w:val="231F20"/>
          <w:w w:val="140"/>
          <w:sz w:val="19"/>
        </w:rPr>
        <w:t>g</w:t>
      </w:r>
      <w:r>
        <w:rPr>
          <w:rFonts w:ascii="Calibri" w:hAnsi="Calibri"/>
          <w:color w:val="231F20"/>
          <w:w w:val="140"/>
          <w:sz w:val="15"/>
        </w:rPr>
        <w:t>razzIotIN </w:t>
      </w:r>
      <w:r>
        <w:rPr>
          <w:color w:val="231F20"/>
          <w:w w:val="115"/>
          <w:sz w:val="19"/>
        </w:rPr>
        <w:t>GB, Ríos D, Honório HM, Silva SM, Lima JE. In  situ investigation of the remineralizing effect of saliva</w:t>
      </w:r>
      <w:r>
        <w:rPr>
          <w:color w:val="231F20"/>
          <w:spacing w:val="-21"/>
          <w:w w:val="115"/>
          <w:sz w:val="19"/>
        </w:rPr>
        <w:t> </w:t>
      </w:r>
      <w:r>
        <w:rPr>
          <w:color w:val="231F20"/>
          <w:spacing w:val="2"/>
          <w:w w:val="115"/>
          <w:sz w:val="19"/>
        </w:rPr>
        <w:t>and</w:t>
      </w:r>
    </w:p>
    <w:p>
      <w:pPr>
        <w:pStyle w:val="BodyText"/>
        <w:spacing w:before="5"/>
        <w:rPr>
          <w:sz w:val="22"/>
        </w:rPr>
      </w:pPr>
    </w:p>
    <w:p>
      <w:pPr>
        <w:spacing w:before="66"/>
        <w:ind w:left="3699" w:right="56" w:firstLine="0"/>
        <w:jc w:val="left"/>
        <w:rPr>
          <w:sz w:val="16"/>
        </w:rPr>
      </w:pPr>
      <w:r>
        <w:rPr>
          <w:rFonts w:ascii="Calibri" w:hAnsi="Calibri"/>
          <w:color w:val="231F20"/>
          <w:sz w:val="13"/>
        </w:rPr>
        <w:t>Referencias  bibliográficas     </w:t>
      </w:r>
      <w:r>
        <w:rPr>
          <w:rFonts w:ascii="Calibri" w:hAnsi="Calibri"/>
          <w:color w:val="231F20"/>
          <w:sz w:val="21"/>
        </w:rPr>
        <w:t>|    </w:t>
      </w:r>
      <w:r>
        <w:rPr>
          <w:color w:val="231F20"/>
          <w:sz w:val="16"/>
        </w:rPr>
        <w:t>87</w:t>
      </w:r>
    </w:p>
    <w:p>
      <w:pPr>
        <w:spacing w:after="0"/>
        <w:jc w:val="left"/>
        <w:rPr>
          <w:sz w:val="16"/>
        </w:rPr>
        <w:sectPr>
          <w:pgSz w:w="7830" w:h="11800"/>
          <w:pgMar w:top="860" w:bottom="280" w:left="860" w:right="980"/>
        </w:sectPr>
      </w:pPr>
    </w:p>
    <w:p>
      <w:pPr>
        <w:spacing w:line="266" w:lineRule="auto" w:before="52"/>
        <w:ind w:left="463" w:right="119" w:firstLine="0"/>
        <w:jc w:val="both"/>
        <w:rPr>
          <w:sz w:val="19"/>
        </w:rPr>
      </w:pPr>
      <w:r>
        <w:rPr>
          <w:color w:val="231F20"/>
          <w:w w:val="110"/>
          <w:sz w:val="19"/>
        </w:rPr>
        <w:t>fluoride on enamel following prophylaxis using sodium bi­ carbonate. Eur </w:t>
      </w:r>
      <w:r>
        <w:rPr>
          <w:color w:val="231F20"/>
          <w:w w:val="140"/>
          <w:sz w:val="19"/>
        </w:rPr>
        <w:t>J </w:t>
      </w:r>
      <w:r>
        <w:rPr>
          <w:color w:val="231F20"/>
          <w:w w:val="110"/>
          <w:sz w:val="19"/>
        </w:rPr>
        <w:t>Dent. 2011; 5(1): 40­46.</w:t>
      </w:r>
    </w:p>
    <w:p>
      <w:pPr>
        <w:pStyle w:val="ListParagraph"/>
        <w:numPr>
          <w:ilvl w:val="0"/>
          <w:numId w:val="22"/>
        </w:numPr>
        <w:tabs>
          <w:tab w:pos="463" w:val="left" w:leader="none"/>
        </w:tabs>
        <w:spacing w:line="256" w:lineRule="auto" w:before="0" w:after="0"/>
        <w:ind w:left="463" w:right="116" w:hanging="360"/>
        <w:jc w:val="both"/>
        <w:rPr>
          <w:rFonts w:ascii="Calibri" w:hAnsi="Calibri"/>
          <w:color w:val="231F20"/>
          <w:sz w:val="19"/>
        </w:rPr>
      </w:pPr>
      <w:r>
        <w:rPr>
          <w:rFonts w:ascii="Calibri" w:hAnsi="Calibri"/>
          <w:color w:val="231F20"/>
          <w:w w:val="105"/>
          <w:sz w:val="19"/>
        </w:rPr>
        <w:t>p</w:t>
      </w:r>
      <w:r>
        <w:rPr>
          <w:rFonts w:ascii="Calibri" w:hAnsi="Calibri"/>
          <w:color w:val="231F20"/>
          <w:w w:val="152"/>
          <w:sz w:val="15"/>
        </w:rPr>
        <w:t>a</w:t>
      </w:r>
      <w:r>
        <w:rPr>
          <w:rFonts w:ascii="Calibri" w:hAnsi="Calibri"/>
          <w:color w:val="231F20"/>
          <w:w w:val="273"/>
          <w:sz w:val="15"/>
        </w:rPr>
        <w:t>l</w:t>
      </w:r>
      <w:r>
        <w:rPr>
          <w:rFonts w:ascii="Calibri" w:hAnsi="Calibri"/>
          <w:color w:val="231F20"/>
          <w:w w:val="118"/>
          <w:sz w:val="15"/>
        </w:rPr>
        <w:t>m</w:t>
      </w:r>
      <w:r>
        <w:rPr>
          <w:rFonts w:ascii="Calibri" w:hAnsi="Calibri"/>
          <w:color w:val="231F20"/>
          <w:w w:val="152"/>
          <w:sz w:val="15"/>
        </w:rPr>
        <w:t>a</w:t>
      </w:r>
      <w:r>
        <w:rPr>
          <w:rFonts w:ascii="Calibri" w:hAnsi="Calibri"/>
          <w:color w:val="231F20"/>
          <w:sz w:val="15"/>
        </w:rPr>
        <w:t> </w:t>
      </w:r>
      <w:r>
        <w:rPr>
          <w:rFonts w:ascii="Calibri" w:hAnsi="Calibri"/>
          <w:color w:val="231F20"/>
          <w:spacing w:val="3"/>
          <w:sz w:val="15"/>
        </w:rPr>
        <w:t> </w:t>
      </w:r>
      <w:r>
        <w:rPr>
          <w:rFonts w:ascii="Calibri" w:hAnsi="Calibri"/>
          <w:color w:val="231F20"/>
          <w:w w:val="168"/>
          <w:sz w:val="19"/>
        </w:rPr>
        <w:t>c</w:t>
      </w:r>
      <w:r>
        <w:rPr>
          <w:rFonts w:ascii="Calibri" w:hAnsi="Calibri"/>
          <w:color w:val="231F20"/>
          <w:w w:val="152"/>
          <w:sz w:val="15"/>
        </w:rPr>
        <w:t>á</w:t>
      </w:r>
      <w:r>
        <w:rPr>
          <w:rFonts w:ascii="Calibri" w:hAnsi="Calibri"/>
          <w:color w:val="231F20"/>
          <w:w w:val="196"/>
          <w:sz w:val="15"/>
        </w:rPr>
        <w:t>r</w:t>
      </w:r>
      <w:r>
        <w:rPr>
          <w:rFonts w:ascii="Calibri" w:hAnsi="Calibri"/>
          <w:color w:val="231F20"/>
          <w:w w:val="129"/>
          <w:sz w:val="15"/>
        </w:rPr>
        <w:t>D</w:t>
      </w:r>
      <w:r>
        <w:rPr>
          <w:rFonts w:ascii="Calibri" w:hAnsi="Calibri"/>
          <w:color w:val="231F20"/>
          <w:w w:val="135"/>
          <w:sz w:val="15"/>
        </w:rPr>
        <w:t>e</w:t>
      </w:r>
      <w:r>
        <w:rPr>
          <w:rFonts w:ascii="Calibri" w:hAnsi="Calibri"/>
          <w:color w:val="231F20"/>
          <w:w w:val="127"/>
          <w:sz w:val="15"/>
        </w:rPr>
        <w:t>N</w:t>
      </w:r>
      <w:r>
        <w:rPr>
          <w:rFonts w:ascii="Calibri" w:hAnsi="Calibri"/>
          <w:color w:val="231F20"/>
          <w:spacing w:val="-3"/>
          <w:w w:val="152"/>
          <w:sz w:val="15"/>
        </w:rPr>
        <w:t>a</w:t>
      </w:r>
      <w:r>
        <w:rPr>
          <w:rFonts w:ascii="Calibri" w:hAnsi="Calibri"/>
          <w:color w:val="231F20"/>
          <w:w w:val="151"/>
          <w:sz w:val="15"/>
        </w:rPr>
        <w:t>s</w:t>
      </w:r>
      <w:r>
        <w:rPr>
          <w:rFonts w:ascii="Calibri" w:hAnsi="Calibri"/>
          <w:color w:val="231F20"/>
          <w:sz w:val="15"/>
        </w:rPr>
        <w:t> </w:t>
      </w:r>
      <w:r>
        <w:rPr>
          <w:rFonts w:ascii="Calibri" w:hAnsi="Calibri"/>
          <w:color w:val="231F20"/>
          <w:spacing w:val="3"/>
          <w:sz w:val="15"/>
        </w:rPr>
        <w:t> </w:t>
      </w:r>
      <w:r>
        <w:rPr>
          <w:color w:val="231F20"/>
          <w:w w:val="118"/>
          <w:sz w:val="19"/>
        </w:rPr>
        <w:t>A,</w:t>
      </w:r>
      <w:r>
        <w:rPr>
          <w:color w:val="231F20"/>
          <w:sz w:val="19"/>
        </w:rPr>
        <w:t> </w:t>
      </w:r>
      <w:r>
        <w:rPr>
          <w:color w:val="231F20"/>
          <w:spacing w:val="-13"/>
          <w:sz w:val="19"/>
        </w:rPr>
        <w:t> </w:t>
      </w:r>
      <w:r>
        <w:rPr>
          <w:color w:val="231F20"/>
          <w:w w:val="112"/>
          <w:sz w:val="19"/>
        </w:rPr>
        <w:t>Sánchez</w:t>
      </w:r>
      <w:r>
        <w:rPr>
          <w:color w:val="231F20"/>
          <w:sz w:val="19"/>
        </w:rPr>
        <w:t> </w:t>
      </w:r>
      <w:r>
        <w:rPr>
          <w:color w:val="231F20"/>
          <w:spacing w:val="-13"/>
          <w:sz w:val="19"/>
        </w:rPr>
        <w:t> </w:t>
      </w:r>
      <w:r>
        <w:rPr>
          <w:color w:val="231F20"/>
          <w:w w:val="109"/>
          <w:sz w:val="19"/>
        </w:rPr>
        <w:t>Aguilera</w:t>
      </w:r>
      <w:r>
        <w:rPr>
          <w:color w:val="231F20"/>
          <w:sz w:val="19"/>
        </w:rPr>
        <w:t> </w:t>
      </w:r>
      <w:r>
        <w:rPr>
          <w:color w:val="231F20"/>
          <w:spacing w:val="-13"/>
          <w:sz w:val="19"/>
        </w:rPr>
        <w:t> </w:t>
      </w:r>
      <w:r>
        <w:rPr>
          <w:color w:val="231F20"/>
          <w:spacing w:val="-30"/>
          <w:w w:val="106"/>
          <w:sz w:val="19"/>
        </w:rPr>
        <w:t>F</w:t>
      </w:r>
      <w:r>
        <w:rPr>
          <w:color w:val="231F20"/>
          <w:w w:val="128"/>
          <w:sz w:val="19"/>
        </w:rPr>
        <w:t>.</w:t>
      </w:r>
      <w:r>
        <w:rPr>
          <w:color w:val="231F20"/>
          <w:sz w:val="19"/>
        </w:rPr>
        <w:t> </w:t>
      </w:r>
      <w:r>
        <w:rPr>
          <w:color w:val="231F20"/>
          <w:spacing w:val="-13"/>
          <w:sz w:val="19"/>
        </w:rPr>
        <w:t> </w:t>
      </w:r>
      <w:r>
        <w:rPr>
          <w:color w:val="231F20"/>
          <w:w w:val="111"/>
          <w:sz w:val="19"/>
        </w:rPr>
        <w:t>Técnicas</w:t>
      </w:r>
      <w:r>
        <w:rPr>
          <w:color w:val="231F20"/>
          <w:sz w:val="19"/>
        </w:rPr>
        <w:t> </w:t>
      </w:r>
      <w:r>
        <w:rPr>
          <w:color w:val="231F20"/>
          <w:spacing w:val="-13"/>
          <w:sz w:val="19"/>
        </w:rPr>
        <w:t> </w:t>
      </w:r>
      <w:r>
        <w:rPr>
          <w:color w:val="231F20"/>
          <w:w w:val="108"/>
          <w:sz w:val="19"/>
        </w:rPr>
        <w:t>de</w:t>
      </w:r>
      <w:r>
        <w:rPr>
          <w:color w:val="231F20"/>
          <w:sz w:val="19"/>
        </w:rPr>
        <w:t> </w:t>
      </w:r>
      <w:r>
        <w:rPr>
          <w:color w:val="231F20"/>
          <w:spacing w:val="-13"/>
          <w:sz w:val="19"/>
        </w:rPr>
        <w:t> </w:t>
      </w:r>
      <w:r>
        <w:rPr>
          <w:color w:val="231F20"/>
          <w:w w:val="109"/>
          <w:sz w:val="19"/>
        </w:rPr>
        <w:t>ayuda </w:t>
      </w:r>
      <w:r>
        <w:rPr>
          <w:color w:val="231F20"/>
          <w:w w:val="110"/>
          <w:sz w:val="19"/>
        </w:rPr>
        <w:t>odontológica</w:t>
      </w:r>
      <w:r>
        <w:rPr>
          <w:color w:val="231F20"/>
          <w:spacing w:val="-14"/>
          <w:w w:val="110"/>
          <w:sz w:val="19"/>
        </w:rPr>
        <w:t> </w:t>
      </w:r>
      <w:r>
        <w:rPr>
          <w:color w:val="231F20"/>
          <w:w w:val="110"/>
          <w:sz w:val="19"/>
        </w:rPr>
        <w:t>y</w:t>
      </w:r>
      <w:r>
        <w:rPr>
          <w:color w:val="231F20"/>
          <w:spacing w:val="-14"/>
          <w:w w:val="110"/>
          <w:sz w:val="19"/>
        </w:rPr>
        <w:t> </w:t>
      </w:r>
      <w:r>
        <w:rPr>
          <w:color w:val="231F20"/>
          <w:w w:val="110"/>
          <w:sz w:val="19"/>
        </w:rPr>
        <w:t>estomatológica.</w:t>
      </w:r>
      <w:r>
        <w:rPr>
          <w:color w:val="231F20"/>
          <w:spacing w:val="-14"/>
          <w:w w:val="110"/>
          <w:sz w:val="19"/>
        </w:rPr>
        <w:t> </w:t>
      </w:r>
      <w:r>
        <w:rPr>
          <w:color w:val="231F20"/>
          <w:w w:val="110"/>
          <w:sz w:val="19"/>
        </w:rPr>
        <w:t>Madrid:</w:t>
      </w:r>
      <w:r>
        <w:rPr>
          <w:color w:val="231F20"/>
          <w:spacing w:val="-14"/>
          <w:w w:val="110"/>
          <w:sz w:val="19"/>
        </w:rPr>
        <w:t> </w:t>
      </w:r>
      <w:r>
        <w:rPr>
          <w:color w:val="231F20"/>
          <w:w w:val="110"/>
          <w:sz w:val="19"/>
        </w:rPr>
        <w:t>Paraninfo;</w:t>
      </w:r>
      <w:r>
        <w:rPr>
          <w:color w:val="231F20"/>
          <w:spacing w:val="-14"/>
          <w:w w:val="110"/>
          <w:sz w:val="19"/>
        </w:rPr>
        <w:t> </w:t>
      </w:r>
      <w:r>
        <w:rPr>
          <w:color w:val="231F20"/>
          <w:w w:val="110"/>
          <w:sz w:val="19"/>
        </w:rPr>
        <w:t>2013:</w:t>
      </w:r>
      <w:r>
        <w:rPr>
          <w:color w:val="231F20"/>
          <w:spacing w:val="-14"/>
          <w:w w:val="110"/>
          <w:sz w:val="19"/>
        </w:rPr>
        <w:t> </w:t>
      </w:r>
      <w:r>
        <w:rPr>
          <w:color w:val="231F20"/>
          <w:w w:val="110"/>
          <w:sz w:val="19"/>
        </w:rPr>
        <w:t>264.</w:t>
      </w:r>
    </w:p>
    <w:p>
      <w:pPr>
        <w:pStyle w:val="ListParagraph"/>
        <w:numPr>
          <w:ilvl w:val="0"/>
          <w:numId w:val="22"/>
        </w:numPr>
        <w:tabs>
          <w:tab w:pos="463" w:val="left" w:leader="none"/>
        </w:tabs>
        <w:spacing w:line="261" w:lineRule="auto" w:before="9" w:after="0"/>
        <w:ind w:left="463" w:right="114" w:hanging="360"/>
        <w:jc w:val="both"/>
        <w:rPr>
          <w:rFonts w:ascii="Calibri" w:hAnsi="Calibri"/>
          <w:color w:val="231F20"/>
          <w:sz w:val="19"/>
        </w:rPr>
      </w:pPr>
      <w:r>
        <w:rPr>
          <w:rFonts w:ascii="Calibri" w:hAnsi="Calibri"/>
          <w:color w:val="231F20"/>
          <w:w w:val="145"/>
          <w:sz w:val="19"/>
        </w:rPr>
        <w:t>b</w:t>
      </w:r>
      <w:r>
        <w:rPr>
          <w:rFonts w:ascii="Calibri" w:hAnsi="Calibri"/>
          <w:color w:val="231F20"/>
          <w:w w:val="145"/>
          <w:sz w:val="15"/>
        </w:rPr>
        <w:t>ayrak </w:t>
      </w:r>
      <w:r>
        <w:rPr>
          <w:color w:val="231F20"/>
          <w:w w:val="115"/>
          <w:sz w:val="19"/>
        </w:rPr>
        <w:t>S, </w:t>
      </w:r>
      <w:r>
        <w:rPr>
          <w:color w:val="231F20"/>
          <w:spacing w:val="3"/>
          <w:w w:val="115"/>
          <w:sz w:val="19"/>
        </w:rPr>
        <w:t>Tunc </w:t>
      </w:r>
      <w:r>
        <w:rPr>
          <w:color w:val="231F20"/>
          <w:spacing w:val="2"/>
          <w:w w:val="115"/>
          <w:sz w:val="19"/>
        </w:rPr>
        <w:t>ES, </w:t>
      </w:r>
      <w:r>
        <w:rPr>
          <w:color w:val="231F20"/>
          <w:spacing w:val="3"/>
          <w:w w:val="115"/>
          <w:sz w:val="19"/>
        </w:rPr>
        <w:t>Aksoy </w:t>
      </w:r>
      <w:r>
        <w:rPr>
          <w:color w:val="231F20"/>
          <w:w w:val="115"/>
          <w:sz w:val="19"/>
        </w:rPr>
        <w:t>A, </w:t>
      </w:r>
      <w:r>
        <w:rPr>
          <w:color w:val="231F20"/>
          <w:spacing w:val="3"/>
          <w:w w:val="115"/>
          <w:sz w:val="19"/>
        </w:rPr>
        <w:t>Ertas </w:t>
      </w:r>
      <w:r>
        <w:rPr>
          <w:color w:val="231F20"/>
          <w:w w:val="115"/>
          <w:sz w:val="19"/>
        </w:rPr>
        <w:t>E, </w:t>
      </w:r>
      <w:r>
        <w:rPr>
          <w:color w:val="231F20"/>
          <w:spacing w:val="3"/>
          <w:w w:val="115"/>
          <w:sz w:val="19"/>
        </w:rPr>
        <w:t>Guvenc </w:t>
      </w:r>
      <w:r>
        <w:rPr>
          <w:color w:val="231F20"/>
          <w:w w:val="115"/>
          <w:sz w:val="19"/>
        </w:rPr>
        <w:t>D, </w:t>
      </w:r>
      <w:r>
        <w:rPr>
          <w:color w:val="231F20"/>
          <w:spacing w:val="3"/>
          <w:w w:val="115"/>
          <w:sz w:val="19"/>
        </w:rPr>
        <w:t>Ozer </w:t>
      </w:r>
      <w:r>
        <w:rPr>
          <w:color w:val="231F20"/>
          <w:spacing w:val="4"/>
          <w:w w:val="115"/>
          <w:sz w:val="19"/>
        </w:rPr>
        <w:t>S. </w:t>
      </w:r>
      <w:r>
        <w:rPr>
          <w:color w:val="231F20"/>
          <w:w w:val="115"/>
          <w:sz w:val="19"/>
        </w:rPr>
        <w:t>Fluoride</w:t>
      </w:r>
      <w:r>
        <w:rPr>
          <w:color w:val="231F20"/>
          <w:spacing w:val="-23"/>
          <w:w w:val="115"/>
          <w:sz w:val="19"/>
        </w:rPr>
        <w:t> </w:t>
      </w:r>
      <w:r>
        <w:rPr>
          <w:color w:val="231F20"/>
          <w:w w:val="115"/>
          <w:sz w:val="19"/>
        </w:rPr>
        <w:t>release</w:t>
      </w:r>
      <w:r>
        <w:rPr>
          <w:color w:val="231F20"/>
          <w:spacing w:val="-23"/>
          <w:w w:val="115"/>
          <w:sz w:val="19"/>
        </w:rPr>
        <w:t> </w:t>
      </w:r>
      <w:r>
        <w:rPr>
          <w:color w:val="231F20"/>
          <w:w w:val="115"/>
          <w:sz w:val="19"/>
        </w:rPr>
        <w:t>and</w:t>
      </w:r>
      <w:r>
        <w:rPr>
          <w:color w:val="231F20"/>
          <w:spacing w:val="-23"/>
          <w:w w:val="115"/>
          <w:sz w:val="19"/>
        </w:rPr>
        <w:t> </w:t>
      </w:r>
      <w:r>
        <w:rPr>
          <w:color w:val="231F20"/>
          <w:w w:val="115"/>
          <w:sz w:val="19"/>
        </w:rPr>
        <w:t>recharge</w:t>
      </w:r>
      <w:r>
        <w:rPr>
          <w:color w:val="231F20"/>
          <w:spacing w:val="-23"/>
          <w:w w:val="115"/>
          <w:sz w:val="19"/>
        </w:rPr>
        <w:t> </w:t>
      </w:r>
      <w:r>
        <w:rPr>
          <w:color w:val="231F20"/>
          <w:w w:val="115"/>
          <w:sz w:val="19"/>
        </w:rPr>
        <w:t>from</w:t>
      </w:r>
      <w:r>
        <w:rPr>
          <w:color w:val="231F20"/>
          <w:spacing w:val="-23"/>
          <w:w w:val="115"/>
          <w:sz w:val="19"/>
        </w:rPr>
        <w:t> </w:t>
      </w:r>
      <w:r>
        <w:rPr>
          <w:color w:val="231F20"/>
          <w:w w:val="115"/>
          <w:sz w:val="19"/>
        </w:rPr>
        <w:t>different</w:t>
      </w:r>
      <w:r>
        <w:rPr>
          <w:color w:val="231F20"/>
          <w:spacing w:val="-23"/>
          <w:w w:val="115"/>
          <w:sz w:val="19"/>
        </w:rPr>
        <w:t> </w:t>
      </w:r>
      <w:r>
        <w:rPr>
          <w:color w:val="231F20"/>
          <w:w w:val="115"/>
          <w:sz w:val="19"/>
        </w:rPr>
        <w:t>materials</w:t>
      </w:r>
      <w:r>
        <w:rPr>
          <w:color w:val="231F20"/>
          <w:spacing w:val="-23"/>
          <w:w w:val="115"/>
          <w:sz w:val="19"/>
        </w:rPr>
        <w:t> </w:t>
      </w:r>
      <w:r>
        <w:rPr>
          <w:color w:val="231F20"/>
          <w:w w:val="115"/>
          <w:sz w:val="19"/>
        </w:rPr>
        <w:t>used as</w:t>
      </w:r>
      <w:r>
        <w:rPr>
          <w:color w:val="231F20"/>
          <w:spacing w:val="-24"/>
          <w:w w:val="115"/>
          <w:sz w:val="19"/>
        </w:rPr>
        <w:t> </w:t>
      </w:r>
      <w:r>
        <w:rPr>
          <w:color w:val="231F20"/>
          <w:w w:val="115"/>
          <w:sz w:val="19"/>
        </w:rPr>
        <w:t>fissure</w:t>
      </w:r>
      <w:r>
        <w:rPr>
          <w:color w:val="231F20"/>
          <w:spacing w:val="-24"/>
          <w:w w:val="115"/>
          <w:sz w:val="19"/>
        </w:rPr>
        <w:t> </w:t>
      </w:r>
      <w:r>
        <w:rPr>
          <w:color w:val="231F20"/>
          <w:w w:val="115"/>
          <w:sz w:val="19"/>
        </w:rPr>
        <w:t>sealalnts.</w:t>
      </w:r>
      <w:r>
        <w:rPr>
          <w:color w:val="231F20"/>
          <w:spacing w:val="-24"/>
          <w:w w:val="115"/>
          <w:sz w:val="19"/>
        </w:rPr>
        <w:t> </w:t>
      </w:r>
      <w:r>
        <w:rPr>
          <w:color w:val="231F20"/>
          <w:w w:val="115"/>
          <w:sz w:val="19"/>
        </w:rPr>
        <w:t>Eur</w:t>
      </w:r>
      <w:r>
        <w:rPr>
          <w:color w:val="231F20"/>
          <w:spacing w:val="-24"/>
          <w:w w:val="115"/>
          <w:sz w:val="19"/>
        </w:rPr>
        <w:t> </w:t>
      </w:r>
      <w:r>
        <w:rPr>
          <w:color w:val="231F20"/>
          <w:w w:val="145"/>
          <w:sz w:val="19"/>
        </w:rPr>
        <w:t>J</w:t>
      </w:r>
      <w:r>
        <w:rPr>
          <w:color w:val="231F20"/>
          <w:spacing w:val="-37"/>
          <w:w w:val="145"/>
          <w:sz w:val="19"/>
        </w:rPr>
        <w:t> </w:t>
      </w:r>
      <w:r>
        <w:rPr>
          <w:color w:val="231F20"/>
          <w:w w:val="115"/>
          <w:sz w:val="19"/>
        </w:rPr>
        <w:t>Dent.</w:t>
      </w:r>
      <w:r>
        <w:rPr>
          <w:color w:val="231F20"/>
          <w:spacing w:val="-24"/>
          <w:w w:val="115"/>
          <w:sz w:val="19"/>
        </w:rPr>
        <w:t> </w:t>
      </w:r>
      <w:r>
        <w:rPr>
          <w:color w:val="231F20"/>
          <w:w w:val="115"/>
          <w:sz w:val="19"/>
        </w:rPr>
        <w:t>2010;</w:t>
      </w:r>
      <w:r>
        <w:rPr>
          <w:color w:val="231F20"/>
          <w:spacing w:val="-24"/>
          <w:w w:val="115"/>
          <w:sz w:val="19"/>
        </w:rPr>
        <w:t> </w:t>
      </w:r>
      <w:r>
        <w:rPr>
          <w:color w:val="231F20"/>
          <w:w w:val="115"/>
          <w:sz w:val="19"/>
        </w:rPr>
        <w:t>4(3):</w:t>
      </w:r>
      <w:r>
        <w:rPr>
          <w:color w:val="231F20"/>
          <w:spacing w:val="-24"/>
          <w:w w:val="115"/>
          <w:sz w:val="19"/>
        </w:rPr>
        <w:t> </w:t>
      </w:r>
      <w:r>
        <w:rPr>
          <w:color w:val="231F20"/>
          <w:w w:val="115"/>
          <w:sz w:val="19"/>
        </w:rPr>
        <w:t>245­250.</w:t>
      </w:r>
    </w:p>
    <w:p>
      <w:pPr>
        <w:pStyle w:val="ListParagraph"/>
        <w:numPr>
          <w:ilvl w:val="0"/>
          <w:numId w:val="22"/>
        </w:numPr>
        <w:tabs>
          <w:tab w:pos="463" w:val="left" w:leader="none"/>
        </w:tabs>
        <w:spacing w:line="261" w:lineRule="auto" w:before="5" w:after="0"/>
        <w:ind w:left="463" w:right="119" w:hanging="360"/>
        <w:jc w:val="both"/>
        <w:rPr>
          <w:rFonts w:ascii="Calibri" w:hAnsi="Calibri"/>
          <w:color w:val="231F20"/>
          <w:sz w:val="19"/>
        </w:rPr>
      </w:pPr>
      <w:r>
        <w:rPr>
          <w:rFonts w:ascii="Calibri" w:hAnsi="Calibri"/>
          <w:color w:val="231F20"/>
          <w:w w:val="140"/>
          <w:sz w:val="19"/>
        </w:rPr>
        <w:t>b</w:t>
      </w:r>
      <w:r>
        <w:rPr>
          <w:rFonts w:ascii="Calibri" w:hAnsi="Calibri"/>
          <w:color w:val="231F20"/>
          <w:w w:val="140"/>
          <w:sz w:val="15"/>
        </w:rPr>
        <w:t>athIa </w:t>
      </w:r>
      <w:r>
        <w:rPr>
          <w:color w:val="231F20"/>
          <w:w w:val="115"/>
          <w:sz w:val="19"/>
        </w:rPr>
        <w:t>MR, Patel AR, Shirol DD. Evaluation of two resin ba­ sed fissure sealants: A comparative clinical </w:t>
      </w:r>
      <w:r>
        <w:rPr>
          <w:color w:val="231F20"/>
          <w:spacing w:val="-2"/>
          <w:w w:val="115"/>
          <w:sz w:val="19"/>
        </w:rPr>
        <w:t>study. </w:t>
      </w:r>
      <w:r>
        <w:rPr>
          <w:color w:val="231F20"/>
          <w:w w:val="140"/>
          <w:sz w:val="19"/>
        </w:rPr>
        <w:t>J </w:t>
      </w:r>
      <w:r>
        <w:rPr>
          <w:color w:val="231F20"/>
          <w:w w:val="115"/>
          <w:sz w:val="19"/>
        </w:rPr>
        <w:t>Indian </w:t>
      </w:r>
      <w:r>
        <w:rPr>
          <w:color w:val="231F20"/>
          <w:w w:val="110"/>
          <w:sz w:val="19"/>
        </w:rPr>
        <w:t>Soc</w:t>
      </w:r>
      <w:r>
        <w:rPr>
          <w:color w:val="231F20"/>
          <w:spacing w:val="-14"/>
          <w:w w:val="110"/>
          <w:sz w:val="19"/>
        </w:rPr>
        <w:t> </w:t>
      </w:r>
      <w:r>
        <w:rPr>
          <w:color w:val="231F20"/>
          <w:w w:val="110"/>
          <w:sz w:val="19"/>
        </w:rPr>
        <w:t>Pedod</w:t>
      </w:r>
      <w:r>
        <w:rPr>
          <w:color w:val="231F20"/>
          <w:spacing w:val="-14"/>
          <w:w w:val="110"/>
          <w:sz w:val="19"/>
        </w:rPr>
        <w:t> </w:t>
      </w:r>
      <w:r>
        <w:rPr>
          <w:color w:val="231F20"/>
          <w:w w:val="110"/>
          <w:sz w:val="19"/>
        </w:rPr>
        <w:t>Prev</w:t>
      </w:r>
      <w:r>
        <w:rPr>
          <w:color w:val="231F20"/>
          <w:spacing w:val="-14"/>
          <w:w w:val="110"/>
          <w:sz w:val="19"/>
        </w:rPr>
        <w:t> </w:t>
      </w:r>
      <w:r>
        <w:rPr>
          <w:color w:val="231F20"/>
          <w:w w:val="110"/>
          <w:sz w:val="19"/>
        </w:rPr>
        <w:t>Dent.</w:t>
      </w:r>
      <w:r>
        <w:rPr>
          <w:color w:val="231F20"/>
          <w:spacing w:val="-14"/>
          <w:w w:val="110"/>
          <w:sz w:val="19"/>
        </w:rPr>
        <w:t> </w:t>
      </w:r>
      <w:r>
        <w:rPr>
          <w:color w:val="231F20"/>
          <w:w w:val="110"/>
          <w:sz w:val="19"/>
        </w:rPr>
        <w:t>2012;</w:t>
      </w:r>
      <w:r>
        <w:rPr>
          <w:color w:val="231F20"/>
          <w:spacing w:val="-14"/>
          <w:w w:val="110"/>
          <w:sz w:val="19"/>
        </w:rPr>
        <w:t> </w:t>
      </w:r>
      <w:r>
        <w:rPr>
          <w:color w:val="231F20"/>
          <w:w w:val="110"/>
          <w:sz w:val="19"/>
        </w:rPr>
        <w:t>30(3):</w:t>
      </w:r>
      <w:r>
        <w:rPr>
          <w:color w:val="231F20"/>
          <w:spacing w:val="-14"/>
          <w:w w:val="110"/>
          <w:sz w:val="19"/>
        </w:rPr>
        <w:t> </w:t>
      </w:r>
      <w:r>
        <w:rPr>
          <w:color w:val="231F20"/>
          <w:w w:val="110"/>
          <w:sz w:val="19"/>
        </w:rPr>
        <w:t>227­230.</w:t>
      </w:r>
    </w:p>
    <w:p>
      <w:pPr>
        <w:pStyle w:val="ListParagraph"/>
        <w:numPr>
          <w:ilvl w:val="0"/>
          <w:numId w:val="22"/>
        </w:numPr>
        <w:tabs>
          <w:tab w:pos="463" w:val="left" w:leader="none"/>
        </w:tabs>
        <w:spacing w:line="261" w:lineRule="auto" w:before="5" w:after="0"/>
        <w:ind w:left="463" w:right="113" w:hanging="360"/>
        <w:jc w:val="both"/>
        <w:rPr>
          <w:rFonts w:ascii="Calibri" w:hAnsi="Calibri"/>
          <w:color w:val="231F20"/>
          <w:sz w:val="19"/>
        </w:rPr>
      </w:pPr>
      <w:r>
        <w:rPr>
          <w:rFonts w:ascii="Calibri" w:hAnsi="Calibri"/>
          <w:color w:val="231F20"/>
          <w:w w:val="270"/>
          <w:sz w:val="19"/>
        </w:rPr>
        <w:t>l</w:t>
      </w:r>
      <w:r>
        <w:rPr>
          <w:rFonts w:ascii="Calibri" w:hAnsi="Calibri"/>
          <w:color w:val="231F20"/>
          <w:w w:val="137"/>
          <w:sz w:val="15"/>
        </w:rPr>
        <w:t>yma</w:t>
      </w:r>
      <w:r>
        <w:rPr>
          <w:rFonts w:ascii="Calibri" w:hAnsi="Calibri"/>
          <w:color w:val="231F20"/>
          <w:w w:val="127"/>
          <w:sz w:val="15"/>
        </w:rPr>
        <w:t>N</w:t>
      </w:r>
      <w:r>
        <w:rPr>
          <w:rFonts w:ascii="Calibri" w:hAnsi="Calibri"/>
          <w:color w:val="231F20"/>
          <w:sz w:val="15"/>
        </w:rPr>
        <w:t> </w:t>
      </w:r>
      <w:r>
        <w:rPr>
          <w:rFonts w:ascii="Calibri" w:hAnsi="Calibri"/>
          <w:color w:val="231F20"/>
          <w:spacing w:val="-12"/>
          <w:sz w:val="15"/>
        </w:rPr>
        <w:t> </w:t>
      </w:r>
      <w:r>
        <w:rPr>
          <w:color w:val="231F20"/>
          <w:spacing w:val="-23"/>
          <w:w w:val="108"/>
          <w:sz w:val="19"/>
        </w:rPr>
        <w:t>T</w:t>
      </w:r>
      <w:r>
        <w:rPr>
          <w:color w:val="231F20"/>
          <w:w w:val="128"/>
          <w:sz w:val="19"/>
        </w:rPr>
        <w:t>,</w:t>
      </w:r>
      <w:r>
        <w:rPr>
          <w:color w:val="231F20"/>
          <w:spacing w:val="14"/>
          <w:sz w:val="19"/>
        </w:rPr>
        <w:t> </w:t>
      </w:r>
      <w:r>
        <w:rPr>
          <w:color w:val="231F20"/>
          <w:spacing w:val="-8"/>
          <w:w w:val="111"/>
          <w:sz w:val="19"/>
        </w:rPr>
        <w:t>V</w:t>
      </w:r>
      <w:r>
        <w:rPr>
          <w:color w:val="231F20"/>
          <w:w w:val="109"/>
          <w:sz w:val="19"/>
        </w:rPr>
        <w:t>iswanathan</w:t>
      </w:r>
      <w:r>
        <w:rPr>
          <w:color w:val="231F20"/>
          <w:spacing w:val="14"/>
          <w:sz w:val="19"/>
        </w:rPr>
        <w:t> </w:t>
      </w:r>
      <w:r>
        <w:rPr>
          <w:color w:val="231F20"/>
          <w:w w:val="120"/>
          <w:sz w:val="19"/>
        </w:rPr>
        <w:t>K,</w:t>
      </w:r>
      <w:r>
        <w:rPr>
          <w:color w:val="231F20"/>
          <w:spacing w:val="14"/>
          <w:sz w:val="19"/>
        </w:rPr>
        <w:t> </w:t>
      </w:r>
      <w:r>
        <w:rPr>
          <w:color w:val="231F20"/>
          <w:w w:val="109"/>
          <w:sz w:val="19"/>
        </w:rPr>
        <w:t>McWhorter</w:t>
      </w:r>
      <w:r>
        <w:rPr>
          <w:color w:val="231F20"/>
          <w:spacing w:val="14"/>
          <w:sz w:val="19"/>
        </w:rPr>
        <w:t> </w:t>
      </w:r>
      <w:r>
        <w:rPr>
          <w:color w:val="231F20"/>
          <w:w w:val="118"/>
          <w:sz w:val="19"/>
        </w:rPr>
        <w:t>A.</w:t>
      </w:r>
      <w:r>
        <w:rPr>
          <w:color w:val="231F20"/>
          <w:spacing w:val="14"/>
          <w:sz w:val="19"/>
        </w:rPr>
        <w:t> </w:t>
      </w:r>
      <w:r>
        <w:rPr>
          <w:color w:val="231F20"/>
          <w:w w:val="106"/>
          <w:sz w:val="19"/>
        </w:rPr>
        <w:t>Isolite</w:t>
      </w:r>
      <w:r>
        <w:rPr>
          <w:color w:val="231F20"/>
          <w:spacing w:val="14"/>
          <w:sz w:val="19"/>
        </w:rPr>
        <w:t> </w:t>
      </w:r>
      <w:r>
        <w:rPr>
          <w:color w:val="231F20"/>
          <w:w w:val="113"/>
          <w:sz w:val="19"/>
        </w:rPr>
        <w:t>vs</w:t>
      </w:r>
      <w:r>
        <w:rPr>
          <w:color w:val="231F20"/>
          <w:spacing w:val="14"/>
          <w:sz w:val="19"/>
        </w:rPr>
        <w:t> </w:t>
      </w:r>
      <w:r>
        <w:rPr>
          <w:color w:val="231F20"/>
          <w:w w:val="106"/>
          <w:sz w:val="19"/>
        </w:rPr>
        <w:t>cotton</w:t>
      </w:r>
      <w:r>
        <w:rPr>
          <w:color w:val="231F20"/>
          <w:spacing w:val="14"/>
          <w:sz w:val="19"/>
        </w:rPr>
        <w:t> </w:t>
      </w:r>
      <w:r>
        <w:rPr>
          <w:color w:val="231F20"/>
          <w:w w:val="104"/>
          <w:sz w:val="19"/>
        </w:rPr>
        <w:t>roll </w:t>
      </w:r>
      <w:r>
        <w:rPr>
          <w:color w:val="231F20"/>
          <w:w w:val="110"/>
          <w:sz w:val="19"/>
        </w:rPr>
        <w:t>isolation in the placement of dental sealants. Pediatr Dent. </w:t>
      </w:r>
      <w:r>
        <w:rPr>
          <w:color w:val="231F20"/>
          <w:w w:val="105"/>
          <w:sz w:val="19"/>
        </w:rPr>
        <w:t>2013; 35(3):</w:t>
      </w:r>
      <w:r>
        <w:rPr>
          <w:color w:val="231F20"/>
          <w:spacing w:val="-11"/>
          <w:w w:val="105"/>
          <w:sz w:val="19"/>
        </w:rPr>
        <w:t> </w:t>
      </w:r>
      <w:r>
        <w:rPr>
          <w:color w:val="231F20"/>
          <w:w w:val="105"/>
          <w:sz w:val="19"/>
        </w:rPr>
        <w:t>95­99.</w:t>
      </w:r>
    </w:p>
    <w:p>
      <w:pPr>
        <w:pStyle w:val="ListParagraph"/>
        <w:numPr>
          <w:ilvl w:val="0"/>
          <w:numId w:val="22"/>
        </w:numPr>
        <w:tabs>
          <w:tab w:pos="463" w:val="left" w:leader="none"/>
        </w:tabs>
        <w:spacing w:line="261" w:lineRule="auto" w:before="5" w:after="0"/>
        <w:ind w:left="463" w:right="119" w:hanging="360"/>
        <w:jc w:val="both"/>
        <w:rPr>
          <w:rFonts w:ascii="Calibri" w:hAnsi="Calibri"/>
          <w:color w:val="231F20"/>
          <w:sz w:val="19"/>
        </w:rPr>
      </w:pPr>
      <w:r>
        <w:rPr>
          <w:rFonts w:ascii="Calibri" w:hAnsi="Calibri"/>
          <w:color w:val="231F20"/>
          <w:w w:val="270"/>
          <w:sz w:val="19"/>
        </w:rPr>
        <w:t>l</w:t>
      </w:r>
      <w:r>
        <w:rPr>
          <w:rFonts w:ascii="Calibri" w:hAnsi="Calibri"/>
          <w:color w:val="231F20"/>
          <w:w w:val="187"/>
          <w:sz w:val="15"/>
        </w:rPr>
        <w:t>lo</w:t>
      </w:r>
      <w:r>
        <w:rPr>
          <w:rFonts w:ascii="Calibri" w:hAnsi="Calibri"/>
          <w:color w:val="231F20"/>
          <w:w w:val="129"/>
          <w:sz w:val="15"/>
        </w:rPr>
        <w:t>D</w:t>
      </w:r>
      <w:r>
        <w:rPr>
          <w:rFonts w:ascii="Calibri" w:hAnsi="Calibri"/>
          <w:color w:val="231F20"/>
          <w:w w:val="171"/>
          <w:sz w:val="15"/>
        </w:rPr>
        <w:t>ra</w:t>
      </w:r>
      <w:r>
        <w:rPr>
          <w:rFonts w:ascii="Calibri" w:hAnsi="Calibri"/>
          <w:color w:val="231F20"/>
          <w:spacing w:val="9"/>
          <w:sz w:val="15"/>
        </w:rPr>
        <w:t> </w:t>
      </w:r>
      <w:r>
        <w:rPr>
          <w:rFonts w:ascii="Calibri" w:hAnsi="Calibri"/>
          <w:color w:val="231F20"/>
          <w:w w:val="168"/>
          <w:sz w:val="19"/>
        </w:rPr>
        <w:t>c</w:t>
      </w:r>
      <w:r>
        <w:rPr>
          <w:rFonts w:ascii="Calibri" w:hAnsi="Calibri"/>
          <w:color w:val="231F20"/>
          <w:w w:val="191"/>
          <w:sz w:val="15"/>
        </w:rPr>
        <w:t>a</w:t>
      </w:r>
      <w:r>
        <w:rPr>
          <w:rFonts w:ascii="Calibri" w:hAnsi="Calibri"/>
          <w:color w:val="231F20"/>
          <w:spacing w:val="-8"/>
          <w:w w:val="191"/>
          <w:sz w:val="15"/>
        </w:rPr>
        <w:t>l</w:t>
      </w:r>
      <w:r>
        <w:rPr>
          <w:rFonts w:ascii="Calibri" w:hAnsi="Calibri"/>
          <w:color w:val="231F20"/>
          <w:spacing w:val="-3"/>
          <w:w w:val="150"/>
          <w:sz w:val="15"/>
        </w:rPr>
        <w:t>v</w:t>
      </w:r>
      <w:r>
        <w:rPr>
          <w:rFonts w:ascii="Calibri" w:hAnsi="Calibri"/>
          <w:color w:val="231F20"/>
          <w:w w:val="149"/>
          <w:sz w:val="15"/>
        </w:rPr>
        <w:t>o</w:t>
      </w:r>
      <w:r>
        <w:rPr>
          <w:rFonts w:ascii="Calibri" w:hAnsi="Calibri"/>
          <w:color w:val="231F20"/>
          <w:spacing w:val="9"/>
          <w:sz w:val="15"/>
        </w:rPr>
        <w:t> </w:t>
      </w:r>
      <w:r>
        <w:rPr>
          <w:color w:val="231F20"/>
          <w:w w:val="139"/>
          <w:sz w:val="19"/>
        </w:rPr>
        <w:t>JC,</w:t>
      </w:r>
      <w:r>
        <w:rPr>
          <w:color w:val="231F20"/>
          <w:spacing w:val="1"/>
          <w:sz w:val="19"/>
        </w:rPr>
        <w:t> </w:t>
      </w:r>
      <w:r>
        <w:rPr>
          <w:color w:val="231F20"/>
          <w:w w:val="109"/>
          <w:sz w:val="19"/>
        </w:rPr>
        <w:t>Baca</w:t>
      </w:r>
      <w:r>
        <w:rPr>
          <w:color w:val="231F20"/>
          <w:spacing w:val="1"/>
          <w:sz w:val="19"/>
        </w:rPr>
        <w:t> </w:t>
      </w:r>
      <w:r>
        <w:rPr>
          <w:color w:val="231F20"/>
          <w:w w:val="112"/>
          <w:sz w:val="19"/>
        </w:rPr>
        <w:t>García</w:t>
      </w:r>
      <w:r>
        <w:rPr>
          <w:color w:val="231F20"/>
          <w:spacing w:val="1"/>
          <w:sz w:val="19"/>
        </w:rPr>
        <w:t> </w:t>
      </w:r>
      <w:r>
        <w:rPr>
          <w:color w:val="231F20"/>
          <w:spacing w:val="-29"/>
          <w:w w:val="97"/>
          <w:sz w:val="19"/>
        </w:rPr>
        <w:t>P</w:t>
      </w:r>
      <w:r>
        <w:rPr>
          <w:color w:val="231F20"/>
          <w:w w:val="128"/>
          <w:sz w:val="19"/>
        </w:rPr>
        <w:t>.</w:t>
      </w:r>
      <w:r>
        <w:rPr>
          <w:color w:val="231F20"/>
          <w:spacing w:val="1"/>
          <w:sz w:val="19"/>
        </w:rPr>
        <w:t> </w:t>
      </w:r>
      <w:r>
        <w:rPr>
          <w:color w:val="231F20"/>
          <w:w w:val="109"/>
          <w:sz w:val="19"/>
        </w:rPr>
        <w:t>Absolute</w:t>
      </w:r>
      <w:r>
        <w:rPr>
          <w:color w:val="231F20"/>
          <w:spacing w:val="1"/>
          <w:sz w:val="19"/>
        </w:rPr>
        <w:t> </w:t>
      </w:r>
      <w:r>
        <w:rPr>
          <w:color w:val="231F20"/>
          <w:w w:val="107"/>
          <w:sz w:val="19"/>
        </w:rPr>
        <w:t>or</w:t>
      </w:r>
      <w:r>
        <w:rPr>
          <w:color w:val="231F20"/>
          <w:spacing w:val="1"/>
          <w:sz w:val="19"/>
        </w:rPr>
        <w:t> </w:t>
      </w:r>
      <w:r>
        <w:rPr>
          <w:color w:val="231F20"/>
          <w:w w:val="105"/>
          <w:sz w:val="19"/>
        </w:rPr>
        <w:t>relative</w:t>
      </w:r>
      <w:r>
        <w:rPr>
          <w:color w:val="231F20"/>
          <w:spacing w:val="1"/>
          <w:sz w:val="19"/>
        </w:rPr>
        <w:t> </w:t>
      </w:r>
      <w:r>
        <w:rPr>
          <w:color w:val="231F20"/>
          <w:w w:val="106"/>
          <w:sz w:val="19"/>
        </w:rPr>
        <w:t>isolation </w:t>
      </w:r>
      <w:r>
        <w:rPr>
          <w:color w:val="231F20"/>
          <w:w w:val="110"/>
          <w:sz w:val="19"/>
        </w:rPr>
        <w:t>for fissure sealants? 12­month clinical </w:t>
      </w:r>
      <w:r>
        <w:rPr>
          <w:color w:val="231F20"/>
          <w:spacing w:val="-3"/>
          <w:w w:val="110"/>
          <w:sz w:val="19"/>
        </w:rPr>
        <w:t>study. </w:t>
      </w:r>
      <w:r>
        <w:rPr>
          <w:color w:val="231F20"/>
          <w:spacing w:val="-4"/>
          <w:w w:val="110"/>
          <w:sz w:val="19"/>
        </w:rPr>
        <w:t>Av </w:t>
      </w:r>
      <w:r>
        <w:rPr>
          <w:color w:val="231F20"/>
          <w:w w:val="110"/>
          <w:sz w:val="19"/>
        </w:rPr>
        <w:t>Odontoesto­ </w:t>
      </w:r>
      <w:r>
        <w:rPr>
          <w:color w:val="231F20"/>
          <w:w w:val="105"/>
          <w:sz w:val="19"/>
        </w:rPr>
        <w:t>matol. 1991; 7(3):</w:t>
      </w:r>
      <w:r>
        <w:rPr>
          <w:color w:val="231F20"/>
          <w:spacing w:val="17"/>
          <w:w w:val="105"/>
          <w:sz w:val="19"/>
        </w:rPr>
        <w:t> </w:t>
      </w:r>
      <w:r>
        <w:rPr>
          <w:color w:val="231F20"/>
          <w:w w:val="105"/>
          <w:sz w:val="19"/>
        </w:rPr>
        <w:t>181­185.</w:t>
      </w:r>
    </w:p>
    <w:p>
      <w:pPr>
        <w:pStyle w:val="ListParagraph"/>
        <w:numPr>
          <w:ilvl w:val="0"/>
          <w:numId w:val="22"/>
        </w:numPr>
        <w:tabs>
          <w:tab w:pos="463" w:val="left" w:leader="none"/>
        </w:tabs>
        <w:spacing w:line="266" w:lineRule="auto" w:before="5" w:after="0"/>
        <w:ind w:left="463" w:right="114" w:hanging="360"/>
        <w:jc w:val="both"/>
        <w:rPr>
          <w:color w:val="231F20"/>
          <w:sz w:val="19"/>
        </w:rPr>
      </w:pPr>
      <w:r>
        <w:rPr>
          <w:color w:val="231F20"/>
          <w:spacing w:val="4"/>
          <w:w w:val="105"/>
          <w:sz w:val="19"/>
        </w:rPr>
        <w:t>Secretaría </w:t>
      </w:r>
      <w:r>
        <w:rPr>
          <w:color w:val="231F20"/>
          <w:spacing w:val="2"/>
          <w:w w:val="105"/>
          <w:sz w:val="19"/>
        </w:rPr>
        <w:t>de </w:t>
      </w:r>
      <w:r>
        <w:rPr>
          <w:color w:val="231F20"/>
          <w:spacing w:val="4"/>
          <w:w w:val="105"/>
          <w:sz w:val="19"/>
        </w:rPr>
        <w:t>Salud (homepage </w:t>
      </w:r>
      <w:r>
        <w:rPr>
          <w:color w:val="231F20"/>
          <w:spacing w:val="2"/>
          <w:w w:val="105"/>
          <w:sz w:val="19"/>
        </w:rPr>
        <w:t>on </w:t>
      </w:r>
      <w:r>
        <w:rPr>
          <w:color w:val="231F20"/>
          <w:spacing w:val="3"/>
          <w:w w:val="105"/>
          <w:sz w:val="19"/>
        </w:rPr>
        <w:t>the </w:t>
      </w:r>
      <w:r>
        <w:rPr>
          <w:color w:val="231F20"/>
          <w:spacing w:val="4"/>
          <w:w w:val="105"/>
          <w:sz w:val="19"/>
        </w:rPr>
        <w:t>Internet). </w:t>
      </w:r>
      <w:r>
        <w:rPr>
          <w:color w:val="231F20"/>
          <w:spacing w:val="5"/>
          <w:w w:val="105"/>
          <w:sz w:val="19"/>
        </w:rPr>
        <w:t>México: </w:t>
      </w:r>
      <w:r>
        <w:rPr>
          <w:color w:val="231F20"/>
          <w:w w:val="105"/>
          <w:sz w:val="19"/>
        </w:rPr>
        <w:t>Manual para el Uso de Fluoruros Dentales en la República Mexicana (cited 2014 aug 23). Available from: </w:t>
      </w:r>
      <w:hyperlink r:id="rId195">
        <w:r>
          <w:rPr>
            <w:color w:val="231F20"/>
            <w:w w:val="105"/>
            <w:sz w:val="19"/>
          </w:rPr>
          <w:t>http://www.</w:t>
        </w:r>
      </w:hyperlink>
      <w:r>
        <w:rPr>
          <w:color w:val="231F20"/>
          <w:w w:val="105"/>
          <w:sz w:val="19"/>
        </w:rPr>
        <w:t> programassociales.org.mx/sustentos/Veracruz834/archivos/ Manual­Uso­de­Fluoruros­dentales.pdf</w:t>
      </w:r>
    </w:p>
    <w:p>
      <w:pPr>
        <w:pStyle w:val="ListParagraph"/>
        <w:numPr>
          <w:ilvl w:val="0"/>
          <w:numId w:val="22"/>
        </w:numPr>
        <w:tabs>
          <w:tab w:pos="463" w:val="left" w:leader="none"/>
        </w:tabs>
        <w:spacing w:line="266" w:lineRule="auto" w:before="0" w:after="0"/>
        <w:ind w:left="463" w:right="117" w:hanging="360"/>
        <w:jc w:val="both"/>
        <w:rPr>
          <w:color w:val="231F20"/>
          <w:sz w:val="19"/>
        </w:rPr>
      </w:pPr>
      <w:r>
        <w:rPr>
          <w:color w:val="231F20"/>
          <w:w w:val="110"/>
          <w:sz w:val="19"/>
        </w:rPr>
        <w:t>Professionally applied topical fluoride: evidence­based clini­ cal recommendations, American Dental Association Council on Scientific Affairs. </w:t>
      </w:r>
      <w:r>
        <w:rPr>
          <w:color w:val="231F20"/>
          <w:w w:val="140"/>
          <w:sz w:val="19"/>
        </w:rPr>
        <w:t>J </w:t>
      </w:r>
      <w:r>
        <w:rPr>
          <w:color w:val="231F20"/>
          <w:w w:val="110"/>
          <w:sz w:val="19"/>
        </w:rPr>
        <w:t>Dent Educ. 2007; 71(3):</w:t>
      </w:r>
      <w:r>
        <w:rPr>
          <w:color w:val="231F20"/>
          <w:spacing w:val="-19"/>
          <w:w w:val="110"/>
          <w:sz w:val="19"/>
        </w:rPr>
        <w:t> </w:t>
      </w:r>
      <w:r>
        <w:rPr>
          <w:color w:val="231F20"/>
          <w:w w:val="110"/>
          <w:sz w:val="19"/>
        </w:rPr>
        <w:t>393­402.</w:t>
      </w:r>
    </w:p>
    <w:p>
      <w:pPr>
        <w:pStyle w:val="ListParagraph"/>
        <w:numPr>
          <w:ilvl w:val="0"/>
          <w:numId w:val="22"/>
        </w:numPr>
        <w:tabs>
          <w:tab w:pos="463" w:val="left" w:leader="none"/>
        </w:tabs>
        <w:spacing w:line="240" w:lineRule="auto" w:before="0" w:after="0"/>
        <w:ind w:left="463" w:right="0" w:hanging="360"/>
        <w:jc w:val="left"/>
        <w:rPr>
          <w:rFonts w:ascii="Calibri" w:hAnsi="Calibri"/>
          <w:color w:val="231F20"/>
          <w:sz w:val="19"/>
        </w:rPr>
      </w:pPr>
      <w:r>
        <w:rPr>
          <w:rFonts w:ascii="Calibri" w:hAnsi="Calibri"/>
          <w:color w:val="231F20"/>
          <w:spacing w:val="5"/>
          <w:w w:val="162"/>
          <w:sz w:val="19"/>
        </w:rPr>
        <w:t>g</w:t>
      </w:r>
      <w:r>
        <w:rPr>
          <w:rFonts w:ascii="Calibri" w:hAnsi="Calibri"/>
          <w:color w:val="231F20"/>
          <w:spacing w:val="5"/>
          <w:w w:val="152"/>
          <w:sz w:val="15"/>
        </w:rPr>
        <w:t>a</w:t>
      </w:r>
      <w:r>
        <w:rPr>
          <w:rFonts w:ascii="Calibri" w:hAnsi="Calibri"/>
          <w:color w:val="231F20"/>
          <w:spacing w:val="2"/>
          <w:w w:val="196"/>
          <w:sz w:val="15"/>
        </w:rPr>
        <w:t>r</w:t>
      </w:r>
      <w:r>
        <w:rPr>
          <w:rFonts w:ascii="Calibri" w:hAnsi="Calibri"/>
          <w:color w:val="231F20"/>
          <w:spacing w:val="5"/>
          <w:w w:val="170"/>
          <w:sz w:val="15"/>
        </w:rPr>
        <w:t>c</w:t>
      </w:r>
      <w:r>
        <w:rPr>
          <w:rFonts w:ascii="Calibri" w:hAnsi="Calibri"/>
          <w:color w:val="231F20"/>
          <w:spacing w:val="5"/>
          <w:w w:val="157"/>
          <w:sz w:val="15"/>
        </w:rPr>
        <w:t>í</w:t>
      </w:r>
      <w:r>
        <w:rPr>
          <w:rFonts w:ascii="Calibri" w:hAnsi="Calibri"/>
          <w:color w:val="231F20"/>
          <w:w w:val="152"/>
          <w:sz w:val="15"/>
        </w:rPr>
        <w:t>a</w:t>
      </w:r>
      <w:r>
        <w:rPr>
          <w:rFonts w:ascii="Calibri" w:hAnsi="Calibri"/>
          <w:color w:val="231F20"/>
          <w:sz w:val="15"/>
        </w:rPr>
        <w:t> </w:t>
      </w:r>
      <w:r>
        <w:rPr>
          <w:rFonts w:ascii="Calibri" w:hAnsi="Calibri"/>
          <w:color w:val="231F20"/>
          <w:spacing w:val="11"/>
          <w:sz w:val="15"/>
        </w:rPr>
        <w:t> </w:t>
      </w:r>
      <w:r>
        <w:rPr>
          <w:rFonts w:ascii="Calibri" w:hAnsi="Calibri"/>
          <w:color w:val="231F20"/>
          <w:spacing w:val="4"/>
          <w:w w:val="149"/>
          <w:sz w:val="19"/>
        </w:rPr>
        <w:t>s</w:t>
      </w:r>
      <w:r>
        <w:rPr>
          <w:rFonts w:ascii="Calibri" w:hAnsi="Calibri"/>
          <w:color w:val="231F20"/>
          <w:spacing w:val="5"/>
          <w:w w:val="149"/>
          <w:sz w:val="15"/>
        </w:rPr>
        <w:t>o</w:t>
      </w:r>
      <w:r>
        <w:rPr>
          <w:rFonts w:ascii="Calibri" w:hAnsi="Calibri"/>
          <w:color w:val="231F20"/>
          <w:spacing w:val="8"/>
          <w:w w:val="273"/>
          <w:sz w:val="15"/>
        </w:rPr>
        <w:t>l</w:t>
      </w:r>
      <w:r>
        <w:rPr>
          <w:rFonts w:ascii="Calibri" w:hAnsi="Calibri"/>
          <w:color w:val="231F20"/>
          <w:spacing w:val="4"/>
          <w:w w:val="152"/>
          <w:sz w:val="15"/>
        </w:rPr>
        <w:t>a</w:t>
      </w:r>
      <w:r>
        <w:rPr>
          <w:rFonts w:ascii="Calibri" w:hAnsi="Calibri"/>
          <w:color w:val="231F20"/>
          <w:spacing w:val="5"/>
          <w:w w:val="127"/>
          <w:sz w:val="15"/>
        </w:rPr>
        <w:t>N</w:t>
      </w:r>
      <w:r>
        <w:rPr>
          <w:rFonts w:ascii="Calibri" w:hAnsi="Calibri"/>
          <w:color w:val="231F20"/>
          <w:w w:val="149"/>
          <w:sz w:val="15"/>
        </w:rPr>
        <w:t>o</w:t>
      </w:r>
      <w:r>
        <w:rPr>
          <w:rFonts w:ascii="Calibri" w:hAnsi="Calibri"/>
          <w:color w:val="231F20"/>
          <w:sz w:val="15"/>
        </w:rPr>
        <w:t> </w:t>
      </w:r>
      <w:r>
        <w:rPr>
          <w:rFonts w:ascii="Calibri" w:hAnsi="Calibri"/>
          <w:color w:val="231F20"/>
          <w:spacing w:val="11"/>
          <w:sz w:val="15"/>
        </w:rPr>
        <w:t> </w:t>
      </w:r>
      <w:r>
        <w:rPr>
          <w:color w:val="231F20"/>
          <w:spacing w:val="4"/>
          <w:w w:val="117"/>
          <w:sz w:val="19"/>
        </w:rPr>
        <w:t>M</w:t>
      </w:r>
      <w:r>
        <w:rPr>
          <w:color w:val="231F20"/>
          <w:w w:val="117"/>
          <w:sz w:val="19"/>
        </w:rPr>
        <w:t>,</w:t>
      </w:r>
      <w:r>
        <w:rPr>
          <w:color w:val="231F20"/>
          <w:sz w:val="19"/>
        </w:rPr>
        <w:t> </w:t>
      </w:r>
      <w:r>
        <w:rPr>
          <w:color w:val="231F20"/>
          <w:spacing w:val="-5"/>
          <w:sz w:val="19"/>
        </w:rPr>
        <w:t> </w:t>
      </w:r>
      <w:r>
        <w:rPr>
          <w:color w:val="231F20"/>
          <w:spacing w:val="4"/>
          <w:w w:val="112"/>
          <w:sz w:val="19"/>
        </w:rPr>
        <w:t>Sánche</w:t>
      </w:r>
      <w:r>
        <w:rPr>
          <w:color w:val="231F20"/>
          <w:w w:val="112"/>
          <w:sz w:val="19"/>
        </w:rPr>
        <w:t>z</w:t>
      </w:r>
      <w:r>
        <w:rPr>
          <w:color w:val="231F20"/>
          <w:sz w:val="19"/>
        </w:rPr>
        <w:t> </w:t>
      </w:r>
      <w:r>
        <w:rPr>
          <w:color w:val="231F20"/>
          <w:spacing w:val="-5"/>
          <w:sz w:val="19"/>
        </w:rPr>
        <w:t> </w:t>
      </w:r>
      <w:r>
        <w:rPr>
          <w:color w:val="231F20"/>
          <w:spacing w:val="-9"/>
          <w:w w:val="108"/>
          <w:sz w:val="19"/>
        </w:rPr>
        <w:t>T</w:t>
      </w:r>
      <w:r>
        <w:rPr>
          <w:color w:val="231F20"/>
          <w:spacing w:val="4"/>
          <w:w w:val="109"/>
          <w:sz w:val="19"/>
        </w:rPr>
        <w:t>am</w:t>
      </w:r>
      <w:r>
        <w:rPr>
          <w:color w:val="231F20"/>
          <w:w w:val="109"/>
          <w:sz w:val="19"/>
        </w:rPr>
        <w:t>e</w:t>
      </w:r>
      <w:r>
        <w:rPr>
          <w:color w:val="231F20"/>
          <w:sz w:val="19"/>
        </w:rPr>
        <w:t> </w:t>
      </w:r>
      <w:r>
        <w:rPr>
          <w:color w:val="231F20"/>
          <w:spacing w:val="-5"/>
          <w:sz w:val="19"/>
        </w:rPr>
        <w:t> </w:t>
      </w:r>
      <w:r>
        <w:rPr>
          <w:color w:val="231F20"/>
          <w:spacing w:val="4"/>
          <w:w w:val="118"/>
          <w:sz w:val="19"/>
        </w:rPr>
        <w:t>E</w:t>
      </w:r>
      <w:r>
        <w:rPr>
          <w:color w:val="231F20"/>
          <w:spacing w:val="-13"/>
          <w:w w:val="118"/>
          <w:sz w:val="19"/>
        </w:rPr>
        <w:t>Y</w:t>
      </w:r>
      <w:r>
        <w:rPr>
          <w:color w:val="231F20"/>
          <w:w w:val="128"/>
          <w:sz w:val="19"/>
        </w:rPr>
        <w:t>,</w:t>
      </w:r>
      <w:r>
        <w:rPr>
          <w:color w:val="231F20"/>
          <w:sz w:val="19"/>
        </w:rPr>
        <w:t> </w:t>
      </w:r>
      <w:r>
        <w:rPr>
          <w:color w:val="231F20"/>
          <w:spacing w:val="-5"/>
          <w:sz w:val="19"/>
        </w:rPr>
        <w:t> </w:t>
      </w:r>
      <w:r>
        <w:rPr>
          <w:color w:val="231F20"/>
          <w:spacing w:val="4"/>
          <w:w w:val="108"/>
          <w:sz w:val="19"/>
        </w:rPr>
        <w:t>Martíne</w:t>
      </w:r>
      <w:r>
        <w:rPr>
          <w:color w:val="231F20"/>
          <w:w w:val="108"/>
          <w:sz w:val="19"/>
        </w:rPr>
        <w:t>z</w:t>
      </w:r>
      <w:r>
        <w:rPr>
          <w:color w:val="231F20"/>
          <w:sz w:val="19"/>
        </w:rPr>
        <w:t> </w:t>
      </w:r>
      <w:r>
        <w:rPr>
          <w:color w:val="231F20"/>
          <w:spacing w:val="-5"/>
          <w:sz w:val="19"/>
        </w:rPr>
        <w:t> </w:t>
      </w:r>
      <w:r>
        <w:rPr>
          <w:color w:val="231F20"/>
          <w:spacing w:val="4"/>
          <w:w w:val="112"/>
          <w:sz w:val="19"/>
        </w:rPr>
        <w:t>González</w:t>
      </w:r>
    </w:p>
    <w:p>
      <w:pPr>
        <w:spacing w:line="249" w:lineRule="auto" w:before="16"/>
        <w:ind w:left="463" w:right="119" w:firstLine="0"/>
        <w:jc w:val="both"/>
        <w:rPr>
          <w:sz w:val="19"/>
        </w:rPr>
      </w:pPr>
      <w:r>
        <w:rPr>
          <w:color w:val="231F20"/>
          <w:w w:val="110"/>
          <w:sz w:val="19"/>
        </w:rPr>
        <w:t>F. Evaluación del Complejo Fosfopéptido de caseína­fosfato amorfo (</w:t>
      </w:r>
      <w:r>
        <w:rPr>
          <w:rFonts w:ascii="Calibri" w:hAnsi="Calibri"/>
          <w:color w:val="231F20"/>
          <w:w w:val="110"/>
          <w:sz w:val="15"/>
        </w:rPr>
        <w:t>ccp</w:t>
      </w:r>
      <w:r>
        <w:rPr>
          <w:color w:val="231F20"/>
          <w:w w:val="110"/>
          <w:sz w:val="19"/>
        </w:rPr>
        <w:t>­</w:t>
      </w:r>
      <w:r>
        <w:rPr>
          <w:rFonts w:ascii="Calibri" w:hAnsi="Calibri"/>
          <w:color w:val="231F20"/>
          <w:w w:val="110"/>
          <w:sz w:val="15"/>
        </w:rPr>
        <w:t>acp</w:t>
      </w:r>
      <w:r>
        <w:rPr>
          <w:color w:val="231F20"/>
          <w:w w:val="110"/>
          <w:sz w:val="19"/>
        </w:rPr>
        <w:t>) en órganos dentarios sometidos a </w:t>
      </w:r>
      <w:r>
        <w:rPr>
          <w:rFonts w:ascii="Palatino Linotype" w:hAnsi="Palatino Linotype"/>
          <w:i/>
          <w:color w:val="231F20"/>
          <w:w w:val="110"/>
          <w:sz w:val="19"/>
        </w:rPr>
        <w:t>stripping </w:t>
      </w:r>
      <w:r>
        <w:rPr>
          <w:color w:val="231F20"/>
          <w:w w:val="110"/>
          <w:sz w:val="19"/>
        </w:rPr>
        <w:t>(Estudio Piloto). Rev Tamé 2013; 1(3): 66­70.</w:t>
      </w:r>
    </w:p>
    <w:p>
      <w:pPr>
        <w:pStyle w:val="ListParagraph"/>
        <w:numPr>
          <w:ilvl w:val="0"/>
          <w:numId w:val="22"/>
        </w:numPr>
        <w:tabs>
          <w:tab w:pos="463" w:val="left" w:leader="none"/>
        </w:tabs>
        <w:spacing w:line="264" w:lineRule="auto" w:before="16" w:after="0"/>
        <w:ind w:left="463" w:right="116" w:hanging="360"/>
        <w:jc w:val="both"/>
        <w:rPr>
          <w:rFonts w:ascii="Calibri" w:hAnsi="Calibri"/>
          <w:color w:val="231F20"/>
          <w:sz w:val="19"/>
        </w:rPr>
      </w:pPr>
      <w:r>
        <w:rPr>
          <w:rFonts w:ascii="Calibri" w:hAnsi="Calibri"/>
          <w:color w:val="231F20"/>
          <w:w w:val="168"/>
          <w:sz w:val="19"/>
        </w:rPr>
        <w:t>c</w:t>
      </w:r>
      <w:r>
        <w:rPr>
          <w:rFonts w:ascii="Calibri" w:hAnsi="Calibri"/>
          <w:color w:val="231F20"/>
          <w:w w:val="152"/>
          <w:sz w:val="15"/>
        </w:rPr>
        <w:t>a</w:t>
      </w:r>
      <w:r>
        <w:rPr>
          <w:rFonts w:ascii="Calibri" w:hAnsi="Calibri"/>
          <w:color w:val="231F20"/>
          <w:spacing w:val="-6"/>
          <w:w w:val="196"/>
          <w:sz w:val="15"/>
        </w:rPr>
        <w:t>r</w:t>
      </w:r>
      <w:r>
        <w:rPr>
          <w:rFonts w:ascii="Calibri" w:hAnsi="Calibri"/>
          <w:color w:val="231F20"/>
          <w:spacing w:val="-9"/>
          <w:w w:val="150"/>
          <w:sz w:val="15"/>
        </w:rPr>
        <w:t>v</w:t>
      </w:r>
      <w:r>
        <w:rPr>
          <w:rFonts w:ascii="Calibri" w:hAnsi="Calibri"/>
          <w:color w:val="231F20"/>
          <w:w w:val="152"/>
          <w:sz w:val="15"/>
        </w:rPr>
        <w:t>a</w:t>
      </w:r>
      <w:r>
        <w:rPr>
          <w:rFonts w:ascii="Calibri" w:hAnsi="Calibri"/>
          <w:color w:val="231F20"/>
          <w:w w:val="273"/>
          <w:sz w:val="15"/>
        </w:rPr>
        <w:t>l</w:t>
      </w:r>
      <w:r>
        <w:rPr>
          <w:rFonts w:ascii="Calibri" w:hAnsi="Calibri"/>
          <w:color w:val="231F20"/>
          <w:w w:val="159"/>
          <w:sz w:val="15"/>
        </w:rPr>
        <w:t>h</w:t>
      </w:r>
      <w:r>
        <w:rPr>
          <w:rFonts w:ascii="Calibri" w:hAnsi="Calibri"/>
          <w:color w:val="231F20"/>
          <w:w w:val="149"/>
          <w:sz w:val="15"/>
        </w:rPr>
        <w:t>o</w:t>
      </w:r>
      <w:r>
        <w:rPr>
          <w:rFonts w:ascii="Calibri" w:hAnsi="Calibri"/>
          <w:color w:val="231F20"/>
          <w:sz w:val="15"/>
        </w:rPr>
        <w:t> </w:t>
      </w:r>
      <w:r>
        <w:rPr>
          <w:rFonts w:ascii="Calibri" w:hAnsi="Calibri"/>
          <w:color w:val="231F20"/>
          <w:spacing w:val="2"/>
          <w:sz w:val="15"/>
        </w:rPr>
        <w:t> </w:t>
      </w:r>
      <w:r>
        <w:rPr>
          <w:rFonts w:ascii="Calibri" w:hAnsi="Calibri"/>
          <w:color w:val="231F20"/>
          <w:w w:val="124"/>
          <w:sz w:val="19"/>
        </w:rPr>
        <w:t>F</w:t>
      </w:r>
      <w:r>
        <w:rPr>
          <w:rFonts w:ascii="Calibri" w:hAnsi="Calibri"/>
          <w:color w:val="231F20"/>
          <w:w w:val="152"/>
          <w:sz w:val="15"/>
        </w:rPr>
        <w:t>a</w:t>
      </w:r>
      <w:r>
        <w:rPr>
          <w:rFonts w:ascii="Calibri" w:hAnsi="Calibri"/>
          <w:color w:val="231F20"/>
          <w:w w:val="124"/>
          <w:sz w:val="15"/>
        </w:rPr>
        <w:t>b</w:t>
      </w:r>
      <w:r>
        <w:rPr>
          <w:rFonts w:ascii="Calibri" w:hAnsi="Calibri"/>
          <w:color w:val="231F20"/>
          <w:w w:val="143"/>
          <w:sz w:val="15"/>
        </w:rPr>
        <w:t>I</w:t>
      </w:r>
      <w:r>
        <w:rPr>
          <w:rFonts w:ascii="Calibri" w:hAnsi="Calibri"/>
          <w:color w:val="231F20"/>
          <w:w w:val="149"/>
          <w:sz w:val="15"/>
        </w:rPr>
        <w:t>o</w:t>
      </w:r>
      <w:r>
        <w:rPr>
          <w:rFonts w:ascii="Calibri" w:hAnsi="Calibri"/>
          <w:color w:val="231F20"/>
          <w:spacing w:val="3"/>
          <w:w w:val="273"/>
          <w:sz w:val="15"/>
        </w:rPr>
        <w:t>l</w:t>
      </w:r>
      <w:r>
        <w:rPr>
          <w:rFonts w:ascii="Calibri" w:hAnsi="Calibri"/>
          <w:color w:val="231F20"/>
          <w:w w:val="152"/>
          <w:sz w:val="15"/>
        </w:rPr>
        <w:t>a</w:t>
      </w:r>
      <w:r>
        <w:rPr>
          <w:rFonts w:ascii="Calibri" w:hAnsi="Calibri"/>
          <w:color w:val="231F20"/>
          <w:sz w:val="15"/>
        </w:rPr>
        <w:t> </w:t>
      </w:r>
      <w:r>
        <w:rPr>
          <w:rFonts w:ascii="Calibri" w:hAnsi="Calibri"/>
          <w:color w:val="231F20"/>
          <w:spacing w:val="2"/>
          <w:sz w:val="15"/>
        </w:rPr>
        <w:t> </w:t>
      </w:r>
      <w:r>
        <w:rPr>
          <w:color w:val="231F20"/>
          <w:w w:val="106"/>
          <w:sz w:val="19"/>
        </w:rPr>
        <w:t>Galbiatti</w:t>
      </w:r>
      <w:r>
        <w:rPr>
          <w:color w:val="231F20"/>
          <w:sz w:val="19"/>
        </w:rPr>
        <w:t> </w:t>
      </w:r>
      <w:r>
        <w:rPr>
          <w:color w:val="231F20"/>
          <w:spacing w:val="-14"/>
          <w:sz w:val="19"/>
        </w:rPr>
        <w:t> </w:t>
      </w:r>
      <w:r>
        <w:rPr>
          <w:color w:val="231F20"/>
          <w:w w:val="111"/>
          <w:sz w:val="19"/>
        </w:rPr>
        <w:t>de,</w:t>
      </w:r>
      <w:r>
        <w:rPr>
          <w:color w:val="231F20"/>
          <w:sz w:val="19"/>
        </w:rPr>
        <w:t> </w:t>
      </w:r>
      <w:r>
        <w:rPr>
          <w:color w:val="231F20"/>
          <w:spacing w:val="-14"/>
          <w:sz w:val="19"/>
        </w:rPr>
        <w:t> </w:t>
      </w:r>
      <w:r>
        <w:rPr>
          <w:color w:val="231F20"/>
          <w:w w:val="107"/>
          <w:sz w:val="19"/>
        </w:rPr>
        <w:t>Brasil</w:t>
      </w:r>
      <w:r>
        <w:rPr>
          <w:color w:val="231F20"/>
          <w:sz w:val="19"/>
        </w:rPr>
        <w:t> </w:t>
      </w:r>
      <w:r>
        <w:rPr>
          <w:color w:val="231F20"/>
          <w:spacing w:val="-14"/>
          <w:sz w:val="19"/>
        </w:rPr>
        <w:t> </w:t>
      </w:r>
      <w:r>
        <w:rPr>
          <w:color w:val="231F20"/>
          <w:spacing w:val="-21"/>
          <w:w w:val="111"/>
          <w:sz w:val="19"/>
        </w:rPr>
        <w:t>V</w:t>
      </w:r>
      <w:r>
        <w:rPr>
          <w:color w:val="231F20"/>
          <w:w w:val="111"/>
          <w:sz w:val="19"/>
        </w:rPr>
        <w:t>eruska</w:t>
      </w:r>
      <w:r>
        <w:rPr>
          <w:color w:val="231F20"/>
          <w:sz w:val="19"/>
        </w:rPr>
        <w:t> </w:t>
      </w:r>
      <w:r>
        <w:rPr>
          <w:color w:val="231F20"/>
          <w:spacing w:val="-14"/>
          <w:sz w:val="19"/>
        </w:rPr>
        <w:t> </w:t>
      </w:r>
      <w:r>
        <w:rPr>
          <w:color w:val="231F20"/>
          <w:w w:val="109"/>
          <w:sz w:val="19"/>
        </w:rPr>
        <w:t>Lima</w:t>
      </w:r>
      <w:r>
        <w:rPr>
          <w:color w:val="231F20"/>
          <w:sz w:val="19"/>
        </w:rPr>
        <w:t> </w:t>
      </w:r>
      <w:r>
        <w:rPr>
          <w:color w:val="231F20"/>
          <w:spacing w:val="-14"/>
          <w:sz w:val="19"/>
        </w:rPr>
        <w:t> </w:t>
      </w:r>
      <w:r>
        <w:rPr>
          <w:color w:val="231F20"/>
          <w:w w:val="111"/>
          <w:sz w:val="19"/>
        </w:rPr>
        <w:t>Moura, </w:t>
      </w:r>
      <w:r>
        <w:rPr>
          <w:color w:val="231F20"/>
          <w:w w:val="110"/>
          <w:sz w:val="19"/>
        </w:rPr>
        <w:t>Silva Filho Tiago Joao da, Carlo Hugo Lemes, Santos Rogerio Lacerda dos, Lima Bruno Alessandro Silva Guedes de. Pro­ tective effect of calcium nanophosphate and </w:t>
      </w:r>
      <w:r>
        <w:rPr>
          <w:color w:val="231F20"/>
          <w:spacing w:val="-3"/>
          <w:w w:val="110"/>
          <w:sz w:val="19"/>
        </w:rPr>
        <w:t>CPP­ACP </w:t>
      </w:r>
      <w:r>
        <w:rPr>
          <w:color w:val="231F20"/>
          <w:w w:val="110"/>
          <w:sz w:val="19"/>
        </w:rPr>
        <w:t>agents on enamel erosion. Braz Oral Res. 2013; 27(6):</w:t>
      </w:r>
      <w:r>
        <w:rPr>
          <w:color w:val="231F20"/>
          <w:spacing w:val="-30"/>
          <w:w w:val="110"/>
          <w:sz w:val="19"/>
        </w:rPr>
        <w:t> </w:t>
      </w:r>
      <w:r>
        <w:rPr>
          <w:color w:val="231F20"/>
          <w:w w:val="110"/>
          <w:sz w:val="19"/>
        </w:rPr>
        <w:t>463­470.</w:t>
      </w:r>
    </w:p>
    <w:p>
      <w:pPr>
        <w:pStyle w:val="ListParagraph"/>
        <w:numPr>
          <w:ilvl w:val="0"/>
          <w:numId w:val="22"/>
        </w:numPr>
        <w:tabs>
          <w:tab w:pos="463" w:val="left" w:leader="none"/>
        </w:tabs>
        <w:spacing w:line="264" w:lineRule="auto" w:before="2" w:after="0"/>
        <w:ind w:left="463" w:right="112" w:hanging="360"/>
        <w:jc w:val="both"/>
        <w:rPr>
          <w:rFonts w:ascii="Calibri" w:hAnsi="Calibri"/>
          <w:color w:val="231F20"/>
          <w:sz w:val="19"/>
        </w:rPr>
      </w:pPr>
      <w:r>
        <w:rPr>
          <w:rFonts w:ascii="Calibri" w:hAnsi="Calibri"/>
          <w:color w:val="231F20"/>
          <w:w w:val="140"/>
          <w:sz w:val="19"/>
        </w:rPr>
        <w:t>s</w:t>
      </w:r>
      <w:r>
        <w:rPr>
          <w:rFonts w:ascii="Calibri" w:hAnsi="Calibri"/>
          <w:color w:val="231F20"/>
          <w:w w:val="140"/>
          <w:sz w:val="15"/>
        </w:rPr>
        <w:t>omasuNDaram</w:t>
      </w:r>
      <w:r>
        <w:rPr>
          <w:rFonts w:ascii="Calibri" w:hAnsi="Calibri"/>
          <w:color w:val="231F20"/>
          <w:spacing w:val="-19"/>
          <w:w w:val="140"/>
          <w:sz w:val="15"/>
        </w:rPr>
        <w:t> </w:t>
      </w:r>
      <w:r>
        <w:rPr>
          <w:color w:val="231F20"/>
          <w:spacing w:val="-15"/>
          <w:w w:val="115"/>
          <w:sz w:val="19"/>
        </w:rPr>
        <w:t>P,</w:t>
      </w:r>
      <w:r>
        <w:rPr>
          <w:color w:val="231F20"/>
          <w:spacing w:val="-20"/>
          <w:w w:val="115"/>
          <w:sz w:val="19"/>
        </w:rPr>
        <w:t> </w:t>
      </w:r>
      <w:r>
        <w:rPr>
          <w:color w:val="231F20"/>
          <w:w w:val="115"/>
          <w:sz w:val="19"/>
        </w:rPr>
        <w:t>Vimala</w:t>
      </w:r>
      <w:r>
        <w:rPr>
          <w:color w:val="231F20"/>
          <w:spacing w:val="-20"/>
          <w:w w:val="115"/>
          <w:sz w:val="19"/>
        </w:rPr>
        <w:t> </w:t>
      </w:r>
      <w:r>
        <w:rPr>
          <w:color w:val="231F20"/>
          <w:w w:val="115"/>
          <w:sz w:val="19"/>
        </w:rPr>
        <w:t>N,</w:t>
      </w:r>
      <w:r>
        <w:rPr>
          <w:color w:val="231F20"/>
          <w:spacing w:val="-20"/>
          <w:w w:val="115"/>
          <w:sz w:val="19"/>
        </w:rPr>
        <w:t> </w:t>
      </w:r>
      <w:r>
        <w:rPr>
          <w:color w:val="231F20"/>
          <w:w w:val="115"/>
          <w:sz w:val="19"/>
        </w:rPr>
        <w:t>Mandke</w:t>
      </w:r>
      <w:r>
        <w:rPr>
          <w:color w:val="231F20"/>
          <w:spacing w:val="-20"/>
          <w:w w:val="115"/>
          <w:sz w:val="19"/>
        </w:rPr>
        <w:t> </w:t>
      </w:r>
      <w:r>
        <w:rPr>
          <w:color w:val="231F20"/>
          <w:w w:val="115"/>
          <w:sz w:val="19"/>
        </w:rPr>
        <w:t>LG.</w:t>
      </w:r>
      <w:r>
        <w:rPr>
          <w:color w:val="231F20"/>
          <w:spacing w:val="-20"/>
          <w:w w:val="115"/>
          <w:sz w:val="19"/>
        </w:rPr>
        <w:t> </w:t>
      </w:r>
      <w:r>
        <w:rPr>
          <w:color w:val="231F20"/>
          <w:w w:val="115"/>
          <w:sz w:val="19"/>
        </w:rPr>
        <w:t>Protective</w:t>
      </w:r>
      <w:r>
        <w:rPr>
          <w:color w:val="231F20"/>
          <w:spacing w:val="-20"/>
          <w:w w:val="115"/>
          <w:sz w:val="19"/>
        </w:rPr>
        <w:t> </w:t>
      </w:r>
      <w:r>
        <w:rPr>
          <w:color w:val="231F20"/>
          <w:w w:val="115"/>
          <w:sz w:val="19"/>
        </w:rPr>
        <w:t>potential of</w:t>
      </w:r>
      <w:r>
        <w:rPr>
          <w:color w:val="231F20"/>
          <w:spacing w:val="-10"/>
          <w:w w:val="115"/>
          <w:sz w:val="19"/>
        </w:rPr>
        <w:t> </w:t>
      </w:r>
      <w:r>
        <w:rPr>
          <w:color w:val="231F20"/>
          <w:spacing w:val="3"/>
          <w:w w:val="115"/>
          <w:sz w:val="19"/>
        </w:rPr>
        <w:t>casein</w:t>
      </w:r>
      <w:r>
        <w:rPr>
          <w:color w:val="231F20"/>
          <w:spacing w:val="-10"/>
          <w:w w:val="115"/>
          <w:sz w:val="19"/>
        </w:rPr>
        <w:t> </w:t>
      </w:r>
      <w:r>
        <w:rPr>
          <w:color w:val="231F20"/>
          <w:spacing w:val="3"/>
          <w:w w:val="115"/>
          <w:sz w:val="19"/>
        </w:rPr>
        <w:t>phosphopeptide</w:t>
      </w:r>
      <w:r>
        <w:rPr>
          <w:color w:val="231F20"/>
          <w:spacing w:val="-10"/>
          <w:w w:val="115"/>
          <w:sz w:val="19"/>
        </w:rPr>
        <w:t> </w:t>
      </w:r>
      <w:r>
        <w:rPr>
          <w:color w:val="231F20"/>
          <w:spacing w:val="3"/>
          <w:w w:val="115"/>
          <w:sz w:val="19"/>
        </w:rPr>
        <w:t>amorphous</w:t>
      </w:r>
      <w:r>
        <w:rPr>
          <w:color w:val="231F20"/>
          <w:spacing w:val="-10"/>
          <w:w w:val="115"/>
          <w:sz w:val="19"/>
        </w:rPr>
        <w:t> </w:t>
      </w:r>
      <w:r>
        <w:rPr>
          <w:color w:val="231F20"/>
          <w:spacing w:val="3"/>
          <w:w w:val="115"/>
          <w:sz w:val="19"/>
        </w:rPr>
        <w:t>calcium</w:t>
      </w:r>
      <w:r>
        <w:rPr>
          <w:color w:val="231F20"/>
          <w:spacing w:val="-10"/>
          <w:w w:val="115"/>
          <w:sz w:val="19"/>
        </w:rPr>
        <w:t> </w:t>
      </w:r>
      <w:r>
        <w:rPr>
          <w:color w:val="231F20"/>
          <w:spacing w:val="4"/>
          <w:w w:val="115"/>
          <w:sz w:val="19"/>
        </w:rPr>
        <w:t>phosphate </w:t>
      </w:r>
      <w:r>
        <w:rPr>
          <w:color w:val="231F20"/>
          <w:w w:val="115"/>
          <w:sz w:val="19"/>
        </w:rPr>
        <w:t>containing</w:t>
      </w:r>
      <w:r>
        <w:rPr>
          <w:color w:val="231F20"/>
          <w:spacing w:val="-12"/>
          <w:w w:val="115"/>
          <w:sz w:val="19"/>
        </w:rPr>
        <w:t> </w:t>
      </w:r>
      <w:r>
        <w:rPr>
          <w:color w:val="231F20"/>
          <w:w w:val="115"/>
          <w:sz w:val="19"/>
        </w:rPr>
        <w:t>paste</w:t>
      </w:r>
      <w:r>
        <w:rPr>
          <w:color w:val="231F20"/>
          <w:spacing w:val="-12"/>
          <w:w w:val="115"/>
          <w:sz w:val="19"/>
        </w:rPr>
        <w:t> </w:t>
      </w:r>
      <w:r>
        <w:rPr>
          <w:color w:val="231F20"/>
          <w:w w:val="115"/>
          <w:sz w:val="19"/>
        </w:rPr>
        <w:t>on</w:t>
      </w:r>
      <w:r>
        <w:rPr>
          <w:color w:val="231F20"/>
          <w:spacing w:val="-12"/>
          <w:w w:val="115"/>
          <w:sz w:val="19"/>
        </w:rPr>
        <w:t> </w:t>
      </w:r>
      <w:r>
        <w:rPr>
          <w:color w:val="231F20"/>
          <w:w w:val="115"/>
          <w:sz w:val="19"/>
        </w:rPr>
        <w:t>enamel</w:t>
      </w:r>
      <w:r>
        <w:rPr>
          <w:color w:val="231F20"/>
          <w:spacing w:val="-12"/>
          <w:w w:val="115"/>
          <w:sz w:val="19"/>
        </w:rPr>
        <w:t> </w:t>
      </w:r>
      <w:r>
        <w:rPr>
          <w:color w:val="231F20"/>
          <w:w w:val="115"/>
          <w:sz w:val="19"/>
        </w:rPr>
        <w:t>surfaces.</w:t>
      </w:r>
      <w:r>
        <w:rPr>
          <w:color w:val="231F20"/>
          <w:spacing w:val="-12"/>
          <w:w w:val="115"/>
          <w:sz w:val="19"/>
        </w:rPr>
        <w:t> </w:t>
      </w:r>
      <w:r>
        <w:rPr>
          <w:color w:val="231F20"/>
          <w:w w:val="140"/>
          <w:sz w:val="19"/>
        </w:rPr>
        <w:t>J</w:t>
      </w:r>
      <w:r>
        <w:rPr>
          <w:color w:val="231F20"/>
          <w:spacing w:val="-22"/>
          <w:w w:val="140"/>
          <w:sz w:val="19"/>
        </w:rPr>
        <w:t> </w:t>
      </w:r>
      <w:r>
        <w:rPr>
          <w:color w:val="231F20"/>
          <w:w w:val="115"/>
          <w:sz w:val="19"/>
        </w:rPr>
        <w:t>Conserv</w:t>
      </w:r>
      <w:r>
        <w:rPr>
          <w:color w:val="231F20"/>
          <w:spacing w:val="-12"/>
          <w:w w:val="115"/>
          <w:sz w:val="19"/>
        </w:rPr>
        <w:t> </w:t>
      </w:r>
      <w:r>
        <w:rPr>
          <w:color w:val="231F20"/>
          <w:w w:val="115"/>
          <w:sz w:val="19"/>
        </w:rPr>
        <w:t>Dent.</w:t>
      </w:r>
      <w:r>
        <w:rPr>
          <w:color w:val="231F20"/>
          <w:spacing w:val="-12"/>
          <w:w w:val="115"/>
          <w:sz w:val="19"/>
        </w:rPr>
        <w:t> </w:t>
      </w:r>
      <w:r>
        <w:rPr>
          <w:color w:val="231F20"/>
          <w:w w:val="115"/>
          <w:sz w:val="19"/>
        </w:rPr>
        <w:t>2013; </w:t>
      </w:r>
      <w:r>
        <w:rPr>
          <w:color w:val="231F20"/>
          <w:sz w:val="19"/>
        </w:rPr>
        <w:t>16(2):</w:t>
      </w:r>
      <w:r>
        <w:rPr>
          <w:color w:val="231F20"/>
          <w:spacing w:val="31"/>
          <w:sz w:val="19"/>
        </w:rPr>
        <w:t> </w:t>
      </w:r>
      <w:r>
        <w:rPr>
          <w:color w:val="231F20"/>
          <w:sz w:val="19"/>
        </w:rPr>
        <w:t>152­156.</w:t>
      </w:r>
    </w:p>
    <w:p>
      <w:pPr>
        <w:pStyle w:val="BodyText"/>
        <w:spacing w:before="10"/>
        <w:rPr>
          <w:sz w:val="21"/>
        </w:rPr>
      </w:pPr>
    </w:p>
    <w:p>
      <w:pPr>
        <w:spacing w:before="66"/>
        <w:ind w:left="103" w:right="56" w:firstLine="0"/>
        <w:jc w:val="left"/>
        <w:rPr>
          <w:rFonts w:ascii="Calibri"/>
          <w:sz w:val="13"/>
        </w:rPr>
      </w:pPr>
      <w:r>
        <w:rPr>
          <w:color w:val="231F20"/>
          <w:sz w:val="16"/>
        </w:rPr>
        <w:t>88      </w:t>
      </w:r>
      <w:r>
        <w:rPr>
          <w:rFonts w:ascii="Calibri"/>
          <w:color w:val="231F20"/>
          <w:sz w:val="21"/>
        </w:rPr>
        <w:t>|    </w:t>
      </w:r>
      <w:r>
        <w:rPr>
          <w:rFonts w:ascii="Calibri"/>
          <w:color w:val="231F20"/>
          <w:sz w:val="13"/>
        </w:rPr>
        <w:t>Irais  Duarte,  Rogelio  Scougall,  Norma  Leticia  Robles</w:t>
      </w:r>
    </w:p>
    <w:p>
      <w:pPr>
        <w:spacing w:after="0"/>
        <w:jc w:val="left"/>
        <w:rPr>
          <w:rFonts w:ascii="Calibri"/>
          <w:sz w:val="13"/>
        </w:rPr>
        <w:sectPr>
          <w:pgSz w:w="7830" w:h="11800"/>
          <w:pgMar w:top="860" w:bottom="280" w:left="1000" w:right="840"/>
        </w:sectPr>
      </w:pPr>
    </w:p>
    <w:p>
      <w:pPr>
        <w:pStyle w:val="ListParagraph"/>
        <w:numPr>
          <w:ilvl w:val="0"/>
          <w:numId w:val="22"/>
        </w:numPr>
        <w:tabs>
          <w:tab w:pos="460" w:val="left" w:leader="none"/>
        </w:tabs>
        <w:spacing w:line="264" w:lineRule="auto" w:before="52" w:after="0"/>
        <w:ind w:left="460" w:right="117" w:hanging="360"/>
        <w:jc w:val="both"/>
        <w:rPr>
          <w:rFonts w:ascii="Calibri" w:hAnsi="Calibri"/>
          <w:color w:val="231F20"/>
          <w:sz w:val="19"/>
        </w:rPr>
      </w:pPr>
      <w:r>
        <w:rPr>
          <w:rFonts w:ascii="Calibri" w:hAnsi="Calibri"/>
          <w:color w:val="231F20"/>
          <w:w w:val="140"/>
          <w:sz w:val="19"/>
        </w:rPr>
        <w:t>t</w:t>
      </w:r>
      <w:r>
        <w:rPr>
          <w:rFonts w:ascii="Calibri" w:hAnsi="Calibri"/>
          <w:color w:val="231F20"/>
          <w:w w:val="140"/>
          <w:sz w:val="15"/>
        </w:rPr>
        <w:t>ogoo </w:t>
      </w:r>
      <w:r>
        <w:rPr>
          <w:color w:val="231F20"/>
          <w:w w:val="110"/>
          <w:sz w:val="19"/>
        </w:rPr>
        <w:t>RA, Nasim VS, Zakirulla M, </w:t>
      </w:r>
      <w:r>
        <w:rPr>
          <w:color w:val="231F20"/>
          <w:spacing w:val="-3"/>
          <w:w w:val="110"/>
          <w:sz w:val="19"/>
        </w:rPr>
        <w:t>Yassen  </w:t>
      </w:r>
      <w:r>
        <w:rPr>
          <w:color w:val="231F20"/>
          <w:w w:val="110"/>
          <w:sz w:val="19"/>
        </w:rPr>
        <w:t>SM.  Knowledge and practice of pulp therapy in deciduous teeth among gene­ ral dental practitioners in Saudi Arabia. Ann Med Health Sci Res.</w:t>
      </w:r>
      <w:r>
        <w:rPr>
          <w:color w:val="231F20"/>
          <w:spacing w:val="-26"/>
          <w:w w:val="110"/>
          <w:sz w:val="19"/>
        </w:rPr>
        <w:t> </w:t>
      </w:r>
      <w:r>
        <w:rPr>
          <w:color w:val="231F20"/>
          <w:w w:val="110"/>
          <w:sz w:val="19"/>
        </w:rPr>
        <w:t>2012;</w:t>
      </w:r>
      <w:r>
        <w:rPr>
          <w:color w:val="231F20"/>
          <w:spacing w:val="-26"/>
          <w:w w:val="110"/>
          <w:sz w:val="19"/>
        </w:rPr>
        <w:t> </w:t>
      </w:r>
      <w:r>
        <w:rPr>
          <w:color w:val="231F20"/>
          <w:w w:val="110"/>
          <w:sz w:val="19"/>
        </w:rPr>
        <w:t>2(2):</w:t>
      </w:r>
      <w:r>
        <w:rPr>
          <w:color w:val="231F20"/>
          <w:spacing w:val="-26"/>
          <w:w w:val="110"/>
          <w:sz w:val="19"/>
        </w:rPr>
        <w:t> </w:t>
      </w:r>
      <w:r>
        <w:rPr>
          <w:color w:val="231F20"/>
          <w:w w:val="110"/>
          <w:sz w:val="19"/>
        </w:rPr>
        <w:t>119­123.</w:t>
      </w:r>
    </w:p>
    <w:p>
      <w:pPr>
        <w:pStyle w:val="ListParagraph"/>
        <w:numPr>
          <w:ilvl w:val="0"/>
          <w:numId w:val="22"/>
        </w:numPr>
        <w:tabs>
          <w:tab w:pos="460" w:val="left" w:leader="none"/>
        </w:tabs>
        <w:spacing w:line="261" w:lineRule="auto" w:before="2" w:after="0"/>
        <w:ind w:left="460" w:right="122" w:hanging="360"/>
        <w:jc w:val="both"/>
        <w:rPr>
          <w:rFonts w:ascii="Calibri" w:hAnsi="Calibri"/>
          <w:color w:val="231F20"/>
          <w:sz w:val="19"/>
        </w:rPr>
      </w:pPr>
      <w:r>
        <w:rPr>
          <w:rFonts w:ascii="Calibri" w:hAnsi="Calibri"/>
          <w:color w:val="231F20"/>
          <w:spacing w:val="2"/>
          <w:w w:val="152"/>
          <w:sz w:val="19"/>
        </w:rPr>
        <w:t>y</w:t>
      </w:r>
      <w:r>
        <w:rPr>
          <w:rFonts w:ascii="Calibri" w:hAnsi="Calibri"/>
          <w:color w:val="231F20"/>
          <w:spacing w:val="2"/>
          <w:w w:val="143"/>
          <w:sz w:val="15"/>
        </w:rPr>
        <w:t>I</w:t>
      </w:r>
      <w:r>
        <w:rPr>
          <w:rFonts w:ascii="Calibri" w:hAnsi="Calibri"/>
          <w:color w:val="231F20"/>
          <w:spacing w:val="2"/>
          <w:w w:val="273"/>
          <w:sz w:val="15"/>
        </w:rPr>
        <w:t>l</w:t>
      </w:r>
      <w:r>
        <w:rPr>
          <w:rFonts w:ascii="Calibri" w:hAnsi="Calibri"/>
          <w:color w:val="231F20"/>
          <w:spacing w:val="2"/>
          <w:w w:val="129"/>
          <w:sz w:val="15"/>
        </w:rPr>
        <w:t>D</w:t>
      </w:r>
      <w:r>
        <w:rPr>
          <w:rFonts w:ascii="Calibri" w:hAnsi="Calibri"/>
          <w:color w:val="231F20"/>
          <w:spacing w:val="2"/>
          <w:w w:val="143"/>
          <w:sz w:val="15"/>
        </w:rPr>
        <w:t>I</w:t>
      </w:r>
      <w:r>
        <w:rPr>
          <w:rFonts w:ascii="Calibri" w:hAnsi="Calibri"/>
          <w:color w:val="231F20"/>
          <w:w w:val="171"/>
          <w:sz w:val="15"/>
        </w:rPr>
        <w:t>z</w:t>
      </w:r>
      <w:r>
        <w:rPr>
          <w:rFonts w:ascii="Calibri" w:hAnsi="Calibri"/>
          <w:color w:val="231F20"/>
          <w:sz w:val="15"/>
        </w:rPr>
        <w:t> </w:t>
      </w:r>
      <w:r>
        <w:rPr>
          <w:rFonts w:ascii="Calibri" w:hAnsi="Calibri"/>
          <w:color w:val="231F20"/>
          <w:spacing w:val="7"/>
          <w:sz w:val="15"/>
        </w:rPr>
        <w:t> </w:t>
      </w:r>
      <w:r>
        <w:rPr>
          <w:color w:val="231F20"/>
          <w:spacing w:val="2"/>
          <w:w w:val="119"/>
          <w:sz w:val="19"/>
        </w:rPr>
        <w:t>E</w:t>
      </w:r>
      <w:r>
        <w:rPr>
          <w:color w:val="231F20"/>
          <w:w w:val="119"/>
          <w:sz w:val="19"/>
        </w:rPr>
        <w:t>,</w:t>
      </w:r>
      <w:r>
        <w:rPr>
          <w:color w:val="231F20"/>
          <w:sz w:val="19"/>
        </w:rPr>
        <w:t> </w:t>
      </w:r>
      <w:r>
        <w:rPr>
          <w:color w:val="231F20"/>
          <w:spacing w:val="-9"/>
          <w:sz w:val="19"/>
        </w:rPr>
        <w:t> </w:t>
      </w:r>
      <w:r>
        <w:rPr>
          <w:color w:val="231F20"/>
          <w:spacing w:val="-14"/>
          <w:w w:val="108"/>
          <w:sz w:val="19"/>
        </w:rPr>
        <w:t>T</w:t>
      </w:r>
      <w:r>
        <w:rPr>
          <w:color w:val="231F20"/>
          <w:spacing w:val="2"/>
          <w:w w:val="112"/>
          <w:sz w:val="19"/>
        </w:rPr>
        <w:t>osu</w:t>
      </w:r>
      <w:r>
        <w:rPr>
          <w:color w:val="231F20"/>
          <w:w w:val="112"/>
          <w:sz w:val="19"/>
        </w:rPr>
        <w:t>n</w:t>
      </w:r>
      <w:r>
        <w:rPr>
          <w:color w:val="231F20"/>
          <w:sz w:val="19"/>
        </w:rPr>
        <w:t> </w:t>
      </w:r>
      <w:r>
        <w:rPr>
          <w:color w:val="231F20"/>
          <w:spacing w:val="-9"/>
          <w:sz w:val="19"/>
        </w:rPr>
        <w:t> </w:t>
      </w:r>
      <w:r>
        <w:rPr>
          <w:color w:val="231F20"/>
          <w:spacing w:val="2"/>
          <w:w w:val="125"/>
          <w:sz w:val="19"/>
        </w:rPr>
        <w:t>G</w:t>
      </w:r>
      <w:r>
        <w:rPr>
          <w:color w:val="231F20"/>
          <w:w w:val="125"/>
          <w:sz w:val="19"/>
        </w:rPr>
        <w:t>.</w:t>
      </w:r>
      <w:r>
        <w:rPr>
          <w:color w:val="231F20"/>
          <w:sz w:val="19"/>
        </w:rPr>
        <w:t> </w:t>
      </w:r>
      <w:r>
        <w:rPr>
          <w:color w:val="231F20"/>
          <w:spacing w:val="-9"/>
          <w:sz w:val="19"/>
        </w:rPr>
        <w:t> </w:t>
      </w:r>
      <w:r>
        <w:rPr>
          <w:color w:val="231F20"/>
          <w:spacing w:val="2"/>
          <w:w w:val="108"/>
          <w:sz w:val="19"/>
        </w:rPr>
        <w:t>Evaluatio</w:t>
      </w:r>
      <w:r>
        <w:rPr>
          <w:color w:val="231F20"/>
          <w:w w:val="108"/>
          <w:sz w:val="19"/>
        </w:rPr>
        <w:t>n</w:t>
      </w:r>
      <w:r>
        <w:rPr>
          <w:color w:val="231F20"/>
          <w:sz w:val="19"/>
        </w:rPr>
        <w:t> </w:t>
      </w:r>
      <w:r>
        <w:rPr>
          <w:color w:val="231F20"/>
          <w:spacing w:val="-9"/>
          <w:sz w:val="19"/>
        </w:rPr>
        <w:t> </w:t>
      </w:r>
      <w:r>
        <w:rPr>
          <w:color w:val="231F20"/>
          <w:spacing w:val="2"/>
          <w:w w:val="108"/>
          <w:sz w:val="19"/>
        </w:rPr>
        <w:t>o</w:t>
      </w:r>
      <w:r>
        <w:rPr>
          <w:color w:val="231F20"/>
          <w:w w:val="108"/>
          <w:sz w:val="19"/>
        </w:rPr>
        <w:t>f</w:t>
      </w:r>
      <w:r>
        <w:rPr>
          <w:color w:val="231F20"/>
          <w:sz w:val="19"/>
        </w:rPr>
        <w:t> </w:t>
      </w:r>
      <w:r>
        <w:rPr>
          <w:color w:val="231F20"/>
          <w:spacing w:val="-9"/>
          <w:sz w:val="19"/>
        </w:rPr>
        <w:t> </w:t>
      </w:r>
      <w:r>
        <w:rPr>
          <w:color w:val="231F20"/>
          <w:spacing w:val="2"/>
          <w:w w:val="110"/>
          <w:sz w:val="19"/>
        </w:rPr>
        <w:t>formocresol</w:t>
      </w:r>
      <w:r>
        <w:rPr>
          <w:color w:val="231F20"/>
          <w:w w:val="110"/>
          <w:sz w:val="19"/>
        </w:rPr>
        <w:t>,</w:t>
      </w:r>
      <w:r>
        <w:rPr>
          <w:color w:val="231F20"/>
          <w:sz w:val="19"/>
        </w:rPr>
        <w:t> </w:t>
      </w:r>
      <w:r>
        <w:rPr>
          <w:color w:val="231F20"/>
          <w:spacing w:val="-9"/>
          <w:sz w:val="19"/>
        </w:rPr>
        <w:t> </w:t>
      </w:r>
      <w:r>
        <w:rPr>
          <w:color w:val="231F20"/>
          <w:spacing w:val="2"/>
          <w:w w:val="110"/>
          <w:sz w:val="19"/>
        </w:rPr>
        <w:t>calciu</w:t>
      </w:r>
      <w:r>
        <w:rPr>
          <w:color w:val="231F20"/>
          <w:w w:val="110"/>
          <w:sz w:val="19"/>
        </w:rPr>
        <w:t>m</w:t>
      </w:r>
      <w:r>
        <w:rPr>
          <w:color w:val="231F20"/>
          <w:sz w:val="19"/>
        </w:rPr>
        <w:t> </w:t>
      </w:r>
      <w:r>
        <w:rPr>
          <w:color w:val="231F20"/>
          <w:spacing w:val="-9"/>
          <w:sz w:val="19"/>
        </w:rPr>
        <w:t> </w:t>
      </w:r>
      <w:r>
        <w:rPr>
          <w:color w:val="231F20"/>
          <w:spacing w:val="2"/>
          <w:w w:val="110"/>
          <w:sz w:val="19"/>
        </w:rPr>
        <w:t>h</w:t>
      </w:r>
      <w:r>
        <w:rPr>
          <w:color w:val="231F20"/>
          <w:spacing w:val="1"/>
          <w:w w:val="110"/>
          <w:sz w:val="19"/>
        </w:rPr>
        <w:t>y</w:t>
      </w:r>
      <w:r>
        <w:rPr>
          <w:color w:val="231F20"/>
          <w:w w:val="93"/>
          <w:sz w:val="19"/>
        </w:rPr>
        <w:t>­ </w:t>
      </w:r>
      <w:r>
        <w:rPr>
          <w:color w:val="231F20"/>
          <w:w w:val="115"/>
          <w:sz w:val="19"/>
        </w:rPr>
        <w:t>droxide,</w:t>
      </w:r>
      <w:r>
        <w:rPr>
          <w:color w:val="231F20"/>
          <w:spacing w:val="-23"/>
          <w:w w:val="115"/>
          <w:sz w:val="19"/>
        </w:rPr>
        <w:t> </w:t>
      </w:r>
      <w:r>
        <w:rPr>
          <w:color w:val="231F20"/>
          <w:w w:val="115"/>
          <w:sz w:val="19"/>
        </w:rPr>
        <w:t>ferric</w:t>
      </w:r>
      <w:r>
        <w:rPr>
          <w:color w:val="231F20"/>
          <w:spacing w:val="-23"/>
          <w:w w:val="115"/>
          <w:sz w:val="19"/>
        </w:rPr>
        <w:t> </w:t>
      </w:r>
      <w:r>
        <w:rPr>
          <w:color w:val="231F20"/>
          <w:w w:val="115"/>
          <w:sz w:val="19"/>
        </w:rPr>
        <w:t>sulfate</w:t>
      </w:r>
      <w:r>
        <w:rPr>
          <w:color w:val="231F20"/>
          <w:spacing w:val="-23"/>
          <w:w w:val="115"/>
          <w:sz w:val="19"/>
        </w:rPr>
        <w:t> </w:t>
      </w:r>
      <w:r>
        <w:rPr>
          <w:color w:val="231F20"/>
          <w:w w:val="115"/>
          <w:sz w:val="19"/>
        </w:rPr>
        <w:t>and</w:t>
      </w:r>
      <w:r>
        <w:rPr>
          <w:color w:val="231F20"/>
          <w:spacing w:val="-23"/>
          <w:w w:val="115"/>
          <w:sz w:val="19"/>
        </w:rPr>
        <w:t> </w:t>
      </w:r>
      <w:r>
        <w:rPr>
          <w:color w:val="231F20"/>
          <w:spacing w:val="-3"/>
          <w:w w:val="115"/>
          <w:sz w:val="19"/>
        </w:rPr>
        <w:t>MTA</w:t>
      </w:r>
      <w:r>
        <w:rPr>
          <w:color w:val="231F20"/>
          <w:spacing w:val="-23"/>
          <w:w w:val="115"/>
          <w:sz w:val="19"/>
        </w:rPr>
        <w:t> </w:t>
      </w:r>
      <w:r>
        <w:rPr>
          <w:color w:val="231F20"/>
          <w:w w:val="115"/>
          <w:sz w:val="19"/>
        </w:rPr>
        <w:t>primary</w:t>
      </w:r>
      <w:r>
        <w:rPr>
          <w:color w:val="231F20"/>
          <w:spacing w:val="-23"/>
          <w:w w:val="115"/>
          <w:sz w:val="19"/>
        </w:rPr>
        <w:t> </w:t>
      </w:r>
      <w:r>
        <w:rPr>
          <w:color w:val="231F20"/>
          <w:w w:val="115"/>
          <w:sz w:val="19"/>
        </w:rPr>
        <w:t>molar</w:t>
      </w:r>
      <w:r>
        <w:rPr>
          <w:color w:val="231F20"/>
          <w:spacing w:val="-23"/>
          <w:w w:val="115"/>
          <w:sz w:val="19"/>
        </w:rPr>
        <w:t> </w:t>
      </w:r>
      <w:r>
        <w:rPr>
          <w:color w:val="231F20"/>
          <w:w w:val="115"/>
          <w:sz w:val="19"/>
        </w:rPr>
        <w:t>pulpotomies. Eur</w:t>
      </w:r>
      <w:r>
        <w:rPr>
          <w:color w:val="231F20"/>
          <w:spacing w:val="-29"/>
          <w:w w:val="115"/>
          <w:sz w:val="19"/>
        </w:rPr>
        <w:t> </w:t>
      </w:r>
      <w:r>
        <w:rPr>
          <w:color w:val="231F20"/>
          <w:w w:val="120"/>
          <w:sz w:val="19"/>
        </w:rPr>
        <w:t>J</w:t>
      </w:r>
      <w:r>
        <w:rPr>
          <w:color w:val="231F20"/>
          <w:spacing w:val="-31"/>
          <w:w w:val="120"/>
          <w:sz w:val="19"/>
        </w:rPr>
        <w:t> </w:t>
      </w:r>
      <w:r>
        <w:rPr>
          <w:color w:val="231F20"/>
          <w:w w:val="115"/>
          <w:sz w:val="19"/>
        </w:rPr>
        <w:t>Dent.</w:t>
      </w:r>
      <w:r>
        <w:rPr>
          <w:color w:val="231F20"/>
          <w:spacing w:val="-29"/>
          <w:w w:val="115"/>
          <w:sz w:val="19"/>
        </w:rPr>
        <w:t> </w:t>
      </w:r>
      <w:r>
        <w:rPr>
          <w:color w:val="231F20"/>
          <w:w w:val="115"/>
          <w:sz w:val="19"/>
        </w:rPr>
        <w:t>2014;</w:t>
      </w:r>
      <w:r>
        <w:rPr>
          <w:color w:val="231F20"/>
          <w:spacing w:val="-29"/>
          <w:w w:val="115"/>
          <w:sz w:val="19"/>
        </w:rPr>
        <w:t> </w:t>
      </w:r>
      <w:r>
        <w:rPr>
          <w:color w:val="231F20"/>
          <w:w w:val="115"/>
          <w:sz w:val="19"/>
        </w:rPr>
        <w:t>8(2):</w:t>
      </w:r>
      <w:r>
        <w:rPr>
          <w:color w:val="231F20"/>
          <w:spacing w:val="-29"/>
          <w:w w:val="115"/>
          <w:sz w:val="19"/>
        </w:rPr>
        <w:t> </w:t>
      </w:r>
      <w:r>
        <w:rPr>
          <w:color w:val="231F20"/>
          <w:w w:val="115"/>
          <w:sz w:val="19"/>
        </w:rPr>
        <w:t>234­240.</w:t>
      </w:r>
    </w:p>
    <w:p>
      <w:pPr>
        <w:pStyle w:val="ListParagraph"/>
        <w:numPr>
          <w:ilvl w:val="0"/>
          <w:numId w:val="22"/>
        </w:numPr>
        <w:tabs>
          <w:tab w:pos="460" w:val="left" w:leader="none"/>
        </w:tabs>
        <w:spacing w:line="252" w:lineRule="auto" w:before="5" w:after="0"/>
        <w:ind w:left="460" w:right="120" w:hanging="360"/>
        <w:jc w:val="both"/>
        <w:rPr>
          <w:rFonts w:ascii="Calibri" w:hAnsi="Calibri"/>
          <w:color w:val="231F20"/>
          <w:sz w:val="19"/>
        </w:rPr>
      </w:pPr>
      <w:r>
        <w:rPr>
          <w:rFonts w:ascii="Calibri" w:hAnsi="Calibri"/>
          <w:color w:val="231F20"/>
          <w:w w:val="160"/>
          <w:sz w:val="19"/>
        </w:rPr>
        <w:t>l</w:t>
      </w:r>
      <w:r>
        <w:rPr>
          <w:rFonts w:ascii="Calibri" w:hAnsi="Calibri"/>
          <w:color w:val="231F20"/>
          <w:w w:val="160"/>
          <w:sz w:val="15"/>
        </w:rPr>
        <w:t>ele</w:t>
      </w:r>
      <w:r>
        <w:rPr>
          <w:rFonts w:ascii="Calibri" w:hAnsi="Calibri"/>
          <w:color w:val="231F20"/>
          <w:spacing w:val="-25"/>
          <w:w w:val="160"/>
          <w:sz w:val="15"/>
        </w:rPr>
        <w:t> </w:t>
      </w:r>
      <w:r>
        <w:rPr>
          <w:color w:val="231F20"/>
          <w:w w:val="115"/>
          <w:sz w:val="19"/>
        </w:rPr>
        <w:t>GS,</w:t>
      </w:r>
      <w:r>
        <w:rPr>
          <w:color w:val="231F20"/>
          <w:spacing w:val="-19"/>
          <w:w w:val="115"/>
          <w:sz w:val="19"/>
        </w:rPr>
        <w:t> </w:t>
      </w:r>
      <w:r>
        <w:rPr>
          <w:color w:val="231F20"/>
          <w:w w:val="115"/>
          <w:sz w:val="19"/>
        </w:rPr>
        <w:t>Subba</w:t>
      </w:r>
      <w:r>
        <w:rPr>
          <w:color w:val="231F20"/>
          <w:spacing w:val="-19"/>
          <w:w w:val="115"/>
          <w:sz w:val="19"/>
        </w:rPr>
        <w:t> </w:t>
      </w:r>
      <w:r>
        <w:rPr>
          <w:color w:val="231F20"/>
          <w:w w:val="115"/>
          <w:sz w:val="19"/>
        </w:rPr>
        <w:t>Reddy</w:t>
      </w:r>
      <w:r>
        <w:rPr>
          <w:color w:val="231F20"/>
          <w:spacing w:val="-19"/>
          <w:w w:val="115"/>
          <w:sz w:val="19"/>
        </w:rPr>
        <w:t> </w:t>
      </w:r>
      <w:r>
        <w:rPr>
          <w:color w:val="231F20"/>
          <w:spacing w:val="-12"/>
          <w:w w:val="115"/>
          <w:sz w:val="19"/>
        </w:rPr>
        <w:t>VV.</w:t>
      </w:r>
      <w:r>
        <w:rPr>
          <w:color w:val="231F20"/>
          <w:spacing w:val="-19"/>
          <w:w w:val="115"/>
          <w:sz w:val="19"/>
        </w:rPr>
        <w:t> </w:t>
      </w:r>
      <w:r>
        <w:rPr>
          <w:color w:val="231F20"/>
          <w:w w:val="115"/>
          <w:sz w:val="19"/>
        </w:rPr>
        <w:t>Comparison</w:t>
      </w:r>
      <w:r>
        <w:rPr>
          <w:color w:val="231F20"/>
          <w:spacing w:val="-19"/>
          <w:w w:val="115"/>
          <w:sz w:val="19"/>
        </w:rPr>
        <w:t> </w:t>
      </w:r>
      <w:r>
        <w:rPr>
          <w:color w:val="231F20"/>
          <w:w w:val="115"/>
          <w:sz w:val="19"/>
        </w:rPr>
        <w:t>of</w:t>
      </w:r>
      <w:r>
        <w:rPr>
          <w:color w:val="231F20"/>
          <w:spacing w:val="-19"/>
          <w:w w:val="115"/>
          <w:sz w:val="19"/>
        </w:rPr>
        <w:t> </w:t>
      </w:r>
      <w:r>
        <w:rPr>
          <w:color w:val="231F20"/>
          <w:w w:val="115"/>
          <w:sz w:val="19"/>
        </w:rPr>
        <w:t>antibacterial</w:t>
      </w:r>
      <w:r>
        <w:rPr>
          <w:color w:val="231F20"/>
          <w:spacing w:val="-19"/>
          <w:w w:val="115"/>
          <w:sz w:val="19"/>
        </w:rPr>
        <w:t> </w:t>
      </w:r>
      <w:r>
        <w:rPr>
          <w:color w:val="231F20"/>
          <w:w w:val="115"/>
          <w:sz w:val="19"/>
        </w:rPr>
        <w:t>effica­ cy</w:t>
      </w:r>
      <w:r>
        <w:rPr>
          <w:color w:val="231F20"/>
          <w:spacing w:val="-21"/>
          <w:w w:val="115"/>
          <w:sz w:val="19"/>
        </w:rPr>
        <w:t> </w:t>
      </w:r>
      <w:r>
        <w:rPr>
          <w:color w:val="231F20"/>
          <w:w w:val="115"/>
          <w:sz w:val="19"/>
        </w:rPr>
        <w:t>of</w:t>
      </w:r>
      <w:r>
        <w:rPr>
          <w:color w:val="231F20"/>
          <w:spacing w:val="-21"/>
          <w:w w:val="115"/>
          <w:sz w:val="19"/>
        </w:rPr>
        <w:t> </w:t>
      </w:r>
      <w:r>
        <w:rPr>
          <w:color w:val="231F20"/>
          <w:w w:val="115"/>
          <w:sz w:val="19"/>
        </w:rPr>
        <w:t>intracanal</w:t>
      </w:r>
      <w:r>
        <w:rPr>
          <w:color w:val="231F20"/>
          <w:spacing w:val="-21"/>
          <w:w w:val="115"/>
          <w:sz w:val="19"/>
        </w:rPr>
        <w:t> </w:t>
      </w:r>
      <w:r>
        <w:rPr>
          <w:color w:val="231F20"/>
          <w:w w:val="115"/>
          <w:sz w:val="19"/>
        </w:rPr>
        <w:t>medicaments</w:t>
      </w:r>
      <w:r>
        <w:rPr>
          <w:color w:val="231F20"/>
          <w:spacing w:val="-21"/>
          <w:w w:val="115"/>
          <w:sz w:val="19"/>
        </w:rPr>
        <w:t> </w:t>
      </w:r>
      <w:r>
        <w:rPr>
          <w:color w:val="231F20"/>
          <w:w w:val="115"/>
          <w:sz w:val="19"/>
        </w:rPr>
        <w:t>in</w:t>
      </w:r>
      <w:r>
        <w:rPr>
          <w:color w:val="231F20"/>
          <w:spacing w:val="-21"/>
          <w:w w:val="115"/>
          <w:sz w:val="19"/>
        </w:rPr>
        <w:t> </w:t>
      </w:r>
      <w:r>
        <w:rPr>
          <w:color w:val="231F20"/>
          <w:w w:val="115"/>
          <w:sz w:val="19"/>
        </w:rPr>
        <w:t>multiple</w:t>
      </w:r>
      <w:r>
        <w:rPr>
          <w:color w:val="231F20"/>
          <w:spacing w:val="-21"/>
          <w:w w:val="115"/>
          <w:sz w:val="19"/>
        </w:rPr>
        <w:t> </w:t>
      </w:r>
      <w:r>
        <w:rPr>
          <w:color w:val="231F20"/>
          <w:w w:val="115"/>
          <w:sz w:val="19"/>
        </w:rPr>
        <w:t>visit</w:t>
      </w:r>
      <w:r>
        <w:rPr>
          <w:color w:val="231F20"/>
          <w:spacing w:val="-21"/>
          <w:w w:val="115"/>
          <w:sz w:val="19"/>
        </w:rPr>
        <w:t> </w:t>
      </w:r>
      <w:r>
        <w:rPr>
          <w:color w:val="231F20"/>
          <w:w w:val="115"/>
          <w:sz w:val="19"/>
        </w:rPr>
        <w:t>pulpectomies in</w:t>
      </w:r>
      <w:r>
        <w:rPr>
          <w:color w:val="231F20"/>
          <w:spacing w:val="-12"/>
          <w:w w:val="115"/>
          <w:sz w:val="19"/>
        </w:rPr>
        <w:t> </w:t>
      </w:r>
      <w:r>
        <w:rPr>
          <w:color w:val="231F20"/>
          <w:w w:val="115"/>
          <w:sz w:val="19"/>
        </w:rPr>
        <w:t>primary</w:t>
      </w:r>
      <w:r>
        <w:rPr>
          <w:color w:val="231F20"/>
          <w:spacing w:val="-12"/>
          <w:w w:val="115"/>
          <w:sz w:val="19"/>
        </w:rPr>
        <w:t> </w:t>
      </w:r>
      <w:r>
        <w:rPr>
          <w:color w:val="231F20"/>
          <w:w w:val="115"/>
          <w:sz w:val="19"/>
        </w:rPr>
        <w:t>molars­an</w:t>
      </w:r>
      <w:r>
        <w:rPr>
          <w:color w:val="231F20"/>
          <w:spacing w:val="-12"/>
          <w:w w:val="115"/>
          <w:sz w:val="19"/>
        </w:rPr>
        <w:t> </w:t>
      </w:r>
      <w:r>
        <w:rPr>
          <w:rFonts w:ascii="Palatino Linotype" w:hAnsi="Palatino Linotype"/>
          <w:i/>
          <w:color w:val="231F20"/>
          <w:w w:val="115"/>
          <w:sz w:val="19"/>
        </w:rPr>
        <w:t>in</w:t>
      </w:r>
      <w:r>
        <w:rPr>
          <w:rFonts w:ascii="Palatino Linotype" w:hAnsi="Palatino Linotype"/>
          <w:i/>
          <w:color w:val="231F20"/>
          <w:spacing w:val="-22"/>
          <w:w w:val="115"/>
          <w:sz w:val="19"/>
        </w:rPr>
        <w:t> </w:t>
      </w:r>
      <w:r>
        <w:rPr>
          <w:rFonts w:ascii="Palatino Linotype" w:hAnsi="Palatino Linotype"/>
          <w:i/>
          <w:color w:val="231F20"/>
          <w:w w:val="115"/>
          <w:sz w:val="19"/>
        </w:rPr>
        <w:t>vivo</w:t>
      </w:r>
      <w:r>
        <w:rPr>
          <w:rFonts w:ascii="Palatino Linotype" w:hAnsi="Palatino Linotype"/>
          <w:i/>
          <w:color w:val="231F20"/>
          <w:spacing w:val="-18"/>
          <w:w w:val="115"/>
          <w:sz w:val="19"/>
        </w:rPr>
        <w:t> </w:t>
      </w:r>
      <w:r>
        <w:rPr>
          <w:color w:val="231F20"/>
          <w:spacing w:val="-3"/>
          <w:w w:val="115"/>
          <w:sz w:val="19"/>
        </w:rPr>
        <w:t>study.</w:t>
      </w:r>
      <w:r>
        <w:rPr>
          <w:color w:val="231F20"/>
          <w:spacing w:val="-12"/>
          <w:w w:val="115"/>
          <w:sz w:val="19"/>
        </w:rPr>
        <w:t> </w:t>
      </w:r>
      <w:r>
        <w:rPr>
          <w:color w:val="231F20"/>
          <w:w w:val="160"/>
          <w:sz w:val="19"/>
        </w:rPr>
        <w:t>J</w:t>
      </w:r>
      <w:r>
        <w:rPr>
          <w:color w:val="231F20"/>
          <w:spacing w:val="-30"/>
          <w:w w:val="160"/>
          <w:sz w:val="19"/>
        </w:rPr>
        <w:t> </w:t>
      </w:r>
      <w:r>
        <w:rPr>
          <w:color w:val="231F20"/>
          <w:w w:val="115"/>
          <w:sz w:val="19"/>
        </w:rPr>
        <w:t>Indian</w:t>
      </w:r>
      <w:r>
        <w:rPr>
          <w:color w:val="231F20"/>
          <w:spacing w:val="-12"/>
          <w:w w:val="115"/>
          <w:sz w:val="19"/>
        </w:rPr>
        <w:t> </w:t>
      </w:r>
      <w:r>
        <w:rPr>
          <w:color w:val="231F20"/>
          <w:w w:val="115"/>
          <w:sz w:val="19"/>
        </w:rPr>
        <w:t>Soc</w:t>
      </w:r>
      <w:r>
        <w:rPr>
          <w:color w:val="231F20"/>
          <w:spacing w:val="-12"/>
          <w:w w:val="115"/>
          <w:sz w:val="19"/>
        </w:rPr>
        <w:t> </w:t>
      </w:r>
      <w:r>
        <w:rPr>
          <w:color w:val="231F20"/>
          <w:w w:val="115"/>
          <w:sz w:val="19"/>
        </w:rPr>
        <w:t>Pedod</w:t>
      </w:r>
      <w:r>
        <w:rPr>
          <w:color w:val="231F20"/>
          <w:spacing w:val="-12"/>
          <w:w w:val="115"/>
          <w:sz w:val="19"/>
        </w:rPr>
        <w:t> </w:t>
      </w:r>
      <w:r>
        <w:rPr>
          <w:color w:val="231F20"/>
          <w:w w:val="115"/>
          <w:sz w:val="19"/>
        </w:rPr>
        <w:t>Prev </w:t>
      </w:r>
      <w:r>
        <w:rPr>
          <w:color w:val="231F20"/>
          <w:w w:val="110"/>
          <w:sz w:val="19"/>
        </w:rPr>
        <w:t>Dent.</w:t>
      </w:r>
      <w:r>
        <w:rPr>
          <w:color w:val="231F20"/>
          <w:spacing w:val="-23"/>
          <w:w w:val="110"/>
          <w:sz w:val="19"/>
        </w:rPr>
        <w:t> </w:t>
      </w:r>
      <w:r>
        <w:rPr>
          <w:color w:val="231F20"/>
          <w:w w:val="110"/>
          <w:sz w:val="19"/>
        </w:rPr>
        <w:t>2010;</w:t>
      </w:r>
      <w:r>
        <w:rPr>
          <w:color w:val="231F20"/>
          <w:spacing w:val="-23"/>
          <w:w w:val="110"/>
          <w:sz w:val="19"/>
        </w:rPr>
        <w:t> </w:t>
      </w:r>
      <w:r>
        <w:rPr>
          <w:color w:val="231F20"/>
          <w:w w:val="110"/>
          <w:sz w:val="19"/>
        </w:rPr>
        <w:t>28(1):</w:t>
      </w:r>
      <w:r>
        <w:rPr>
          <w:color w:val="231F20"/>
          <w:spacing w:val="-23"/>
          <w:w w:val="110"/>
          <w:sz w:val="19"/>
        </w:rPr>
        <w:t> </w:t>
      </w:r>
      <w:r>
        <w:rPr>
          <w:color w:val="231F20"/>
          <w:w w:val="110"/>
          <w:sz w:val="19"/>
        </w:rPr>
        <w:t>18­24.</w:t>
      </w:r>
    </w:p>
    <w:p>
      <w:pPr>
        <w:pStyle w:val="ListParagraph"/>
        <w:numPr>
          <w:ilvl w:val="0"/>
          <w:numId w:val="22"/>
        </w:numPr>
        <w:tabs>
          <w:tab w:pos="460" w:val="left" w:leader="none"/>
        </w:tabs>
        <w:spacing w:line="264" w:lineRule="auto" w:before="13" w:after="0"/>
        <w:ind w:left="460" w:right="117" w:hanging="360"/>
        <w:jc w:val="both"/>
        <w:rPr>
          <w:rFonts w:ascii="Calibri" w:hAnsi="Calibri"/>
          <w:color w:val="231F20"/>
          <w:sz w:val="19"/>
        </w:rPr>
      </w:pPr>
      <w:r>
        <w:rPr>
          <w:rFonts w:ascii="Calibri" w:hAnsi="Calibri"/>
          <w:color w:val="231F20"/>
          <w:w w:val="148"/>
          <w:sz w:val="19"/>
        </w:rPr>
        <w:t>v</w:t>
      </w:r>
      <w:r>
        <w:rPr>
          <w:rFonts w:ascii="Calibri" w:hAnsi="Calibri"/>
          <w:color w:val="231F20"/>
          <w:w w:val="152"/>
          <w:sz w:val="15"/>
        </w:rPr>
        <w:t>a</w:t>
      </w:r>
      <w:r>
        <w:rPr>
          <w:rFonts w:ascii="Calibri" w:hAnsi="Calibri"/>
          <w:color w:val="231F20"/>
          <w:w w:val="273"/>
          <w:sz w:val="15"/>
        </w:rPr>
        <w:t>l</w:t>
      </w:r>
      <w:r>
        <w:rPr>
          <w:rFonts w:ascii="Calibri" w:hAnsi="Calibri"/>
          <w:color w:val="231F20"/>
          <w:w w:val="135"/>
          <w:sz w:val="15"/>
        </w:rPr>
        <w:t>e</w:t>
      </w:r>
      <w:r>
        <w:rPr>
          <w:rFonts w:ascii="Calibri" w:hAnsi="Calibri"/>
          <w:color w:val="231F20"/>
          <w:w w:val="127"/>
          <w:sz w:val="15"/>
        </w:rPr>
        <w:t>N</w:t>
      </w:r>
      <w:r>
        <w:rPr>
          <w:rFonts w:ascii="Calibri" w:hAnsi="Calibri"/>
          <w:color w:val="231F20"/>
          <w:w w:val="171"/>
          <w:sz w:val="15"/>
        </w:rPr>
        <w:t>z</w:t>
      </w:r>
      <w:r>
        <w:rPr>
          <w:rFonts w:ascii="Calibri" w:hAnsi="Calibri"/>
          <w:color w:val="231F20"/>
          <w:w w:val="153"/>
          <w:sz w:val="15"/>
        </w:rPr>
        <w:t>u</w:t>
      </w:r>
      <w:r>
        <w:rPr>
          <w:rFonts w:ascii="Calibri" w:hAnsi="Calibri"/>
          <w:color w:val="231F20"/>
          <w:w w:val="135"/>
          <w:sz w:val="15"/>
        </w:rPr>
        <w:t>e</w:t>
      </w:r>
      <w:r>
        <w:rPr>
          <w:rFonts w:ascii="Calibri" w:hAnsi="Calibri"/>
          <w:color w:val="231F20"/>
          <w:spacing w:val="4"/>
          <w:w w:val="273"/>
          <w:sz w:val="15"/>
        </w:rPr>
        <w:t>l</w:t>
      </w:r>
      <w:r>
        <w:rPr>
          <w:rFonts w:ascii="Calibri" w:hAnsi="Calibri"/>
          <w:color w:val="231F20"/>
          <w:w w:val="152"/>
          <w:sz w:val="15"/>
        </w:rPr>
        <w:t>a</w:t>
      </w:r>
      <w:r>
        <w:rPr>
          <w:rFonts w:ascii="Calibri" w:hAnsi="Calibri"/>
          <w:color w:val="231F20"/>
          <w:sz w:val="15"/>
        </w:rPr>
        <w:t> </w:t>
      </w:r>
      <w:r>
        <w:rPr>
          <w:rFonts w:ascii="Calibri" w:hAnsi="Calibri"/>
          <w:color w:val="231F20"/>
          <w:spacing w:val="3"/>
          <w:sz w:val="15"/>
        </w:rPr>
        <w:t> </w:t>
      </w:r>
      <w:r>
        <w:rPr>
          <w:color w:val="231F20"/>
          <w:w w:val="119"/>
          <w:sz w:val="19"/>
        </w:rPr>
        <w:t>E,</w:t>
      </w:r>
      <w:r>
        <w:rPr>
          <w:color w:val="231F20"/>
          <w:sz w:val="19"/>
        </w:rPr>
        <w:t> </w:t>
      </w:r>
      <w:r>
        <w:rPr>
          <w:color w:val="231F20"/>
          <w:spacing w:val="-13"/>
          <w:sz w:val="19"/>
        </w:rPr>
        <w:t> </w:t>
      </w:r>
      <w:r>
        <w:rPr>
          <w:color w:val="231F20"/>
          <w:spacing w:val="-6"/>
          <w:w w:val="97"/>
          <w:sz w:val="19"/>
        </w:rPr>
        <w:t>P</w:t>
      </w:r>
      <w:r>
        <w:rPr>
          <w:color w:val="231F20"/>
          <w:w w:val="110"/>
          <w:sz w:val="19"/>
        </w:rPr>
        <w:t>arés</w:t>
      </w:r>
      <w:r>
        <w:rPr>
          <w:color w:val="231F20"/>
          <w:sz w:val="19"/>
        </w:rPr>
        <w:t> </w:t>
      </w:r>
      <w:r>
        <w:rPr>
          <w:color w:val="231F20"/>
          <w:spacing w:val="-13"/>
          <w:sz w:val="19"/>
        </w:rPr>
        <w:t> </w:t>
      </w:r>
      <w:r>
        <w:rPr>
          <w:color w:val="231F20"/>
          <w:w w:val="125"/>
          <w:sz w:val="19"/>
        </w:rPr>
        <w:t>G.</w:t>
      </w:r>
      <w:r>
        <w:rPr>
          <w:color w:val="231F20"/>
          <w:sz w:val="19"/>
        </w:rPr>
        <w:t> </w:t>
      </w:r>
      <w:r>
        <w:rPr>
          <w:color w:val="231F20"/>
          <w:spacing w:val="-13"/>
          <w:sz w:val="19"/>
        </w:rPr>
        <w:t> </w:t>
      </w:r>
      <w:r>
        <w:rPr>
          <w:color w:val="231F20"/>
          <w:spacing w:val="-3"/>
          <w:w w:val="108"/>
          <w:sz w:val="19"/>
        </w:rPr>
        <w:t>R</w:t>
      </w:r>
      <w:r>
        <w:rPr>
          <w:color w:val="231F20"/>
          <w:w w:val="109"/>
          <w:sz w:val="19"/>
        </w:rPr>
        <w:t>estauración</w:t>
      </w:r>
      <w:r>
        <w:rPr>
          <w:color w:val="231F20"/>
          <w:sz w:val="19"/>
        </w:rPr>
        <w:t> </w:t>
      </w:r>
      <w:r>
        <w:rPr>
          <w:color w:val="231F20"/>
          <w:spacing w:val="-13"/>
          <w:sz w:val="19"/>
        </w:rPr>
        <w:t> </w:t>
      </w:r>
      <w:r>
        <w:rPr>
          <w:color w:val="231F20"/>
          <w:w w:val="108"/>
          <w:sz w:val="19"/>
        </w:rPr>
        <w:t>de</w:t>
      </w:r>
      <w:r>
        <w:rPr>
          <w:color w:val="231F20"/>
          <w:sz w:val="19"/>
        </w:rPr>
        <w:t> </w:t>
      </w:r>
      <w:r>
        <w:rPr>
          <w:color w:val="231F20"/>
          <w:spacing w:val="-13"/>
          <w:sz w:val="19"/>
        </w:rPr>
        <w:t> </w:t>
      </w:r>
      <w:r>
        <w:rPr>
          <w:color w:val="231F20"/>
          <w:w w:val="108"/>
          <w:sz w:val="19"/>
        </w:rPr>
        <w:t>dientes</w:t>
      </w:r>
      <w:r>
        <w:rPr>
          <w:color w:val="231F20"/>
          <w:sz w:val="19"/>
        </w:rPr>
        <w:t> </w:t>
      </w:r>
      <w:r>
        <w:rPr>
          <w:color w:val="231F20"/>
          <w:spacing w:val="-13"/>
          <w:sz w:val="19"/>
        </w:rPr>
        <w:t> </w:t>
      </w:r>
      <w:r>
        <w:rPr>
          <w:color w:val="231F20"/>
          <w:w w:val="107"/>
          <w:sz w:val="19"/>
        </w:rPr>
        <w:t>anteriores </w:t>
      </w:r>
      <w:r>
        <w:rPr>
          <w:color w:val="231F20"/>
          <w:w w:val="110"/>
          <w:sz w:val="19"/>
        </w:rPr>
        <w:t>primarios: Nueva técnica de aplicación clínica para la fabri­ cación de coronas de acero cromo con frente estético. Rev Odontol</w:t>
      </w:r>
      <w:r>
        <w:rPr>
          <w:color w:val="231F20"/>
          <w:spacing w:val="-14"/>
          <w:w w:val="110"/>
          <w:sz w:val="19"/>
        </w:rPr>
        <w:t> </w:t>
      </w:r>
      <w:r>
        <w:rPr>
          <w:color w:val="231F20"/>
          <w:w w:val="110"/>
          <w:sz w:val="19"/>
        </w:rPr>
        <w:t>Mex.</w:t>
      </w:r>
      <w:r>
        <w:rPr>
          <w:color w:val="231F20"/>
          <w:spacing w:val="-14"/>
          <w:w w:val="110"/>
          <w:sz w:val="19"/>
        </w:rPr>
        <w:t> </w:t>
      </w:r>
      <w:r>
        <w:rPr>
          <w:color w:val="231F20"/>
          <w:w w:val="110"/>
          <w:sz w:val="19"/>
        </w:rPr>
        <w:t>2008;</w:t>
      </w:r>
      <w:r>
        <w:rPr>
          <w:color w:val="231F20"/>
          <w:spacing w:val="-14"/>
          <w:w w:val="110"/>
          <w:sz w:val="19"/>
        </w:rPr>
        <w:t> </w:t>
      </w:r>
      <w:r>
        <w:rPr>
          <w:color w:val="231F20"/>
          <w:w w:val="110"/>
          <w:sz w:val="19"/>
        </w:rPr>
        <w:t>12(2):</w:t>
      </w:r>
      <w:r>
        <w:rPr>
          <w:color w:val="231F20"/>
          <w:spacing w:val="-14"/>
          <w:w w:val="110"/>
          <w:sz w:val="19"/>
        </w:rPr>
        <w:t> </w:t>
      </w:r>
      <w:r>
        <w:rPr>
          <w:color w:val="231F20"/>
          <w:w w:val="110"/>
          <w:sz w:val="19"/>
        </w:rPr>
        <w:t>81­87.</w:t>
      </w:r>
    </w:p>
    <w:p>
      <w:pPr>
        <w:spacing w:after="0" w:line="264" w:lineRule="auto"/>
        <w:jc w:val="both"/>
        <w:rPr>
          <w:rFonts w:ascii="Calibri" w:hAnsi="Calibri"/>
          <w:sz w:val="19"/>
        </w:rPr>
        <w:sectPr>
          <w:pgSz w:w="7830" w:h="11800"/>
          <w:pgMar w:top="860" w:bottom="280" w:left="860" w:right="980"/>
        </w:sectPr>
      </w:pPr>
    </w:p>
    <w:p>
      <w:pPr>
        <w:pStyle w:val="BodyText"/>
        <w:spacing w:before="4"/>
        <w:rPr>
          <w:rFonts w:ascii="Times New Roman"/>
          <w:sz w:val="17"/>
        </w:rPr>
      </w:pPr>
    </w:p>
    <w:p>
      <w:pPr>
        <w:spacing w:after="0"/>
        <w:rPr>
          <w:rFonts w:ascii="Times New Roman"/>
          <w:sz w:val="17"/>
        </w:rPr>
        <w:sectPr>
          <w:pgSz w:w="7830" w:h="11800"/>
          <w:pgMar w:top="1080" w:bottom="280" w:left="1060" w:right="1060"/>
        </w:sectPr>
      </w:pPr>
    </w:p>
    <w:p>
      <w:pPr>
        <w:spacing w:before="29"/>
        <w:ind w:left="0" w:right="104" w:firstLine="0"/>
        <w:jc w:val="right"/>
        <w:rPr>
          <w:rFonts w:ascii="Calibri" w:hAnsi="Calibri"/>
          <w:sz w:val="36"/>
        </w:rPr>
      </w:pPr>
      <w:r>
        <w:rPr>
          <w:rFonts w:ascii="Calibri" w:hAnsi="Calibri"/>
          <w:color w:val="231F20"/>
          <w:w w:val="105"/>
          <w:sz w:val="36"/>
        </w:rPr>
        <w:t>Índice</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8"/>
        <w:rPr>
          <w:rFonts w:ascii="Calibri"/>
          <w:sz w:val="29"/>
        </w:rPr>
      </w:pPr>
    </w:p>
    <w:p>
      <w:pPr>
        <w:spacing w:line="243" w:lineRule="exact" w:before="67"/>
        <w:ind w:left="100" w:right="10" w:firstLine="0"/>
        <w:jc w:val="left"/>
        <w:rPr>
          <w:rFonts w:ascii="Calibri" w:hAnsi="Calibri"/>
          <w:sz w:val="16"/>
        </w:rPr>
      </w:pPr>
      <w:r>
        <w:rPr>
          <w:rFonts w:ascii="Calibri" w:hAnsi="Calibri"/>
          <w:color w:val="231F20"/>
          <w:w w:val="135"/>
          <w:sz w:val="20"/>
        </w:rPr>
        <w:t>I</w:t>
      </w:r>
      <w:r>
        <w:rPr>
          <w:rFonts w:ascii="Calibri" w:hAnsi="Calibri"/>
          <w:color w:val="231F20"/>
          <w:w w:val="135"/>
          <w:sz w:val="16"/>
        </w:rPr>
        <w:t>ntroduccIón</w:t>
      </w:r>
    </w:p>
    <w:sdt>
      <w:sdtPr>
        <w:docPartObj>
          <w:docPartGallery w:val="Table of Contents"/>
          <w:docPartUnique/>
        </w:docPartObj>
      </w:sdtPr>
      <w:sdtEndPr/>
      <w:sdtContent>
        <w:p>
          <w:pPr>
            <w:pStyle w:val="TOC1"/>
            <w:tabs>
              <w:tab w:pos="5859" w:val="right" w:leader="dot"/>
            </w:tabs>
            <w:rPr>
              <w:rFonts w:ascii="Cambria"/>
              <w:i w:val="0"/>
            </w:rPr>
          </w:pPr>
          <w:r>
            <w:rPr>
              <w:i/>
              <w:color w:val="231F20"/>
              <w:w w:val="110"/>
            </w:rPr>
            <w:t>Irais Duarte, Rogelio Scougall y Norma</w:t>
          </w:r>
          <w:r>
            <w:rPr>
              <w:i/>
              <w:color w:val="231F20"/>
              <w:spacing w:val="-11"/>
              <w:w w:val="110"/>
            </w:rPr>
            <w:t> </w:t>
          </w:r>
          <w:r>
            <w:rPr>
              <w:i/>
              <w:color w:val="231F20"/>
              <w:w w:val="110"/>
            </w:rPr>
            <w:t>Leticia</w:t>
          </w:r>
          <w:r>
            <w:rPr>
              <w:i/>
              <w:color w:val="231F20"/>
              <w:spacing w:val="-2"/>
              <w:w w:val="110"/>
            </w:rPr>
            <w:t> </w:t>
          </w:r>
          <w:r>
            <w:rPr>
              <w:i/>
              <w:color w:val="231F20"/>
              <w:w w:val="110"/>
            </w:rPr>
            <w:t>Robles</w:t>
          </w:r>
          <w:r>
            <w:rPr>
              <w:rFonts w:ascii="Cambria"/>
              <w:i w:val="0"/>
              <w:color w:val="231F20"/>
              <w:w w:val="110"/>
            </w:rPr>
            <w:tab/>
            <w:t>5</w:t>
          </w:r>
        </w:p>
        <w:p>
          <w:pPr>
            <w:pStyle w:val="TOC2"/>
            <w:tabs>
              <w:tab w:pos="5859" w:val="right" w:leader="dot"/>
            </w:tabs>
            <w:spacing w:before="275"/>
            <w:rPr>
              <w:sz w:val="18"/>
            </w:rPr>
          </w:pPr>
          <w:hyperlink w:history="true" w:anchor="_TOC_250017">
            <w:r>
              <w:rPr>
                <w:color w:val="231F20"/>
                <w:w w:val="130"/>
                <w:sz w:val="20"/>
              </w:rPr>
              <w:t>d</w:t>
            </w:r>
            <w:r>
              <w:rPr>
                <w:color w:val="231F20"/>
                <w:w w:val="130"/>
              </w:rPr>
              <w:t>IagnóstIco</w:t>
            </w:r>
            <w:r>
              <w:rPr>
                <w:color w:val="231F20"/>
                <w:spacing w:val="18"/>
                <w:w w:val="130"/>
              </w:rPr>
              <w:t> </w:t>
            </w:r>
            <w:r>
              <w:rPr>
                <w:color w:val="231F20"/>
                <w:w w:val="130"/>
              </w:rPr>
              <w:t>de</w:t>
            </w:r>
            <w:r>
              <w:rPr>
                <w:color w:val="231F20"/>
                <w:spacing w:val="18"/>
                <w:w w:val="130"/>
              </w:rPr>
              <w:t> </w:t>
            </w:r>
            <w:r>
              <w:rPr>
                <w:color w:val="231F20"/>
                <w:w w:val="130"/>
              </w:rPr>
              <w:t>carIes</w:t>
            </w:r>
            <w:r>
              <w:rPr>
                <w:color w:val="231F20"/>
                <w:w w:val="130"/>
                <w:sz w:val="18"/>
              </w:rPr>
              <w:tab/>
              <w:t>7</w:t>
            </w:r>
          </w:hyperlink>
        </w:p>
        <w:p>
          <w:pPr>
            <w:pStyle w:val="TOC3"/>
            <w:tabs>
              <w:tab w:pos="5859" w:val="right" w:leader="dot"/>
            </w:tabs>
            <w:spacing w:before="15"/>
          </w:pPr>
          <w:hyperlink w:history="true" w:anchor="_TOC_250016">
            <w:r>
              <w:rPr>
                <w:color w:val="231F20"/>
                <w:w w:val="105"/>
              </w:rPr>
              <w:t>Historia</w:t>
            </w:r>
            <w:r>
              <w:rPr>
                <w:color w:val="231F20"/>
                <w:spacing w:val="14"/>
                <w:w w:val="105"/>
              </w:rPr>
              <w:t> </w:t>
            </w:r>
            <w:r>
              <w:rPr>
                <w:color w:val="231F20"/>
                <w:w w:val="105"/>
              </w:rPr>
              <w:t>clínica</w:t>
              <w:tab/>
              <w:t>7</w:t>
            </w:r>
          </w:hyperlink>
        </w:p>
        <w:p>
          <w:pPr>
            <w:pStyle w:val="TOC3"/>
            <w:tabs>
              <w:tab w:pos="5859" w:val="right" w:leader="dot"/>
            </w:tabs>
          </w:pPr>
          <w:hyperlink w:history="true" w:anchor="_TOC_250015">
            <w:r>
              <w:rPr>
                <w:color w:val="231F20"/>
                <w:w w:val="110"/>
              </w:rPr>
              <w:t>Examen</w:t>
            </w:r>
            <w:r>
              <w:rPr>
                <w:color w:val="231F20"/>
                <w:spacing w:val="12"/>
                <w:w w:val="110"/>
              </w:rPr>
              <w:t> </w:t>
            </w:r>
            <w:r>
              <w:rPr>
                <w:color w:val="231F20"/>
                <w:w w:val="110"/>
              </w:rPr>
              <w:t>clínico</w:t>
              <w:tab/>
              <w:t>9</w:t>
            </w:r>
          </w:hyperlink>
        </w:p>
        <w:p>
          <w:pPr>
            <w:pStyle w:val="TOC3"/>
            <w:tabs>
              <w:tab w:pos="5859" w:val="right" w:leader="dot"/>
            </w:tabs>
          </w:pPr>
          <w:hyperlink w:history="true" w:anchor="_TOC_250014">
            <w:r>
              <w:rPr>
                <w:color w:val="231F20"/>
                <w:w w:val="110"/>
              </w:rPr>
              <w:t>Exámenes</w:t>
            </w:r>
            <w:r>
              <w:rPr>
                <w:color w:val="231F20"/>
                <w:spacing w:val="11"/>
                <w:w w:val="110"/>
              </w:rPr>
              <w:t> </w:t>
            </w:r>
            <w:r>
              <w:rPr>
                <w:color w:val="231F20"/>
                <w:w w:val="110"/>
              </w:rPr>
              <w:t>complementarios</w:t>
              <w:tab/>
              <w:t>16</w:t>
            </w:r>
          </w:hyperlink>
        </w:p>
        <w:p>
          <w:pPr>
            <w:pStyle w:val="TOC3"/>
            <w:tabs>
              <w:tab w:pos="5859" w:val="right" w:leader="dot"/>
            </w:tabs>
          </w:pPr>
          <w:hyperlink w:history="true" w:anchor="_TOC_250013">
            <w:r>
              <w:rPr>
                <w:color w:val="231F20"/>
                <w:w w:val="110"/>
              </w:rPr>
              <w:t>Análisis</w:t>
            </w:r>
            <w:r>
              <w:rPr>
                <w:color w:val="231F20"/>
                <w:spacing w:val="11"/>
                <w:w w:val="110"/>
              </w:rPr>
              <w:t> </w:t>
            </w:r>
            <w:r>
              <w:rPr>
                <w:color w:val="231F20"/>
                <w:w w:val="110"/>
              </w:rPr>
              <w:t>de</w:t>
            </w:r>
            <w:r>
              <w:rPr>
                <w:color w:val="231F20"/>
                <w:spacing w:val="11"/>
                <w:w w:val="110"/>
              </w:rPr>
              <w:t> </w:t>
            </w:r>
            <w:r>
              <w:rPr>
                <w:color w:val="231F20"/>
                <w:w w:val="110"/>
              </w:rPr>
              <w:t>modelos</w:t>
              <w:tab/>
              <w:t>25</w:t>
            </w:r>
          </w:hyperlink>
        </w:p>
        <w:p>
          <w:pPr>
            <w:pStyle w:val="TOC2"/>
            <w:tabs>
              <w:tab w:pos="5859" w:val="right" w:leader="dot"/>
            </w:tabs>
            <w:rPr>
              <w:sz w:val="18"/>
            </w:rPr>
          </w:pPr>
          <w:hyperlink w:history="true" w:anchor="_TOC_250012">
            <w:r>
              <w:rPr>
                <w:color w:val="231F20"/>
                <w:w w:val="123"/>
                <w:sz w:val="20"/>
              </w:rPr>
              <w:t>a</w:t>
            </w:r>
            <w:r>
              <w:rPr>
                <w:color w:val="231F20"/>
                <w:w w:val="129"/>
              </w:rPr>
              <w:t>ux</w:t>
            </w:r>
            <w:r>
              <w:rPr>
                <w:color w:val="231F20"/>
                <w:w w:val="96"/>
              </w:rPr>
              <w:t>I</w:t>
            </w:r>
            <w:r>
              <w:rPr>
                <w:color w:val="231F20"/>
                <w:w w:val="227"/>
              </w:rPr>
              <w:t>l</w:t>
            </w:r>
            <w:r>
              <w:rPr>
                <w:color w:val="231F20"/>
                <w:w w:val="96"/>
              </w:rPr>
              <w:t>I</w:t>
            </w:r>
            <w:r>
              <w:rPr>
                <w:color w:val="231F20"/>
                <w:w w:val="137"/>
              </w:rPr>
              <w:t>ares</w:t>
            </w:r>
            <w:r>
              <w:rPr>
                <w:color w:val="231F20"/>
              </w:rPr>
              <w:t> </w:t>
            </w:r>
            <w:r>
              <w:rPr>
                <w:color w:val="231F20"/>
                <w:spacing w:val="-8"/>
              </w:rPr>
              <w:t> </w:t>
            </w:r>
            <w:r>
              <w:rPr>
                <w:color w:val="231F20"/>
                <w:w w:val="130"/>
              </w:rPr>
              <w:t>en</w:t>
            </w:r>
            <w:r>
              <w:rPr>
                <w:color w:val="231F20"/>
              </w:rPr>
              <w:t> </w:t>
            </w:r>
            <w:r>
              <w:rPr>
                <w:color w:val="231F20"/>
                <w:spacing w:val="-8"/>
              </w:rPr>
              <w:t> </w:t>
            </w:r>
            <w:r>
              <w:rPr>
                <w:color w:val="231F20"/>
                <w:w w:val="153"/>
              </w:rPr>
              <w:t>el</w:t>
            </w:r>
            <w:r>
              <w:rPr>
                <w:color w:val="231F20"/>
              </w:rPr>
              <w:t> </w:t>
            </w:r>
            <w:r>
              <w:rPr>
                <w:color w:val="231F20"/>
                <w:spacing w:val="-8"/>
              </w:rPr>
              <w:t> </w:t>
            </w:r>
            <w:r>
              <w:rPr>
                <w:color w:val="231F20"/>
                <w:w w:val="133"/>
              </w:rPr>
              <w:t>d</w:t>
            </w:r>
            <w:r>
              <w:rPr>
                <w:color w:val="231F20"/>
                <w:w w:val="96"/>
              </w:rPr>
              <w:t>I</w:t>
            </w:r>
            <w:r>
              <w:rPr>
                <w:color w:val="231F20"/>
                <w:spacing w:val="-3"/>
                <w:w w:val="123"/>
              </w:rPr>
              <w:t>a</w:t>
            </w:r>
            <w:r>
              <w:rPr>
                <w:color w:val="231F20"/>
                <w:w w:val="145"/>
              </w:rPr>
              <w:t>gnóst</w:t>
            </w:r>
            <w:r>
              <w:rPr>
                <w:color w:val="231F20"/>
                <w:w w:val="96"/>
              </w:rPr>
              <w:t>I</w:t>
            </w:r>
            <w:r>
              <w:rPr>
                <w:color w:val="231F20"/>
                <w:w w:val="145"/>
              </w:rPr>
              <w:t>co</w:t>
            </w:r>
            <w:r>
              <w:rPr>
                <w:color w:val="231F20"/>
              </w:rPr>
              <w:t> </w:t>
            </w:r>
            <w:r>
              <w:rPr>
                <w:color w:val="231F20"/>
                <w:spacing w:val="-8"/>
              </w:rPr>
              <w:t> </w:t>
            </w:r>
            <w:r>
              <w:rPr>
                <w:color w:val="231F20"/>
                <w:w w:val="127"/>
              </w:rPr>
              <w:t>de</w:t>
            </w:r>
            <w:r>
              <w:rPr>
                <w:color w:val="231F20"/>
              </w:rPr>
              <w:t> </w:t>
            </w:r>
            <w:r>
              <w:rPr>
                <w:color w:val="231F20"/>
                <w:spacing w:val="-8"/>
              </w:rPr>
              <w:t> </w:t>
            </w:r>
            <w:r>
              <w:rPr>
                <w:color w:val="231F20"/>
                <w:w w:val="148"/>
              </w:rPr>
              <w:t>car</w:t>
            </w:r>
            <w:r>
              <w:rPr>
                <w:color w:val="231F20"/>
                <w:w w:val="96"/>
              </w:rPr>
              <w:t>I</w:t>
            </w:r>
            <w:r>
              <w:rPr>
                <w:color w:val="231F20"/>
                <w:w w:val="127"/>
              </w:rPr>
              <w:t>es</w:t>
            </w:r>
            <w:r>
              <w:rPr>
                <w:color w:val="231F20"/>
                <w:w w:val="124"/>
                <w:sz w:val="18"/>
              </w:rPr>
              <w:t> </w:t>
            </w:r>
            <w:r>
              <w:rPr>
                <w:color w:val="231F20"/>
                <w:sz w:val="18"/>
              </w:rPr>
              <w:tab/>
            </w:r>
            <w:r>
              <w:rPr>
                <w:color w:val="231F20"/>
                <w:w w:val="111"/>
                <w:sz w:val="18"/>
              </w:rPr>
              <w:t>27</w:t>
            </w:r>
          </w:hyperlink>
        </w:p>
        <w:p>
          <w:pPr>
            <w:pStyle w:val="TOC3"/>
            <w:tabs>
              <w:tab w:pos="5859" w:val="right" w:leader="dot"/>
            </w:tabs>
            <w:spacing w:before="15"/>
          </w:pPr>
          <w:hyperlink w:history="true" w:anchor="_TOC_250011">
            <w:r>
              <w:rPr>
                <w:color w:val="231F20"/>
                <w:w w:val="110"/>
              </w:rPr>
              <w:t>Diagnóstico salival de riesgo </w:t>
            </w:r>
            <w:r>
              <w:rPr>
                <w:color w:val="231F20"/>
                <w:spacing w:val="1"/>
                <w:w w:val="110"/>
              </w:rPr>
              <w:t> </w:t>
            </w:r>
            <w:r>
              <w:rPr>
                <w:color w:val="231F20"/>
                <w:w w:val="110"/>
              </w:rPr>
              <w:t>a</w:t>
            </w:r>
            <w:r>
              <w:rPr>
                <w:color w:val="231F20"/>
                <w:spacing w:val="11"/>
                <w:w w:val="110"/>
              </w:rPr>
              <w:t> </w:t>
            </w:r>
            <w:r>
              <w:rPr>
                <w:color w:val="231F20"/>
                <w:w w:val="110"/>
              </w:rPr>
              <w:t>caries</w:t>
              <w:tab/>
              <w:t>27</w:t>
            </w:r>
          </w:hyperlink>
        </w:p>
        <w:p>
          <w:pPr>
            <w:pStyle w:val="TOC3"/>
            <w:tabs>
              <w:tab w:pos="5859" w:val="right" w:leader="dot"/>
            </w:tabs>
          </w:pPr>
          <w:hyperlink w:history="true" w:anchor="_TOC_250010">
            <w:r>
              <w:rPr>
                <w:color w:val="231F20"/>
                <w:w w:val="110"/>
              </w:rPr>
              <w:t>Fluorescencia</w:t>
            </w:r>
            <w:r>
              <w:rPr>
                <w:color w:val="231F20"/>
                <w:spacing w:val="11"/>
                <w:w w:val="110"/>
              </w:rPr>
              <w:t> </w:t>
            </w:r>
            <w:r>
              <w:rPr>
                <w:color w:val="231F20"/>
                <w:w w:val="110"/>
              </w:rPr>
              <w:t>láser</w:t>
              <w:tab/>
              <w:t>29</w:t>
            </w:r>
          </w:hyperlink>
        </w:p>
        <w:p>
          <w:pPr>
            <w:pStyle w:val="TOC3"/>
            <w:tabs>
              <w:tab w:pos="5859" w:val="right" w:leader="dot"/>
            </w:tabs>
          </w:pPr>
          <w:hyperlink w:history="true" w:anchor="_TOC_250009">
            <w:r>
              <w:rPr>
                <w:color w:val="231F20"/>
                <w:w w:val="105"/>
              </w:rPr>
              <w:t>Radiovisiografía</w:t>
              <w:tab/>
              <w:t>32</w:t>
            </w:r>
          </w:hyperlink>
        </w:p>
        <w:p>
          <w:pPr>
            <w:pStyle w:val="TOC2"/>
            <w:tabs>
              <w:tab w:pos="5859" w:val="right" w:leader="dot"/>
            </w:tabs>
            <w:rPr>
              <w:sz w:val="18"/>
            </w:rPr>
          </w:pPr>
          <w:hyperlink w:history="true" w:anchor="_TOC_250008">
            <w:r>
              <w:rPr>
                <w:color w:val="231F20"/>
                <w:w w:val="135"/>
                <w:sz w:val="20"/>
              </w:rPr>
              <w:t>m</w:t>
            </w:r>
            <w:r>
              <w:rPr>
                <w:color w:val="231F20"/>
                <w:w w:val="135"/>
              </w:rPr>
              <w:t>étodos </w:t>
            </w:r>
            <w:r>
              <w:rPr>
                <w:color w:val="231F20"/>
                <w:spacing w:val="-5"/>
                <w:w w:val="135"/>
              </w:rPr>
              <w:t>para </w:t>
            </w:r>
            <w:r>
              <w:rPr>
                <w:color w:val="231F20"/>
                <w:spacing w:val="2"/>
                <w:w w:val="145"/>
              </w:rPr>
              <w:t>la </w:t>
            </w:r>
            <w:r>
              <w:rPr>
                <w:color w:val="231F20"/>
                <w:w w:val="135"/>
              </w:rPr>
              <w:t>prevencIón </w:t>
            </w:r>
            <w:r>
              <w:rPr>
                <w:color w:val="231F20"/>
                <w:spacing w:val="3"/>
                <w:w w:val="135"/>
              </w:rPr>
              <w:t> </w:t>
            </w:r>
            <w:r>
              <w:rPr>
                <w:color w:val="231F20"/>
                <w:w w:val="135"/>
              </w:rPr>
              <w:t>de</w:t>
            </w:r>
            <w:r>
              <w:rPr>
                <w:color w:val="231F20"/>
                <w:spacing w:val="13"/>
                <w:w w:val="135"/>
              </w:rPr>
              <w:t> </w:t>
            </w:r>
            <w:r>
              <w:rPr>
                <w:color w:val="231F20"/>
                <w:w w:val="135"/>
              </w:rPr>
              <w:t>carIes</w:t>
            </w:r>
            <w:r>
              <w:rPr>
                <w:color w:val="231F20"/>
                <w:w w:val="135"/>
                <w:sz w:val="18"/>
              </w:rPr>
              <w:tab/>
              <w:t>33</w:t>
            </w:r>
          </w:hyperlink>
        </w:p>
        <w:p>
          <w:pPr>
            <w:pStyle w:val="TOC3"/>
            <w:tabs>
              <w:tab w:pos="5859" w:val="right" w:leader="dot"/>
            </w:tabs>
            <w:spacing w:before="15"/>
          </w:pPr>
          <w:hyperlink w:history="true" w:anchor="_TOC_250007">
            <w:r>
              <w:rPr>
                <w:color w:val="231F20"/>
                <w:w w:val="105"/>
              </w:rPr>
              <w:t>Biopelícula</w:t>
              <w:tab/>
              <w:t>33</w:t>
            </w:r>
          </w:hyperlink>
        </w:p>
        <w:p>
          <w:pPr>
            <w:pStyle w:val="TOC3"/>
            <w:tabs>
              <w:tab w:pos="5859" w:val="right" w:leader="dot"/>
            </w:tabs>
          </w:pPr>
          <w:hyperlink w:history="true" w:anchor="_TOC_250006">
            <w:r>
              <w:rPr>
                <w:color w:val="231F20"/>
                <w:w w:val="105"/>
              </w:rPr>
              <w:t>Control de la </w:t>
            </w:r>
            <w:r>
              <w:rPr>
                <w:color w:val="231F20"/>
                <w:spacing w:val="3"/>
                <w:w w:val="105"/>
              </w:rPr>
              <w:t> </w:t>
            </w:r>
            <w:r>
              <w:rPr>
                <w:color w:val="231F20"/>
                <w:w w:val="105"/>
              </w:rPr>
              <w:t>biopelícula</w:t>
            </w:r>
            <w:r>
              <w:rPr>
                <w:color w:val="231F20"/>
                <w:spacing w:val="15"/>
                <w:w w:val="105"/>
              </w:rPr>
              <w:t> </w:t>
            </w:r>
            <w:r>
              <w:rPr>
                <w:color w:val="231F20"/>
                <w:w w:val="105"/>
              </w:rPr>
              <w:t>dental</w:t>
              <w:tab/>
              <w:t>33</w:t>
            </w:r>
          </w:hyperlink>
        </w:p>
        <w:p>
          <w:pPr>
            <w:pStyle w:val="TOC3"/>
            <w:tabs>
              <w:tab w:pos="5859" w:val="right" w:leader="dot"/>
            </w:tabs>
          </w:pPr>
          <w:hyperlink w:history="true" w:anchor="_TOC_250005">
            <w:r>
              <w:rPr>
                <w:color w:val="231F20"/>
                <w:w w:val="105"/>
              </w:rPr>
              <w:t>Cepillo</w:t>
            </w:r>
            <w:r>
              <w:rPr>
                <w:color w:val="231F20"/>
                <w:spacing w:val="14"/>
                <w:w w:val="105"/>
              </w:rPr>
              <w:t> </w:t>
            </w:r>
            <w:r>
              <w:rPr>
                <w:color w:val="231F20"/>
                <w:w w:val="105"/>
              </w:rPr>
              <w:t>interdental</w:t>
              <w:tab/>
              <w:t>36</w:t>
            </w:r>
          </w:hyperlink>
        </w:p>
        <w:p>
          <w:pPr>
            <w:pStyle w:val="TOC3"/>
            <w:tabs>
              <w:tab w:pos="5859" w:val="right" w:leader="dot"/>
            </w:tabs>
          </w:pPr>
          <w:hyperlink w:history="true" w:anchor="_TOC_250004">
            <w:r>
              <w:rPr>
                <w:color w:val="231F20"/>
                <w:w w:val="105"/>
              </w:rPr>
              <w:t>Clorhexidina</w:t>
              <w:tab/>
              <w:t>36</w:t>
            </w:r>
          </w:hyperlink>
        </w:p>
        <w:p>
          <w:pPr>
            <w:pStyle w:val="TOC3"/>
            <w:tabs>
              <w:tab w:pos="5859" w:val="right" w:leader="dot"/>
            </w:tabs>
          </w:pPr>
          <w:hyperlink w:history="true" w:anchor="_TOC_250003">
            <w:r>
              <w:rPr>
                <w:color w:val="231F20"/>
                <w:w w:val="105"/>
              </w:rPr>
              <w:t>Profilaxis</w:t>
            </w:r>
            <w:r>
              <w:rPr>
                <w:color w:val="231F20"/>
                <w:spacing w:val="14"/>
                <w:w w:val="105"/>
              </w:rPr>
              <w:t> </w:t>
            </w:r>
            <w:r>
              <w:rPr>
                <w:color w:val="231F20"/>
                <w:w w:val="105"/>
              </w:rPr>
              <w:t>dental</w:t>
            </w:r>
            <w:r>
              <w:rPr>
                <w:color w:val="231F20"/>
                <w:spacing w:val="14"/>
                <w:w w:val="105"/>
              </w:rPr>
              <w:t> </w:t>
            </w:r>
            <w:r>
              <w:rPr>
                <w:color w:val="231F20"/>
                <w:w w:val="105"/>
              </w:rPr>
              <w:t>profesional</w:t>
              <w:tab/>
              <w:t>38</w:t>
            </w:r>
          </w:hyperlink>
        </w:p>
        <w:p>
          <w:pPr>
            <w:pStyle w:val="TOC3"/>
            <w:tabs>
              <w:tab w:pos="5859" w:val="right" w:leader="dot"/>
            </w:tabs>
          </w:pPr>
          <w:hyperlink w:history="true" w:anchor="_TOC_250002">
            <w:r>
              <w:rPr>
                <w:color w:val="231F20"/>
                <w:w w:val="110"/>
              </w:rPr>
              <w:t>Selladores de fosas</w:t>
            </w:r>
            <w:r>
              <w:rPr>
                <w:color w:val="231F20"/>
                <w:spacing w:val="35"/>
                <w:w w:val="110"/>
              </w:rPr>
              <w:t> </w:t>
            </w:r>
            <w:r>
              <w:rPr>
                <w:color w:val="231F20"/>
                <w:w w:val="110"/>
              </w:rPr>
              <w:t>y</w:t>
            </w:r>
            <w:r>
              <w:rPr>
                <w:color w:val="231F20"/>
                <w:spacing w:val="11"/>
                <w:w w:val="110"/>
              </w:rPr>
              <w:t> </w:t>
            </w:r>
            <w:r>
              <w:rPr>
                <w:color w:val="231F20"/>
                <w:w w:val="110"/>
              </w:rPr>
              <w:t>fisuras</w:t>
              <w:tab/>
              <w:t>40</w:t>
            </w:r>
          </w:hyperlink>
        </w:p>
        <w:p>
          <w:pPr>
            <w:pStyle w:val="TOC3"/>
            <w:tabs>
              <w:tab w:pos="5859" w:val="right" w:leader="dot"/>
            </w:tabs>
          </w:pPr>
          <w:hyperlink w:history="true" w:anchor="_TOC_250001">
            <w:r>
              <w:rPr>
                <w:color w:val="231F20"/>
                <w:w w:val="105"/>
              </w:rPr>
              <w:t>Fluoruros</w:t>
              <w:tab/>
              <w:t>44</w:t>
            </w:r>
          </w:hyperlink>
        </w:p>
        <w:p>
          <w:pPr>
            <w:pStyle w:val="TOC3"/>
            <w:tabs>
              <w:tab w:pos="5859" w:val="right" w:leader="dot"/>
            </w:tabs>
          </w:pPr>
          <w:r>
            <w:rPr/>
            <w:pict>
              <v:shape style="position:absolute;margin-left:179.399994pt;margin-top:50.451359pt;width:25.8pt;height:28.2pt;mso-position-horizontal-relative:page;mso-position-vertical-relative:paragraph;z-index:-189424" type="#_x0000_t202" filled="false" stroked="false">
                <v:textbox inset="0,0,0,0">
                  <w:txbxContent>
                    <w:p>
                      <w:pPr>
                        <w:pStyle w:val="BodyText"/>
                        <w:spacing w:before="3"/>
                        <w:rPr>
                          <w:sz w:val="17"/>
                        </w:rPr>
                      </w:pPr>
                    </w:p>
                    <w:p>
                      <w:pPr>
                        <w:spacing w:before="0"/>
                        <w:ind w:left="158" w:right="169" w:firstLine="0"/>
                        <w:jc w:val="center"/>
                        <w:rPr>
                          <w:sz w:val="14"/>
                        </w:rPr>
                      </w:pPr>
                      <w:r>
                        <w:rPr>
                          <w:color w:val="231F20"/>
                          <w:w w:val="95"/>
                          <w:sz w:val="14"/>
                        </w:rPr>
                        <w:t>91</w:t>
                      </w:r>
                    </w:p>
                  </w:txbxContent>
                </v:textbox>
                <w10:wrap type="none"/>
              </v:shape>
            </w:pict>
          </w:r>
          <w:hyperlink w:history="true" w:anchor="_TOC_250000">
            <w:r>
              <w:rPr>
                <w:color w:val="231F20"/>
                <w:w w:val="105"/>
              </w:rPr>
              <w:t>Remineralizantes</w:t>
              <w:tab/>
              <w:t>47</w:t>
            </w:r>
          </w:hyperlink>
        </w:p>
      </w:sdtContent>
    </w:sdt>
    <w:p>
      <w:pPr>
        <w:pStyle w:val="BodyText"/>
      </w:pPr>
    </w:p>
    <w:p>
      <w:pPr>
        <w:pStyle w:val="BodyText"/>
      </w:pPr>
    </w:p>
    <w:p>
      <w:pPr>
        <w:pStyle w:val="BodyText"/>
        <w:spacing w:before="3"/>
        <w:rPr>
          <w:sz w:val="22"/>
        </w:rPr>
      </w:pPr>
      <w:r>
        <w:rPr/>
        <w:pict>
          <v:rect style="position:absolute;margin-left:179.399994pt;margin-top:15.002826pt;width:25.8pt;height:28.199pt;mso-position-horizontal-relative:page;mso-position-vertical-relative:paragraph;z-index:8464;mso-wrap-distance-left:0;mso-wrap-distance-right:0" filled="true" fillcolor="#ffffff" stroked="false">
            <v:fill type="solid"/>
            <w10:wrap type="topAndBottom"/>
          </v:rect>
        </w:pict>
      </w:r>
    </w:p>
    <w:p>
      <w:pPr>
        <w:spacing w:after="0"/>
        <w:rPr>
          <w:sz w:val="22"/>
        </w:rPr>
        <w:sectPr>
          <w:pgSz w:w="7830" w:h="11800"/>
          <w:pgMar w:top="860" w:bottom="280" w:left="860" w:right="1000"/>
        </w:sectPr>
      </w:pPr>
    </w:p>
    <w:p>
      <w:pPr>
        <w:tabs>
          <w:tab w:pos="5862" w:val="right" w:leader="dot"/>
        </w:tabs>
        <w:spacing w:before="55"/>
        <w:ind w:left="102" w:right="0" w:firstLine="0"/>
        <w:jc w:val="left"/>
        <w:rPr>
          <w:rFonts w:ascii="Calibri" w:hAnsi="Calibri"/>
          <w:sz w:val="18"/>
        </w:rPr>
      </w:pPr>
      <w:r>
        <w:rPr>
          <w:rFonts w:ascii="Calibri" w:hAnsi="Calibri"/>
          <w:color w:val="231F20"/>
          <w:spacing w:val="-3"/>
          <w:w w:val="135"/>
          <w:sz w:val="20"/>
        </w:rPr>
        <w:t>o</w:t>
      </w:r>
      <w:r>
        <w:rPr>
          <w:rFonts w:ascii="Calibri" w:hAnsi="Calibri"/>
          <w:color w:val="231F20"/>
          <w:spacing w:val="-3"/>
          <w:w w:val="135"/>
          <w:sz w:val="16"/>
        </w:rPr>
        <w:t>peratorIa dental</w:t>
      </w:r>
      <w:r>
        <w:rPr>
          <w:rFonts w:ascii="Calibri" w:hAnsi="Calibri"/>
          <w:color w:val="231F20"/>
          <w:spacing w:val="34"/>
          <w:w w:val="135"/>
          <w:sz w:val="16"/>
        </w:rPr>
        <w:t> </w:t>
      </w:r>
      <w:r>
        <w:rPr>
          <w:rFonts w:ascii="Calibri" w:hAnsi="Calibri"/>
          <w:color w:val="231F20"/>
          <w:w w:val="135"/>
          <w:sz w:val="16"/>
        </w:rPr>
        <w:t>en</w:t>
      </w:r>
      <w:r>
        <w:rPr>
          <w:rFonts w:ascii="Calibri" w:hAnsi="Calibri"/>
          <w:color w:val="231F20"/>
          <w:spacing w:val="15"/>
          <w:w w:val="135"/>
          <w:sz w:val="16"/>
        </w:rPr>
        <w:t> </w:t>
      </w:r>
      <w:r>
        <w:rPr>
          <w:rFonts w:ascii="Calibri" w:hAnsi="Calibri"/>
          <w:color w:val="231F20"/>
          <w:w w:val="135"/>
          <w:sz w:val="16"/>
        </w:rPr>
        <w:t>odontopedIatría</w:t>
      </w:r>
      <w:r>
        <w:rPr>
          <w:rFonts w:ascii="Calibri" w:hAnsi="Calibri"/>
          <w:color w:val="231F20"/>
          <w:w w:val="135"/>
          <w:sz w:val="18"/>
        </w:rPr>
        <w:tab/>
        <w:t>53</w:t>
      </w:r>
    </w:p>
    <w:p>
      <w:pPr>
        <w:tabs>
          <w:tab w:pos="5862" w:val="right" w:leader="dot"/>
        </w:tabs>
        <w:spacing w:before="15"/>
        <w:ind w:left="343" w:right="0" w:firstLine="0"/>
        <w:jc w:val="left"/>
        <w:rPr>
          <w:sz w:val="18"/>
        </w:rPr>
      </w:pPr>
      <w:r>
        <w:rPr>
          <w:color w:val="231F20"/>
          <w:w w:val="110"/>
          <w:sz w:val="18"/>
        </w:rPr>
        <w:t>Técnica de restauración con</w:t>
      </w:r>
      <w:r>
        <w:rPr>
          <w:color w:val="231F20"/>
          <w:spacing w:val="42"/>
          <w:w w:val="110"/>
          <w:sz w:val="18"/>
        </w:rPr>
        <w:t> </w:t>
      </w:r>
      <w:r>
        <w:rPr>
          <w:color w:val="231F20"/>
          <w:w w:val="110"/>
          <w:sz w:val="18"/>
        </w:rPr>
        <w:t>resinas</w:t>
      </w:r>
      <w:r>
        <w:rPr>
          <w:color w:val="231F20"/>
          <w:spacing w:val="10"/>
          <w:w w:val="110"/>
          <w:sz w:val="18"/>
        </w:rPr>
        <w:t> </w:t>
      </w:r>
      <w:r>
        <w:rPr>
          <w:color w:val="231F20"/>
          <w:w w:val="110"/>
          <w:sz w:val="18"/>
        </w:rPr>
        <w:t>preventivas</w:t>
        <w:tab/>
        <w:t>54</w:t>
      </w:r>
    </w:p>
    <w:p>
      <w:pPr>
        <w:spacing w:line="273" w:lineRule="auto" w:before="29"/>
        <w:ind w:left="463" w:right="1977" w:hanging="120"/>
        <w:jc w:val="left"/>
        <w:rPr>
          <w:sz w:val="18"/>
        </w:rPr>
      </w:pPr>
      <w:r>
        <w:rPr>
          <w:color w:val="231F20"/>
          <w:w w:val="110"/>
          <w:sz w:val="18"/>
        </w:rPr>
        <w:t>Técnica restaurativa de cavidad clase IV con composite y matriz de celuloide en</w:t>
      </w:r>
    </w:p>
    <w:p>
      <w:pPr>
        <w:tabs>
          <w:tab w:pos="5762" w:val="right" w:leader="dot"/>
        </w:tabs>
        <w:spacing w:line="210" w:lineRule="exact" w:before="0"/>
        <w:ind w:left="362" w:right="0" w:firstLine="0"/>
        <w:jc w:val="center"/>
        <w:rPr>
          <w:sz w:val="18"/>
        </w:rPr>
      </w:pPr>
      <w:r>
        <w:rPr>
          <w:color w:val="231F20"/>
          <w:w w:val="105"/>
          <w:sz w:val="18"/>
        </w:rPr>
        <w:t>dientes</w:t>
      </w:r>
      <w:r>
        <w:rPr>
          <w:color w:val="231F20"/>
          <w:spacing w:val="15"/>
          <w:w w:val="105"/>
          <w:sz w:val="18"/>
        </w:rPr>
        <w:t> </w:t>
      </w:r>
      <w:r>
        <w:rPr>
          <w:color w:val="231F20"/>
          <w:w w:val="105"/>
          <w:sz w:val="18"/>
        </w:rPr>
        <w:t>temporales</w:t>
      </w:r>
      <w:r>
        <w:rPr>
          <w:color w:val="231F20"/>
          <w:spacing w:val="15"/>
          <w:w w:val="105"/>
          <w:sz w:val="18"/>
        </w:rPr>
        <w:t> </w:t>
      </w:r>
      <w:r>
        <w:rPr>
          <w:color w:val="231F20"/>
          <w:w w:val="105"/>
          <w:sz w:val="18"/>
        </w:rPr>
        <w:t>anteriores</w:t>
        <w:tab/>
        <w:t>55</w:t>
      </w:r>
    </w:p>
    <w:p>
      <w:pPr>
        <w:tabs>
          <w:tab w:pos="5862" w:val="right" w:leader="dot"/>
        </w:tabs>
        <w:spacing w:before="29"/>
        <w:ind w:left="343" w:right="0" w:firstLine="0"/>
        <w:jc w:val="left"/>
        <w:rPr>
          <w:sz w:val="18"/>
        </w:rPr>
      </w:pPr>
      <w:r>
        <w:rPr>
          <w:color w:val="231F20"/>
          <w:w w:val="110"/>
          <w:sz w:val="18"/>
        </w:rPr>
        <w:t>Técnica restaurativa de cavidad clase II </w:t>
      </w:r>
      <w:r>
        <w:rPr>
          <w:color w:val="231F20"/>
          <w:spacing w:val="11"/>
          <w:w w:val="110"/>
          <w:sz w:val="18"/>
        </w:rPr>
        <w:t> </w:t>
      </w:r>
      <w:r>
        <w:rPr>
          <w:color w:val="231F20"/>
          <w:w w:val="110"/>
          <w:sz w:val="18"/>
        </w:rPr>
        <w:t>con</w:t>
      </w:r>
      <w:r>
        <w:rPr>
          <w:color w:val="231F20"/>
          <w:spacing w:val="9"/>
          <w:w w:val="110"/>
          <w:sz w:val="18"/>
        </w:rPr>
        <w:t> </w:t>
      </w:r>
      <w:r>
        <w:rPr>
          <w:color w:val="231F20"/>
          <w:w w:val="110"/>
          <w:sz w:val="18"/>
        </w:rPr>
        <w:t>composite</w:t>
        <w:tab/>
        <w:t>56</w:t>
      </w:r>
    </w:p>
    <w:p>
      <w:pPr>
        <w:tabs>
          <w:tab w:pos="5862" w:val="right" w:leader="dot"/>
        </w:tabs>
        <w:spacing w:before="249"/>
        <w:ind w:left="102" w:right="0" w:firstLine="0"/>
        <w:jc w:val="left"/>
        <w:rPr>
          <w:rFonts w:ascii="Calibri" w:hAnsi="Calibri"/>
          <w:sz w:val="18"/>
        </w:rPr>
      </w:pPr>
      <w:r>
        <w:rPr>
          <w:rFonts w:ascii="Calibri" w:hAnsi="Calibri"/>
          <w:color w:val="231F20"/>
          <w:w w:val="130"/>
          <w:sz w:val="20"/>
        </w:rPr>
        <w:t>t</w:t>
      </w:r>
      <w:r>
        <w:rPr>
          <w:rFonts w:ascii="Calibri" w:hAnsi="Calibri"/>
          <w:color w:val="231F20"/>
          <w:w w:val="130"/>
          <w:sz w:val="16"/>
        </w:rPr>
        <w:t>erapIa pulpar</w:t>
      </w:r>
      <w:r>
        <w:rPr>
          <w:rFonts w:ascii="Calibri" w:hAnsi="Calibri"/>
          <w:color w:val="231F20"/>
          <w:spacing w:val="35"/>
          <w:w w:val="130"/>
          <w:sz w:val="16"/>
        </w:rPr>
        <w:t> </w:t>
      </w:r>
      <w:r>
        <w:rPr>
          <w:rFonts w:ascii="Calibri" w:hAnsi="Calibri"/>
          <w:color w:val="231F20"/>
          <w:w w:val="130"/>
          <w:sz w:val="16"/>
        </w:rPr>
        <w:t>en</w:t>
      </w:r>
      <w:r>
        <w:rPr>
          <w:rFonts w:ascii="Calibri" w:hAnsi="Calibri"/>
          <w:color w:val="231F20"/>
          <w:spacing w:val="17"/>
          <w:w w:val="130"/>
          <w:sz w:val="16"/>
        </w:rPr>
        <w:t> </w:t>
      </w:r>
      <w:r>
        <w:rPr>
          <w:rFonts w:ascii="Calibri" w:hAnsi="Calibri"/>
          <w:color w:val="231F20"/>
          <w:w w:val="130"/>
          <w:sz w:val="16"/>
        </w:rPr>
        <w:t>odontopedIatría</w:t>
      </w:r>
      <w:r>
        <w:rPr>
          <w:rFonts w:ascii="Calibri" w:hAnsi="Calibri"/>
          <w:color w:val="231F20"/>
          <w:w w:val="130"/>
          <w:sz w:val="18"/>
        </w:rPr>
        <w:tab/>
        <w:t>57</w:t>
      </w:r>
    </w:p>
    <w:p>
      <w:pPr>
        <w:tabs>
          <w:tab w:pos="5862" w:val="right" w:leader="dot"/>
        </w:tabs>
        <w:spacing w:before="15"/>
        <w:ind w:left="343" w:right="0" w:firstLine="0"/>
        <w:jc w:val="left"/>
        <w:rPr>
          <w:sz w:val="18"/>
        </w:rPr>
      </w:pPr>
      <w:r>
        <w:rPr>
          <w:color w:val="231F20"/>
          <w:w w:val="105"/>
          <w:sz w:val="18"/>
        </w:rPr>
        <w:t>Pulpotomía</w:t>
        <w:tab/>
        <w:t>57</w:t>
      </w:r>
    </w:p>
    <w:p>
      <w:pPr>
        <w:tabs>
          <w:tab w:pos="5862" w:val="right" w:leader="dot"/>
        </w:tabs>
        <w:spacing w:before="29"/>
        <w:ind w:left="343" w:right="0" w:firstLine="0"/>
        <w:jc w:val="left"/>
        <w:rPr>
          <w:sz w:val="18"/>
        </w:rPr>
      </w:pPr>
      <w:r>
        <w:rPr>
          <w:color w:val="231F20"/>
          <w:w w:val="105"/>
          <w:sz w:val="18"/>
        </w:rPr>
        <w:t>Pulpectomía</w:t>
        <w:tab/>
        <w:t>59</w:t>
      </w:r>
    </w:p>
    <w:p>
      <w:pPr>
        <w:tabs>
          <w:tab w:pos="5862" w:val="right" w:leader="dot"/>
        </w:tabs>
        <w:spacing w:before="249"/>
        <w:ind w:left="102" w:right="0" w:firstLine="0"/>
        <w:jc w:val="left"/>
        <w:rPr>
          <w:rFonts w:ascii="Calibri" w:hAnsi="Calibri"/>
          <w:sz w:val="18"/>
        </w:rPr>
      </w:pPr>
      <w:r>
        <w:rPr>
          <w:rFonts w:ascii="Calibri" w:hAnsi="Calibri"/>
          <w:color w:val="231F20"/>
          <w:w w:val="130"/>
          <w:sz w:val="20"/>
        </w:rPr>
        <w:t>r</w:t>
      </w:r>
      <w:r>
        <w:rPr>
          <w:rFonts w:ascii="Calibri" w:hAnsi="Calibri"/>
          <w:color w:val="231F20"/>
          <w:w w:val="130"/>
          <w:sz w:val="16"/>
        </w:rPr>
        <w:t>estauracIones estétIcas en </w:t>
      </w:r>
      <w:r>
        <w:rPr>
          <w:rFonts w:ascii="Calibri" w:hAnsi="Calibri"/>
          <w:color w:val="231F20"/>
          <w:spacing w:val="16"/>
          <w:w w:val="130"/>
          <w:sz w:val="16"/>
        </w:rPr>
        <w:t> </w:t>
      </w:r>
      <w:r>
        <w:rPr>
          <w:rFonts w:ascii="Calibri" w:hAnsi="Calibri"/>
          <w:color w:val="231F20"/>
          <w:w w:val="130"/>
          <w:sz w:val="16"/>
        </w:rPr>
        <w:t>dentIcIón</w:t>
      </w:r>
      <w:r>
        <w:rPr>
          <w:rFonts w:ascii="Calibri" w:hAnsi="Calibri"/>
          <w:color w:val="231F20"/>
          <w:spacing w:val="21"/>
          <w:w w:val="130"/>
          <w:sz w:val="16"/>
        </w:rPr>
        <w:t> </w:t>
      </w:r>
      <w:r>
        <w:rPr>
          <w:rFonts w:ascii="Calibri" w:hAnsi="Calibri"/>
          <w:color w:val="231F20"/>
          <w:w w:val="130"/>
          <w:sz w:val="16"/>
        </w:rPr>
        <w:t>temporal</w:t>
      </w:r>
      <w:r>
        <w:rPr>
          <w:rFonts w:ascii="Calibri" w:hAnsi="Calibri"/>
          <w:color w:val="231F20"/>
          <w:w w:val="130"/>
          <w:sz w:val="18"/>
        </w:rPr>
        <w:tab/>
        <w:t>61</w:t>
      </w:r>
    </w:p>
    <w:p>
      <w:pPr>
        <w:spacing w:before="15"/>
        <w:ind w:left="343" w:right="10" w:firstLine="0"/>
        <w:jc w:val="left"/>
        <w:rPr>
          <w:sz w:val="18"/>
        </w:rPr>
      </w:pPr>
      <w:r>
        <w:rPr>
          <w:color w:val="231F20"/>
          <w:w w:val="110"/>
          <w:sz w:val="18"/>
        </w:rPr>
        <w:t>Coronas fenestradas, preformadas de</w:t>
      </w:r>
    </w:p>
    <w:p>
      <w:pPr>
        <w:tabs>
          <w:tab w:pos="5762" w:val="right" w:leader="dot"/>
        </w:tabs>
        <w:spacing w:before="29"/>
        <w:ind w:left="362" w:right="0" w:firstLine="0"/>
        <w:jc w:val="center"/>
        <w:rPr>
          <w:sz w:val="18"/>
        </w:rPr>
      </w:pPr>
      <w:r>
        <w:rPr>
          <w:color w:val="231F20"/>
          <w:w w:val="110"/>
          <w:sz w:val="18"/>
        </w:rPr>
        <w:t>níquel­cromo con frente estético</w:t>
      </w:r>
      <w:r>
        <w:rPr>
          <w:color w:val="231F20"/>
          <w:spacing w:val="40"/>
          <w:w w:val="110"/>
          <w:sz w:val="18"/>
        </w:rPr>
        <w:t> </w:t>
      </w:r>
      <w:r>
        <w:rPr>
          <w:color w:val="231F20"/>
          <w:w w:val="110"/>
          <w:sz w:val="18"/>
        </w:rPr>
        <w:t>de</w:t>
      </w:r>
      <w:r>
        <w:rPr>
          <w:color w:val="231F20"/>
          <w:spacing w:val="10"/>
          <w:w w:val="110"/>
          <w:sz w:val="18"/>
        </w:rPr>
        <w:t> </w:t>
      </w:r>
      <w:r>
        <w:rPr>
          <w:color w:val="231F20"/>
          <w:w w:val="110"/>
          <w:sz w:val="18"/>
        </w:rPr>
        <w:t>resina</w:t>
        <w:tab/>
        <w:t>62</w:t>
      </w:r>
    </w:p>
    <w:p>
      <w:pPr>
        <w:spacing w:before="29"/>
        <w:ind w:left="343" w:right="10" w:firstLine="0"/>
        <w:jc w:val="left"/>
        <w:rPr>
          <w:sz w:val="18"/>
        </w:rPr>
      </w:pPr>
      <w:r>
        <w:rPr>
          <w:color w:val="231F20"/>
          <w:w w:val="110"/>
          <w:sz w:val="18"/>
        </w:rPr>
        <w:t>Coronas estéticas de composite fabricadas con  matriz</w:t>
      </w:r>
    </w:p>
    <w:p>
      <w:pPr>
        <w:tabs>
          <w:tab w:pos="5762" w:val="right" w:leader="dot"/>
        </w:tabs>
        <w:spacing w:before="29"/>
        <w:ind w:left="362" w:right="0" w:firstLine="0"/>
        <w:jc w:val="center"/>
        <w:rPr>
          <w:sz w:val="18"/>
        </w:rPr>
      </w:pPr>
      <w:r>
        <w:rPr>
          <w:color w:val="231F20"/>
          <w:w w:val="110"/>
          <w:sz w:val="18"/>
        </w:rPr>
        <w:t>de celuloide en dientes</w:t>
      </w:r>
      <w:r>
        <w:rPr>
          <w:color w:val="231F20"/>
          <w:spacing w:val="37"/>
          <w:w w:val="110"/>
          <w:sz w:val="18"/>
        </w:rPr>
        <w:t> </w:t>
      </w:r>
      <w:r>
        <w:rPr>
          <w:color w:val="231F20"/>
          <w:w w:val="110"/>
          <w:sz w:val="18"/>
        </w:rPr>
        <w:t>temporales</w:t>
      </w:r>
      <w:r>
        <w:rPr>
          <w:color w:val="231F20"/>
          <w:spacing w:val="9"/>
          <w:w w:val="110"/>
          <w:sz w:val="18"/>
        </w:rPr>
        <w:t> </w:t>
      </w:r>
      <w:r>
        <w:rPr>
          <w:color w:val="231F20"/>
          <w:w w:val="110"/>
          <w:sz w:val="18"/>
        </w:rPr>
        <w:t>anteriores</w:t>
        <w:tab/>
        <w:t>63</w:t>
      </w:r>
    </w:p>
    <w:p>
      <w:pPr>
        <w:tabs>
          <w:tab w:pos="5862" w:val="right" w:leader="dot"/>
        </w:tabs>
        <w:spacing w:before="29"/>
        <w:ind w:left="343" w:right="0" w:firstLine="0"/>
        <w:jc w:val="left"/>
        <w:rPr>
          <w:sz w:val="18"/>
        </w:rPr>
      </w:pPr>
      <w:r>
        <w:rPr>
          <w:color w:val="231F20"/>
          <w:w w:val="110"/>
          <w:sz w:val="18"/>
        </w:rPr>
        <w:t>Coronas de circonio en dientes </w:t>
      </w:r>
      <w:r>
        <w:rPr>
          <w:color w:val="231F20"/>
          <w:spacing w:val="3"/>
          <w:w w:val="110"/>
          <w:sz w:val="18"/>
        </w:rPr>
        <w:t> </w:t>
      </w:r>
      <w:r>
        <w:rPr>
          <w:color w:val="231F20"/>
          <w:w w:val="110"/>
          <w:sz w:val="18"/>
        </w:rPr>
        <w:t>temporales</w:t>
      </w:r>
      <w:r>
        <w:rPr>
          <w:color w:val="231F20"/>
          <w:spacing w:val="9"/>
          <w:w w:val="110"/>
          <w:sz w:val="18"/>
        </w:rPr>
        <w:t> </w:t>
      </w:r>
      <w:r>
        <w:rPr>
          <w:color w:val="231F20"/>
          <w:w w:val="110"/>
          <w:sz w:val="18"/>
        </w:rPr>
        <w:t>anteriores</w:t>
        <w:tab/>
        <w:t>65</w:t>
      </w:r>
    </w:p>
    <w:p>
      <w:pPr>
        <w:tabs>
          <w:tab w:pos="5862" w:val="right" w:leader="dot"/>
        </w:tabs>
        <w:spacing w:before="29"/>
        <w:ind w:left="343" w:right="0" w:firstLine="0"/>
        <w:jc w:val="left"/>
        <w:rPr>
          <w:sz w:val="18"/>
        </w:rPr>
      </w:pPr>
      <w:r>
        <w:rPr>
          <w:color w:val="231F20"/>
          <w:w w:val="110"/>
          <w:sz w:val="18"/>
        </w:rPr>
        <w:t>Coronas indirectas en dientes</w:t>
      </w:r>
      <w:r>
        <w:rPr>
          <w:color w:val="231F20"/>
          <w:spacing w:val="36"/>
          <w:w w:val="110"/>
          <w:sz w:val="18"/>
        </w:rPr>
        <w:t> </w:t>
      </w:r>
      <w:r>
        <w:rPr>
          <w:color w:val="231F20"/>
          <w:w w:val="110"/>
          <w:sz w:val="18"/>
        </w:rPr>
        <w:t>temporales</w:t>
      </w:r>
      <w:r>
        <w:rPr>
          <w:color w:val="231F20"/>
          <w:spacing w:val="9"/>
          <w:w w:val="110"/>
          <w:sz w:val="18"/>
        </w:rPr>
        <w:t> </w:t>
      </w:r>
      <w:r>
        <w:rPr>
          <w:color w:val="231F20"/>
          <w:w w:val="110"/>
          <w:sz w:val="18"/>
        </w:rPr>
        <w:t>anteriores</w:t>
        <w:tab/>
        <w:t>67</w:t>
      </w:r>
    </w:p>
    <w:p>
      <w:pPr>
        <w:tabs>
          <w:tab w:pos="5862" w:val="right" w:leader="dot"/>
        </w:tabs>
        <w:spacing w:before="249"/>
        <w:ind w:left="102" w:right="0" w:firstLine="0"/>
        <w:jc w:val="left"/>
        <w:rPr>
          <w:rFonts w:ascii="Calibri" w:hAnsi="Calibri"/>
          <w:sz w:val="18"/>
        </w:rPr>
      </w:pPr>
      <w:r>
        <w:rPr>
          <w:rFonts w:ascii="Calibri" w:hAnsi="Calibri"/>
          <w:color w:val="231F20"/>
          <w:spacing w:val="-3"/>
          <w:w w:val="135"/>
          <w:sz w:val="20"/>
        </w:rPr>
        <w:t>f</w:t>
      </w:r>
      <w:r>
        <w:rPr>
          <w:rFonts w:ascii="Calibri" w:hAnsi="Calibri"/>
          <w:color w:val="231F20"/>
          <w:spacing w:val="-3"/>
          <w:w w:val="135"/>
          <w:sz w:val="16"/>
        </w:rPr>
        <w:t>ormato </w:t>
      </w:r>
      <w:r>
        <w:rPr>
          <w:rFonts w:ascii="Calibri" w:hAnsi="Calibri"/>
          <w:color w:val="231F20"/>
          <w:w w:val="135"/>
          <w:sz w:val="16"/>
        </w:rPr>
        <w:t>de expedIente clínIco </w:t>
      </w:r>
      <w:r>
        <w:rPr>
          <w:rFonts w:ascii="Calibri" w:hAnsi="Calibri"/>
          <w:color w:val="231F20"/>
          <w:spacing w:val="6"/>
          <w:w w:val="135"/>
          <w:sz w:val="16"/>
        </w:rPr>
        <w:t> </w:t>
      </w:r>
      <w:r>
        <w:rPr>
          <w:rFonts w:ascii="Calibri" w:hAnsi="Calibri"/>
          <w:color w:val="231F20"/>
          <w:w w:val="135"/>
          <w:sz w:val="16"/>
        </w:rPr>
        <w:t>en</w:t>
      </w:r>
      <w:r>
        <w:rPr>
          <w:rFonts w:ascii="Calibri" w:hAnsi="Calibri"/>
          <w:color w:val="231F20"/>
          <w:spacing w:val="13"/>
          <w:w w:val="135"/>
          <w:sz w:val="16"/>
        </w:rPr>
        <w:t> </w:t>
      </w:r>
      <w:r>
        <w:rPr>
          <w:rFonts w:ascii="Calibri" w:hAnsi="Calibri"/>
          <w:color w:val="231F20"/>
          <w:w w:val="135"/>
          <w:sz w:val="16"/>
        </w:rPr>
        <w:t>odontopedIatría</w:t>
      </w:r>
      <w:r>
        <w:rPr>
          <w:rFonts w:ascii="Calibri" w:hAnsi="Calibri"/>
          <w:color w:val="231F20"/>
          <w:w w:val="135"/>
          <w:sz w:val="18"/>
        </w:rPr>
        <w:tab/>
        <w:t>69</w:t>
      </w:r>
    </w:p>
    <w:p>
      <w:pPr>
        <w:tabs>
          <w:tab w:pos="5862" w:val="right" w:leader="dot"/>
        </w:tabs>
        <w:spacing w:before="236"/>
        <w:ind w:left="102" w:right="0" w:firstLine="0"/>
        <w:jc w:val="left"/>
        <w:rPr>
          <w:rFonts w:ascii="Calibri"/>
          <w:sz w:val="18"/>
        </w:rPr>
      </w:pPr>
      <w:r>
        <w:rPr>
          <w:rFonts w:ascii="Calibri"/>
          <w:color w:val="231F20"/>
          <w:w w:val="130"/>
          <w:sz w:val="20"/>
        </w:rPr>
        <w:t>c</w:t>
      </w:r>
      <w:r>
        <w:rPr>
          <w:rFonts w:ascii="Calibri"/>
          <w:color w:val="231F20"/>
          <w:w w:val="130"/>
          <w:sz w:val="16"/>
        </w:rPr>
        <w:t>olaboradores</w:t>
      </w:r>
      <w:r>
        <w:rPr>
          <w:rFonts w:ascii="Calibri"/>
          <w:color w:val="231F20"/>
          <w:w w:val="130"/>
          <w:sz w:val="18"/>
        </w:rPr>
        <w:tab/>
        <w:t>83</w:t>
      </w:r>
    </w:p>
    <w:p>
      <w:pPr>
        <w:tabs>
          <w:tab w:pos="5862" w:val="right" w:leader="dot"/>
        </w:tabs>
        <w:spacing w:before="236"/>
        <w:ind w:left="102" w:right="0" w:firstLine="0"/>
        <w:jc w:val="left"/>
        <w:rPr>
          <w:rFonts w:ascii="Calibri" w:hAnsi="Calibri"/>
          <w:sz w:val="18"/>
        </w:rPr>
      </w:pPr>
      <w:r>
        <w:rPr>
          <w:rFonts w:ascii="Calibri" w:hAnsi="Calibri"/>
          <w:color w:val="231F20"/>
          <w:w w:val="130"/>
          <w:sz w:val="20"/>
        </w:rPr>
        <w:t>r</w:t>
      </w:r>
      <w:r>
        <w:rPr>
          <w:rFonts w:ascii="Calibri" w:hAnsi="Calibri"/>
          <w:color w:val="231F20"/>
          <w:w w:val="130"/>
          <w:sz w:val="16"/>
        </w:rPr>
        <w:t>eferencIas</w:t>
      </w:r>
      <w:r>
        <w:rPr>
          <w:rFonts w:ascii="Calibri" w:hAnsi="Calibri"/>
          <w:color w:val="231F20"/>
          <w:spacing w:val="19"/>
          <w:w w:val="130"/>
          <w:sz w:val="16"/>
        </w:rPr>
        <w:t> </w:t>
      </w:r>
      <w:r>
        <w:rPr>
          <w:rFonts w:ascii="Calibri" w:hAnsi="Calibri"/>
          <w:color w:val="231F20"/>
          <w:w w:val="130"/>
          <w:sz w:val="16"/>
        </w:rPr>
        <w:t>bIblIográfIcas</w:t>
      </w:r>
      <w:r>
        <w:rPr>
          <w:rFonts w:ascii="Calibri" w:hAnsi="Calibri"/>
          <w:color w:val="231F20"/>
          <w:w w:val="130"/>
          <w:sz w:val="18"/>
        </w:rPr>
        <w:tab/>
        <w:t>85</w:t>
      </w:r>
    </w:p>
    <w:p>
      <w:pPr>
        <w:spacing w:after="0"/>
        <w:jc w:val="left"/>
        <w:rPr>
          <w:rFonts w:ascii="Calibri" w:hAnsi="Calibri"/>
          <w:sz w:val="18"/>
        </w:rPr>
        <w:sectPr>
          <w:pgSz w:w="7830" w:h="11800"/>
          <w:pgMar w:top="860" w:bottom="280" w:left="1000" w:right="860"/>
        </w:sect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spacing w:line="283" w:lineRule="auto" w:before="83"/>
        <w:ind w:left="722" w:right="859" w:firstLine="0"/>
        <w:jc w:val="center"/>
        <w:rPr>
          <w:sz w:val="13"/>
        </w:rPr>
      </w:pPr>
      <w:r>
        <w:rPr>
          <w:i/>
          <w:color w:val="231F20"/>
          <w:w w:val="115"/>
          <w:sz w:val="13"/>
        </w:rPr>
        <w:t>Manual de procedimientos clínicos en odontopediatría </w:t>
      </w:r>
      <w:r>
        <w:rPr>
          <w:color w:val="231F20"/>
          <w:w w:val="115"/>
          <w:sz w:val="13"/>
        </w:rPr>
        <w:t>se terminó en la Ciudad    de México durante el mes de junio del año 2016.</w:t>
      </w:r>
    </w:p>
    <w:p>
      <w:pPr>
        <w:spacing w:line="283" w:lineRule="auto" w:before="0"/>
        <w:ind w:left="992" w:right="1130" w:firstLine="0"/>
        <w:jc w:val="center"/>
        <w:rPr>
          <w:sz w:val="13"/>
        </w:rPr>
      </w:pPr>
      <w:r>
        <w:rPr>
          <w:color w:val="231F20"/>
          <w:w w:val="115"/>
          <w:sz w:val="13"/>
        </w:rPr>
        <w:t>La edición impresa sobre papel de fabricación ecológica con </w:t>
      </w:r>
      <w:r>
        <w:rPr>
          <w:i/>
          <w:color w:val="231F20"/>
          <w:w w:val="115"/>
          <w:sz w:val="13"/>
        </w:rPr>
        <w:t>bulk </w:t>
      </w:r>
      <w:r>
        <w:rPr>
          <w:color w:val="231F20"/>
          <w:w w:val="115"/>
          <w:sz w:val="13"/>
        </w:rPr>
        <w:t>a 80 gramos, estuvo al   cuidado</w:t>
      </w:r>
    </w:p>
    <w:p>
      <w:pPr>
        <w:spacing w:line="283" w:lineRule="auto" w:before="0"/>
        <w:ind w:left="1926" w:right="2064" w:firstLine="0"/>
        <w:jc w:val="center"/>
        <w:rPr>
          <w:sz w:val="13"/>
        </w:rPr>
      </w:pPr>
      <w:r>
        <w:rPr>
          <w:color w:val="231F20"/>
          <w:w w:val="115"/>
          <w:sz w:val="13"/>
        </w:rPr>
        <w:t>de la oficina litotipográfica de la casa  editora.</w:t>
      </w:r>
    </w:p>
    <w:p>
      <w:pPr>
        <w:pStyle w:val="BodyText"/>
        <w:spacing w:before="1"/>
        <w:rPr>
          <w:sz w:val="10"/>
        </w:rPr>
      </w:pPr>
      <w:r>
        <w:rPr/>
        <w:drawing>
          <wp:anchor distT="0" distB="0" distL="0" distR="0" allowOverlap="1" layoutInCell="1" locked="0" behindDoc="0" simplePos="0" relativeHeight="8512">
            <wp:simplePos x="0" y="0"/>
            <wp:positionH relativeFrom="page">
              <wp:posOffset>2082431</wp:posOffset>
            </wp:positionH>
            <wp:positionV relativeFrom="paragraph">
              <wp:posOffset>100220</wp:posOffset>
            </wp:positionV>
            <wp:extent cx="604886" cy="392715"/>
            <wp:effectExtent l="0" t="0" r="0" b="0"/>
            <wp:wrapTopAndBottom/>
            <wp:docPr id="137" name="image189.png" descr=""/>
            <wp:cNvGraphicFramePr>
              <a:graphicFrameLocks noChangeAspect="1"/>
            </wp:cNvGraphicFramePr>
            <a:graphic>
              <a:graphicData uri="http://schemas.openxmlformats.org/drawingml/2006/picture">
                <pic:pic>
                  <pic:nvPicPr>
                    <pic:cNvPr id="138" name="image189.png"/>
                    <pic:cNvPicPr/>
                  </pic:nvPicPr>
                  <pic:blipFill>
                    <a:blip r:embed="rId196" cstate="print"/>
                    <a:stretch>
                      <a:fillRect/>
                    </a:stretch>
                  </pic:blipFill>
                  <pic:spPr>
                    <a:xfrm>
                      <a:off x="0" y="0"/>
                      <a:ext cx="604886" cy="392715"/>
                    </a:xfrm>
                    <a:prstGeom prst="rect">
                      <a:avLst/>
                    </a:prstGeom>
                  </pic:spPr>
                </pic:pic>
              </a:graphicData>
            </a:graphic>
          </wp:anchor>
        </w:drawing>
      </w:r>
    </w:p>
    <w:p>
      <w:pPr>
        <w:spacing w:after="0"/>
        <w:rPr>
          <w:sz w:val="10"/>
        </w:rPr>
        <w:sectPr>
          <w:pgSz w:w="7830" w:h="11800"/>
          <w:pgMar w:top="1080" w:bottom="280" w:left="1060" w:right="1060"/>
        </w:sectPr>
      </w:pPr>
    </w:p>
    <w:p>
      <w:pPr>
        <w:pStyle w:val="BodyText"/>
        <w:spacing w:before="4"/>
        <w:rPr>
          <w:rFonts w:ascii="Times New Roman"/>
          <w:sz w:val="17"/>
        </w:rPr>
      </w:pPr>
    </w:p>
    <w:p>
      <w:pPr>
        <w:spacing w:after="0"/>
        <w:rPr>
          <w:rFonts w:ascii="Times New Roman"/>
          <w:sz w:val="17"/>
        </w:rPr>
        <w:sectPr>
          <w:pgSz w:w="7830" w:h="11800"/>
          <w:pgMar w:top="1080" w:bottom="280" w:left="1060" w:right="106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1"/>
        <w:rPr>
          <w:rFonts w:ascii="Times New Roman"/>
          <w:sz w:val="29"/>
        </w:rPr>
      </w:pPr>
    </w:p>
    <w:p>
      <w:pPr>
        <w:spacing w:before="80"/>
        <w:ind w:left="0" w:right="99" w:firstLine="0"/>
        <w:jc w:val="right"/>
        <w:rPr>
          <w:sz w:val="14"/>
        </w:rPr>
      </w:pPr>
      <w:r>
        <w:rPr>
          <w:color w:val="231F20"/>
          <w:sz w:val="14"/>
        </w:rPr>
        <w:t>ISBN  978-607-524-030-5</w:t>
      </w:r>
    </w:p>
    <w:p>
      <w:pPr>
        <w:spacing w:after="0"/>
        <w:jc w:val="right"/>
        <w:rPr>
          <w:sz w:val="14"/>
        </w:rPr>
        <w:sectPr>
          <w:pgSz w:w="7830" w:h="11800"/>
          <w:pgMar w:top="1080" w:bottom="280" w:left="1060" w:right="1000"/>
        </w:sectPr>
      </w:pPr>
    </w:p>
    <w:p>
      <w:pPr>
        <w:pStyle w:val="BodyText"/>
        <w:spacing w:before="4"/>
        <w:rPr>
          <w:rFonts w:ascii="Times New Roman"/>
          <w:sz w:val="17"/>
        </w:rPr>
      </w:pPr>
    </w:p>
    <w:p>
      <w:pPr>
        <w:spacing w:after="0"/>
        <w:rPr>
          <w:rFonts w:ascii="Times New Roman"/>
          <w:sz w:val="17"/>
        </w:rPr>
        <w:sectPr>
          <w:pgSz w:w="7830" w:h="11800"/>
          <w:pgMar w:top="1080" w:bottom="280" w:left="1060" w:right="1060"/>
        </w:sectPr>
      </w:pPr>
    </w:p>
    <w:p>
      <w:pPr>
        <w:pStyle w:val="BodyText"/>
        <w:ind w:right="-40"/>
        <w:rPr>
          <w:rFonts w:ascii="Times New Roman"/>
        </w:rPr>
      </w:pPr>
      <w:r>
        <w:rPr>
          <w:rFonts w:ascii="Times New Roman"/>
        </w:rPr>
        <w:drawing>
          <wp:inline distT="0" distB="0" distL="0" distR="0">
            <wp:extent cx="4974335" cy="7498080"/>
            <wp:effectExtent l="0" t="0" r="0" b="0"/>
            <wp:docPr id="139" name="image190.jpeg" descr=""/>
            <wp:cNvGraphicFramePr>
              <a:graphicFrameLocks noChangeAspect="1"/>
            </wp:cNvGraphicFramePr>
            <a:graphic>
              <a:graphicData uri="http://schemas.openxmlformats.org/drawingml/2006/picture">
                <pic:pic>
                  <pic:nvPicPr>
                    <pic:cNvPr id="140" name="image190.jpeg"/>
                    <pic:cNvPicPr/>
                  </pic:nvPicPr>
                  <pic:blipFill>
                    <a:blip r:embed="rId197" cstate="print"/>
                    <a:stretch>
                      <a:fillRect/>
                    </a:stretch>
                  </pic:blipFill>
                  <pic:spPr>
                    <a:xfrm>
                      <a:off x="0" y="0"/>
                      <a:ext cx="4974335" cy="7498080"/>
                    </a:xfrm>
                    <a:prstGeom prst="rect">
                      <a:avLst/>
                    </a:prstGeom>
                  </pic:spPr>
                </pic:pic>
              </a:graphicData>
            </a:graphic>
          </wp:inline>
        </w:drawing>
      </w:r>
      <w:r>
        <w:rPr>
          <w:rFonts w:ascii="Times New Roman"/>
        </w:rPr>
      </w:r>
    </w:p>
    <w:sectPr>
      <w:pgSz w:w="7840" w:h="11810"/>
      <w:pgMar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Cambria">
    <w:altName w:val="Cambria"/>
    <w:charset w:val="0"/>
    <w:family w:val="roman"/>
    <w:pitch w:val="variable"/>
  </w:font>
  <w:font w:name="Palatino Linotype">
    <w:altName w:val="Palatino Linotype"/>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decimal"/>
      <w:lvlText w:val="%1)"/>
      <w:lvlJc w:val="left"/>
      <w:pPr>
        <w:ind w:left="103" w:hanging="155"/>
        <w:jc w:val="left"/>
      </w:pPr>
      <w:rPr>
        <w:rFonts w:hint="default" w:ascii="Cambria" w:hAnsi="Cambria" w:eastAsia="Cambria" w:cs="Cambria"/>
        <w:color w:val="231F20"/>
        <w:w w:val="93"/>
        <w:sz w:val="13"/>
        <w:szCs w:val="13"/>
      </w:rPr>
    </w:lvl>
    <w:lvl w:ilvl="1">
      <w:start w:val="1"/>
      <w:numFmt w:val="bullet"/>
      <w:lvlText w:val="•"/>
      <w:lvlJc w:val="left"/>
      <w:pPr>
        <w:ind w:left="688" w:hanging="155"/>
      </w:pPr>
      <w:rPr>
        <w:rFonts w:hint="default"/>
      </w:rPr>
    </w:lvl>
    <w:lvl w:ilvl="2">
      <w:start w:val="1"/>
      <w:numFmt w:val="bullet"/>
      <w:lvlText w:val="•"/>
      <w:lvlJc w:val="left"/>
      <w:pPr>
        <w:ind w:left="1276" w:hanging="155"/>
      </w:pPr>
      <w:rPr>
        <w:rFonts w:hint="default"/>
      </w:rPr>
    </w:lvl>
    <w:lvl w:ilvl="3">
      <w:start w:val="1"/>
      <w:numFmt w:val="bullet"/>
      <w:lvlText w:val="•"/>
      <w:lvlJc w:val="left"/>
      <w:pPr>
        <w:ind w:left="1865" w:hanging="155"/>
      </w:pPr>
      <w:rPr>
        <w:rFonts w:hint="default"/>
      </w:rPr>
    </w:lvl>
    <w:lvl w:ilvl="4">
      <w:start w:val="1"/>
      <w:numFmt w:val="bullet"/>
      <w:lvlText w:val="•"/>
      <w:lvlJc w:val="left"/>
      <w:pPr>
        <w:ind w:left="2453" w:hanging="155"/>
      </w:pPr>
      <w:rPr>
        <w:rFonts w:hint="default"/>
      </w:rPr>
    </w:lvl>
    <w:lvl w:ilvl="5">
      <w:start w:val="1"/>
      <w:numFmt w:val="bullet"/>
      <w:lvlText w:val="•"/>
      <w:lvlJc w:val="left"/>
      <w:pPr>
        <w:ind w:left="3041" w:hanging="155"/>
      </w:pPr>
      <w:rPr>
        <w:rFonts w:hint="default"/>
      </w:rPr>
    </w:lvl>
    <w:lvl w:ilvl="6">
      <w:start w:val="1"/>
      <w:numFmt w:val="bullet"/>
      <w:lvlText w:val="•"/>
      <w:lvlJc w:val="left"/>
      <w:pPr>
        <w:ind w:left="3630" w:hanging="155"/>
      </w:pPr>
      <w:rPr>
        <w:rFonts w:hint="default"/>
      </w:rPr>
    </w:lvl>
    <w:lvl w:ilvl="7">
      <w:start w:val="1"/>
      <w:numFmt w:val="bullet"/>
      <w:lvlText w:val="•"/>
      <w:lvlJc w:val="left"/>
      <w:pPr>
        <w:ind w:left="4218" w:hanging="155"/>
      </w:pPr>
      <w:rPr>
        <w:rFonts w:hint="default"/>
      </w:rPr>
    </w:lvl>
    <w:lvl w:ilvl="8">
      <w:start w:val="1"/>
      <w:numFmt w:val="bullet"/>
      <w:lvlText w:val="•"/>
      <w:lvlJc w:val="left"/>
      <w:pPr>
        <w:ind w:left="4806" w:hanging="155"/>
      </w:pPr>
      <w:rPr>
        <w:rFonts w:hint="default"/>
      </w:rPr>
    </w:lvl>
  </w:abstractNum>
  <w:abstractNum w:abstractNumId="14">
    <w:multiLevelType w:val="hybridMultilevel"/>
    <w:lvl w:ilvl="0">
      <w:start w:val="1"/>
      <w:numFmt w:val="decimal"/>
      <w:lvlText w:val="%1)"/>
      <w:lvlJc w:val="left"/>
      <w:pPr>
        <w:ind w:left="3249" w:hanging="184"/>
        <w:jc w:val="right"/>
      </w:pPr>
      <w:rPr>
        <w:rFonts w:hint="default" w:ascii="Calibri" w:hAnsi="Calibri" w:eastAsia="Calibri" w:cs="Calibri"/>
        <w:color w:val="231F20"/>
        <w:w w:val="111"/>
        <w:sz w:val="15"/>
        <w:szCs w:val="15"/>
      </w:rPr>
    </w:lvl>
    <w:lvl w:ilvl="1">
      <w:start w:val="1"/>
      <w:numFmt w:val="decimal"/>
      <w:lvlText w:val="%2)"/>
      <w:lvlJc w:val="left"/>
      <w:pPr>
        <w:ind w:left="303" w:hanging="165"/>
        <w:jc w:val="left"/>
      </w:pPr>
      <w:rPr>
        <w:rFonts w:hint="default" w:ascii="Cambria" w:hAnsi="Cambria" w:eastAsia="Cambria" w:cs="Cambria"/>
        <w:color w:val="231F20"/>
        <w:spacing w:val="-2"/>
        <w:w w:val="93"/>
        <w:sz w:val="15"/>
        <w:szCs w:val="15"/>
      </w:rPr>
    </w:lvl>
    <w:lvl w:ilvl="2">
      <w:start w:val="1"/>
      <w:numFmt w:val="bullet"/>
      <w:lvlText w:val="•"/>
      <w:lvlJc w:val="left"/>
      <w:pPr>
        <w:ind w:left="3542" w:hanging="165"/>
      </w:pPr>
      <w:rPr>
        <w:rFonts w:hint="default"/>
      </w:rPr>
    </w:lvl>
    <w:lvl w:ilvl="3">
      <w:start w:val="1"/>
      <w:numFmt w:val="bullet"/>
      <w:lvlText w:val="•"/>
      <w:lvlJc w:val="left"/>
      <w:pPr>
        <w:ind w:left="3845" w:hanging="165"/>
      </w:pPr>
      <w:rPr>
        <w:rFonts w:hint="default"/>
      </w:rPr>
    </w:lvl>
    <w:lvl w:ilvl="4">
      <w:start w:val="1"/>
      <w:numFmt w:val="bullet"/>
      <w:lvlText w:val="•"/>
      <w:lvlJc w:val="left"/>
      <w:pPr>
        <w:ind w:left="4147" w:hanging="165"/>
      </w:pPr>
      <w:rPr>
        <w:rFonts w:hint="default"/>
      </w:rPr>
    </w:lvl>
    <w:lvl w:ilvl="5">
      <w:start w:val="1"/>
      <w:numFmt w:val="bullet"/>
      <w:lvlText w:val="•"/>
      <w:lvlJc w:val="left"/>
      <w:pPr>
        <w:ind w:left="4450" w:hanging="165"/>
      </w:pPr>
      <w:rPr>
        <w:rFonts w:hint="default"/>
      </w:rPr>
    </w:lvl>
    <w:lvl w:ilvl="6">
      <w:start w:val="1"/>
      <w:numFmt w:val="bullet"/>
      <w:lvlText w:val="•"/>
      <w:lvlJc w:val="left"/>
      <w:pPr>
        <w:ind w:left="4753" w:hanging="165"/>
      </w:pPr>
      <w:rPr>
        <w:rFonts w:hint="default"/>
      </w:rPr>
    </w:lvl>
    <w:lvl w:ilvl="7">
      <w:start w:val="1"/>
      <w:numFmt w:val="bullet"/>
      <w:lvlText w:val="•"/>
      <w:lvlJc w:val="left"/>
      <w:pPr>
        <w:ind w:left="5055" w:hanging="165"/>
      </w:pPr>
      <w:rPr>
        <w:rFonts w:hint="default"/>
      </w:rPr>
    </w:lvl>
    <w:lvl w:ilvl="8">
      <w:start w:val="1"/>
      <w:numFmt w:val="bullet"/>
      <w:lvlText w:val="•"/>
      <w:lvlJc w:val="left"/>
      <w:pPr>
        <w:ind w:left="5358" w:hanging="165"/>
      </w:pPr>
      <w:rPr>
        <w:rFonts w:hint="default"/>
      </w:rPr>
    </w:lvl>
  </w:abstractNum>
  <w:abstractNum w:abstractNumId="13">
    <w:multiLevelType w:val="hybridMultilevel"/>
    <w:lvl w:ilvl="0">
      <w:start w:val="1"/>
      <w:numFmt w:val="upperLetter"/>
      <w:lvlText w:val="%1."/>
      <w:lvlJc w:val="left"/>
      <w:pPr>
        <w:ind w:left="1301" w:hanging="183"/>
        <w:jc w:val="right"/>
      </w:pPr>
      <w:rPr>
        <w:rFonts w:hint="default" w:ascii="Calibri" w:hAnsi="Calibri" w:eastAsia="Calibri" w:cs="Calibri"/>
        <w:color w:val="231F20"/>
        <w:w w:val="106"/>
        <w:sz w:val="15"/>
        <w:szCs w:val="15"/>
      </w:rPr>
    </w:lvl>
    <w:lvl w:ilvl="1">
      <w:start w:val="1"/>
      <w:numFmt w:val="bullet"/>
      <w:lvlText w:val="•"/>
      <w:lvlJc w:val="left"/>
      <w:pPr>
        <w:ind w:left="1477" w:hanging="183"/>
      </w:pPr>
      <w:rPr>
        <w:rFonts w:hint="default"/>
      </w:rPr>
    </w:lvl>
    <w:lvl w:ilvl="2">
      <w:start w:val="1"/>
      <w:numFmt w:val="bullet"/>
      <w:lvlText w:val="•"/>
      <w:lvlJc w:val="left"/>
      <w:pPr>
        <w:ind w:left="1655" w:hanging="183"/>
      </w:pPr>
      <w:rPr>
        <w:rFonts w:hint="default"/>
      </w:rPr>
    </w:lvl>
    <w:lvl w:ilvl="3">
      <w:start w:val="1"/>
      <w:numFmt w:val="bullet"/>
      <w:lvlText w:val="•"/>
      <w:lvlJc w:val="left"/>
      <w:pPr>
        <w:ind w:left="1833" w:hanging="183"/>
      </w:pPr>
      <w:rPr>
        <w:rFonts w:hint="default"/>
      </w:rPr>
    </w:lvl>
    <w:lvl w:ilvl="4">
      <w:start w:val="1"/>
      <w:numFmt w:val="bullet"/>
      <w:lvlText w:val="•"/>
      <w:lvlJc w:val="left"/>
      <w:pPr>
        <w:ind w:left="2011" w:hanging="183"/>
      </w:pPr>
      <w:rPr>
        <w:rFonts w:hint="default"/>
      </w:rPr>
    </w:lvl>
    <w:lvl w:ilvl="5">
      <w:start w:val="1"/>
      <w:numFmt w:val="bullet"/>
      <w:lvlText w:val="•"/>
      <w:lvlJc w:val="left"/>
      <w:pPr>
        <w:ind w:left="2189" w:hanging="183"/>
      </w:pPr>
      <w:rPr>
        <w:rFonts w:hint="default"/>
      </w:rPr>
    </w:lvl>
    <w:lvl w:ilvl="6">
      <w:start w:val="1"/>
      <w:numFmt w:val="bullet"/>
      <w:lvlText w:val="•"/>
      <w:lvlJc w:val="left"/>
      <w:pPr>
        <w:ind w:left="2367" w:hanging="183"/>
      </w:pPr>
      <w:rPr>
        <w:rFonts w:hint="default"/>
      </w:rPr>
    </w:lvl>
    <w:lvl w:ilvl="7">
      <w:start w:val="1"/>
      <w:numFmt w:val="bullet"/>
      <w:lvlText w:val="•"/>
      <w:lvlJc w:val="left"/>
      <w:pPr>
        <w:ind w:left="2545" w:hanging="183"/>
      </w:pPr>
      <w:rPr>
        <w:rFonts w:hint="default"/>
      </w:rPr>
    </w:lvl>
    <w:lvl w:ilvl="8">
      <w:start w:val="1"/>
      <w:numFmt w:val="bullet"/>
      <w:lvlText w:val="•"/>
      <w:lvlJc w:val="left"/>
      <w:pPr>
        <w:ind w:left="2723" w:hanging="183"/>
      </w:pPr>
      <w:rPr>
        <w:rFonts w:hint="default"/>
      </w:rPr>
    </w:lvl>
  </w:abstractNum>
  <w:abstractNum w:abstractNumId="11">
    <w:multiLevelType w:val="hybridMultilevel"/>
    <w:lvl w:ilvl="0">
      <w:start w:val="1"/>
      <w:numFmt w:val="lowerLetter"/>
      <w:lvlText w:val="%1)"/>
      <w:lvlJc w:val="left"/>
      <w:pPr>
        <w:ind w:left="300" w:hanging="176"/>
        <w:jc w:val="left"/>
      </w:pPr>
      <w:rPr>
        <w:rFonts w:hint="default" w:ascii="Cambria" w:hAnsi="Cambria" w:eastAsia="Cambria" w:cs="Cambria"/>
        <w:color w:val="231F20"/>
        <w:w w:val="96"/>
        <w:sz w:val="15"/>
        <w:szCs w:val="15"/>
      </w:rPr>
    </w:lvl>
    <w:lvl w:ilvl="1">
      <w:start w:val="1"/>
      <w:numFmt w:val="bullet"/>
      <w:lvlText w:val="•"/>
      <w:lvlJc w:val="left"/>
      <w:pPr>
        <w:ind w:left="906" w:hanging="176"/>
      </w:pPr>
      <w:rPr>
        <w:rFonts w:hint="default"/>
      </w:rPr>
    </w:lvl>
    <w:lvl w:ilvl="2">
      <w:start w:val="1"/>
      <w:numFmt w:val="bullet"/>
      <w:lvlText w:val="•"/>
      <w:lvlJc w:val="left"/>
      <w:pPr>
        <w:ind w:left="1512" w:hanging="176"/>
      </w:pPr>
      <w:rPr>
        <w:rFonts w:hint="default"/>
      </w:rPr>
    </w:lvl>
    <w:lvl w:ilvl="3">
      <w:start w:val="1"/>
      <w:numFmt w:val="bullet"/>
      <w:lvlText w:val="•"/>
      <w:lvlJc w:val="left"/>
      <w:pPr>
        <w:ind w:left="2119" w:hanging="176"/>
      </w:pPr>
      <w:rPr>
        <w:rFonts w:hint="default"/>
      </w:rPr>
    </w:lvl>
    <w:lvl w:ilvl="4">
      <w:start w:val="1"/>
      <w:numFmt w:val="bullet"/>
      <w:lvlText w:val="•"/>
      <w:lvlJc w:val="left"/>
      <w:pPr>
        <w:ind w:left="2725" w:hanging="176"/>
      </w:pPr>
      <w:rPr>
        <w:rFonts w:hint="default"/>
      </w:rPr>
    </w:lvl>
    <w:lvl w:ilvl="5">
      <w:start w:val="1"/>
      <w:numFmt w:val="bullet"/>
      <w:lvlText w:val="•"/>
      <w:lvlJc w:val="left"/>
      <w:pPr>
        <w:ind w:left="3331" w:hanging="176"/>
      </w:pPr>
      <w:rPr>
        <w:rFonts w:hint="default"/>
      </w:rPr>
    </w:lvl>
    <w:lvl w:ilvl="6">
      <w:start w:val="1"/>
      <w:numFmt w:val="bullet"/>
      <w:lvlText w:val="•"/>
      <w:lvlJc w:val="left"/>
      <w:pPr>
        <w:ind w:left="3938" w:hanging="176"/>
      </w:pPr>
      <w:rPr>
        <w:rFonts w:hint="default"/>
      </w:rPr>
    </w:lvl>
    <w:lvl w:ilvl="7">
      <w:start w:val="1"/>
      <w:numFmt w:val="bullet"/>
      <w:lvlText w:val="•"/>
      <w:lvlJc w:val="left"/>
      <w:pPr>
        <w:ind w:left="4544" w:hanging="176"/>
      </w:pPr>
      <w:rPr>
        <w:rFonts w:hint="default"/>
      </w:rPr>
    </w:lvl>
    <w:lvl w:ilvl="8">
      <w:start w:val="1"/>
      <w:numFmt w:val="bullet"/>
      <w:lvlText w:val="•"/>
      <w:lvlJc w:val="left"/>
      <w:pPr>
        <w:ind w:left="5150" w:hanging="176"/>
      </w:pPr>
      <w:rPr>
        <w:rFonts w:hint="default"/>
      </w:rPr>
    </w:lvl>
  </w:abstractNum>
  <w:abstractNum w:abstractNumId="9">
    <w:multiLevelType w:val="hybridMultilevel"/>
    <w:lvl w:ilvl="0">
      <w:start w:val="1"/>
      <w:numFmt w:val="lowerLetter"/>
      <w:lvlText w:val="%1)"/>
      <w:lvlJc w:val="left"/>
      <w:pPr>
        <w:ind w:left="263" w:hanging="174"/>
        <w:jc w:val="left"/>
      </w:pPr>
      <w:rPr>
        <w:rFonts w:hint="default" w:ascii="Cambria" w:hAnsi="Cambria" w:eastAsia="Cambria" w:cs="Cambria"/>
        <w:color w:val="231F20"/>
        <w:w w:val="96"/>
        <w:sz w:val="15"/>
        <w:szCs w:val="15"/>
      </w:rPr>
    </w:lvl>
    <w:lvl w:ilvl="1">
      <w:start w:val="1"/>
      <w:numFmt w:val="bullet"/>
      <w:lvlText w:val="•"/>
      <w:lvlJc w:val="left"/>
      <w:pPr>
        <w:ind w:left="864" w:hanging="174"/>
      </w:pPr>
      <w:rPr>
        <w:rFonts w:hint="default"/>
      </w:rPr>
    </w:lvl>
    <w:lvl w:ilvl="2">
      <w:start w:val="1"/>
      <w:numFmt w:val="bullet"/>
      <w:lvlText w:val="•"/>
      <w:lvlJc w:val="left"/>
      <w:pPr>
        <w:ind w:left="1468" w:hanging="174"/>
      </w:pPr>
      <w:rPr>
        <w:rFonts w:hint="default"/>
      </w:rPr>
    </w:lvl>
    <w:lvl w:ilvl="3">
      <w:start w:val="1"/>
      <w:numFmt w:val="bullet"/>
      <w:lvlText w:val="•"/>
      <w:lvlJc w:val="left"/>
      <w:pPr>
        <w:ind w:left="2073" w:hanging="174"/>
      </w:pPr>
      <w:rPr>
        <w:rFonts w:hint="default"/>
      </w:rPr>
    </w:lvl>
    <w:lvl w:ilvl="4">
      <w:start w:val="1"/>
      <w:numFmt w:val="bullet"/>
      <w:lvlText w:val="•"/>
      <w:lvlJc w:val="left"/>
      <w:pPr>
        <w:ind w:left="2677" w:hanging="174"/>
      </w:pPr>
      <w:rPr>
        <w:rFonts w:hint="default"/>
      </w:rPr>
    </w:lvl>
    <w:lvl w:ilvl="5">
      <w:start w:val="1"/>
      <w:numFmt w:val="bullet"/>
      <w:lvlText w:val="•"/>
      <w:lvlJc w:val="left"/>
      <w:pPr>
        <w:ind w:left="3281" w:hanging="174"/>
      </w:pPr>
      <w:rPr>
        <w:rFonts w:hint="default"/>
      </w:rPr>
    </w:lvl>
    <w:lvl w:ilvl="6">
      <w:start w:val="1"/>
      <w:numFmt w:val="bullet"/>
      <w:lvlText w:val="•"/>
      <w:lvlJc w:val="left"/>
      <w:pPr>
        <w:ind w:left="3886" w:hanging="174"/>
      </w:pPr>
      <w:rPr>
        <w:rFonts w:hint="default"/>
      </w:rPr>
    </w:lvl>
    <w:lvl w:ilvl="7">
      <w:start w:val="1"/>
      <w:numFmt w:val="bullet"/>
      <w:lvlText w:val="•"/>
      <w:lvlJc w:val="left"/>
      <w:pPr>
        <w:ind w:left="4490" w:hanging="174"/>
      </w:pPr>
      <w:rPr>
        <w:rFonts w:hint="default"/>
      </w:rPr>
    </w:lvl>
    <w:lvl w:ilvl="8">
      <w:start w:val="1"/>
      <w:numFmt w:val="bullet"/>
      <w:lvlText w:val="•"/>
      <w:lvlJc w:val="left"/>
      <w:pPr>
        <w:ind w:left="5094" w:hanging="174"/>
      </w:pPr>
      <w:rPr>
        <w:rFonts w:hint="default"/>
      </w:rPr>
    </w:lvl>
  </w:abstractNum>
  <w:abstractNum w:abstractNumId="8">
    <w:multiLevelType w:val="hybridMultilevel"/>
    <w:lvl w:ilvl="0">
      <w:start w:val="1"/>
      <w:numFmt w:val="lowerLetter"/>
      <w:lvlText w:val="%1)"/>
      <w:lvlJc w:val="left"/>
      <w:pPr>
        <w:ind w:left="103" w:hanging="171"/>
        <w:jc w:val="left"/>
      </w:pPr>
      <w:rPr>
        <w:rFonts w:hint="default" w:ascii="Cambria" w:hAnsi="Cambria" w:eastAsia="Cambria" w:cs="Cambria"/>
        <w:color w:val="231F20"/>
        <w:w w:val="96"/>
        <w:sz w:val="15"/>
        <w:szCs w:val="15"/>
      </w:rPr>
    </w:lvl>
    <w:lvl w:ilvl="1">
      <w:start w:val="1"/>
      <w:numFmt w:val="bullet"/>
      <w:lvlText w:val="•"/>
      <w:lvlJc w:val="left"/>
      <w:pPr>
        <w:ind w:left="688" w:hanging="171"/>
      </w:pPr>
      <w:rPr>
        <w:rFonts w:hint="default"/>
      </w:rPr>
    </w:lvl>
    <w:lvl w:ilvl="2">
      <w:start w:val="1"/>
      <w:numFmt w:val="bullet"/>
      <w:lvlText w:val="•"/>
      <w:lvlJc w:val="left"/>
      <w:pPr>
        <w:ind w:left="1276" w:hanging="171"/>
      </w:pPr>
      <w:rPr>
        <w:rFonts w:hint="default"/>
      </w:rPr>
    </w:lvl>
    <w:lvl w:ilvl="3">
      <w:start w:val="1"/>
      <w:numFmt w:val="bullet"/>
      <w:lvlText w:val="•"/>
      <w:lvlJc w:val="left"/>
      <w:pPr>
        <w:ind w:left="1865" w:hanging="171"/>
      </w:pPr>
      <w:rPr>
        <w:rFonts w:hint="default"/>
      </w:rPr>
    </w:lvl>
    <w:lvl w:ilvl="4">
      <w:start w:val="1"/>
      <w:numFmt w:val="bullet"/>
      <w:lvlText w:val="•"/>
      <w:lvlJc w:val="left"/>
      <w:pPr>
        <w:ind w:left="2453" w:hanging="171"/>
      </w:pPr>
      <w:rPr>
        <w:rFonts w:hint="default"/>
      </w:rPr>
    </w:lvl>
    <w:lvl w:ilvl="5">
      <w:start w:val="1"/>
      <w:numFmt w:val="bullet"/>
      <w:lvlText w:val="•"/>
      <w:lvlJc w:val="left"/>
      <w:pPr>
        <w:ind w:left="3041" w:hanging="171"/>
      </w:pPr>
      <w:rPr>
        <w:rFonts w:hint="default"/>
      </w:rPr>
    </w:lvl>
    <w:lvl w:ilvl="6">
      <w:start w:val="1"/>
      <w:numFmt w:val="bullet"/>
      <w:lvlText w:val="•"/>
      <w:lvlJc w:val="left"/>
      <w:pPr>
        <w:ind w:left="3630" w:hanging="171"/>
      </w:pPr>
      <w:rPr>
        <w:rFonts w:hint="default"/>
      </w:rPr>
    </w:lvl>
    <w:lvl w:ilvl="7">
      <w:start w:val="1"/>
      <w:numFmt w:val="bullet"/>
      <w:lvlText w:val="•"/>
      <w:lvlJc w:val="left"/>
      <w:pPr>
        <w:ind w:left="4218" w:hanging="171"/>
      </w:pPr>
      <w:rPr>
        <w:rFonts w:hint="default"/>
      </w:rPr>
    </w:lvl>
    <w:lvl w:ilvl="8">
      <w:start w:val="1"/>
      <w:numFmt w:val="bullet"/>
      <w:lvlText w:val="•"/>
      <w:lvlJc w:val="left"/>
      <w:pPr>
        <w:ind w:left="4806" w:hanging="171"/>
      </w:pPr>
      <w:rPr>
        <w:rFonts w:hint="default"/>
      </w:rPr>
    </w:lvl>
  </w:abstractNum>
  <w:abstractNum w:abstractNumId="6">
    <w:multiLevelType w:val="hybridMultilevel"/>
    <w:lvl w:ilvl="0">
      <w:start w:val="1"/>
      <w:numFmt w:val="lowerLetter"/>
      <w:lvlText w:val="%1)"/>
      <w:lvlJc w:val="left"/>
      <w:pPr>
        <w:ind w:left="1984" w:hanging="176"/>
        <w:jc w:val="right"/>
      </w:pPr>
      <w:rPr>
        <w:rFonts w:hint="default" w:ascii="Cambria" w:hAnsi="Cambria" w:eastAsia="Cambria" w:cs="Cambria"/>
        <w:color w:val="231F20"/>
        <w:w w:val="77"/>
        <w:sz w:val="19"/>
        <w:szCs w:val="19"/>
      </w:rPr>
    </w:lvl>
    <w:lvl w:ilvl="1">
      <w:start w:val="1"/>
      <w:numFmt w:val="bullet"/>
      <w:lvlText w:val="•"/>
      <w:lvlJc w:val="left"/>
      <w:pPr>
        <w:ind w:left="2378" w:hanging="176"/>
      </w:pPr>
      <w:rPr>
        <w:rFonts w:hint="default"/>
      </w:rPr>
    </w:lvl>
    <w:lvl w:ilvl="2">
      <w:start w:val="1"/>
      <w:numFmt w:val="bullet"/>
      <w:lvlText w:val="•"/>
      <w:lvlJc w:val="left"/>
      <w:pPr>
        <w:ind w:left="2776" w:hanging="176"/>
      </w:pPr>
      <w:rPr>
        <w:rFonts w:hint="default"/>
      </w:rPr>
    </w:lvl>
    <w:lvl w:ilvl="3">
      <w:start w:val="1"/>
      <w:numFmt w:val="bullet"/>
      <w:lvlText w:val="•"/>
      <w:lvlJc w:val="left"/>
      <w:pPr>
        <w:ind w:left="3175" w:hanging="176"/>
      </w:pPr>
      <w:rPr>
        <w:rFonts w:hint="default"/>
      </w:rPr>
    </w:lvl>
    <w:lvl w:ilvl="4">
      <w:start w:val="1"/>
      <w:numFmt w:val="bullet"/>
      <w:lvlText w:val="•"/>
      <w:lvlJc w:val="left"/>
      <w:pPr>
        <w:ind w:left="3573" w:hanging="176"/>
      </w:pPr>
      <w:rPr>
        <w:rFonts w:hint="default"/>
      </w:rPr>
    </w:lvl>
    <w:lvl w:ilvl="5">
      <w:start w:val="1"/>
      <w:numFmt w:val="bullet"/>
      <w:lvlText w:val="•"/>
      <w:lvlJc w:val="left"/>
      <w:pPr>
        <w:ind w:left="3971" w:hanging="176"/>
      </w:pPr>
      <w:rPr>
        <w:rFonts w:hint="default"/>
      </w:rPr>
    </w:lvl>
    <w:lvl w:ilvl="6">
      <w:start w:val="1"/>
      <w:numFmt w:val="bullet"/>
      <w:lvlText w:val="•"/>
      <w:lvlJc w:val="left"/>
      <w:pPr>
        <w:ind w:left="4370" w:hanging="176"/>
      </w:pPr>
      <w:rPr>
        <w:rFonts w:hint="default"/>
      </w:rPr>
    </w:lvl>
    <w:lvl w:ilvl="7">
      <w:start w:val="1"/>
      <w:numFmt w:val="bullet"/>
      <w:lvlText w:val="•"/>
      <w:lvlJc w:val="left"/>
      <w:pPr>
        <w:ind w:left="4768" w:hanging="176"/>
      </w:pPr>
      <w:rPr>
        <w:rFonts w:hint="default"/>
      </w:rPr>
    </w:lvl>
    <w:lvl w:ilvl="8">
      <w:start w:val="1"/>
      <w:numFmt w:val="bullet"/>
      <w:lvlText w:val="•"/>
      <w:lvlJc w:val="left"/>
      <w:pPr>
        <w:ind w:left="5166" w:hanging="176"/>
      </w:pPr>
      <w:rPr>
        <w:rFonts w:hint="default"/>
      </w:rPr>
    </w:lvl>
  </w:abstractNum>
  <w:abstractNum w:abstractNumId="5">
    <w:multiLevelType w:val="hybridMultilevel"/>
    <w:lvl w:ilvl="0">
      <w:start w:val="1"/>
      <w:numFmt w:val="bullet"/>
      <w:lvlText w:val="•"/>
      <w:lvlJc w:val="left"/>
      <w:pPr>
        <w:ind w:left="463" w:hanging="240"/>
      </w:pPr>
      <w:rPr>
        <w:rFonts w:hint="default" w:ascii="Cambria" w:hAnsi="Cambria" w:eastAsia="Cambria" w:cs="Cambria"/>
        <w:color w:val="231F20"/>
        <w:w w:val="133"/>
        <w:sz w:val="20"/>
        <w:szCs w:val="20"/>
      </w:rPr>
    </w:lvl>
    <w:lvl w:ilvl="1">
      <w:start w:val="1"/>
      <w:numFmt w:val="bullet"/>
      <w:lvlText w:val="•"/>
      <w:lvlJc w:val="left"/>
      <w:pPr>
        <w:ind w:left="1012" w:hanging="240"/>
      </w:pPr>
      <w:rPr>
        <w:rFonts w:hint="default"/>
      </w:rPr>
    </w:lvl>
    <w:lvl w:ilvl="2">
      <w:start w:val="1"/>
      <w:numFmt w:val="bullet"/>
      <w:lvlText w:val="•"/>
      <w:lvlJc w:val="left"/>
      <w:pPr>
        <w:ind w:left="1564" w:hanging="240"/>
      </w:pPr>
      <w:rPr>
        <w:rFonts w:hint="default"/>
      </w:rPr>
    </w:lvl>
    <w:lvl w:ilvl="3">
      <w:start w:val="1"/>
      <w:numFmt w:val="bullet"/>
      <w:lvlText w:val="•"/>
      <w:lvlJc w:val="left"/>
      <w:pPr>
        <w:ind w:left="2117" w:hanging="240"/>
      </w:pPr>
      <w:rPr>
        <w:rFonts w:hint="default"/>
      </w:rPr>
    </w:lvl>
    <w:lvl w:ilvl="4">
      <w:start w:val="1"/>
      <w:numFmt w:val="bullet"/>
      <w:lvlText w:val="•"/>
      <w:lvlJc w:val="left"/>
      <w:pPr>
        <w:ind w:left="2669" w:hanging="240"/>
      </w:pPr>
      <w:rPr>
        <w:rFonts w:hint="default"/>
      </w:rPr>
    </w:lvl>
    <w:lvl w:ilvl="5">
      <w:start w:val="1"/>
      <w:numFmt w:val="bullet"/>
      <w:lvlText w:val="•"/>
      <w:lvlJc w:val="left"/>
      <w:pPr>
        <w:ind w:left="3221" w:hanging="240"/>
      </w:pPr>
      <w:rPr>
        <w:rFonts w:hint="default"/>
      </w:rPr>
    </w:lvl>
    <w:lvl w:ilvl="6">
      <w:start w:val="1"/>
      <w:numFmt w:val="bullet"/>
      <w:lvlText w:val="•"/>
      <w:lvlJc w:val="left"/>
      <w:pPr>
        <w:ind w:left="3774" w:hanging="240"/>
      </w:pPr>
      <w:rPr>
        <w:rFonts w:hint="default"/>
      </w:rPr>
    </w:lvl>
    <w:lvl w:ilvl="7">
      <w:start w:val="1"/>
      <w:numFmt w:val="bullet"/>
      <w:lvlText w:val="•"/>
      <w:lvlJc w:val="left"/>
      <w:pPr>
        <w:ind w:left="4326" w:hanging="240"/>
      </w:pPr>
      <w:rPr>
        <w:rFonts w:hint="default"/>
      </w:rPr>
    </w:lvl>
    <w:lvl w:ilvl="8">
      <w:start w:val="1"/>
      <w:numFmt w:val="bullet"/>
      <w:lvlText w:val="•"/>
      <w:lvlJc w:val="left"/>
      <w:pPr>
        <w:ind w:left="4878" w:hanging="240"/>
      </w:pPr>
      <w:rPr>
        <w:rFonts w:hint="default"/>
      </w:rPr>
    </w:lvl>
  </w:abstractNum>
  <w:abstractNum w:abstractNumId="4">
    <w:multiLevelType w:val="hybridMultilevel"/>
    <w:lvl w:ilvl="0">
      <w:start w:val="1"/>
      <w:numFmt w:val="lowerLetter"/>
      <w:lvlText w:val="%1)"/>
      <w:lvlJc w:val="left"/>
      <w:pPr>
        <w:ind w:left="1103" w:hanging="176"/>
        <w:jc w:val="right"/>
      </w:pPr>
      <w:rPr>
        <w:rFonts w:hint="default" w:ascii="Cambria" w:hAnsi="Cambria" w:eastAsia="Cambria" w:cs="Cambria"/>
        <w:color w:val="231F20"/>
        <w:w w:val="77"/>
        <w:sz w:val="19"/>
        <w:szCs w:val="19"/>
      </w:rPr>
    </w:lvl>
    <w:lvl w:ilvl="1">
      <w:start w:val="1"/>
      <w:numFmt w:val="bullet"/>
      <w:lvlText w:val="•"/>
      <w:lvlJc w:val="left"/>
      <w:pPr>
        <w:ind w:left="1588" w:hanging="176"/>
      </w:pPr>
      <w:rPr>
        <w:rFonts w:hint="default"/>
      </w:rPr>
    </w:lvl>
    <w:lvl w:ilvl="2">
      <w:start w:val="1"/>
      <w:numFmt w:val="bullet"/>
      <w:lvlText w:val="•"/>
      <w:lvlJc w:val="left"/>
      <w:pPr>
        <w:ind w:left="2076" w:hanging="176"/>
      </w:pPr>
      <w:rPr>
        <w:rFonts w:hint="default"/>
      </w:rPr>
    </w:lvl>
    <w:lvl w:ilvl="3">
      <w:start w:val="1"/>
      <w:numFmt w:val="bullet"/>
      <w:lvlText w:val="•"/>
      <w:lvlJc w:val="left"/>
      <w:pPr>
        <w:ind w:left="2565" w:hanging="176"/>
      </w:pPr>
      <w:rPr>
        <w:rFonts w:hint="default"/>
      </w:rPr>
    </w:lvl>
    <w:lvl w:ilvl="4">
      <w:start w:val="1"/>
      <w:numFmt w:val="bullet"/>
      <w:lvlText w:val="•"/>
      <w:lvlJc w:val="left"/>
      <w:pPr>
        <w:ind w:left="3053" w:hanging="176"/>
      </w:pPr>
      <w:rPr>
        <w:rFonts w:hint="default"/>
      </w:rPr>
    </w:lvl>
    <w:lvl w:ilvl="5">
      <w:start w:val="1"/>
      <w:numFmt w:val="bullet"/>
      <w:lvlText w:val="•"/>
      <w:lvlJc w:val="left"/>
      <w:pPr>
        <w:ind w:left="3541" w:hanging="176"/>
      </w:pPr>
      <w:rPr>
        <w:rFonts w:hint="default"/>
      </w:rPr>
    </w:lvl>
    <w:lvl w:ilvl="6">
      <w:start w:val="1"/>
      <w:numFmt w:val="bullet"/>
      <w:lvlText w:val="•"/>
      <w:lvlJc w:val="left"/>
      <w:pPr>
        <w:ind w:left="4030" w:hanging="176"/>
      </w:pPr>
      <w:rPr>
        <w:rFonts w:hint="default"/>
      </w:rPr>
    </w:lvl>
    <w:lvl w:ilvl="7">
      <w:start w:val="1"/>
      <w:numFmt w:val="bullet"/>
      <w:lvlText w:val="•"/>
      <w:lvlJc w:val="left"/>
      <w:pPr>
        <w:ind w:left="4518" w:hanging="176"/>
      </w:pPr>
      <w:rPr>
        <w:rFonts w:hint="default"/>
      </w:rPr>
    </w:lvl>
    <w:lvl w:ilvl="8">
      <w:start w:val="1"/>
      <w:numFmt w:val="bullet"/>
      <w:lvlText w:val="•"/>
      <w:lvlJc w:val="left"/>
      <w:pPr>
        <w:ind w:left="5006" w:hanging="176"/>
      </w:pPr>
      <w:rPr>
        <w:rFonts w:hint="default"/>
      </w:rPr>
    </w:lvl>
  </w:abstractNum>
  <w:abstractNum w:abstractNumId="3">
    <w:multiLevelType w:val="hybridMultilevel"/>
    <w:lvl w:ilvl="0">
      <w:start w:val="1"/>
      <w:numFmt w:val="bullet"/>
      <w:lvlText w:val="•"/>
      <w:lvlJc w:val="left"/>
      <w:pPr>
        <w:ind w:left="463" w:hanging="240"/>
      </w:pPr>
      <w:rPr>
        <w:rFonts w:hint="default" w:ascii="Cambria" w:hAnsi="Cambria" w:eastAsia="Cambria" w:cs="Cambria"/>
        <w:color w:val="231F20"/>
        <w:w w:val="133"/>
        <w:sz w:val="20"/>
        <w:szCs w:val="20"/>
      </w:rPr>
    </w:lvl>
    <w:lvl w:ilvl="1">
      <w:start w:val="1"/>
      <w:numFmt w:val="bullet"/>
      <w:lvlText w:val="•"/>
      <w:lvlJc w:val="left"/>
      <w:pPr>
        <w:ind w:left="1012" w:hanging="240"/>
      </w:pPr>
      <w:rPr>
        <w:rFonts w:hint="default"/>
      </w:rPr>
    </w:lvl>
    <w:lvl w:ilvl="2">
      <w:start w:val="1"/>
      <w:numFmt w:val="bullet"/>
      <w:lvlText w:val="•"/>
      <w:lvlJc w:val="left"/>
      <w:pPr>
        <w:ind w:left="1564" w:hanging="240"/>
      </w:pPr>
      <w:rPr>
        <w:rFonts w:hint="default"/>
      </w:rPr>
    </w:lvl>
    <w:lvl w:ilvl="3">
      <w:start w:val="1"/>
      <w:numFmt w:val="bullet"/>
      <w:lvlText w:val="•"/>
      <w:lvlJc w:val="left"/>
      <w:pPr>
        <w:ind w:left="2117" w:hanging="240"/>
      </w:pPr>
      <w:rPr>
        <w:rFonts w:hint="default"/>
      </w:rPr>
    </w:lvl>
    <w:lvl w:ilvl="4">
      <w:start w:val="1"/>
      <w:numFmt w:val="bullet"/>
      <w:lvlText w:val="•"/>
      <w:lvlJc w:val="left"/>
      <w:pPr>
        <w:ind w:left="2669" w:hanging="240"/>
      </w:pPr>
      <w:rPr>
        <w:rFonts w:hint="default"/>
      </w:rPr>
    </w:lvl>
    <w:lvl w:ilvl="5">
      <w:start w:val="1"/>
      <w:numFmt w:val="bullet"/>
      <w:lvlText w:val="•"/>
      <w:lvlJc w:val="left"/>
      <w:pPr>
        <w:ind w:left="3221" w:hanging="240"/>
      </w:pPr>
      <w:rPr>
        <w:rFonts w:hint="default"/>
      </w:rPr>
    </w:lvl>
    <w:lvl w:ilvl="6">
      <w:start w:val="1"/>
      <w:numFmt w:val="bullet"/>
      <w:lvlText w:val="•"/>
      <w:lvlJc w:val="left"/>
      <w:pPr>
        <w:ind w:left="3774" w:hanging="240"/>
      </w:pPr>
      <w:rPr>
        <w:rFonts w:hint="default"/>
      </w:rPr>
    </w:lvl>
    <w:lvl w:ilvl="7">
      <w:start w:val="1"/>
      <w:numFmt w:val="bullet"/>
      <w:lvlText w:val="•"/>
      <w:lvlJc w:val="left"/>
      <w:pPr>
        <w:ind w:left="4326" w:hanging="240"/>
      </w:pPr>
      <w:rPr>
        <w:rFonts w:hint="default"/>
      </w:rPr>
    </w:lvl>
    <w:lvl w:ilvl="8">
      <w:start w:val="1"/>
      <w:numFmt w:val="bullet"/>
      <w:lvlText w:val="•"/>
      <w:lvlJc w:val="left"/>
      <w:pPr>
        <w:ind w:left="4878" w:hanging="240"/>
      </w:pPr>
      <w:rPr>
        <w:rFonts w:hint="default"/>
      </w:rPr>
    </w:lvl>
  </w:abstractNum>
  <w:abstractNum w:abstractNumId="1">
    <w:multiLevelType w:val="hybridMultilevel"/>
    <w:lvl w:ilvl="0">
      <w:start w:val="1"/>
      <w:numFmt w:val="bullet"/>
      <w:lvlText w:val="•"/>
      <w:lvlJc w:val="left"/>
      <w:pPr>
        <w:ind w:left="463" w:hanging="240"/>
      </w:pPr>
      <w:rPr>
        <w:rFonts w:hint="default" w:ascii="Cambria" w:hAnsi="Cambria" w:eastAsia="Cambria" w:cs="Cambria"/>
        <w:color w:val="231F20"/>
        <w:w w:val="133"/>
        <w:sz w:val="20"/>
        <w:szCs w:val="20"/>
      </w:rPr>
    </w:lvl>
    <w:lvl w:ilvl="1">
      <w:start w:val="1"/>
      <w:numFmt w:val="bullet"/>
      <w:lvlText w:val="•"/>
      <w:lvlJc w:val="left"/>
      <w:pPr>
        <w:ind w:left="1012" w:hanging="240"/>
      </w:pPr>
      <w:rPr>
        <w:rFonts w:hint="default"/>
      </w:rPr>
    </w:lvl>
    <w:lvl w:ilvl="2">
      <w:start w:val="1"/>
      <w:numFmt w:val="bullet"/>
      <w:lvlText w:val="•"/>
      <w:lvlJc w:val="left"/>
      <w:pPr>
        <w:ind w:left="1564" w:hanging="240"/>
      </w:pPr>
      <w:rPr>
        <w:rFonts w:hint="default"/>
      </w:rPr>
    </w:lvl>
    <w:lvl w:ilvl="3">
      <w:start w:val="1"/>
      <w:numFmt w:val="bullet"/>
      <w:lvlText w:val="•"/>
      <w:lvlJc w:val="left"/>
      <w:pPr>
        <w:ind w:left="2117" w:hanging="240"/>
      </w:pPr>
      <w:rPr>
        <w:rFonts w:hint="default"/>
      </w:rPr>
    </w:lvl>
    <w:lvl w:ilvl="4">
      <w:start w:val="1"/>
      <w:numFmt w:val="bullet"/>
      <w:lvlText w:val="•"/>
      <w:lvlJc w:val="left"/>
      <w:pPr>
        <w:ind w:left="2669" w:hanging="240"/>
      </w:pPr>
      <w:rPr>
        <w:rFonts w:hint="default"/>
      </w:rPr>
    </w:lvl>
    <w:lvl w:ilvl="5">
      <w:start w:val="1"/>
      <w:numFmt w:val="bullet"/>
      <w:lvlText w:val="•"/>
      <w:lvlJc w:val="left"/>
      <w:pPr>
        <w:ind w:left="3221" w:hanging="240"/>
      </w:pPr>
      <w:rPr>
        <w:rFonts w:hint="default"/>
      </w:rPr>
    </w:lvl>
    <w:lvl w:ilvl="6">
      <w:start w:val="1"/>
      <w:numFmt w:val="bullet"/>
      <w:lvlText w:val="•"/>
      <w:lvlJc w:val="left"/>
      <w:pPr>
        <w:ind w:left="3774" w:hanging="240"/>
      </w:pPr>
      <w:rPr>
        <w:rFonts w:hint="default"/>
      </w:rPr>
    </w:lvl>
    <w:lvl w:ilvl="7">
      <w:start w:val="1"/>
      <w:numFmt w:val="bullet"/>
      <w:lvlText w:val="•"/>
      <w:lvlJc w:val="left"/>
      <w:pPr>
        <w:ind w:left="4326" w:hanging="240"/>
      </w:pPr>
      <w:rPr>
        <w:rFonts w:hint="default"/>
      </w:rPr>
    </w:lvl>
    <w:lvl w:ilvl="8">
      <w:start w:val="1"/>
      <w:numFmt w:val="bullet"/>
      <w:lvlText w:val="•"/>
      <w:lvlJc w:val="left"/>
      <w:pPr>
        <w:ind w:left="4878" w:hanging="240"/>
      </w:pPr>
      <w:rPr>
        <w:rFonts w:hint="default"/>
      </w:rPr>
    </w:lvl>
  </w:abstractNum>
  <w:abstractNum w:abstractNumId="21">
    <w:multiLevelType w:val="hybridMultilevel"/>
    <w:lvl w:ilvl="0">
      <w:start w:val="1"/>
      <w:numFmt w:val="decimal"/>
      <w:lvlText w:val="%1."/>
      <w:lvlJc w:val="left"/>
      <w:pPr>
        <w:ind w:left="460" w:hanging="360"/>
        <w:jc w:val="left"/>
      </w:pPr>
      <w:rPr>
        <w:rFonts w:hint="default"/>
        <w:w w:val="109"/>
      </w:rPr>
    </w:lvl>
    <w:lvl w:ilvl="1">
      <w:start w:val="1"/>
      <w:numFmt w:val="bullet"/>
      <w:lvlText w:val="•"/>
      <w:lvlJc w:val="left"/>
      <w:pPr>
        <w:ind w:left="1012" w:hanging="360"/>
      </w:pPr>
      <w:rPr>
        <w:rFonts w:hint="default"/>
      </w:rPr>
    </w:lvl>
    <w:lvl w:ilvl="2">
      <w:start w:val="1"/>
      <w:numFmt w:val="bullet"/>
      <w:lvlText w:val="•"/>
      <w:lvlJc w:val="left"/>
      <w:pPr>
        <w:ind w:left="1564" w:hanging="360"/>
      </w:pPr>
      <w:rPr>
        <w:rFonts w:hint="default"/>
      </w:rPr>
    </w:lvl>
    <w:lvl w:ilvl="3">
      <w:start w:val="1"/>
      <w:numFmt w:val="bullet"/>
      <w:lvlText w:val="•"/>
      <w:lvlJc w:val="left"/>
      <w:pPr>
        <w:ind w:left="2117" w:hanging="360"/>
      </w:pPr>
      <w:rPr>
        <w:rFonts w:hint="default"/>
      </w:rPr>
    </w:lvl>
    <w:lvl w:ilvl="4">
      <w:start w:val="1"/>
      <w:numFmt w:val="bullet"/>
      <w:lvlText w:val="•"/>
      <w:lvlJc w:val="left"/>
      <w:pPr>
        <w:ind w:left="2669" w:hanging="360"/>
      </w:pPr>
      <w:rPr>
        <w:rFonts w:hint="default"/>
      </w:rPr>
    </w:lvl>
    <w:lvl w:ilvl="5">
      <w:start w:val="1"/>
      <w:numFmt w:val="bullet"/>
      <w:lvlText w:val="•"/>
      <w:lvlJc w:val="left"/>
      <w:pPr>
        <w:ind w:left="3221" w:hanging="360"/>
      </w:pPr>
      <w:rPr>
        <w:rFonts w:hint="default"/>
      </w:rPr>
    </w:lvl>
    <w:lvl w:ilvl="6">
      <w:start w:val="1"/>
      <w:numFmt w:val="bullet"/>
      <w:lvlText w:val="•"/>
      <w:lvlJc w:val="left"/>
      <w:pPr>
        <w:ind w:left="3774" w:hanging="360"/>
      </w:pPr>
      <w:rPr>
        <w:rFonts w:hint="default"/>
      </w:rPr>
    </w:lvl>
    <w:lvl w:ilvl="7">
      <w:start w:val="1"/>
      <w:numFmt w:val="bullet"/>
      <w:lvlText w:val="•"/>
      <w:lvlJc w:val="left"/>
      <w:pPr>
        <w:ind w:left="4326" w:hanging="360"/>
      </w:pPr>
      <w:rPr>
        <w:rFonts w:hint="default"/>
      </w:rPr>
    </w:lvl>
    <w:lvl w:ilvl="8">
      <w:start w:val="1"/>
      <w:numFmt w:val="bullet"/>
      <w:lvlText w:val="•"/>
      <w:lvlJc w:val="left"/>
      <w:pPr>
        <w:ind w:left="4878" w:hanging="360"/>
      </w:pPr>
      <w:rPr>
        <w:rFonts w:hint="default"/>
      </w:rPr>
    </w:lvl>
  </w:abstractNum>
  <w:abstractNum w:abstractNumId="20">
    <w:multiLevelType w:val="hybridMultilevel"/>
    <w:lvl w:ilvl="0">
      <w:start w:val="5"/>
      <w:numFmt w:val="decimal"/>
      <w:lvlText w:val="%1)"/>
      <w:lvlJc w:val="left"/>
      <w:pPr>
        <w:ind w:left="103" w:hanging="177"/>
        <w:jc w:val="left"/>
      </w:pPr>
      <w:rPr>
        <w:rFonts w:hint="default" w:ascii="Cambria" w:hAnsi="Cambria" w:eastAsia="Cambria" w:cs="Cambria"/>
        <w:color w:val="231F20"/>
        <w:w w:val="93"/>
        <w:sz w:val="15"/>
        <w:szCs w:val="15"/>
      </w:rPr>
    </w:lvl>
    <w:lvl w:ilvl="1">
      <w:start w:val="1"/>
      <w:numFmt w:val="decimal"/>
      <w:lvlText w:val="%2)"/>
      <w:lvlJc w:val="left"/>
      <w:pPr>
        <w:ind w:left="103" w:hanging="176"/>
        <w:jc w:val="left"/>
      </w:pPr>
      <w:rPr>
        <w:rFonts w:hint="default" w:ascii="Cambria" w:hAnsi="Cambria" w:eastAsia="Cambria" w:cs="Cambria"/>
        <w:color w:val="231F20"/>
        <w:w w:val="93"/>
        <w:sz w:val="15"/>
        <w:szCs w:val="15"/>
      </w:rPr>
    </w:lvl>
    <w:lvl w:ilvl="2">
      <w:start w:val="1"/>
      <w:numFmt w:val="bullet"/>
      <w:lvlText w:val="•"/>
      <w:lvlJc w:val="left"/>
      <w:pPr>
        <w:ind w:left="1276" w:hanging="176"/>
      </w:pPr>
      <w:rPr>
        <w:rFonts w:hint="default"/>
      </w:rPr>
    </w:lvl>
    <w:lvl w:ilvl="3">
      <w:start w:val="1"/>
      <w:numFmt w:val="bullet"/>
      <w:lvlText w:val="•"/>
      <w:lvlJc w:val="left"/>
      <w:pPr>
        <w:ind w:left="1865" w:hanging="176"/>
      </w:pPr>
      <w:rPr>
        <w:rFonts w:hint="default"/>
      </w:rPr>
    </w:lvl>
    <w:lvl w:ilvl="4">
      <w:start w:val="1"/>
      <w:numFmt w:val="bullet"/>
      <w:lvlText w:val="•"/>
      <w:lvlJc w:val="left"/>
      <w:pPr>
        <w:ind w:left="2453" w:hanging="176"/>
      </w:pPr>
      <w:rPr>
        <w:rFonts w:hint="default"/>
      </w:rPr>
    </w:lvl>
    <w:lvl w:ilvl="5">
      <w:start w:val="1"/>
      <w:numFmt w:val="bullet"/>
      <w:lvlText w:val="•"/>
      <w:lvlJc w:val="left"/>
      <w:pPr>
        <w:ind w:left="3041" w:hanging="176"/>
      </w:pPr>
      <w:rPr>
        <w:rFonts w:hint="default"/>
      </w:rPr>
    </w:lvl>
    <w:lvl w:ilvl="6">
      <w:start w:val="1"/>
      <w:numFmt w:val="bullet"/>
      <w:lvlText w:val="•"/>
      <w:lvlJc w:val="left"/>
      <w:pPr>
        <w:ind w:left="3630" w:hanging="176"/>
      </w:pPr>
      <w:rPr>
        <w:rFonts w:hint="default"/>
      </w:rPr>
    </w:lvl>
    <w:lvl w:ilvl="7">
      <w:start w:val="1"/>
      <w:numFmt w:val="bullet"/>
      <w:lvlText w:val="•"/>
      <w:lvlJc w:val="left"/>
      <w:pPr>
        <w:ind w:left="4218" w:hanging="176"/>
      </w:pPr>
      <w:rPr>
        <w:rFonts w:hint="default"/>
      </w:rPr>
    </w:lvl>
    <w:lvl w:ilvl="8">
      <w:start w:val="1"/>
      <w:numFmt w:val="bullet"/>
      <w:lvlText w:val="•"/>
      <w:lvlJc w:val="left"/>
      <w:pPr>
        <w:ind w:left="4806" w:hanging="176"/>
      </w:pPr>
      <w:rPr>
        <w:rFonts w:hint="default"/>
      </w:rPr>
    </w:lvl>
  </w:abstractNum>
  <w:abstractNum w:abstractNumId="19">
    <w:multiLevelType w:val="hybridMultilevel"/>
    <w:lvl w:ilvl="0">
      <w:start w:val="15"/>
      <w:numFmt w:val="decimal"/>
      <w:lvlText w:val="%1)"/>
      <w:lvlJc w:val="left"/>
      <w:pPr>
        <w:ind w:left="103" w:hanging="226"/>
        <w:jc w:val="left"/>
      </w:pPr>
      <w:rPr>
        <w:rFonts w:hint="default" w:ascii="Cambria" w:hAnsi="Cambria" w:eastAsia="Cambria" w:cs="Cambria"/>
        <w:color w:val="231F20"/>
        <w:w w:val="96"/>
        <w:sz w:val="13"/>
        <w:szCs w:val="13"/>
      </w:rPr>
    </w:lvl>
    <w:lvl w:ilvl="1">
      <w:start w:val="1"/>
      <w:numFmt w:val="decimal"/>
      <w:lvlText w:val="%2)"/>
      <w:lvlJc w:val="left"/>
      <w:pPr>
        <w:ind w:left="649" w:hanging="187"/>
        <w:jc w:val="right"/>
      </w:pPr>
      <w:rPr>
        <w:rFonts w:hint="default" w:ascii="Cambria" w:hAnsi="Cambria" w:eastAsia="Cambria" w:cs="Cambria"/>
        <w:color w:val="231F20"/>
        <w:spacing w:val="0"/>
        <w:w w:val="93"/>
        <w:sz w:val="15"/>
        <w:szCs w:val="15"/>
      </w:rPr>
    </w:lvl>
    <w:lvl w:ilvl="2">
      <w:start w:val="1"/>
      <w:numFmt w:val="bullet"/>
      <w:lvlText w:val="•"/>
      <w:lvlJc w:val="left"/>
      <w:pPr>
        <w:ind w:left="1233" w:hanging="187"/>
      </w:pPr>
      <w:rPr>
        <w:rFonts w:hint="default"/>
      </w:rPr>
    </w:lvl>
    <w:lvl w:ilvl="3">
      <w:start w:val="1"/>
      <w:numFmt w:val="bullet"/>
      <w:lvlText w:val="•"/>
      <w:lvlJc w:val="left"/>
      <w:pPr>
        <w:ind w:left="1827" w:hanging="187"/>
      </w:pPr>
      <w:rPr>
        <w:rFonts w:hint="default"/>
      </w:rPr>
    </w:lvl>
    <w:lvl w:ilvl="4">
      <w:start w:val="1"/>
      <w:numFmt w:val="bullet"/>
      <w:lvlText w:val="•"/>
      <w:lvlJc w:val="left"/>
      <w:pPr>
        <w:ind w:left="2421" w:hanging="187"/>
      </w:pPr>
      <w:rPr>
        <w:rFonts w:hint="default"/>
      </w:rPr>
    </w:lvl>
    <w:lvl w:ilvl="5">
      <w:start w:val="1"/>
      <w:numFmt w:val="bullet"/>
      <w:lvlText w:val="•"/>
      <w:lvlJc w:val="left"/>
      <w:pPr>
        <w:ind w:left="3014" w:hanging="187"/>
      </w:pPr>
      <w:rPr>
        <w:rFonts w:hint="default"/>
      </w:rPr>
    </w:lvl>
    <w:lvl w:ilvl="6">
      <w:start w:val="1"/>
      <w:numFmt w:val="bullet"/>
      <w:lvlText w:val="•"/>
      <w:lvlJc w:val="left"/>
      <w:pPr>
        <w:ind w:left="3608" w:hanging="187"/>
      </w:pPr>
      <w:rPr>
        <w:rFonts w:hint="default"/>
      </w:rPr>
    </w:lvl>
    <w:lvl w:ilvl="7">
      <w:start w:val="1"/>
      <w:numFmt w:val="bullet"/>
      <w:lvlText w:val="•"/>
      <w:lvlJc w:val="left"/>
      <w:pPr>
        <w:ind w:left="4202" w:hanging="187"/>
      </w:pPr>
      <w:rPr>
        <w:rFonts w:hint="default"/>
      </w:rPr>
    </w:lvl>
    <w:lvl w:ilvl="8">
      <w:start w:val="1"/>
      <w:numFmt w:val="bullet"/>
      <w:lvlText w:val="•"/>
      <w:lvlJc w:val="left"/>
      <w:pPr>
        <w:ind w:left="4796" w:hanging="187"/>
      </w:pPr>
      <w:rPr>
        <w:rFonts w:hint="default"/>
      </w:rPr>
    </w:lvl>
  </w:abstractNum>
  <w:abstractNum w:abstractNumId="17">
    <w:multiLevelType w:val="hybridMultilevel"/>
    <w:lvl w:ilvl="0">
      <w:start w:val="13"/>
      <w:numFmt w:val="decimal"/>
      <w:lvlText w:val="%1)"/>
      <w:lvlJc w:val="left"/>
      <w:pPr>
        <w:ind w:left="103" w:hanging="257"/>
        <w:jc w:val="left"/>
      </w:pPr>
      <w:rPr>
        <w:rFonts w:hint="default" w:ascii="Cambria" w:hAnsi="Cambria" w:eastAsia="Cambria" w:cs="Cambria"/>
        <w:color w:val="231F20"/>
        <w:w w:val="96"/>
        <w:sz w:val="15"/>
        <w:szCs w:val="15"/>
      </w:rPr>
    </w:lvl>
    <w:lvl w:ilvl="1">
      <w:start w:val="1"/>
      <w:numFmt w:val="decimal"/>
      <w:lvlText w:val="%2)"/>
      <w:lvlJc w:val="left"/>
      <w:pPr>
        <w:ind w:left="100" w:hanging="182"/>
        <w:jc w:val="left"/>
      </w:pPr>
      <w:rPr>
        <w:rFonts w:hint="default" w:ascii="Cambria" w:hAnsi="Cambria" w:eastAsia="Cambria" w:cs="Cambria"/>
        <w:color w:val="231F20"/>
        <w:w w:val="93"/>
        <w:sz w:val="15"/>
        <w:szCs w:val="15"/>
      </w:rPr>
    </w:lvl>
    <w:lvl w:ilvl="2">
      <w:start w:val="1"/>
      <w:numFmt w:val="bullet"/>
      <w:lvlText w:val="•"/>
      <w:lvlJc w:val="left"/>
      <w:pPr>
        <w:ind w:left="1248" w:hanging="182"/>
      </w:pPr>
      <w:rPr>
        <w:rFonts w:hint="default"/>
      </w:rPr>
    </w:lvl>
    <w:lvl w:ilvl="3">
      <w:start w:val="1"/>
      <w:numFmt w:val="bullet"/>
      <w:lvlText w:val="•"/>
      <w:lvlJc w:val="left"/>
      <w:pPr>
        <w:ind w:left="1823" w:hanging="182"/>
      </w:pPr>
      <w:rPr>
        <w:rFonts w:hint="default"/>
      </w:rPr>
    </w:lvl>
    <w:lvl w:ilvl="4">
      <w:start w:val="1"/>
      <w:numFmt w:val="bullet"/>
      <w:lvlText w:val="•"/>
      <w:lvlJc w:val="left"/>
      <w:pPr>
        <w:ind w:left="2397" w:hanging="182"/>
      </w:pPr>
      <w:rPr>
        <w:rFonts w:hint="default"/>
      </w:rPr>
    </w:lvl>
    <w:lvl w:ilvl="5">
      <w:start w:val="1"/>
      <w:numFmt w:val="bullet"/>
      <w:lvlText w:val="•"/>
      <w:lvlJc w:val="left"/>
      <w:pPr>
        <w:ind w:left="2971" w:hanging="182"/>
      </w:pPr>
      <w:rPr>
        <w:rFonts w:hint="default"/>
      </w:rPr>
    </w:lvl>
    <w:lvl w:ilvl="6">
      <w:start w:val="1"/>
      <w:numFmt w:val="bullet"/>
      <w:lvlText w:val="•"/>
      <w:lvlJc w:val="left"/>
      <w:pPr>
        <w:ind w:left="3546" w:hanging="182"/>
      </w:pPr>
      <w:rPr>
        <w:rFonts w:hint="default"/>
      </w:rPr>
    </w:lvl>
    <w:lvl w:ilvl="7">
      <w:start w:val="1"/>
      <w:numFmt w:val="bullet"/>
      <w:lvlText w:val="•"/>
      <w:lvlJc w:val="left"/>
      <w:pPr>
        <w:ind w:left="4120" w:hanging="182"/>
      </w:pPr>
      <w:rPr>
        <w:rFonts w:hint="default"/>
      </w:rPr>
    </w:lvl>
    <w:lvl w:ilvl="8">
      <w:start w:val="1"/>
      <w:numFmt w:val="bullet"/>
      <w:lvlText w:val="•"/>
      <w:lvlJc w:val="left"/>
      <w:pPr>
        <w:ind w:left="4694" w:hanging="182"/>
      </w:pPr>
      <w:rPr>
        <w:rFonts w:hint="default"/>
      </w:rPr>
    </w:lvl>
  </w:abstractNum>
  <w:abstractNum w:abstractNumId="16">
    <w:multiLevelType w:val="hybridMultilevel"/>
    <w:lvl w:ilvl="0">
      <w:start w:val="5"/>
      <w:numFmt w:val="decimal"/>
      <w:lvlText w:val="%1)"/>
      <w:lvlJc w:val="left"/>
      <w:pPr>
        <w:ind w:left="303" w:hanging="173"/>
        <w:jc w:val="left"/>
      </w:pPr>
      <w:rPr>
        <w:rFonts w:hint="default" w:ascii="Cambria" w:hAnsi="Cambria" w:eastAsia="Cambria" w:cs="Cambria"/>
        <w:color w:val="231F20"/>
        <w:w w:val="93"/>
        <w:sz w:val="15"/>
        <w:szCs w:val="15"/>
      </w:rPr>
    </w:lvl>
    <w:lvl w:ilvl="1">
      <w:start w:val="1"/>
      <w:numFmt w:val="decimal"/>
      <w:lvlText w:val="%2)"/>
      <w:lvlJc w:val="left"/>
      <w:pPr>
        <w:ind w:left="420" w:hanging="178"/>
        <w:jc w:val="left"/>
      </w:pPr>
      <w:rPr>
        <w:rFonts w:hint="default" w:ascii="Cambria" w:hAnsi="Cambria" w:eastAsia="Cambria" w:cs="Cambria"/>
        <w:color w:val="231F20"/>
        <w:w w:val="93"/>
        <w:sz w:val="15"/>
        <w:szCs w:val="15"/>
      </w:rPr>
    </w:lvl>
    <w:lvl w:ilvl="2">
      <w:start w:val="1"/>
      <w:numFmt w:val="bullet"/>
      <w:lvlText w:val="•"/>
      <w:lvlJc w:val="left"/>
      <w:pPr>
        <w:ind w:left="1060" w:hanging="178"/>
      </w:pPr>
      <w:rPr>
        <w:rFonts w:hint="default"/>
      </w:rPr>
    </w:lvl>
    <w:lvl w:ilvl="3">
      <w:start w:val="1"/>
      <w:numFmt w:val="bullet"/>
      <w:lvlText w:val="•"/>
      <w:lvlJc w:val="left"/>
      <w:pPr>
        <w:ind w:left="1700" w:hanging="178"/>
      </w:pPr>
      <w:rPr>
        <w:rFonts w:hint="default"/>
      </w:rPr>
    </w:lvl>
    <w:lvl w:ilvl="4">
      <w:start w:val="1"/>
      <w:numFmt w:val="bullet"/>
      <w:lvlText w:val="•"/>
      <w:lvlJc w:val="left"/>
      <w:pPr>
        <w:ind w:left="2341" w:hanging="178"/>
      </w:pPr>
      <w:rPr>
        <w:rFonts w:hint="default"/>
      </w:rPr>
    </w:lvl>
    <w:lvl w:ilvl="5">
      <w:start w:val="1"/>
      <w:numFmt w:val="bullet"/>
      <w:lvlText w:val="•"/>
      <w:lvlJc w:val="left"/>
      <w:pPr>
        <w:ind w:left="2981" w:hanging="178"/>
      </w:pPr>
      <w:rPr>
        <w:rFonts w:hint="default"/>
      </w:rPr>
    </w:lvl>
    <w:lvl w:ilvl="6">
      <w:start w:val="1"/>
      <w:numFmt w:val="bullet"/>
      <w:lvlText w:val="•"/>
      <w:lvlJc w:val="left"/>
      <w:pPr>
        <w:ind w:left="3622" w:hanging="178"/>
      </w:pPr>
      <w:rPr>
        <w:rFonts w:hint="default"/>
      </w:rPr>
    </w:lvl>
    <w:lvl w:ilvl="7">
      <w:start w:val="1"/>
      <w:numFmt w:val="bullet"/>
      <w:lvlText w:val="•"/>
      <w:lvlJc w:val="left"/>
      <w:pPr>
        <w:ind w:left="4262" w:hanging="178"/>
      </w:pPr>
      <w:rPr>
        <w:rFonts w:hint="default"/>
      </w:rPr>
    </w:lvl>
    <w:lvl w:ilvl="8">
      <w:start w:val="1"/>
      <w:numFmt w:val="bullet"/>
      <w:lvlText w:val="•"/>
      <w:lvlJc w:val="left"/>
      <w:pPr>
        <w:ind w:left="4902" w:hanging="178"/>
      </w:pPr>
      <w:rPr>
        <w:rFonts w:hint="default"/>
      </w:rPr>
    </w:lvl>
  </w:abstractNum>
  <w:abstractNum w:abstractNumId="15">
    <w:multiLevelType w:val="hybridMultilevel"/>
    <w:lvl w:ilvl="0">
      <w:start w:val="1"/>
      <w:numFmt w:val="bullet"/>
      <w:lvlText w:val="•"/>
      <w:lvlJc w:val="left"/>
      <w:pPr>
        <w:ind w:left="460" w:hanging="240"/>
      </w:pPr>
      <w:rPr>
        <w:rFonts w:hint="default" w:ascii="Cambria" w:hAnsi="Cambria" w:eastAsia="Cambria" w:cs="Cambria"/>
        <w:color w:val="231F20"/>
        <w:w w:val="133"/>
        <w:sz w:val="20"/>
        <w:szCs w:val="20"/>
      </w:rPr>
    </w:lvl>
    <w:lvl w:ilvl="1">
      <w:start w:val="1"/>
      <w:numFmt w:val="bullet"/>
      <w:lvlText w:val="•"/>
      <w:lvlJc w:val="left"/>
      <w:pPr>
        <w:ind w:left="1010" w:hanging="240"/>
      </w:pPr>
      <w:rPr>
        <w:rFonts w:hint="default"/>
      </w:rPr>
    </w:lvl>
    <w:lvl w:ilvl="2">
      <w:start w:val="1"/>
      <w:numFmt w:val="bullet"/>
      <w:lvlText w:val="•"/>
      <w:lvlJc w:val="left"/>
      <w:pPr>
        <w:ind w:left="1560" w:hanging="240"/>
      </w:pPr>
      <w:rPr>
        <w:rFonts w:hint="default"/>
      </w:rPr>
    </w:lvl>
    <w:lvl w:ilvl="3">
      <w:start w:val="1"/>
      <w:numFmt w:val="bullet"/>
      <w:lvlText w:val="•"/>
      <w:lvlJc w:val="left"/>
      <w:pPr>
        <w:ind w:left="2111" w:hanging="240"/>
      </w:pPr>
      <w:rPr>
        <w:rFonts w:hint="default"/>
      </w:rPr>
    </w:lvl>
    <w:lvl w:ilvl="4">
      <w:start w:val="1"/>
      <w:numFmt w:val="bullet"/>
      <w:lvlText w:val="•"/>
      <w:lvlJc w:val="left"/>
      <w:pPr>
        <w:ind w:left="2661" w:hanging="240"/>
      </w:pPr>
      <w:rPr>
        <w:rFonts w:hint="default"/>
      </w:rPr>
    </w:lvl>
    <w:lvl w:ilvl="5">
      <w:start w:val="1"/>
      <w:numFmt w:val="bullet"/>
      <w:lvlText w:val="•"/>
      <w:lvlJc w:val="left"/>
      <w:pPr>
        <w:ind w:left="3211" w:hanging="240"/>
      </w:pPr>
      <w:rPr>
        <w:rFonts w:hint="default"/>
      </w:rPr>
    </w:lvl>
    <w:lvl w:ilvl="6">
      <w:start w:val="1"/>
      <w:numFmt w:val="bullet"/>
      <w:lvlText w:val="•"/>
      <w:lvlJc w:val="left"/>
      <w:pPr>
        <w:ind w:left="3762" w:hanging="240"/>
      </w:pPr>
      <w:rPr>
        <w:rFonts w:hint="default"/>
      </w:rPr>
    </w:lvl>
    <w:lvl w:ilvl="7">
      <w:start w:val="1"/>
      <w:numFmt w:val="bullet"/>
      <w:lvlText w:val="•"/>
      <w:lvlJc w:val="left"/>
      <w:pPr>
        <w:ind w:left="4312" w:hanging="240"/>
      </w:pPr>
      <w:rPr>
        <w:rFonts w:hint="default"/>
      </w:rPr>
    </w:lvl>
    <w:lvl w:ilvl="8">
      <w:start w:val="1"/>
      <w:numFmt w:val="bullet"/>
      <w:lvlText w:val="•"/>
      <w:lvlJc w:val="left"/>
      <w:pPr>
        <w:ind w:left="4862" w:hanging="240"/>
      </w:pPr>
      <w:rPr>
        <w:rFonts w:hint="default"/>
      </w:rPr>
    </w:lvl>
  </w:abstractNum>
  <w:abstractNum w:abstractNumId="12">
    <w:multiLevelType w:val="hybridMultilevel"/>
    <w:lvl w:ilvl="0">
      <w:start w:val="4"/>
      <w:numFmt w:val="lowerLetter"/>
      <w:lvlText w:val="%1)"/>
      <w:lvlJc w:val="left"/>
      <w:pPr>
        <w:ind w:left="300" w:hanging="174"/>
        <w:jc w:val="left"/>
      </w:pPr>
      <w:rPr>
        <w:rFonts w:hint="default" w:ascii="Cambria" w:hAnsi="Cambria" w:eastAsia="Cambria" w:cs="Cambria"/>
        <w:color w:val="231F20"/>
        <w:w w:val="96"/>
        <w:sz w:val="15"/>
        <w:szCs w:val="15"/>
      </w:rPr>
    </w:lvl>
    <w:lvl w:ilvl="1">
      <w:start w:val="1"/>
      <w:numFmt w:val="lowerLetter"/>
      <w:lvlText w:val="%2)"/>
      <w:lvlJc w:val="left"/>
      <w:pPr>
        <w:ind w:left="103" w:hanging="181"/>
        <w:jc w:val="left"/>
      </w:pPr>
      <w:rPr>
        <w:rFonts w:hint="default" w:ascii="Cambria" w:hAnsi="Cambria" w:eastAsia="Cambria" w:cs="Cambria"/>
        <w:color w:val="231F20"/>
        <w:w w:val="96"/>
        <w:sz w:val="15"/>
        <w:szCs w:val="15"/>
      </w:rPr>
    </w:lvl>
    <w:lvl w:ilvl="2">
      <w:start w:val="1"/>
      <w:numFmt w:val="bullet"/>
      <w:lvlText w:val="•"/>
      <w:lvlJc w:val="left"/>
      <w:pPr>
        <w:ind w:left="931" w:hanging="181"/>
      </w:pPr>
      <w:rPr>
        <w:rFonts w:hint="default"/>
      </w:rPr>
    </w:lvl>
    <w:lvl w:ilvl="3">
      <w:start w:val="1"/>
      <w:numFmt w:val="bullet"/>
      <w:lvlText w:val="•"/>
      <w:lvlJc w:val="left"/>
      <w:pPr>
        <w:ind w:left="1563" w:hanging="181"/>
      </w:pPr>
      <w:rPr>
        <w:rFonts w:hint="default"/>
      </w:rPr>
    </w:lvl>
    <w:lvl w:ilvl="4">
      <w:start w:val="1"/>
      <w:numFmt w:val="bullet"/>
      <w:lvlText w:val="•"/>
      <w:lvlJc w:val="left"/>
      <w:pPr>
        <w:ind w:left="2194" w:hanging="181"/>
      </w:pPr>
      <w:rPr>
        <w:rFonts w:hint="default"/>
      </w:rPr>
    </w:lvl>
    <w:lvl w:ilvl="5">
      <w:start w:val="1"/>
      <w:numFmt w:val="bullet"/>
      <w:lvlText w:val="•"/>
      <w:lvlJc w:val="left"/>
      <w:pPr>
        <w:ind w:left="2826" w:hanging="181"/>
      </w:pPr>
      <w:rPr>
        <w:rFonts w:hint="default"/>
      </w:rPr>
    </w:lvl>
    <w:lvl w:ilvl="6">
      <w:start w:val="1"/>
      <w:numFmt w:val="bullet"/>
      <w:lvlText w:val="•"/>
      <w:lvlJc w:val="left"/>
      <w:pPr>
        <w:ind w:left="3457" w:hanging="181"/>
      </w:pPr>
      <w:rPr>
        <w:rFonts w:hint="default"/>
      </w:rPr>
    </w:lvl>
    <w:lvl w:ilvl="7">
      <w:start w:val="1"/>
      <w:numFmt w:val="bullet"/>
      <w:lvlText w:val="•"/>
      <w:lvlJc w:val="left"/>
      <w:pPr>
        <w:ind w:left="4089" w:hanging="181"/>
      </w:pPr>
      <w:rPr>
        <w:rFonts w:hint="default"/>
      </w:rPr>
    </w:lvl>
    <w:lvl w:ilvl="8">
      <w:start w:val="1"/>
      <w:numFmt w:val="bullet"/>
      <w:lvlText w:val="•"/>
      <w:lvlJc w:val="left"/>
      <w:pPr>
        <w:ind w:left="4720" w:hanging="181"/>
      </w:pPr>
      <w:rPr>
        <w:rFonts w:hint="default"/>
      </w:rPr>
    </w:lvl>
  </w:abstractNum>
  <w:abstractNum w:abstractNumId="10">
    <w:multiLevelType w:val="hybridMultilevel"/>
    <w:lvl w:ilvl="0">
      <w:start w:val="1"/>
      <w:numFmt w:val="bullet"/>
      <w:lvlText w:val="•"/>
      <w:lvlJc w:val="left"/>
      <w:pPr>
        <w:ind w:left="463" w:hanging="240"/>
      </w:pPr>
      <w:rPr>
        <w:rFonts w:hint="default" w:ascii="Cambria" w:hAnsi="Cambria" w:eastAsia="Cambria" w:cs="Cambria"/>
        <w:color w:val="231F20"/>
        <w:w w:val="133"/>
        <w:sz w:val="20"/>
        <w:szCs w:val="20"/>
      </w:rPr>
    </w:lvl>
    <w:lvl w:ilvl="1">
      <w:start w:val="1"/>
      <w:numFmt w:val="bullet"/>
      <w:lvlText w:val="•"/>
      <w:lvlJc w:val="left"/>
      <w:pPr>
        <w:ind w:left="1012" w:hanging="240"/>
      </w:pPr>
      <w:rPr>
        <w:rFonts w:hint="default"/>
      </w:rPr>
    </w:lvl>
    <w:lvl w:ilvl="2">
      <w:start w:val="1"/>
      <w:numFmt w:val="bullet"/>
      <w:lvlText w:val="•"/>
      <w:lvlJc w:val="left"/>
      <w:pPr>
        <w:ind w:left="1564" w:hanging="240"/>
      </w:pPr>
      <w:rPr>
        <w:rFonts w:hint="default"/>
      </w:rPr>
    </w:lvl>
    <w:lvl w:ilvl="3">
      <w:start w:val="1"/>
      <w:numFmt w:val="bullet"/>
      <w:lvlText w:val="•"/>
      <w:lvlJc w:val="left"/>
      <w:pPr>
        <w:ind w:left="2117" w:hanging="240"/>
      </w:pPr>
      <w:rPr>
        <w:rFonts w:hint="default"/>
      </w:rPr>
    </w:lvl>
    <w:lvl w:ilvl="4">
      <w:start w:val="1"/>
      <w:numFmt w:val="bullet"/>
      <w:lvlText w:val="•"/>
      <w:lvlJc w:val="left"/>
      <w:pPr>
        <w:ind w:left="2669" w:hanging="240"/>
      </w:pPr>
      <w:rPr>
        <w:rFonts w:hint="default"/>
      </w:rPr>
    </w:lvl>
    <w:lvl w:ilvl="5">
      <w:start w:val="1"/>
      <w:numFmt w:val="bullet"/>
      <w:lvlText w:val="•"/>
      <w:lvlJc w:val="left"/>
      <w:pPr>
        <w:ind w:left="3221" w:hanging="240"/>
      </w:pPr>
      <w:rPr>
        <w:rFonts w:hint="default"/>
      </w:rPr>
    </w:lvl>
    <w:lvl w:ilvl="6">
      <w:start w:val="1"/>
      <w:numFmt w:val="bullet"/>
      <w:lvlText w:val="•"/>
      <w:lvlJc w:val="left"/>
      <w:pPr>
        <w:ind w:left="3774" w:hanging="240"/>
      </w:pPr>
      <w:rPr>
        <w:rFonts w:hint="default"/>
      </w:rPr>
    </w:lvl>
    <w:lvl w:ilvl="7">
      <w:start w:val="1"/>
      <w:numFmt w:val="bullet"/>
      <w:lvlText w:val="•"/>
      <w:lvlJc w:val="left"/>
      <w:pPr>
        <w:ind w:left="4326" w:hanging="240"/>
      </w:pPr>
      <w:rPr>
        <w:rFonts w:hint="default"/>
      </w:rPr>
    </w:lvl>
    <w:lvl w:ilvl="8">
      <w:start w:val="1"/>
      <w:numFmt w:val="bullet"/>
      <w:lvlText w:val="•"/>
      <w:lvlJc w:val="left"/>
      <w:pPr>
        <w:ind w:left="4878" w:hanging="240"/>
      </w:pPr>
      <w:rPr>
        <w:rFonts w:hint="default"/>
      </w:rPr>
    </w:lvl>
  </w:abstractNum>
  <w:abstractNum w:abstractNumId="7">
    <w:multiLevelType w:val="hybridMultilevel"/>
    <w:lvl w:ilvl="0">
      <w:start w:val="1"/>
      <w:numFmt w:val="decimal"/>
      <w:lvlText w:val="%1."/>
      <w:lvlJc w:val="left"/>
      <w:pPr>
        <w:ind w:left="267" w:hanging="168"/>
        <w:jc w:val="left"/>
      </w:pPr>
      <w:rPr>
        <w:rFonts w:hint="default" w:ascii="Cambria" w:hAnsi="Cambria" w:eastAsia="Cambria" w:cs="Cambria"/>
        <w:color w:val="231F20"/>
        <w:w w:val="107"/>
        <w:sz w:val="15"/>
        <w:szCs w:val="15"/>
      </w:rPr>
    </w:lvl>
    <w:lvl w:ilvl="1">
      <w:start w:val="1"/>
      <w:numFmt w:val="bullet"/>
      <w:lvlText w:val="•"/>
      <w:lvlJc w:val="left"/>
      <w:pPr>
        <w:ind w:left="830" w:hanging="168"/>
      </w:pPr>
      <w:rPr>
        <w:rFonts w:hint="default"/>
      </w:rPr>
    </w:lvl>
    <w:lvl w:ilvl="2">
      <w:start w:val="1"/>
      <w:numFmt w:val="bullet"/>
      <w:lvlText w:val="•"/>
      <w:lvlJc w:val="left"/>
      <w:pPr>
        <w:ind w:left="1400" w:hanging="168"/>
      </w:pPr>
      <w:rPr>
        <w:rFonts w:hint="default"/>
      </w:rPr>
    </w:lvl>
    <w:lvl w:ilvl="3">
      <w:start w:val="1"/>
      <w:numFmt w:val="bullet"/>
      <w:lvlText w:val="•"/>
      <w:lvlJc w:val="left"/>
      <w:pPr>
        <w:ind w:left="1971" w:hanging="168"/>
      </w:pPr>
      <w:rPr>
        <w:rFonts w:hint="default"/>
      </w:rPr>
    </w:lvl>
    <w:lvl w:ilvl="4">
      <w:start w:val="1"/>
      <w:numFmt w:val="bullet"/>
      <w:lvlText w:val="•"/>
      <w:lvlJc w:val="left"/>
      <w:pPr>
        <w:ind w:left="2541" w:hanging="168"/>
      </w:pPr>
      <w:rPr>
        <w:rFonts w:hint="default"/>
      </w:rPr>
    </w:lvl>
    <w:lvl w:ilvl="5">
      <w:start w:val="1"/>
      <w:numFmt w:val="bullet"/>
      <w:lvlText w:val="•"/>
      <w:lvlJc w:val="left"/>
      <w:pPr>
        <w:ind w:left="3111" w:hanging="168"/>
      </w:pPr>
      <w:rPr>
        <w:rFonts w:hint="default"/>
      </w:rPr>
    </w:lvl>
    <w:lvl w:ilvl="6">
      <w:start w:val="1"/>
      <w:numFmt w:val="bullet"/>
      <w:lvlText w:val="•"/>
      <w:lvlJc w:val="left"/>
      <w:pPr>
        <w:ind w:left="3682" w:hanging="168"/>
      </w:pPr>
      <w:rPr>
        <w:rFonts w:hint="default"/>
      </w:rPr>
    </w:lvl>
    <w:lvl w:ilvl="7">
      <w:start w:val="1"/>
      <w:numFmt w:val="bullet"/>
      <w:lvlText w:val="•"/>
      <w:lvlJc w:val="left"/>
      <w:pPr>
        <w:ind w:left="4252" w:hanging="168"/>
      </w:pPr>
      <w:rPr>
        <w:rFonts w:hint="default"/>
      </w:rPr>
    </w:lvl>
    <w:lvl w:ilvl="8">
      <w:start w:val="1"/>
      <w:numFmt w:val="bullet"/>
      <w:lvlText w:val="•"/>
      <w:lvlJc w:val="left"/>
      <w:pPr>
        <w:ind w:left="4822" w:hanging="168"/>
      </w:pPr>
      <w:rPr>
        <w:rFonts w:hint="default"/>
      </w:rPr>
    </w:lvl>
  </w:abstractNum>
  <w:abstractNum w:abstractNumId="2">
    <w:multiLevelType w:val="hybridMultilevel"/>
    <w:lvl w:ilvl="0">
      <w:start w:val="1"/>
      <w:numFmt w:val="bullet"/>
      <w:lvlText w:val="•"/>
      <w:lvlJc w:val="left"/>
      <w:pPr>
        <w:ind w:left="340" w:hanging="240"/>
      </w:pPr>
      <w:rPr>
        <w:rFonts w:hint="default" w:ascii="Cambria" w:hAnsi="Cambria" w:eastAsia="Cambria" w:cs="Cambria"/>
        <w:color w:val="231F20"/>
        <w:w w:val="133"/>
        <w:sz w:val="20"/>
        <w:szCs w:val="20"/>
      </w:rPr>
    </w:lvl>
    <w:lvl w:ilvl="1">
      <w:start w:val="1"/>
      <w:numFmt w:val="bullet"/>
      <w:lvlText w:val="•"/>
      <w:lvlJc w:val="left"/>
      <w:pPr>
        <w:ind w:left="463" w:hanging="240"/>
      </w:pPr>
      <w:rPr>
        <w:rFonts w:hint="default" w:ascii="Cambria" w:hAnsi="Cambria" w:eastAsia="Cambria" w:cs="Cambria"/>
        <w:color w:val="231F20"/>
        <w:w w:val="133"/>
        <w:sz w:val="20"/>
        <w:szCs w:val="20"/>
      </w:rPr>
    </w:lvl>
    <w:lvl w:ilvl="2">
      <w:start w:val="1"/>
      <w:numFmt w:val="bullet"/>
      <w:lvlText w:val="•"/>
      <w:lvlJc w:val="left"/>
      <w:pPr>
        <w:ind w:left="1058" w:hanging="240"/>
      </w:pPr>
      <w:rPr>
        <w:rFonts w:hint="default"/>
      </w:rPr>
    </w:lvl>
    <w:lvl w:ilvl="3">
      <w:start w:val="1"/>
      <w:numFmt w:val="bullet"/>
      <w:lvlText w:val="•"/>
      <w:lvlJc w:val="left"/>
      <w:pPr>
        <w:ind w:left="1656" w:hanging="240"/>
      </w:pPr>
      <w:rPr>
        <w:rFonts w:hint="default"/>
      </w:rPr>
    </w:lvl>
    <w:lvl w:ilvl="4">
      <w:start w:val="1"/>
      <w:numFmt w:val="bullet"/>
      <w:lvlText w:val="•"/>
      <w:lvlJc w:val="left"/>
      <w:pPr>
        <w:ind w:left="2254" w:hanging="240"/>
      </w:pPr>
      <w:rPr>
        <w:rFonts w:hint="default"/>
      </w:rPr>
    </w:lvl>
    <w:lvl w:ilvl="5">
      <w:start w:val="1"/>
      <w:numFmt w:val="bullet"/>
      <w:lvlText w:val="•"/>
      <w:lvlJc w:val="left"/>
      <w:pPr>
        <w:ind w:left="2852" w:hanging="240"/>
      </w:pPr>
      <w:rPr>
        <w:rFonts w:hint="default"/>
      </w:rPr>
    </w:lvl>
    <w:lvl w:ilvl="6">
      <w:start w:val="1"/>
      <w:numFmt w:val="bullet"/>
      <w:lvlText w:val="•"/>
      <w:lvlJc w:val="left"/>
      <w:pPr>
        <w:ind w:left="3450" w:hanging="240"/>
      </w:pPr>
      <w:rPr>
        <w:rFonts w:hint="default"/>
      </w:rPr>
    </w:lvl>
    <w:lvl w:ilvl="7">
      <w:start w:val="1"/>
      <w:numFmt w:val="bullet"/>
      <w:lvlText w:val="•"/>
      <w:lvlJc w:val="left"/>
      <w:pPr>
        <w:ind w:left="4049" w:hanging="240"/>
      </w:pPr>
      <w:rPr>
        <w:rFonts w:hint="default"/>
      </w:rPr>
    </w:lvl>
    <w:lvl w:ilvl="8">
      <w:start w:val="1"/>
      <w:numFmt w:val="bullet"/>
      <w:lvlText w:val="•"/>
      <w:lvlJc w:val="left"/>
      <w:pPr>
        <w:ind w:left="4647" w:hanging="240"/>
      </w:pPr>
      <w:rPr>
        <w:rFonts w:hint="default"/>
      </w:rPr>
    </w:lvl>
  </w:abstractNum>
  <w:abstractNum w:abstractNumId="0">
    <w:multiLevelType w:val="hybridMultilevel"/>
    <w:lvl w:ilvl="0">
      <w:start w:val="1"/>
      <w:numFmt w:val="lowerLetter"/>
      <w:lvlText w:val="%1)"/>
      <w:lvlJc w:val="left"/>
      <w:pPr>
        <w:ind w:left="3063" w:hanging="163"/>
        <w:jc w:val="right"/>
      </w:pPr>
      <w:rPr>
        <w:rFonts w:hint="default" w:ascii="Calibri" w:hAnsi="Calibri" w:eastAsia="Calibri" w:cs="Calibri"/>
        <w:color w:val="231F20"/>
        <w:w w:val="105"/>
        <w:sz w:val="15"/>
        <w:szCs w:val="15"/>
      </w:rPr>
    </w:lvl>
    <w:lvl w:ilvl="1">
      <w:start w:val="1"/>
      <w:numFmt w:val="bullet"/>
      <w:lvlText w:val="•"/>
      <w:lvlJc w:val="left"/>
      <w:pPr>
        <w:ind w:left="3352" w:hanging="163"/>
      </w:pPr>
      <w:rPr>
        <w:rFonts w:hint="default"/>
      </w:rPr>
    </w:lvl>
    <w:lvl w:ilvl="2">
      <w:start w:val="1"/>
      <w:numFmt w:val="bullet"/>
      <w:lvlText w:val="•"/>
      <w:lvlJc w:val="left"/>
      <w:pPr>
        <w:ind w:left="3644" w:hanging="163"/>
      </w:pPr>
      <w:rPr>
        <w:rFonts w:hint="default"/>
      </w:rPr>
    </w:lvl>
    <w:lvl w:ilvl="3">
      <w:start w:val="1"/>
      <w:numFmt w:val="bullet"/>
      <w:lvlText w:val="•"/>
      <w:lvlJc w:val="left"/>
      <w:pPr>
        <w:ind w:left="3937" w:hanging="163"/>
      </w:pPr>
      <w:rPr>
        <w:rFonts w:hint="default"/>
      </w:rPr>
    </w:lvl>
    <w:lvl w:ilvl="4">
      <w:start w:val="1"/>
      <w:numFmt w:val="bullet"/>
      <w:lvlText w:val="•"/>
      <w:lvlJc w:val="left"/>
      <w:pPr>
        <w:ind w:left="4229" w:hanging="163"/>
      </w:pPr>
      <w:rPr>
        <w:rFonts w:hint="default"/>
      </w:rPr>
    </w:lvl>
    <w:lvl w:ilvl="5">
      <w:start w:val="1"/>
      <w:numFmt w:val="bullet"/>
      <w:lvlText w:val="•"/>
      <w:lvlJc w:val="left"/>
      <w:pPr>
        <w:ind w:left="4521" w:hanging="163"/>
      </w:pPr>
      <w:rPr>
        <w:rFonts w:hint="default"/>
      </w:rPr>
    </w:lvl>
    <w:lvl w:ilvl="6">
      <w:start w:val="1"/>
      <w:numFmt w:val="bullet"/>
      <w:lvlText w:val="•"/>
      <w:lvlJc w:val="left"/>
      <w:pPr>
        <w:ind w:left="4814" w:hanging="163"/>
      </w:pPr>
      <w:rPr>
        <w:rFonts w:hint="default"/>
      </w:rPr>
    </w:lvl>
    <w:lvl w:ilvl="7">
      <w:start w:val="1"/>
      <w:numFmt w:val="bullet"/>
      <w:lvlText w:val="•"/>
      <w:lvlJc w:val="left"/>
      <w:pPr>
        <w:ind w:left="5106" w:hanging="163"/>
      </w:pPr>
      <w:rPr>
        <w:rFonts w:hint="default"/>
      </w:rPr>
    </w:lvl>
    <w:lvl w:ilvl="8">
      <w:start w:val="1"/>
      <w:numFmt w:val="bullet"/>
      <w:lvlText w:val="•"/>
      <w:lvlJc w:val="left"/>
      <w:pPr>
        <w:ind w:left="5398" w:hanging="163"/>
      </w:pPr>
      <w:rPr>
        <w:rFonts w:hint="default"/>
      </w:rPr>
    </w:lvl>
  </w:abstractNum>
  <w:num w:numId="19">
    <w:abstractNumId w:val="18"/>
  </w:num>
  <w:num w:numId="15">
    <w:abstractNumId w:val="14"/>
  </w:num>
  <w:num w:numId="14">
    <w:abstractNumId w:val="13"/>
  </w:num>
  <w:num w:numId="12">
    <w:abstractNumId w:val="11"/>
  </w:num>
  <w:num w:numId="10">
    <w:abstractNumId w:val="9"/>
  </w:num>
  <w:num w:numId="9">
    <w:abstractNumId w:val="8"/>
  </w:num>
  <w:num w:numId="7">
    <w:abstractNumId w:val="6"/>
  </w:num>
  <w:num w:numId="6">
    <w:abstractNumId w:val="5"/>
  </w:num>
  <w:num w:numId="5">
    <w:abstractNumId w:val="4"/>
  </w:num>
  <w:num w:numId="4">
    <w:abstractNumId w:val="3"/>
  </w:num>
  <w:num w:numId="2">
    <w:abstractNumId w:val="1"/>
  </w:num>
  <w:num w:numId="22">
    <w:abstractNumId w:val="21"/>
  </w:num>
  <w:num w:numId="21">
    <w:abstractNumId w:val="20"/>
  </w:num>
  <w:num w:numId="20">
    <w:abstractNumId w:val="19"/>
  </w:num>
  <w:num w:numId="18">
    <w:abstractNumId w:val="17"/>
  </w:num>
  <w:num w:numId="17">
    <w:abstractNumId w:val="16"/>
  </w:num>
  <w:num w:numId="16">
    <w:abstractNumId w:val="15"/>
  </w:num>
  <w:num w:numId="13">
    <w:abstractNumId w:val="12"/>
  </w:num>
  <w:num w:numId="11">
    <w:abstractNumId w:val="10"/>
  </w:num>
  <w:num w:numId="8">
    <w:abstractNumId w:val="7"/>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line="242" w:lineRule="exact"/>
      <w:ind w:left="100"/>
    </w:pPr>
    <w:rPr>
      <w:rFonts w:ascii="Palatino Linotype" w:hAnsi="Palatino Linotype" w:eastAsia="Palatino Linotype" w:cs="Palatino Linotype"/>
      <w:i/>
      <w:sz w:val="18"/>
      <w:szCs w:val="18"/>
    </w:rPr>
  </w:style>
  <w:style w:styleId="TOC2" w:type="paragraph">
    <w:name w:val="TOC 2"/>
    <w:basedOn w:val="Normal"/>
    <w:uiPriority w:val="1"/>
    <w:qFormat/>
    <w:pPr>
      <w:spacing w:before="249"/>
      <w:ind w:left="100"/>
    </w:pPr>
    <w:rPr>
      <w:rFonts w:ascii="Calibri" w:hAnsi="Calibri" w:eastAsia="Calibri" w:cs="Calibri"/>
      <w:sz w:val="16"/>
      <w:szCs w:val="16"/>
    </w:rPr>
  </w:style>
  <w:style w:styleId="TOC3" w:type="paragraph">
    <w:name w:val="TOC 3"/>
    <w:basedOn w:val="Normal"/>
    <w:uiPriority w:val="1"/>
    <w:qFormat/>
    <w:pPr>
      <w:spacing w:before="29"/>
      <w:ind w:left="340"/>
    </w:pPr>
    <w:rPr>
      <w:rFonts w:ascii="Cambria" w:hAnsi="Cambria" w:eastAsia="Cambria" w:cs="Cambria"/>
      <w:sz w:val="18"/>
      <w:szCs w:val="18"/>
    </w:rPr>
  </w:style>
  <w:style w:styleId="BodyText" w:type="paragraph">
    <w:name w:val="Body Text"/>
    <w:basedOn w:val="Normal"/>
    <w:uiPriority w:val="1"/>
    <w:qFormat/>
    <w:pPr/>
    <w:rPr>
      <w:rFonts w:ascii="Cambria" w:hAnsi="Cambria" w:eastAsia="Cambria" w:cs="Cambria"/>
      <w:sz w:val="20"/>
      <w:szCs w:val="20"/>
    </w:rPr>
  </w:style>
  <w:style w:styleId="Heading1" w:type="paragraph">
    <w:name w:val="Heading 1"/>
    <w:basedOn w:val="Normal"/>
    <w:uiPriority w:val="1"/>
    <w:qFormat/>
    <w:pPr>
      <w:spacing w:before="29"/>
      <w:ind w:right="56"/>
      <w:outlineLvl w:val="1"/>
    </w:pPr>
    <w:rPr>
      <w:rFonts w:ascii="Calibri" w:hAnsi="Calibri" w:eastAsia="Calibri" w:cs="Calibri"/>
      <w:sz w:val="36"/>
      <w:szCs w:val="36"/>
    </w:rPr>
  </w:style>
  <w:style w:styleId="Heading2" w:type="paragraph">
    <w:name w:val="Heading 2"/>
    <w:basedOn w:val="Normal"/>
    <w:uiPriority w:val="1"/>
    <w:qFormat/>
    <w:pPr>
      <w:spacing w:before="52"/>
      <w:ind w:left="100"/>
      <w:jc w:val="both"/>
      <w:outlineLvl w:val="2"/>
    </w:pPr>
    <w:rPr>
      <w:rFonts w:ascii="Calibri" w:hAnsi="Calibri" w:eastAsia="Calibri" w:cs="Calibri"/>
      <w:sz w:val="22"/>
      <w:szCs w:val="22"/>
    </w:rPr>
  </w:style>
  <w:style w:styleId="Heading3" w:type="paragraph">
    <w:name w:val="Heading 3"/>
    <w:basedOn w:val="Normal"/>
    <w:uiPriority w:val="1"/>
    <w:qFormat/>
    <w:pPr>
      <w:ind w:left="100"/>
      <w:jc w:val="both"/>
      <w:outlineLvl w:val="3"/>
    </w:pPr>
    <w:rPr>
      <w:rFonts w:ascii="Cambria" w:hAnsi="Cambria" w:eastAsia="Cambria" w:cs="Cambria"/>
      <w:i/>
      <w:sz w:val="22"/>
      <w:szCs w:val="22"/>
    </w:rPr>
  </w:style>
  <w:style w:styleId="ListParagraph" w:type="paragraph">
    <w:name w:val="List Paragraph"/>
    <w:basedOn w:val="Normal"/>
    <w:uiPriority w:val="1"/>
    <w:qFormat/>
    <w:pPr>
      <w:ind w:left="463" w:hanging="360"/>
      <w:jc w:val="both"/>
    </w:pPr>
    <w:rPr>
      <w:rFonts w:ascii="Cambria" w:hAnsi="Cambria" w:eastAsia="Cambria" w:cs="Cambria"/>
    </w:rPr>
  </w:style>
  <w:style w:styleId="TableParagraph" w:type="paragraph">
    <w:name w:val="Table Paragraph"/>
    <w:basedOn w:val="Normal"/>
    <w:uiPriority w:val="1"/>
    <w:qFormat/>
    <w:pPr>
      <w:ind w:left="57"/>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hyperlink" Target="http://www.maporrua.com.mx/" TargetMode="External"/><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image" Target="media/image28.png"/><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image" Target="media/image34.png"/><Relationship Id="rId40" Type="http://schemas.openxmlformats.org/officeDocument/2006/relationships/image" Target="media/image35.png"/><Relationship Id="rId41" Type="http://schemas.openxmlformats.org/officeDocument/2006/relationships/image" Target="media/image36.png"/><Relationship Id="rId42" Type="http://schemas.openxmlformats.org/officeDocument/2006/relationships/image" Target="media/image37.png"/><Relationship Id="rId43" Type="http://schemas.openxmlformats.org/officeDocument/2006/relationships/image" Target="media/image38.png"/><Relationship Id="rId44" Type="http://schemas.openxmlformats.org/officeDocument/2006/relationships/image" Target="media/image39.png"/><Relationship Id="rId45" Type="http://schemas.openxmlformats.org/officeDocument/2006/relationships/image" Target="media/image40.png"/><Relationship Id="rId46" Type="http://schemas.openxmlformats.org/officeDocument/2006/relationships/image" Target="media/image41.png"/><Relationship Id="rId47" Type="http://schemas.openxmlformats.org/officeDocument/2006/relationships/image" Target="media/image42.png"/><Relationship Id="rId48" Type="http://schemas.openxmlformats.org/officeDocument/2006/relationships/image" Target="media/image43.png"/><Relationship Id="rId49" Type="http://schemas.openxmlformats.org/officeDocument/2006/relationships/image" Target="media/image44.png"/><Relationship Id="rId50" Type="http://schemas.openxmlformats.org/officeDocument/2006/relationships/image" Target="media/image45.png"/><Relationship Id="rId51" Type="http://schemas.openxmlformats.org/officeDocument/2006/relationships/image" Target="media/image46.png"/><Relationship Id="rId52" Type="http://schemas.openxmlformats.org/officeDocument/2006/relationships/image" Target="media/image47.png"/><Relationship Id="rId53" Type="http://schemas.openxmlformats.org/officeDocument/2006/relationships/image" Target="media/image48.png"/><Relationship Id="rId54" Type="http://schemas.openxmlformats.org/officeDocument/2006/relationships/image" Target="media/image49.png"/><Relationship Id="rId55" Type="http://schemas.openxmlformats.org/officeDocument/2006/relationships/image" Target="media/image50.png"/><Relationship Id="rId56" Type="http://schemas.openxmlformats.org/officeDocument/2006/relationships/image" Target="media/image51.png"/><Relationship Id="rId57" Type="http://schemas.openxmlformats.org/officeDocument/2006/relationships/image" Target="media/image52.png"/><Relationship Id="rId58" Type="http://schemas.openxmlformats.org/officeDocument/2006/relationships/image" Target="media/image53.png"/><Relationship Id="rId59" Type="http://schemas.openxmlformats.org/officeDocument/2006/relationships/image" Target="media/image54.png"/><Relationship Id="rId60" Type="http://schemas.openxmlformats.org/officeDocument/2006/relationships/image" Target="media/image55.png"/><Relationship Id="rId61" Type="http://schemas.openxmlformats.org/officeDocument/2006/relationships/image" Target="media/image56.png"/><Relationship Id="rId62" Type="http://schemas.openxmlformats.org/officeDocument/2006/relationships/image" Target="media/image57.png"/><Relationship Id="rId63" Type="http://schemas.openxmlformats.org/officeDocument/2006/relationships/image" Target="media/image58.png"/><Relationship Id="rId64" Type="http://schemas.openxmlformats.org/officeDocument/2006/relationships/image" Target="media/image59.png"/><Relationship Id="rId65" Type="http://schemas.openxmlformats.org/officeDocument/2006/relationships/image" Target="media/image60.png"/><Relationship Id="rId66" Type="http://schemas.openxmlformats.org/officeDocument/2006/relationships/image" Target="media/image61.png"/><Relationship Id="rId67" Type="http://schemas.openxmlformats.org/officeDocument/2006/relationships/image" Target="media/image62.png"/><Relationship Id="rId68" Type="http://schemas.openxmlformats.org/officeDocument/2006/relationships/image" Target="media/image63.png"/><Relationship Id="rId69" Type="http://schemas.openxmlformats.org/officeDocument/2006/relationships/image" Target="media/image64.png"/><Relationship Id="rId70" Type="http://schemas.openxmlformats.org/officeDocument/2006/relationships/image" Target="media/image65.png"/><Relationship Id="rId71" Type="http://schemas.openxmlformats.org/officeDocument/2006/relationships/image" Target="media/image66.png"/><Relationship Id="rId72" Type="http://schemas.openxmlformats.org/officeDocument/2006/relationships/image" Target="media/image67.png"/><Relationship Id="rId73" Type="http://schemas.openxmlformats.org/officeDocument/2006/relationships/image" Target="media/image68.png"/><Relationship Id="rId74" Type="http://schemas.openxmlformats.org/officeDocument/2006/relationships/image" Target="media/image69.png"/><Relationship Id="rId75" Type="http://schemas.openxmlformats.org/officeDocument/2006/relationships/image" Target="media/image70.png"/><Relationship Id="rId76" Type="http://schemas.openxmlformats.org/officeDocument/2006/relationships/image" Target="media/image71.png"/><Relationship Id="rId77" Type="http://schemas.openxmlformats.org/officeDocument/2006/relationships/image" Target="media/image72.png"/><Relationship Id="rId78" Type="http://schemas.openxmlformats.org/officeDocument/2006/relationships/image" Target="media/image73.png"/><Relationship Id="rId79" Type="http://schemas.openxmlformats.org/officeDocument/2006/relationships/image" Target="media/image74.png"/><Relationship Id="rId80" Type="http://schemas.openxmlformats.org/officeDocument/2006/relationships/image" Target="media/image75.png"/><Relationship Id="rId81" Type="http://schemas.openxmlformats.org/officeDocument/2006/relationships/image" Target="media/image76.png"/><Relationship Id="rId82" Type="http://schemas.openxmlformats.org/officeDocument/2006/relationships/image" Target="media/image77.png"/><Relationship Id="rId83" Type="http://schemas.openxmlformats.org/officeDocument/2006/relationships/image" Target="media/image78.png"/><Relationship Id="rId84" Type="http://schemas.openxmlformats.org/officeDocument/2006/relationships/image" Target="media/image79.png"/><Relationship Id="rId85" Type="http://schemas.openxmlformats.org/officeDocument/2006/relationships/image" Target="media/image80.png"/><Relationship Id="rId86" Type="http://schemas.openxmlformats.org/officeDocument/2006/relationships/image" Target="media/image81.png"/><Relationship Id="rId87" Type="http://schemas.openxmlformats.org/officeDocument/2006/relationships/image" Target="media/image82.png"/><Relationship Id="rId88" Type="http://schemas.openxmlformats.org/officeDocument/2006/relationships/image" Target="media/image83.png"/><Relationship Id="rId89" Type="http://schemas.openxmlformats.org/officeDocument/2006/relationships/image" Target="media/image84.png"/><Relationship Id="rId90" Type="http://schemas.openxmlformats.org/officeDocument/2006/relationships/image" Target="media/image85.png"/><Relationship Id="rId91" Type="http://schemas.openxmlformats.org/officeDocument/2006/relationships/image" Target="media/image86.png"/><Relationship Id="rId92" Type="http://schemas.openxmlformats.org/officeDocument/2006/relationships/image" Target="media/image87.png"/><Relationship Id="rId93" Type="http://schemas.openxmlformats.org/officeDocument/2006/relationships/image" Target="media/image88.png"/><Relationship Id="rId94" Type="http://schemas.openxmlformats.org/officeDocument/2006/relationships/image" Target="media/image89.png"/><Relationship Id="rId95" Type="http://schemas.openxmlformats.org/officeDocument/2006/relationships/image" Target="media/image90.png"/><Relationship Id="rId96" Type="http://schemas.openxmlformats.org/officeDocument/2006/relationships/image" Target="media/image91.png"/><Relationship Id="rId97" Type="http://schemas.openxmlformats.org/officeDocument/2006/relationships/image" Target="media/image92.png"/><Relationship Id="rId98" Type="http://schemas.openxmlformats.org/officeDocument/2006/relationships/image" Target="media/image93.png"/><Relationship Id="rId99" Type="http://schemas.openxmlformats.org/officeDocument/2006/relationships/image" Target="media/image94.png"/><Relationship Id="rId100" Type="http://schemas.openxmlformats.org/officeDocument/2006/relationships/image" Target="media/image95.png"/><Relationship Id="rId101" Type="http://schemas.openxmlformats.org/officeDocument/2006/relationships/image" Target="media/image96.png"/><Relationship Id="rId102" Type="http://schemas.openxmlformats.org/officeDocument/2006/relationships/image" Target="media/image97.png"/><Relationship Id="rId103" Type="http://schemas.openxmlformats.org/officeDocument/2006/relationships/image" Target="media/image98.png"/><Relationship Id="rId104" Type="http://schemas.openxmlformats.org/officeDocument/2006/relationships/image" Target="media/image99.png"/><Relationship Id="rId105" Type="http://schemas.openxmlformats.org/officeDocument/2006/relationships/image" Target="media/image100.png"/><Relationship Id="rId106" Type="http://schemas.openxmlformats.org/officeDocument/2006/relationships/image" Target="media/image101.png"/><Relationship Id="rId107" Type="http://schemas.openxmlformats.org/officeDocument/2006/relationships/image" Target="media/image102.png"/><Relationship Id="rId108" Type="http://schemas.openxmlformats.org/officeDocument/2006/relationships/image" Target="media/image103.png"/><Relationship Id="rId109" Type="http://schemas.openxmlformats.org/officeDocument/2006/relationships/image" Target="media/image104.png"/><Relationship Id="rId110" Type="http://schemas.openxmlformats.org/officeDocument/2006/relationships/image" Target="media/image105.png"/><Relationship Id="rId111" Type="http://schemas.openxmlformats.org/officeDocument/2006/relationships/image" Target="media/image106.png"/><Relationship Id="rId112" Type="http://schemas.openxmlformats.org/officeDocument/2006/relationships/image" Target="media/image107.png"/><Relationship Id="rId113" Type="http://schemas.openxmlformats.org/officeDocument/2006/relationships/image" Target="media/image108.png"/><Relationship Id="rId114" Type="http://schemas.openxmlformats.org/officeDocument/2006/relationships/image" Target="media/image109.png"/><Relationship Id="rId115" Type="http://schemas.openxmlformats.org/officeDocument/2006/relationships/image" Target="media/image110.png"/><Relationship Id="rId116" Type="http://schemas.openxmlformats.org/officeDocument/2006/relationships/image" Target="media/image111.png"/><Relationship Id="rId117" Type="http://schemas.openxmlformats.org/officeDocument/2006/relationships/image" Target="media/image112.png"/><Relationship Id="rId118" Type="http://schemas.openxmlformats.org/officeDocument/2006/relationships/image" Target="media/image113.png"/><Relationship Id="rId119" Type="http://schemas.openxmlformats.org/officeDocument/2006/relationships/image" Target="media/image114.png"/><Relationship Id="rId120" Type="http://schemas.openxmlformats.org/officeDocument/2006/relationships/image" Target="media/image115.png"/><Relationship Id="rId121" Type="http://schemas.openxmlformats.org/officeDocument/2006/relationships/image" Target="media/image116.png"/><Relationship Id="rId122" Type="http://schemas.openxmlformats.org/officeDocument/2006/relationships/image" Target="media/image117.png"/><Relationship Id="rId123" Type="http://schemas.openxmlformats.org/officeDocument/2006/relationships/image" Target="media/image118.png"/><Relationship Id="rId124" Type="http://schemas.openxmlformats.org/officeDocument/2006/relationships/image" Target="media/image119.png"/><Relationship Id="rId125" Type="http://schemas.openxmlformats.org/officeDocument/2006/relationships/image" Target="media/image120.png"/><Relationship Id="rId126" Type="http://schemas.openxmlformats.org/officeDocument/2006/relationships/image" Target="media/image121.png"/><Relationship Id="rId127" Type="http://schemas.openxmlformats.org/officeDocument/2006/relationships/image" Target="media/image122.png"/><Relationship Id="rId128" Type="http://schemas.openxmlformats.org/officeDocument/2006/relationships/image" Target="media/image123.png"/><Relationship Id="rId129" Type="http://schemas.openxmlformats.org/officeDocument/2006/relationships/image" Target="media/image124.png"/><Relationship Id="rId130" Type="http://schemas.openxmlformats.org/officeDocument/2006/relationships/image" Target="media/image125.png"/><Relationship Id="rId131" Type="http://schemas.openxmlformats.org/officeDocument/2006/relationships/image" Target="media/image126.png"/><Relationship Id="rId132" Type="http://schemas.openxmlformats.org/officeDocument/2006/relationships/image" Target="media/image127.png"/><Relationship Id="rId133" Type="http://schemas.openxmlformats.org/officeDocument/2006/relationships/image" Target="media/image128.png"/><Relationship Id="rId134" Type="http://schemas.openxmlformats.org/officeDocument/2006/relationships/image" Target="media/image129.png"/><Relationship Id="rId135" Type="http://schemas.openxmlformats.org/officeDocument/2006/relationships/image" Target="media/image130.png"/><Relationship Id="rId136" Type="http://schemas.openxmlformats.org/officeDocument/2006/relationships/image" Target="media/image131.png"/><Relationship Id="rId137" Type="http://schemas.openxmlformats.org/officeDocument/2006/relationships/image" Target="media/image132.png"/><Relationship Id="rId138" Type="http://schemas.openxmlformats.org/officeDocument/2006/relationships/image" Target="media/image133.png"/><Relationship Id="rId139" Type="http://schemas.openxmlformats.org/officeDocument/2006/relationships/image" Target="media/image134.png"/><Relationship Id="rId140" Type="http://schemas.openxmlformats.org/officeDocument/2006/relationships/image" Target="media/image135.png"/><Relationship Id="rId141" Type="http://schemas.openxmlformats.org/officeDocument/2006/relationships/image" Target="media/image136.png"/><Relationship Id="rId142" Type="http://schemas.openxmlformats.org/officeDocument/2006/relationships/image" Target="media/image137.png"/><Relationship Id="rId143" Type="http://schemas.openxmlformats.org/officeDocument/2006/relationships/image" Target="media/image138.png"/><Relationship Id="rId144" Type="http://schemas.openxmlformats.org/officeDocument/2006/relationships/image" Target="media/image139.png"/><Relationship Id="rId145" Type="http://schemas.openxmlformats.org/officeDocument/2006/relationships/image" Target="media/image140.png"/><Relationship Id="rId146" Type="http://schemas.openxmlformats.org/officeDocument/2006/relationships/image" Target="media/image141.png"/><Relationship Id="rId147" Type="http://schemas.openxmlformats.org/officeDocument/2006/relationships/image" Target="media/image142.png"/><Relationship Id="rId148" Type="http://schemas.openxmlformats.org/officeDocument/2006/relationships/image" Target="media/image143.png"/><Relationship Id="rId149" Type="http://schemas.openxmlformats.org/officeDocument/2006/relationships/image" Target="media/image144.png"/><Relationship Id="rId150" Type="http://schemas.openxmlformats.org/officeDocument/2006/relationships/image" Target="media/image145.png"/><Relationship Id="rId151" Type="http://schemas.openxmlformats.org/officeDocument/2006/relationships/image" Target="media/image146.png"/><Relationship Id="rId152" Type="http://schemas.openxmlformats.org/officeDocument/2006/relationships/image" Target="media/image147.png"/><Relationship Id="rId153" Type="http://schemas.openxmlformats.org/officeDocument/2006/relationships/image" Target="media/image148.png"/><Relationship Id="rId154" Type="http://schemas.openxmlformats.org/officeDocument/2006/relationships/image" Target="media/image149.png"/><Relationship Id="rId155" Type="http://schemas.openxmlformats.org/officeDocument/2006/relationships/image" Target="media/image150.png"/><Relationship Id="rId156" Type="http://schemas.openxmlformats.org/officeDocument/2006/relationships/image" Target="media/image151.png"/><Relationship Id="rId157" Type="http://schemas.openxmlformats.org/officeDocument/2006/relationships/image" Target="media/image152.png"/><Relationship Id="rId158" Type="http://schemas.openxmlformats.org/officeDocument/2006/relationships/image" Target="media/image153.png"/><Relationship Id="rId159" Type="http://schemas.openxmlformats.org/officeDocument/2006/relationships/image" Target="media/image154.png"/><Relationship Id="rId160" Type="http://schemas.openxmlformats.org/officeDocument/2006/relationships/image" Target="media/image155.png"/><Relationship Id="rId161" Type="http://schemas.openxmlformats.org/officeDocument/2006/relationships/image" Target="media/image156.png"/><Relationship Id="rId162" Type="http://schemas.openxmlformats.org/officeDocument/2006/relationships/image" Target="media/image157.png"/><Relationship Id="rId163" Type="http://schemas.openxmlformats.org/officeDocument/2006/relationships/image" Target="media/image158.png"/><Relationship Id="rId164" Type="http://schemas.openxmlformats.org/officeDocument/2006/relationships/image" Target="media/image159.png"/><Relationship Id="rId165" Type="http://schemas.openxmlformats.org/officeDocument/2006/relationships/image" Target="media/image160.png"/><Relationship Id="rId166" Type="http://schemas.openxmlformats.org/officeDocument/2006/relationships/image" Target="media/image161.png"/><Relationship Id="rId167" Type="http://schemas.openxmlformats.org/officeDocument/2006/relationships/image" Target="media/image162.png"/><Relationship Id="rId168" Type="http://schemas.openxmlformats.org/officeDocument/2006/relationships/image" Target="media/image163.png"/><Relationship Id="rId169" Type="http://schemas.openxmlformats.org/officeDocument/2006/relationships/image" Target="media/image164.png"/><Relationship Id="rId170" Type="http://schemas.openxmlformats.org/officeDocument/2006/relationships/image" Target="media/image165.png"/><Relationship Id="rId171" Type="http://schemas.openxmlformats.org/officeDocument/2006/relationships/image" Target="media/image166.png"/><Relationship Id="rId172" Type="http://schemas.openxmlformats.org/officeDocument/2006/relationships/image" Target="media/image167.png"/><Relationship Id="rId173" Type="http://schemas.openxmlformats.org/officeDocument/2006/relationships/image" Target="media/image168.png"/><Relationship Id="rId174" Type="http://schemas.openxmlformats.org/officeDocument/2006/relationships/image" Target="media/image169.png"/><Relationship Id="rId175" Type="http://schemas.openxmlformats.org/officeDocument/2006/relationships/image" Target="media/image170.png"/><Relationship Id="rId176" Type="http://schemas.openxmlformats.org/officeDocument/2006/relationships/image" Target="media/image171.png"/><Relationship Id="rId177" Type="http://schemas.openxmlformats.org/officeDocument/2006/relationships/image" Target="media/image172.png"/><Relationship Id="rId178" Type="http://schemas.openxmlformats.org/officeDocument/2006/relationships/image" Target="media/image173.png"/><Relationship Id="rId179" Type="http://schemas.openxmlformats.org/officeDocument/2006/relationships/image" Target="media/image174.png"/><Relationship Id="rId180" Type="http://schemas.openxmlformats.org/officeDocument/2006/relationships/image" Target="media/image175.png"/><Relationship Id="rId181" Type="http://schemas.openxmlformats.org/officeDocument/2006/relationships/image" Target="media/image176.png"/><Relationship Id="rId182" Type="http://schemas.openxmlformats.org/officeDocument/2006/relationships/image" Target="media/image177.png"/><Relationship Id="rId183" Type="http://schemas.openxmlformats.org/officeDocument/2006/relationships/image" Target="media/image178.png"/><Relationship Id="rId184" Type="http://schemas.openxmlformats.org/officeDocument/2006/relationships/image" Target="media/image179.png"/><Relationship Id="rId185" Type="http://schemas.openxmlformats.org/officeDocument/2006/relationships/image" Target="media/image180.png"/><Relationship Id="rId186" Type="http://schemas.openxmlformats.org/officeDocument/2006/relationships/image" Target="media/image181.png"/><Relationship Id="rId187" Type="http://schemas.openxmlformats.org/officeDocument/2006/relationships/image" Target="media/image182.png"/><Relationship Id="rId188" Type="http://schemas.openxmlformats.org/officeDocument/2006/relationships/image" Target="media/image183.png"/><Relationship Id="rId189" Type="http://schemas.openxmlformats.org/officeDocument/2006/relationships/image" Target="media/image184.png"/><Relationship Id="rId190" Type="http://schemas.openxmlformats.org/officeDocument/2006/relationships/image" Target="media/image185.png"/><Relationship Id="rId191" Type="http://schemas.openxmlformats.org/officeDocument/2006/relationships/image" Target="media/image186.png"/><Relationship Id="rId192" Type="http://schemas.openxmlformats.org/officeDocument/2006/relationships/image" Target="media/image187.png"/><Relationship Id="rId193" Type="http://schemas.openxmlformats.org/officeDocument/2006/relationships/image" Target="media/image188.png"/><Relationship Id="rId194" Type="http://schemas.openxmlformats.org/officeDocument/2006/relationships/hyperlink" Target="http://www.gcamerica.com/products/preventive/GC_" TargetMode="External"/><Relationship Id="rId195" Type="http://schemas.openxmlformats.org/officeDocument/2006/relationships/hyperlink" Target="http://www/" TargetMode="External"/><Relationship Id="rId196" Type="http://schemas.openxmlformats.org/officeDocument/2006/relationships/image" Target="media/image189.png"/><Relationship Id="rId197" Type="http://schemas.openxmlformats.org/officeDocument/2006/relationships/image" Target="media/image190.jpeg"/><Relationship Id="rId19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2017-06-05T21:27:42Z</dcterms:created>
  <dcterms:modified xsi:type="dcterms:W3CDTF">2017-06-05T21:27:42Z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2016-06-16T00:00:00Z</vt:filetime>
  </property>
  <property fmtid="{D5CDD505-2E9C-101B-9397-08002B2CF9AE}" pid="3" name="Creator">
    <vt:lpwstr>Adobe InDesign CC 2015 (Macintosh)</vt:lpwstr>
  </property>
  <property fmtid="{D5CDD505-2E9C-101B-9397-08002B2CF9AE}" pid="4" name="LastSaved">
    <vt:filetime>2017-06-05T00:00:00Z</vt:filetime>
  </property>
</Properties>
</file>