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drawing>
          <wp:anchor distT="0" distB="0" distL="0" distR="0" allowOverlap="1" layoutInCell="1" locked="0" behindDoc="1" simplePos="0" relativeHeight="268409807">
            <wp:simplePos x="0" y="0"/>
            <wp:positionH relativeFrom="page">
              <wp:posOffset>657859</wp:posOffset>
            </wp:positionH>
            <wp:positionV relativeFrom="page">
              <wp:posOffset>531494</wp:posOffset>
            </wp:positionV>
            <wp:extent cx="1042790" cy="93325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042790" cy="933259"/>
                    </a:xfrm>
                    <a:prstGeom prst="rect">
                      <a:avLst/>
                    </a:prstGeom>
                  </pic:spPr>
                </pic:pic>
              </a:graphicData>
            </a:graphic>
          </wp:anchor>
        </w:drawing>
      </w:r>
      <w:r>
        <w:rPr/>
        <w:drawing>
          <wp:anchor distT="0" distB="0" distL="0" distR="0" allowOverlap="1" layoutInCell="1" locked="0" behindDoc="1" simplePos="0" relativeHeight="268409831">
            <wp:simplePos x="0" y="0"/>
            <wp:positionH relativeFrom="page">
              <wp:posOffset>5897879</wp:posOffset>
            </wp:positionH>
            <wp:positionV relativeFrom="page">
              <wp:posOffset>616584</wp:posOffset>
            </wp:positionV>
            <wp:extent cx="840100" cy="8382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40100" cy="838200"/>
                    </a:xfrm>
                    <a:prstGeom prst="rect">
                      <a:avLst/>
                    </a:prstGeom>
                  </pic:spPr>
                </pic:pic>
              </a:graphicData>
            </a:graphic>
          </wp:anchor>
        </w:drawing>
      </w:r>
    </w:p>
    <w:p>
      <w:pPr>
        <w:pStyle w:val="BodyText"/>
        <w:rPr>
          <w:sz w:val="20"/>
        </w:rPr>
      </w:pPr>
    </w:p>
    <w:p>
      <w:pPr>
        <w:pStyle w:val="BodyText"/>
        <w:spacing w:before="1"/>
        <w:rPr>
          <w:sz w:val="14"/>
        </w:rPr>
      </w:pPr>
    </w:p>
    <w:tbl>
      <w:tblPr>
        <w:tblW w:w="0" w:type="auto"/>
        <w:jc w:val="left"/>
        <w:tblInd w:w="6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7"/>
      </w:tblGrid>
      <w:tr>
        <w:trPr>
          <w:trHeight w:val="1981" w:hRule="exact"/>
        </w:trPr>
        <w:tc>
          <w:tcPr>
            <w:tcW w:w="9057" w:type="dxa"/>
          </w:tcPr>
          <w:p>
            <w:pPr>
              <w:pStyle w:val="TableParagraph"/>
              <w:spacing w:line="222" w:lineRule="exact" w:before="0"/>
              <w:ind w:left="1617" w:right="1618"/>
              <w:jc w:val="center"/>
              <w:rPr>
                <w:rFonts w:ascii="Times New Roman" w:hAnsi="Times New Roman"/>
                <w:i/>
                <w:sz w:val="22"/>
              </w:rPr>
            </w:pPr>
            <w:r>
              <w:rPr>
                <w:rFonts w:ascii="Times New Roman" w:hAnsi="Times New Roman"/>
                <w:i/>
                <w:sz w:val="22"/>
              </w:rPr>
              <w:t>UNIVERSIDAD AUTÓNOMA DEL ESTADO DE MÉXICO,</w:t>
            </w:r>
          </w:p>
          <w:p>
            <w:pPr>
              <w:pStyle w:val="TableParagraph"/>
              <w:spacing w:line="249" w:lineRule="auto" w:before="11"/>
              <w:ind w:left="1411" w:right="1411" w:hanging="4"/>
              <w:jc w:val="center"/>
              <w:rPr>
                <w:rFonts w:ascii="Times New Roman" w:hAnsi="Times New Roman"/>
                <w:i/>
                <w:sz w:val="22"/>
              </w:rPr>
            </w:pPr>
            <w:r>
              <w:rPr>
                <w:rFonts w:ascii="Times New Roman" w:hAnsi="Times New Roman"/>
                <w:i/>
                <w:sz w:val="22"/>
              </w:rPr>
              <w:t>FACULTAD DE CIENCIAS POLÍTICAS Y SOCIALES, </w:t>
            </w:r>
            <w:r>
              <w:rPr>
                <w:rFonts w:ascii="Times New Roman" w:hAnsi="Times New Roman"/>
                <w:i/>
                <w:sz w:val="22"/>
              </w:rPr>
              <w:t>ESPECIALIDAD</w:t>
            </w:r>
            <w:r>
              <w:rPr>
                <w:rFonts w:ascii="Times New Roman" w:hAnsi="Times New Roman"/>
                <w:i/>
                <w:spacing w:val="-31"/>
                <w:sz w:val="22"/>
              </w:rPr>
              <w:t> </w:t>
            </w:r>
            <w:r>
              <w:rPr>
                <w:rFonts w:ascii="Times New Roman" w:hAnsi="Times New Roman"/>
                <w:i/>
                <w:sz w:val="22"/>
              </w:rPr>
              <w:t>EN</w:t>
            </w:r>
            <w:r>
              <w:rPr>
                <w:rFonts w:ascii="Times New Roman" w:hAnsi="Times New Roman"/>
                <w:i/>
                <w:spacing w:val="-31"/>
                <w:sz w:val="22"/>
              </w:rPr>
              <w:t> </w:t>
            </w:r>
            <w:r>
              <w:rPr>
                <w:rFonts w:ascii="Times New Roman" w:hAnsi="Times New Roman"/>
                <w:i/>
                <w:sz w:val="22"/>
              </w:rPr>
              <w:t>GÉNERO,</w:t>
            </w:r>
            <w:r>
              <w:rPr>
                <w:rFonts w:ascii="Times New Roman" w:hAnsi="Times New Roman"/>
                <w:i/>
                <w:spacing w:val="-31"/>
                <w:sz w:val="22"/>
              </w:rPr>
              <w:t> </w:t>
            </w:r>
            <w:r>
              <w:rPr>
                <w:rFonts w:ascii="Times New Roman" w:hAnsi="Times New Roman"/>
                <w:i/>
                <w:sz w:val="22"/>
              </w:rPr>
              <w:t>VIOLENCIA</w:t>
            </w:r>
            <w:r>
              <w:rPr>
                <w:rFonts w:ascii="Times New Roman" w:hAnsi="Times New Roman"/>
                <w:i/>
                <w:spacing w:val="-31"/>
                <w:sz w:val="22"/>
              </w:rPr>
              <w:t> </w:t>
            </w:r>
            <w:r>
              <w:rPr>
                <w:rFonts w:ascii="Times New Roman" w:hAnsi="Times New Roman"/>
                <w:i/>
                <w:sz w:val="22"/>
              </w:rPr>
              <w:t>Y</w:t>
            </w:r>
            <w:r>
              <w:rPr>
                <w:rFonts w:ascii="Times New Roman" w:hAnsi="Times New Roman"/>
                <w:i/>
                <w:spacing w:val="-32"/>
                <w:sz w:val="22"/>
              </w:rPr>
              <w:t> </w:t>
            </w:r>
            <w:r>
              <w:rPr>
                <w:rFonts w:ascii="Times New Roman" w:hAnsi="Times New Roman"/>
                <w:i/>
                <w:sz w:val="22"/>
              </w:rPr>
              <w:t>POLÍTICAS</w:t>
            </w:r>
            <w:r>
              <w:rPr>
                <w:rFonts w:ascii="Times New Roman" w:hAnsi="Times New Roman"/>
                <w:i/>
                <w:spacing w:val="-30"/>
                <w:sz w:val="22"/>
              </w:rPr>
              <w:t> </w:t>
            </w:r>
            <w:r>
              <w:rPr>
                <w:rFonts w:ascii="Times New Roman" w:hAnsi="Times New Roman"/>
                <w:i/>
                <w:sz w:val="22"/>
              </w:rPr>
              <w:t>PÚBLICAS</w:t>
            </w:r>
          </w:p>
        </w:tc>
      </w:tr>
      <w:tr>
        <w:trPr>
          <w:trHeight w:val="2298" w:hRule="exact"/>
        </w:trPr>
        <w:tc>
          <w:tcPr>
            <w:tcW w:w="9057" w:type="dxa"/>
            <w:tcBorders>
              <w:bottom w:val="single" w:sz="4" w:space="0" w:color="4F81BC"/>
            </w:tcBorders>
          </w:tcPr>
          <w:p>
            <w:pPr>
              <w:pStyle w:val="TableParagraph"/>
              <w:spacing w:before="1"/>
              <w:rPr>
                <w:rFonts w:ascii="Times New Roman"/>
                <w:sz w:val="97"/>
              </w:rPr>
            </w:pPr>
          </w:p>
          <w:p>
            <w:pPr>
              <w:pStyle w:val="TableParagraph"/>
              <w:spacing w:before="0"/>
              <w:ind w:left="1617" w:right="1620"/>
              <w:jc w:val="center"/>
              <w:rPr>
                <w:rFonts w:ascii="Times New Roman"/>
                <w:sz w:val="80"/>
              </w:rPr>
            </w:pPr>
            <w:r>
              <w:rPr>
                <w:rFonts w:ascii="Times New Roman"/>
                <w:w w:val="95"/>
                <w:sz w:val="80"/>
              </w:rPr>
              <w:t>Proyecto</w:t>
            </w:r>
            <w:r>
              <w:rPr>
                <w:rFonts w:ascii="Times New Roman"/>
                <w:spacing w:val="144"/>
                <w:w w:val="95"/>
                <w:sz w:val="80"/>
              </w:rPr>
              <w:t> </w:t>
            </w:r>
            <w:r>
              <w:rPr>
                <w:rFonts w:ascii="Times New Roman"/>
                <w:w w:val="95"/>
                <w:sz w:val="80"/>
              </w:rPr>
              <w:t>terminal:</w:t>
            </w:r>
          </w:p>
        </w:tc>
      </w:tr>
      <w:tr>
        <w:trPr>
          <w:trHeight w:val="1419" w:hRule="exact"/>
        </w:trPr>
        <w:tc>
          <w:tcPr>
            <w:tcW w:w="9057" w:type="dxa"/>
            <w:tcBorders>
              <w:top w:val="single" w:sz="4" w:space="0" w:color="4F81BC"/>
            </w:tcBorders>
          </w:tcPr>
          <w:p>
            <w:pPr>
              <w:pStyle w:val="TableParagraph"/>
              <w:spacing w:line="357" w:lineRule="auto" w:before="0"/>
              <w:ind w:left="2311" w:hanging="1659"/>
              <w:rPr>
                <w:b/>
                <w:i/>
                <w:sz w:val="25"/>
              </w:rPr>
            </w:pPr>
            <w:r>
              <w:rPr>
                <w:b/>
                <w:i/>
                <w:w w:val="85"/>
                <w:sz w:val="25"/>
              </w:rPr>
              <w:t>Atención</w:t>
            </w:r>
            <w:r>
              <w:rPr>
                <w:b/>
                <w:i/>
                <w:spacing w:val="-30"/>
                <w:w w:val="85"/>
                <w:sz w:val="25"/>
              </w:rPr>
              <w:t> </w:t>
            </w:r>
            <w:r>
              <w:rPr>
                <w:b/>
                <w:i/>
                <w:w w:val="85"/>
                <w:sz w:val="25"/>
              </w:rPr>
              <w:t>a</w:t>
            </w:r>
            <w:r>
              <w:rPr>
                <w:b/>
                <w:i/>
                <w:spacing w:val="-29"/>
                <w:w w:val="85"/>
                <w:sz w:val="25"/>
              </w:rPr>
              <w:t> </w:t>
            </w:r>
            <w:r>
              <w:rPr>
                <w:b/>
                <w:i/>
                <w:w w:val="85"/>
                <w:sz w:val="25"/>
              </w:rPr>
              <w:t>las</w:t>
            </w:r>
            <w:r>
              <w:rPr>
                <w:b/>
                <w:i/>
                <w:spacing w:val="-29"/>
                <w:w w:val="85"/>
                <w:sz w:val="25"/>
              </w:rPr>
              <w:t> </w:t>
            </w:r>
            <w:r>
              <w:rPr>
                <w:b/>
                <w:i/>
                <w:w w:val="85"/>
                <w:sz w:val="25"/>
              </w:rPr>
              <w:t>víctimas</w:t>
            </w:r>
            <w:r>
              <w:rPr>
                <w:b/>
                <w:i/>
                <w:spacing w:val="-29"/>
                <w:w w:val="85"/>
                <w:sz w:val="25"/>
              </w:rPr>
              <w:t> </w:t>
            </w:r>
            <w:r>
              <w:rPr>
                <w:b/>
                <w:i/>
                <w:w w:val="85"/>
                <w:sz w:val="25"/>
              </w:rPr>
              <w:t>de</w:t>
            </w:r>
            <w:r>
              <w:rPr>
                <w:b/>
                <w:i/>
                <w:spacing w:val="-29"/>
                <w:w w:val="85"/>
                <w:sz w:val="25"/>
              </w:rPr>
              <w:t> </w:t>
            </w:r>
            <w:r>
              <w:rPr>
                <w:b/>
                <w:i/>
                <w:w w:val="85"/>
                <w:sz w:val="25"/>
              </w:rPr>
              <w:t>violencia</w:t>
            </w:r>
            <w:r>
              <w:rPr>
                <w:b/>
                <w:i/>
                <w:spacing w:val="-28"/>
                <w:w w:val="85"/>
                <w:sz w:val="25"/>
              </w:rPr>
              <w:t> </w:t>
            </w:r>
            <w:r>
              <w:rPr>
                <w:b/>
                <w:i/>
                <w:w w:val="85"/>
                <w:sz w:val="25"/>
              </w:rPr>
              <w:t>de</w:t>
            </w:r>
            <w:r>
              <w:rPr>
                <w:b/>
                <w:i/>
                <w:spacing w:val="-29"/>
                <w:w w:val="85"/>
                <w:sz w:val="25"/>
              </w:rPr>
              <w:t> </w:t>
            </w:r>
            <w:r>
              <w:rPr>
                <w:b/>
                <w:i/>
                <w:w w:val="85"/>
                <w:sz w:val="25"/>
              </w:rPr>
              <w:t>género</w:t>
            </w:r>
            <w:r>
              <w:rPr>
                <w:b/>
                <w:i/>
                <w:spacing w:val="-29"/>
                <w:w w:val="85"/>
                <w:sz w:val="25"/>
              </w:rPr>
              <w:t> </w:t>
            </w:r>
            <w:r>
              <w:rPr>
                <w:b/>
                <w:i/>
                <w:w w:val="85"/>
                <w:sz w:val="25"/>
              </w:rPr>
              <w:t>en</w:t>
            </w:r>
            <w:r>
              <w:rPr>
                <w:b/>
                <w:i/>
                <w:spacing w:val="-29"/>
                <w:w w:val="85"/>
                <w:sz w:val="25"/>
              </w:rPr>
              <w:t> </w:t>
            </w:r>
            <w:r>
              <w:rPr>
                <w:b/>
                <w:i/>
                <w:w w:val="85"/>
                <w:sz w:val="25"/>
              </w:rPr>
              <w:t>la</w:t>
            </w:r>
            <w:r>
              <w:rPr>
                <w:b/>
                <w:i/>
                <w:spacing w:val="-29"/>
                <w:w w:val="85"/>
                <w:sz w:val="25"/>
              </w:rPr>
              <w:t> </w:t>
            </w:r>
            <w:r>
              <w:rPr>
                <w:b/>
                <w:i/>
                <w:w w:val="85"/>
                <w:sz w:val="25"/>
              </w:rPr>
              <w:t>comunidad</w:t>
            </w:r>
            <w:r>
              <w:rPr>
                <w:b/>
                <w:i/>
                <w:spacing w:val="-29"/>
                <w:w w:val="85"/>
                <w:sz w:val="25"/>
              </w:rPr>
              <w:t> </w:t>
            </w:r>
            <w:r>
              <w:rPr>
                <w:b/>
                <w:i/>
                <w:w w:val="85"/>
                <w:sz w:val="25"/>
              </w:rPr>
              <w:t>estudiantil</w:t>
            </w:r>
            <w:r>
              <w:rPr>
                <w:b/>
                <w:i/>
                <w:spacing w:val="-29"/>
                <w:w w:val="85"/>
                <w:sz w:val="25"/>
              </w:rPr>
              <w:t> </w:t>
            </w:r>
            <w:r>
              <w:rPr>
                <w:b/>
                <w:i/>
                <w:w w:val="85"/>
                <w:sz w:val="25"/>
              </w:rPr>
              <w:t>de</w:t>
            </w:r>
            <w:r>
              <w:rPr>
                <w:b/>
                <w:i/>
                <w:spacing w:val="-29"/>
                <w:w w:val="85"/>
                <w:sz w:val="25"/>
              </w:rPr>
              <w:t> </w:t>
            </w:r>
            <w:r>
              <w:rPr>
                <w:b/>
                <w:i/>
                <w:w w:val="85"/>
                <w:sz w:val="25"/>
              </w:rPr>
              <w:t>la </w:t>
            </w:r>
            <w:r>
              <w:rPr>
                <w:b/>
                <w:i/>
                <w:w w:val="85"/>
                <w:sz w:val="25"/>
              </w:rPr>
              <w:t>Universidad</w:t>
            </w:r>
            <w:r>
              <w:rPr>
                <w:b/>
                <w:i/>
                <w:spacing w:val="-28"/>
                <w:w w:val="85"/>
                <w:sz w:val="25"/>
              </w:rPr>
              <w:t> </w:t>
            </w:r>
            <w:r>
              <w:rPr>
                <w:b/>
                <w:i/>
                <w:w w:val="85"/>
                <w:sz w:val="25"/>
              </w:rPr>
              <w:t>Autónoma</w:t>
            </w:r>
            <w:r>
              <w:rPr>
                <w:b/>
                <w:i/>
                <w:spacing w:val="-28"/>
                <w:w w:val="85"/>
                <w:sz w:val="25"/>
              </w:rPr>
              <w:t> </w:t>
            </w:r>
            <w:r>
              <w:rPr>
                <w:b/>
                <w:i/>
                <w:w w:val="85"/>
                <w:sz w:val="25"/>
              </w:rPr>
              <w:t>del</w:t>
            </w:r>
            <w:r>
              <w:rPr>
                <w:b/>
                <w:i/>
                <w:spacing w:val="-28"/>
                <w:w w:val="85"/>
                <w:sz w:val="25"/>
              </w:rPr>
              <w:t> </w:t>
            </w:r>
            <w:r>
              <w:rPr>
                <w:b/>
                <w:i/>
                <w:w w:val="85"/>
                <w:sz w:val="25"/>
              </w:rPr>
              <w:t>Estado</w:t>
            </w:r>
            <w:r>
              <w:rPr>
                <w:b/>
                <w:i/>
                <w:spacing w:val="-28"/>
                <w:w w:val="85"/>
                <w:sz w:val="25"/>
              </w:rPr>
              <w:t> </w:t>
            </w:r>
            <w:r>
              <w:rPr>
                <w:b/>
                <w:i/>
                <w:w w:val="85"/>
                <w:sz w:val="25"/>
              </w:rPr>
              <w:t>de</w:t>
            </w:r>
            <w:r>
              <w:rPr>
                <w:b/>
                <w:i/>
                <w:spacing w:val="-28"/>
                <w:w w:val="85"/>
                <w:sz w:val="25"/>
              </w:rPr>
              <w:t> </w:t>
            </w:r>
            <w:r>
              <w:rPr>
                <w:b/>
                <w:i/>
                <w:w w:val="85"/>
                <w:sz w:val="25"/>
              </w:rPr>
              <w:t>México</w:t>
            </w:r>
          </w:p>
        </w:tc>
      </w:tr>
      <w:tr>
        <w:trPr>
          <w:trHeight w:val="1361" w:hRule="exact"/>
        </w:trPr>
        <w:tc>
          <w:tcPr>
            <w:tcW w:w="9057" w:type="dxa"/>
          </w:tcPr>
          <w:p>
            <w:pPr>
              <w:pStyle w:val="TableParagraph"/>
              <w:spacing w:before="0"/>
              <w:rPr>
                <w:rFonts w:ascii="Times New Roman"/>
                <w:sz w:val="22"/>
              </w:rPr>
            </w:pPr>
          </w:p>
          <w:p>
            <w:pPr>
              <w:pStyle w:val="TableParagraph"/>
              <w:spacing w:before="0"/>
              <w:rPr>
                <w:rFonts w:ascii="Times New Roman"/>
                <w:sz w:val="22"/>
              </w:rPr>
            </w:pPr>
          </w:p>
          <w:p>
            <w:pPr>
              <w:pStyle w:val="TableParagraph"/>
              <w:spacing w:before="161"/>
              <w:ind w:left="1617" w:right="1619"/>
              <w:jc w:val="center"/>
              <w:rPr>
                <w:b/>
                <w:sz w:val="22"/>
              </w:rPr>
            </w:pPr>
            <w:r>
              <w:rPr>
                <w:b/>
                <w:w w:val="85"/>
                <w:sz w:val="22"/>
              </w:rPr>
              <w:t>Presenta: Lucia Montserrat Fuentes Hernández</w:t>
            </w:r>
          </w:p>
        </w:tc>
      </w:tr>
      <w:tr>
        <w:trPr>
          <w:trHeight w:val="663" w:hRule="exact"/>
        </w:trPr>
        <w:tc>
          <w:tcPr>
            <w:tcW w:w="9057" w:type="dxa"/>
          </w:tcPr>
          <w:p>
            <w:pPr>
              <w:pStyle w:val="TableParagraph"/>
              <w:spacing w:before="0"/>
              <w:rPr>
                <w:rFonts w:ascii="Times New Roman"/>
                <w:sz w:val="22"/>
              </w:rPr>
            </w:pPr>
          </w:p>
          <w:p>
            <w:pPr>
              <w:pStyle w:val="TableParagraph"/>
              <w:spacing w:before="157"/>
              <w:ind w:left="1617" w:right="1617"/>
              <w:jc w:val="center"/>
              <w:rPr>
                <w:b/>
                <w:sz w:val="22"/>
              </w:rPr>
            </w:pPr>
            <w:r>
              <w:rPr>
                <w:b/>
                <w:w w:val="90"/>
                <w:sz w:val="22"/>
              </w:rPr>
              <w:t>Tutora: Norma Baca Tavira</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spacing w:before="68"/>
        <w:ind w:left="4480" w:right="4795" w:firstLine="0"/>
        <w:jc w:val="center"/>
        <w:rPr>
          <w:rFonts w:ascii="Arial"/>
          <w:b/>
          <w:sz w:val="22"/>
        </w:rPr>
      </w:pPr>
      <w:r>
        <w:rPr>
          <w:rFonts w:ascii="Arial"/>
          <w:b/>
          <w:w w:val="85"/>
          <w:sz w:val="22"/>
        </w:rPr>
        <w:t>diciembre, 2011</w:t>
      </w:r>
    </w:p>
    <w:p>
      <w:pPr>
        <w:spacing w:after="0"/>
        <w:jc w:val="center"/>
        <w:rPr>
          <w:rFonts w:ascii="Arial"/>
          <w:sz w:val="22"/>
        </w:rPr>
        <w:sectPr>
          <w:footerReference w:type="default" r:id="rId5"/>
          <w:type w:val="continuous"/>
          <w:pgSz w:w="12240" w:h="15840"/>
          <w:pgMar w:footer="1075" w:top="840" w:bottom="1260" w:left="920" w:right="600"/>
          <w:pgNumType w:start="1"/>
        </w:sectPr>
      </w:pPr>
    </w:p>
    <w:p>
      <w:pPr>
        <w:pStyle w:val="Heading2"/>
        <w:spacing w:before="41"/>
        <w:ind w:left="0" w:right="995"/>
      </w:pPr>
      <w:r>
        <w:rPr/>
        <w:t>Índice</w:t>
      </w:r>
    </w:p>
    <w:sdt>
      <w:sdtPr>
        <w:docPartObj>
          <w:docPartGallery w:val="Table of Contents"/>
          <w:docPartUnique/>
        </w:docPartObj>
      </w:sdtPr>
      <w:sdtEndPr/>
      <w:sdtContent>
        <w:p>
          <w:pPr>
            <w:pStyle w:val="TOC2"/>
            <w:tabs>
              <w:tab w:pos="7891" w:val="left" w:leader="none"/>
            </w:tabs>
            <w:spacing w:before="200"/>
            <w:rPr>
              <w:rFonts w:ascii="Times New Roman" w:hAnsi="Times New Roman"/>
              <w:b w:val="0"/>
              <w:i w:val="0"/>
              <w:sz w:val="24"/>
            </w:rPr>
          </w:pPr>
          <w:hyperlink w:history="true" w:anchor="_TOC_250016">
            <w:r>
              <w:rPr>
                <w:i/>
                <w:w w:val="90"/>
              </w:rPr>
              <w:t>Introducción</w:t>
            </w:r>
            <w:r>
              <w:rPr>
                <w:rFonts w:ascii="Times New Roman" w:hAnsi="Times New Roman"/>
                <w:b w:val="0"/>
                <w:i w:val="0"/>
                <w:w w:val="90"/>
                <w:sz w:val="24"/>
              </w:rPr>
              <w:tab/>
            </w:r>
            <w:r>
              <w:rPr>
                <w:rFonts w:ascii="Times New Roman" w:hAnsi="Times New Roman"/>
                <w:b w:val="0"/>
                <w:i w:val="0"/>
                <w:sz w:val="24"/>
              </w:rPr>
              <w:t>3</w:t>
            </w:r>
          </w:hyperlink>
        </w:p>
        <w:p>
          <w:pPr>
            <w:pStyle w:val="TOC5"/>
            <w:numPr>
              <w:ilvl w:val="0"/>
              <w:numId w:val="1"/>
            </w:numPr>
            <w:tabs>
              <w:tab w:pos="4205" w:val="left" w:leader="none"/>
            </w:tabs>
            <w:spacing w:line="240" w:lineRule="auto" w:before="214" w:after="0"/>
            <w:ind w:left="4204" w:right="998" w:hanging="144"/>
            <w:jc w:val="center"/>
          </w:pPr>
          <w:r>
            <w:rPr/>
            <w:t>PARTE</w:t>
          </w:r>
        </w:p>
        <w:p>
          <w:pPr>
            <w:pStyle w:val="TOC2"/>
            <w:tabs>
              <w:tab w:pos="7891" w:val="left" w:leader="none"/>
            </w:tabs>
            <w:spacing w:before="199"/>
            <w:rPr>
              <w:rFonts w:ascii="Times New Roman" w:hAnsi="Times New Roman"/>
              <w:b w:val="0"/>
              <w:i w:val="0"/>
              <w:sz w:val="24"/>
            </w:rPr>
          </w:pPr>
          <w:hyperlink w:history="true" w:anchor="_TOC_250015">
            <w:r>
              <w:rPr>
                <w:i/>
                <w:w w:val="90"/>
              </w:rPr>
              <w:t>La</w:t>
            </w:r>
            <w:r>
              <w:rPr>
                <w:i/>
                <w:spacing w:val="-36"/>
                <w:w w:val="90"/>
              </w:rPr>
              <w:t> </w:t>
            </w:r>
            <w:r>
              <w:rPr>
                <w:i/>
                <w:w w:val="90"/>
              </w:rPr>
              <w:t>juventud</w:t>
            </w:r>
            <w:r>
              <w:rPr>
                <w:i/>
                <w:spacing w:val="-36"/>
                <w:w w:val="90"/>
              </w:rPr>
              <w:t> </w:t>
            </w:r>
            <w:r>
              <w:rPr>
                <w:i/>
                <w:w w:val="90"/>
              </w:rPr>
              <w:t>en</w:t>
            </w:r>
            <w:r>
              <w:rPr>
                <w:i/>
                <w:spacing w:val="-35"/>
                <w:w w:val="90"/>
              </w:rPr>
              <w:t> </w:t>
            </w:r>
            <w:r>
              <w:rPr>
                <w:i/>
                <w:w w:val="90"/>
              </w:rPr>
              <w:t>México</w:t>
            </w:r>
            <w:r>
              <w:rPr>
                <w:rFonts w:ascii="Times New Roman" w:hAnsi="Times New Roman"/>
                <w:b w:val="0"/>
                <w:i w:val="0"/>
                <w:w w:val="90"/>
                <w:sz w:val="24"/>
              </w:rPr>
              <w:tab/>
            </w:r>
            <w:r>
              <w:rPr>
                <w:rFonts w:ascii="Times New Roman" w:hAnsi="Times New Roman"/>
                <w:b w:val="0"/>
                <w:i w:val="0"/>
                <w:w w:val="95"/>
                <w:sz w:val="24"/>
              </w:rPr>
              <w:t>4</w:t>
            </w:r>
          </w:hyperlink>
        </w:p>
        <w:p>
          <w:pPr>
            <w:pStyle w:val="TOC1"/>
            <w:tabs>
              <w:tab w:pos="6721" w:val="left" w:leader="none"/>
            </w:tabs>
          </w:pPr>
          <w:r>
            <w:rPr>
              <w:position w:val="-5"/>
            </w:rPr>
            <w:drawing>
              <wp:inline distT="0" distB="0" distL="0" distR="0">
                <wp:extent cx="140207" cy="187451"/>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140207" cy="187451"/>
                        </a:xfrm>
                        <a:prstGeom prst="rect">
                          <a:avLst/>
                        </a:prstGeom>
                      </pic:spPr>
                    </pic:pic>
                  </a:graphicData>
                </a:graphic>
              </wp:inline>
            </w:drawing>
          </w:r>
          <w:r>
            <w:rPr>
              <w:position w:val="-5"/>
            </w:rPr>
          </w:r>
          <w:r>
            <w:rPr>
              <w:sz w:val="20"/>
            </w:rPr>
            <w:t>  </w:t>
          </w:r>
          <w:r>
            <w:rPr/>
            <w:t>El uso del tiempo de</w:t>
          </w:r>
          <w:r>
            <w:rPr>
              <w:spacing w:val="-34"/>
            </w:rPr>
            <w:t> </w:t>
          </w:r>
          <w:r>
            <w:rPr/>
            <w:t>las/os</w:t>
          </w:r>
          <w:r>
            <w:rPr>
              <w:spacing w:val="-6"/>
            </w:rPr>
            <w:t> </w:t>
          </w:r>
          <w:r>
            <w:rPr/>
            <w:t>jóvenes</w:t>
            <w:tab/>
            <w:t>5</w:t>
          </w:r>
        </w:p>
        <w:p>
          <w:pPr>
            <w:pStyle w:val="TOC1"/>
            <w:tabs>
              <w:tab w:pos="6721" w:val="left" w:leader="none"/>
            </w:tabs>
          </w:pPr>
          <w:hyperlink w:history="true" w:anchor="_TOC_250014">
            <w:r>
              <w:rPr>
                <w:position w:val="-5"/>
              </w:rPr>
            </w:r>
            <w:r>
              <w:rPr>
                <w:sz w:val="20"/>
              </w:rPr>
              <w:t>  </w:t>
            </w:r>
            <w:r>
              <w:rPr/>
              <w:t>Juventud</w:t>
            </w:r>
            <w:r>
              <w:rPr>
                <w:spacing w:val="-8"/>
              </w:rPr>
              <w:t> </w:t>
            </w:r>
            <w:r>
              <w:rPr/>
              <w:t>Universitaria</w:t>
              <w:tab/>
              <w:t>7</w:t>
            </w:r>
          </w:hyperlink>
          <w:r>
            <w:rPr>
              <w:position w:val="-5"/>
            </w:rPr>
            <w:drawing>
              <wp:inline distT="0" distB="0" distL="0" distR="0">
                <wp:extent cx="140207" cy="187451"/>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1"/>
            <w:tabs>
              <w:tab w:pos="6721" w:val="left" w:leader="none"/>
            </w:tabs>
            <w:spacing w:before="201"/>
          </w:pPr>
          <w:hyperlink w:history="true" w:anchor="_TOC_250013">
            <w:r>
              <w:rPr>
                <w:position w:val="-5"/>
              </w:rPr>
            </w:r>
            <w:r>
              <w:rPr>
                <w:sz w:val="20"/>
              </w:rPr>
              <w:t>  </w:t>
            </w:r>
            <w:r>
              <w:rPr/>
              <w:t>Características</w:t>
            </w:r>
            <w:r>
              <w:rPr>
                <w:spacing w:val="-21"/>
              </w:rPr>
              <w:t> </w:t>
            </w:r>
            <w:r>
              <w:rPr/>
              <w:t>de</w:t>
            </w:r>
            <w:r>
              <w:rPr>
                <w:spacing w:val="-20"/>
              </w:rPr>
              <w:t> </w:t>
            </w:r>
            <w:r>
              <w:rPr/>
              <w:t>las</w:t>
            </w:r>
            <w:r>
              <w:rPr>
                <w:spacing w:val="-20"/>
              </w:rPr>
              <w:t> </w:t>
            </w:r>
            <w:r>
              <w:rPr/>
              <w:t>y</w:t>
            </w:r>
            <w:r>
              <w:rPr>
                <w:spacing w:val="-21"/>
              </w:rPr>
              <w:t> </w:t>
            </w:r>
            <w:r>
              <w:rPr/>
              <w:t>los</w:t>
            </w:r>
            <w:r>
              <w:rPr>
                <w:spacing w:val="-19"/>
              </w:rPr>
              <w:t> </w:t>
            </w:r>
            <w:r>
              <w:rPr/>
              <w:t>jóvenes</w:t>
            </w:r>
            <w:r>
              <w:rPr>
                <w:spacing w:val="-20"/>
              </w:rPr>
              <w:t> </w:t>
            </w:r>
            <w:r>
              <w:rPr/>
              <w:t>universitarios</w:t>
              <w:tab/>
              <w:t>8</w:t>
            </w:r>
          </w:hyperlink>
          <w:r>
            <w:rPr>
              <w:position w:val="-5"/>
            </w:rPr>
            <w:drawing>
              <wp:inline distT="0" distB="0" distL="0" distR="0">
                <wp:extent cx="140207" cy="187451"/>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1"/>
            <w:tabs>
              <w:tab w:pos="6721" w:val="left" w:leader="none"/>
            </w:tabs>
          </w:pPr>
          <w:hyperlink w:history="true" w:anchor="_TOC_250012">
            <w:r>
              <w:rPr>
                <w:position w:val="-5"/>
              </w:rPr>
            </w:r>
            <w:r>
              <w:rPr>
                <w:sz w:val="20"/>
              </w:rPr>
              <w:t>  </w:t>
            </w:r>
            <w:r>
              <w:rPr/>
              <w:t>Comunidad Universitaria de</w:t>
            </w:r>
            <w:r>
              <w:rPr>
                <w:spacing w:val="-18"/>
              </w:rPr>
              <w:t> </w:t>
            </w:r>
            <w:r>
              <w:rPr/>
              <w:t>la</w:t>
            </w:r>
            <w:r>
              <w:rPr>
                <w:spacing w:val="-7"/>
              </w:rPr>
              <w:t> </w:t>
            </w:r>
            <w:r>
              <w:rPr/>
              <w:t>UAEMéx</w:t>
              <w:tab/>
              <w:t>9</w:t>
            </w:r>
          </w:hyperlink>
          <w:r>
            <w:rPr>
              <w:position w:val="-5"/>
            </w:rPr>
            <w:drawing>
              <wp:inline distT="0" distB="0" distL="0" distR="0">
                <wp:extent cx="140207" cy="187451"/>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2"/>
            <w:tabs>
              <w:tab w:pos="7891" w:val="left" w:leader="none"/>
            </w:tabs>
            <w:spacing w:before="198"/>
            <w:rPr>
              <w:rFonts w:ascii="Times New Roman" w:hAnsi="Times New Roman"/>
              <w:b w:val="0"/>
              <w:i w:val="0"/>
              <w:sz w:val="24"/>
            </w:rPr>
          </w:pPr>
          <w:r>
            <w:rPr>
              <w:i/>
              <w:w w:val="90"/>
            </w:rPr>
            <w:t>Definición</w:t>
          </w:r>
          <w:r>
            <w:rPr>
              <w:i/>
              <w:spacing w:val="-41"/>
              <w:w w:val="90"/>
            </w:rPr>
            <w:t> </w:t>
          </w:r>
          <w:r>
            <w:rPr>
              <w:i/>
              <w:w w:val="90"/>
            </w:rPr>
            <w:t>de</w:t>
          </w:r>
          <w:r>
            <w:rPr>
              <w:i/>
              <w:spacing w:val="-41"/>
              <w:w w:val="90"/>
            </w:rPr>
            <w:t> </w:t>
          </w:r>
          <w:r>
            <w:rPr>
              <w:i/>
              <w:w w:val="90"/>
            </w:rPr>
            <w:t>la</w:t>
          </w:r>
          <w:r>
            <w:rPr>
              <w:i/>
              <w:spacing w:val="-41"/>
              <w:w w:val="90"/>
            </w:rPr>
            <w:t> </w:t>
          </w:r>
          <w:r>
            <w:rPr>
              <w:i/>
              <w:w w:val="90"/>
            </w:rPr>
            <w:t>violencia</w:t>
          </w:r>
          <w:r>
            <w:rPr>
              <w:rFonts w:ascii="Times New Roman" w:hAnsi="Times New Roman"/>
              <w:b w:val="0"/>
              <w:i w:val="0"/>
              <w:w w:val="90"/>
              <w:sz w:val="24"/>
            </w:rPr>
            <w:tab/>
          </w:r>
          <w:r>
            <w:rPr>
              <w:rFonts w:ascii="Times New Roman" w:hAnsi="Times New Roman"/>
              <w:b w:val="0"/>
              <w:i w:val="0"/>
              <w:w w:val="95"/>
              <w:sz w:val="24"/>
            </w:rPr>
            <w:t>12</w:t>
          </w:r>
        </w:p>
        <w:p>
          <w:pPr>
            <w:pStyle w:val="TOC3"/>
            <w:tabs>
              <w:tab w:pos="7891" w:val="left" w:leader="none"/>
            </w:tabs>
            <w:spacing w:before="206"/>
          </w:pPr>
          <w:r>
            <w:rPr>
              <w:position w:val="-5"/>
            </w:rPr>
            <w:drawing>
              <wp:inline distT="0" distB="0" distL="0" distR="0">
                <wp:extent cx="140207" cy="187451"/>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8" cstate="print"/>
                        <a:stretch>
                          <a:fillRect/>
                        </a:stretch>
                      </pic:blipFill>
                      <pic:spPr>
                        <a:xfrm>
                          <a:off x="0" y="0"/>
                          <a:ext cx="140207" cy="187451"/>
                        </a:xfrm>
                        <a:prstGeom prst="rect">
                          <a:avLst/>
                        </a:prstGeom>
                      </pic:spPr>
                    </pic:pic>
                  </a:graphicData>
                </a:graphic>
              </wp:inline>
            </w:drawing>
          </w:r>
          <w:r>
            <w:rPr>
              <w:position w:val="-5"/>
            </w:rPr>
          </w:r>
          <w:r>
            <w:rPr>
              <w:sz w:val="20"/>
            </w:rPr>
            <w:t>  </w:t>
          </w:r>
          <w:r>
            <w:rPr/>
            <w:t>Violencia</w:t>
          </w:r>
          <w:r>
            <w:rPr>
              <w:spacing w:val="43"/>
            </w:rPr>
            <w:t> </w:t>
          </w:r>
          <w:r>
            <w:rPr/>
            <w:t>de</w:t>
          </w:r>
          <w:r>
            <w:rPr>
              <w:spacing w:val="-8"/>
            </w:rPr>
            <w:t> </w:t>
          </w:r>
          <w:r>
            <w:rPr/>
            <w:t>género</w:t>
            <w:tab/>
            <w:t>12</w:t>
          </w:r>
        </w:p>
        <w:p>
          <w:pPr>
            <w:pStyle w:val="TOC2"/>
            <w:tabs>
              <w:tab w:pos="7891" w:val="left" w:leader="none"/>
            </w:tabs>
            <w:rPr>
              <w:rFonts w:ascii="Times New Roman" w:hAnsi="Times New Roman"/>
              <w:b w:val="0"/>
              <w:i w:val="0"/>
              <w:sz w:val="24"/>
            </w:rPr>
          </w:pPr>
          <w:hyperlink w:history="true" w:anchor="_TOC_250011">
            <w:r>
              <w:rPr>
                <w:i/>
                <w:w w:val="80"/>
              </w:rPr>
              <w:t>Transversalización de la perspectiva</w:t>
            </w:r>
            <w:r>
              <w:rPr>
                <w:i/>
                <w:spacing w:val="-30"/>
                <w:w w:val="80"/>
              </w:rPr>
              <w:t> </w:t>
            </w:r>
            <w:r>
              <w:rPr>
                <w:i/>
                <w:w w:val="80"/>
              </w:rPr>
              <w:t>de</w:t>
            </w:r>
            <w:r>
              <w:rPr>
                <w:i/>
                <w:spacing w:val="-7"/>
                <w:w w:val="80"/>
              </w:rPr>
              <w:t> </w:t>
            </w:r>
            <w:r>
              <w:rPr>
                <w:i/>
                <w:w w:val="80"/>
              </w:rPr>
              <w:t>género</w:t>
            </w:r>
            <w:r>
              <w:rPr>
                <w:rFonts w:ascii="Times New Roman" w:hAnsi="Times New Roman"/>
                <w:b w:val="0"/>
                <w:i w:val="0"/>
                <w:w w:val="80"/>
                <w:sz w:val="24"/>
              </w:rPr>
              <w:tab/>
            </w:r>
            <w:r>
              <w:rPr>
                <w:rFonts w:ascii="Times New Roman" w:hAnsi="Times New Roman"/>
                <w:b w:val="0"/>
                <w:i w:val="0"/>
                <w:w w:val="90"/>
                <w:sz w:val="24"/>
              </w:rPr>
              <w:t>14</w:t>
            </w:r>
          </w:hyperlink>
        </w:p>
        <w:p>
          <w:pPr>
            <w:pStyle w:val="TOC2"/>
            <w:tabs>
              <w:tab w:pos="7891" w:val="left" w:leader="none"/>
            </w:tabs>
            <w:spacing w:before="202"/>
            <w:rPr>
              <w:rFonts w:ascii="Times New Roman"/>
              <w:b w:val="0"/>
              <w:i w:val="0"/>
              <w:sz w:val="24"/>
            </w:rPr>
          </w:pPr>
          <w:hyperlink w:history="true" w:anchor="_TOC_250010">
            <w:r>
              <w:rPr>
                <w:i/>
                <w:w w:val="85"/>
              </w:rPr>
              <w:t>Derechos</w:t>
            </w:r>
            <w:r>
              <w:rPr>
                <w:i/>
                <w:spacing w:val="-25"/>
                <w:w w:val="85"/>
              </w:rPr>
              <w:t> </w:t>
            </w:r>
            <w:r>
              <w:rPr>
                <w:i/>
                <w:w w:val="85"/>
              </w:rPr>
              <w:t>Humanos</w:t>
            </w:r>
            <w:r>
              <w:rPr>
                <w:i/>
                <w:spacing w:val="-25"/>
                <w:w w:val="85"/>
              </w:rPr>
              <w:t> </w:t>
            </w:r>
            <w:r>
              <w:rPr>
                <w:i/>
                <w:w w:val="85"/>
              </w:rPr>
              <w:t>y</w:t>
            </w:r>
            <w:r>
              <w:rPr>
                <w:i/>
                <w:spacing w:val="-26"/>
                <w:w w:val="85"/>
              </w:rPr>
              <w:t> </w:t>
            </w:r>
            <w:r>
              <w:rPr>
                <w:i/>
                <w:w w:val="85"/>
              </w:rPr>
              <w:t>Universitarios</w:t>
            </w:r>
            <w:r>
              <w:rPr>
                <w:rFonts w:ascii="Times New Roman"/>
                <w:b w:val="0"/>
                <w:i w:val="0"/>
                <w:w w:val="85"/>
                <w:sz w:val="24"/>
              </w:rPr>
              <w:tab/>
            </w:r>
            <w:r>
              <w:rPr>
                <w:rFonts w:ascii="Times New Roman"/>
                <w:b w:val="0"/>
                <w:i w:val="0"/>
                <w:w w:val="95"/>
                <w:sz w:val="24"/>
              </w:rPr>
              <w:t>14</w:t>
            </w:r>
          </w:hyperlink>
        </w:p>
        <w:p>
          <w:pPr>
            <w:pStyle w:val="TOC4"/>
            <w:numPr>
              <w:ilvl w:val="0"/>
              <w:numId w:val="1"/>
            </w:numPr>
            <w:tabs>
              <w:tab w:pos="4248" w:val="left" w:leader="none"/>
            </w:tabs>
            <w:spacing w:line="240" w:lineRule="auto" w:before="214" w:after="0"/>
            <w:ind w:left="4247" w:right="996" w:hanging="228"/>
            <w:jc w:val="center"/>
          </w:pPr>
          <w:r>
            <w:rPr/>
            <w:t>PARTE</w:t>
          </w:r>
        </w:p>
        <w:p>
          <w:pPr>
            <w:pStyle w:val="TOC2"/>
            <w:tabs>
              <w:tab w:pos="7891" w:val="left" w:leader="none"/>
            </w:tabs>
            <w:rPr>
              <w:rFonts w:ascii="Times New Roman" w:hAnsi="Times New Roman"/>
              <w:b w:val="0"/>
              <w:i w:val="0"/>
              <w:sz w:val="24"/>
            </w:rPr>
          </w:pPr>
          <w:r>
            <w:rPr>
              <w:i/>
              <w:w w:val="85"/>
            </w:rPr>
            <w:t>Detección</w:t>
          </w:r>
          <w:r>
            <w:rPr>
              <w:i/>
              <w:spacing w:val="-14"/>
              <w:w w:val="85"/>
            </w:rPr>
            <w:t> </w:t>
          </w:r>
          <w:r>
            <w:rPr>
              <w:i/>
              <w:w w:val="85"/>
            </w:rPr>
            <w:t>del</w:t>
          </w:r>
          <w:r>
            <w:rPr>
              <w:i/>
              <w:spacing w:val="-14"/>
              <w:w w:val="85"/>
            </w:rPr>
            <w:t> </w:t>
          </w:r>
          <w:r>
            <w:rPr>
              <w:i/>
              <w:w w:val="85"/>
            </w:rPr>
            <w:t>problema</w:t>
          </w:r>
          <w:r>
            <w:rPr>
              <w:i/>
              <w:spacing w:val="-15"/>
              <w:w w:val="85"/>
            </w:rPr>
            <w:t> </w:t>
          </w:r>
          <w:r>
            <w:rPr>
              <w:i/>
              <w:w w:val="85"/>
            </w:rPr>
            <w:t>central:</w:t>
          </w:r>
          <w:r>
            <w:rPr>
              <w:i/>
              <w:spacing w:val="-14"/>
              <w:w w:val="85"/>
            </w:rPr>
            <w:t> </w:t>
          </w:r>
          <w:r>
            <w:rPr>
              <w:i/>
              <w:w w:val="85"/>
            </w:rPr>
            <w:t>Violencia</w:t>
          </w:r>
          <w:r>
            <w:rPr>
              <w:i/>
              <w:spacing w:val="-15"/>
              <w:w w:val="85"/>
            </w:rPr>
            <w:t> </w:t>
          </w:r>
          <w:r>
            <w:rPr>
              <w:i/>
              <w:w w:val="85"/>
            </w:rPr>
            <w:t>de</w:t>
          </w:r>
          <w:r>
            <w:rPr>
              <w:i/>
              <w:spacing w:val="-14"/>
              <w:w w:val="85"/>
            </w:rPr>
            <w:t> </w:t>
          </w:r>
          <w:r>
            <w:rPr>
              <w:i/>
              <w:w w:val="85"/>
            </w:rPr>
            <w:t>género</w:t>
          </w:r>
          <w:r>
            <w:rPr>
              <w:i/>
              <w:spacing w:val="-16"/>
              <w:w w:val="85"/>
            </w:rPr>
            <w:t> </w:t>
          </w:r>
          <w:r>
            <w:rPr>
              <w:i/>
              <w:w w:val="85"/>
            </w:rPr>
            <w:t>en</w:t>
          </w:r>
          <w:r>
            <w:rPr>
              <w:i/>
              <w:spacing w:val="-14"/>
              <w:w w:val="85"/>
            </w:rPr>
            <w:t> </w:t>
          </w:r>
          <w:r>
            <w:rPr>
              <w:i/>
              <w:w w:val="85"/>
            </w:rPr>
            <w:t>la</w:t>
          </w:r>
          <w:r>
            <w:rPr>
              <w:i/>
              <w:spacing w:val="-14"/>
              <w:w w:val="85"/>
            </w:rPr>
            <w:t> </w:t>
          </w:r>
          <w:r>
            <w:rPr>
              <w:i/>
              <w:w w:val="85"/>
            </w:rPr>
            <w:t>UAEMéx</w:t>
          </w:r>
          <w:r>
            <w:rPr>
              <w:rFonts w:ascii="Times New Roman" w:hAnsi="Times New Roman"/>
              <w:b w:val="0"/>
              <w:i w:val="0"/>
              <w:w w:val="85"/>
              <w:sz w:val="24"/>
            </w:rPr>
            <w:tab/>
          </w:r>
          <w:r>
            <w:rPr>
              <w:rFonts w:ascii="Times New Roman" w:hAnsi="Times New Roman"/>
              <w:b w:val="0"/>
              <w:i w:val="0"/>
              <w:w w:val="95"/>
              <w:sz w:val="24"/>
            </w:rPr>
            <w:t>16</w:t>
          </w:r>
        </w:p>
        <w:p>
          <w:pPr>
            <w:pStyle w:val="TOC2"/>
            <w:tabs>
              <w:tab w:pos="7891" w:val="left" w:leader="none"/>
            </w:tabs>
            <w:spacing w:before="202"/>
            <w:rPr>
              <w:rFonts w:ascii="Times New Roman" w:hAnsi="Times New Roman"/>
              <w:b w:val="0"/>
              <w:i w:val="0"/>
              <w:sz w:val="24"/>
            </w:rPr>
          </w:pPr>
          <w:r>
            <w:rPr>
              <w:i/>
              <w:w w:val="85"/>
            </w:rPr>
            <w:t>Percepción</w:t>
          </w:r>
          <w:r>
            <w:rPr>
              <w:i/>
              <w:spacing w:val="-13"/>
              <w:w w:val="85"/>
            </w:rPr>
            <w:t> </w:t>
          </w:r>
          <w:r>
            <w:rPr>
              <w:i/>
              <w:w w:val="85"/>
            </w:rPr>
            <w:t>de</w:t>
          </w:r>
          <w:r>
            <w:rPr>
              <w:i/>
              <w:spacing w:val="-14"/>
              <w:w w:val="85"/>
            </w:rPr>
            <w:t> </w:t>
          </w:r>
          <w:r>
            <w:rPr>
              <w:i/>
              <w:w w:val="85"/>
            </w:rPr>
            <w:t>la</w:t>
          </w:r>
          <w:r>
            <w:rPr>
              <w:i/>
              <w:spacing w:val="-16"/>
              <w:w w:val="85"/>
            </w:rPr>
            <w:t> </w:t>
          </w:r>
          <w:r>
            <w:rPr>
              <w:i/>
              <w:w w:val="85"/>
            </w:rPr>
            <w:t>Violencia</w:t>
          </w:r>
          <w:r>
            <w:rPr>
              <w:i/>
              <w:spacing w:val="-14"/>
              <w:w w:val="85"/>
            </w:rPr>
            <w:t> </w:t>
          </w:r>
          <w:r>
            <w:rPr>
              <w:i/>
              <w:w w:val="85"/>
            </w:rPr>
            <w:t>de</w:t>
          </w:r>
          <w:r>
            <w:rPr>
              <w:i/>
              <w:spacing w:val="-13"/>
              <w:w w:val="85"/>
            </w:rPr>
            <w:t> </w:t>
          </w:r>
          <w:r>
            <w:rPr>
              <w:i/>
              <w:w w:val="85"/>
            </w:rPr>
            <w:t>género</w:t>
          </w:r>
          <w:r>
            <w:rPr>
              <w:i/>
              <w:spacing w:val="-15"/>
              <w:w w:val="85"/>
            </w:rPr>
            <w:t> </w:t>
          </w:r>
          <w:r>
            <w:rPr>
              <w:i/>
              <w:w w:val="85"/>
            </w:rPr>
            <w:t>en</w:t>
          </w:r>
          <w:r>
            <w:rPr>
              <w:i/>
              <w:spacing w:val="-13"/>
              <w:w w:val="85"/>
            </w:rPr>
            <w:t> </w:t>
          </w:r>
          <w:r>
            <w:rPr>
              <w:i/>
              <w:w w:val="85"/>
            </w:rPr>
            <w:t>la</w:t>
          </w:r>
          <w:r>
            <w:rPr>
              <w:i/>
              <w:spacing w:val="-13"/>
              <w:w w:val="85"/>
            </w:rPr>
            <w:t> </w:t>
          </w:r>
          <w:r>
            <w:rPr>
              <w:i/>
              <w:w w:val="85"/>
            </w:rPr>
            <w:t>UAEMéx</w:t>
          </w:r>
          <w:r>
            <w:rPr>
              <w:rFonts w:ascii="Times New Roman" w:hAnsi="Times New Roman"/>
              <w:b w:val="0"/>
              <w:i w:val="0"/>
              <w:w w:val="85"/>
              <w:sz w:val="24"/>
            </w:rPr>
            <w:tab/>
          </w:r>
          <w:r>
            <w:rPr>
              <w:rFonts w:ascii="Times New Roman" w:hAnsi="Times New Roman"/>
              <w:b w:val="0"/>
              <w:i w:val="0"/>
              <w:w w:val="95"/>
              <w:sz w:val="24"/>
            </w:rPr>
            <w:t>19</w:t>
          </w:r>
        </w:p>
        <w:p>
          <w:pPr>
            <w:pStyle w:val="TOC2"/>
            <w:tabs>
              <w:tab w:pos="7891" w:val="left" w:leader="none"/>
            </w:tabs>
            <w:spacing w:before="200"/>
            <w:rPr>
              <w:rFonts w:ascii="Times New Roman" w:hAnsi="Times New Roman"/>
              <w:b w:val="0"/>
              <w:i w:val="0"/>
              <w:sz w:val="24"/>
            </w:rPr>
          </w:pPr>
          <w:hyperlink w:history="true" w:anchor="_TOC_250009">
            <w:r>
              <w:rPr>
                <w:i/>
                <w:w w:val="85"/>
              </w:rPr>
              <w:t>Actores</w:t>
            </w:r>
            <w:r>
              <w:rPr>
                <w:i/>
                <w:spacing w:val="-34"/>
                <w:w w:val="85"/>
              </w:rPr>
              <w:t> </w:t>
            </w:r>
            <w:r>
              <w:rPr>
                <w:i/>
                <w:w w:val="85"/>
              </w:rPr>
              <w:t>involucrados</w:t>
            </w:r>
            <w:r>
              <w:rPr>
                <w:i/>
                <w:spacing w:val="-34"/>
                <w:w w:val="85"/>
              </w:rPr>
              <w:t> </w:t>
            </w:r>
            <w:r>
              <w:rPr>
                <w:i/>
                <w:w w:val="85"/>
              </w:rPr>
              <w:t>en</w:t>
            </w:r>
            <w:r>
              <w:rPr>
                <w:i/>
                <w:spacing w:val="-33"/>
                <w:w w:val="85"/>
              </w:rPr>
              <w:t> </w:t>
            </w:r>
            <w:r>
              <w:rPr>
                <w:i/>
                <w:w w:val="85"/>
              </w:rPr>
              <w:t>la</w:t>
            </w:r>
            <w:r>
              <w:rPr>
                <w:i/>
                <w:spacing w:val="-33"/>
                <w:w w:val="85"/>
              </w:rPr>
              <w:t> </w:t>
            </w:r>
            <w:r>
              <w:rPr>
                <w:i/>
                <w:w w:val="85"/>
              </w:rPr>
              <w:t>problemática</w:t>
            </w:r>
            <w:r>
              <w:rPr>
                <w:rFonts w:ascii="Times New Roman" w:hAnsi="Times New Roman"/>
                <w:b w:val="0"/>
                <w:i w:val="0"/>
                <w:w w:val="85"/>
                <w:sz w:val="24"/>
              </w:rPr>
              <w:tab/>
            </w:r>
            <w:r>
              <w:rPr>
                <w:rFonts w:ascii="Times New Roman" w:hAnsi="Times New Roman"/>
                <w:b w:val="0"/>
                <w:i w:val="0"/>
                <w:w w:val="90"/>
                <w:sz w:val="24"/>
              </w:rPr>
              <w:t>20</w:t>
            </w:r>
          </w:hyperlink>
        </w:p>
        <w:p>
          <w:pPr>
            <w:pStyle w:val="TOC2"/>
            <w:tabs>
              <w:tab w:pos="7891" w:val="left" w:leader="none"/>
            </w:tabs>
            <w:spacing w:line="284" w:lineRule="exact" w:before="214"/>
            <w:rPr>
              <w:rFonts w:ascii="Times New Roman" w:hAnsi="Times New Roman"/>
              <w:b w:val="0"/>
              <w:i w:val="0"/>
              <w:sz w:val="24"/>
            </w:rPr>
          </w:pPr>
          <w:hyperlink w:history="true" w:anchor="_TOC_250008">
            <w:r>
              <w:rPr>
                <w:i/>
                <w:w w:val="85"/>
              </w:rPr>
              <w:t>Proyecto:</w:t>
            </w:r>
            <w:r>
              <w:rPr>
                <w:i/>
                <w:spacing w:val="-32"/>
                <w:w w:val="85"/>
              </w:rPr>
              <w:t> </w:t>
            </w:r>
            <w:r>
              <w:rPr>
                <w:i/>
                <w:w w:val="85"/>
              </w:rPr>
              <w:t>Creación</w:t>
            </w:r>
            <w:r>
              <w:rPr>
                <w:i/>
                <w:spacing w:val="-32"/>
                <w:w w:val="85"/>
              </w:rPr>
              <w:t> </w:t>
            </w:r>
            <w:r>
              <w:rPr>
                <w:i/>
                <w:w w:val="85"/>
              </w:rPr>
              <w:t>de</w:t>
            </w:r>
            <w:r>
              <w:rPr>
                <w:i/>
                <w:spacing w:val="-32"/>
                <w:w w:val="85"/>
              </w:rPr>
              <w:t> </w:t>
            </w:r>
            <w:r>
              <w:rPr>
                <w:i/>
                <w:w w:val="85"/>
              </w:rPr>
              <w:t>la</w:t>
            </w:r>
            <w:r>
              <w:rPr>
                <w:i/>
                <w:spacing w:val="-33"/>
                <w:w w:val="85"/>
              </w:rPr>
              <w:t> </w:t>
            </w:r>
            <w:r>
              <w:rPr>
                <w:i/>
                <w:w w:val="85"/>
              </w:rPr>
              <w:t>oficina</w:t>
            </w:r>
            <w:r>
              <w:rPr>
                <w:i/>
                <w:spacing w:val="-32"/>
                <w:w w:val="85"/>
              </w:rPr>
              <w:t> </w:t>
            </w:r>
            <w:r>
              <w:rPr>
                <w:i/>
                <w:w w:val="85"/>
              </w:rPr>
              <w:t>de</w:t>
            </w:r>
            <w:r>
              <w:rPr>
                <w:i/>
                <w:spacing w:val="-30"/>
                <w:w w:val="85"/>
              </w:rPr>
              <w:t> </w:t>
            </w:r>
            <w:r>
              <w:rPr>
                <w:i/>
                <w:w w:val="85"/>
              </w:rPr>
              <w:t>atención</w:t>
            </w:r>
            <w:r>
              <w:rPr>
                <w:i/>
                <w:spacing w:val="-32"/>
                <w:w w:val="85"/>
              </w:rPr>
              <w:t> </w:t>
            </w:r>
            <w:r>
              <w:rPr>
                <w:i/>
                <w:w w:val="85"/>
              </w:rPr>
              <w:t>a</w:t>
            </w:r>
            <w:r>
              <w:rPr>
                <w:i/>
                <w:spacing w:val="-32"/>
                <w:w w:val="85"/>
              </w:rPr>
              <w:t> </w:t>
            </w:r>
            <w:r>
              <w:rPr>
                <w:i/>
                <w:w w:val="85"/>
              </w:rPr>
              <w:t>denuncias</w:t>
            </w:r>
            <w:r>
              <w:rPr>
                <w:i/>
                <w:spacing w:val="-32"/>
                <w:w w:val="85"/>
              </w:rPr>
              <w:t> </w:t>
            </w:r>
            <w:r>
              <w:rPr>
                <w:i/>
                <w:w w:val="85"/>
              </w:rPr>
              <w:t>de</w:t>
            </w:r>
            <w:r>
              <w:rPr>
                <w:i/>
                <w:spacing w:val="-32"/>
                <w:w w:val="85"/>
              </w:rPr>
              <w:t> </w:t>
            </w:r>
            <w:r>
              <w:rPr>
                <w:i/>
                <w:w w:val="85"/>
              </w:rPr>
              <w:t>violencia</w:t>
            </w:r>
            <w:r>
              <w:rPr>
                <w:i/>
                <w:spacing w:val="-32"/>
                <w:w w:val="85"/>
              </w:rPr>
              <w:t> </w:t>
            </w:r>
            <w:r>
              <w:rPr>
                <w:i/>
                <w:w w:val="85"/>
              </w:rPr>
              <w:t>de</w:t>
            </w:r>
            <w:r>
              <w:rPr>
                <w:i/>
                <w:spacing w:val="-32"/>
                <w:w w:val="85"/>
              </w:rPr>
              <w:t> </w:t>
            </w:r>
            <w:r>
              <w:rPr>
                <w:i/>
                <w:w w:val="85"/>
              </w:rPr>
              <w:t>género</w:t>
            </w:r>
            <w:r>
              <w:rPr>
                <w:i/>
                <w:spacing w:val="-33"/>
                <w:w w:val="85"/>
              </w:rPr>
              <w:t> </w:t>
            </w:r>
            <w:r>
              <w:rPr>
                <w:i/>
                <w:w w:val="85"/>
              </w:rPr>
              <w:t>dentro</w:t>
            </w:r>
            <w:r>
              <w:rPr>
                <w:i/>
                <w:spacing w:val="-33"/>
                <w:w w:val="85"/>
              </w:rPr>
              <w:t> </w:t>
            </w:r>
            <w:r>
              <w:rPr>
                <w:i/>
                <w:w w:val="85"/>
              </w:rPr>
              <w:t>de </w:t>
            </w:r>
            <w:r>
              <w:rPr>
                <w:w w:val="90"/>
              </w:rPr>
              <w:t>la</w:t>
            </w:r>
            <w:r>
              <w:rPr>
                <w:spacing w:val="-38"/>
                <w:w w:val="90"/>
              </w:rPr>
              <w:t> </w:t>
            </w:r>
            <w:r>
              <w:rPr>
                <w:w w:val="90"/>
              </w:rPr>
              <w:t>comunidad</w:t>
            </w:r>
            <w:r>
              <w:rPr>
                <w:spacing w:val="-39"/>
                <w:w w:val="90"/>
              </w:rPr>
              <w:t> </w:t>
            </w:r>
            <w:r>
              <w:rPr>
                <w:w w:val="90"/>
              </w:rPr>
              <w:t>estudiantil</w:t>
            </w:r>
            <w:r>
              <w:rPr>
                <w:spacing w:val="-39"/>
                <w:w w:val="90"/>
              </w:rPr>
              <w:t> </w:t>
            </w:r>
            <w:r>
              <w:rPr>
                <w:w w:val="90"/>
              </w:rPr>
              <w:t>de</w:t>
            </w:r>
            <w:r>
              <w:rPr>
                <w:spacing w:val="-39"/>
                <w:w w:val="90"/>
              </w:rPr>
              <w:t> </w:t>
            </w:r>
            <w:r>
              <w:rPr>
                <w:w w:val="90"/>
              </w:rPr>
              <w:t>la</w:t>
            </w:r>
            <w:r>
              <w:rPr>
                <w:spacing w:val="-39"/>
                <w:w w:val="90"/>
              </w:rPr>
              <w:t> </w:t>
            </w:r>
            <w:r>
              <w:rPr>
                <w:w w:val="90"/>
              </w:rPr>
              <w:t>UAEMéx</w:t>
            </w:r>
            <w:r>
              <w:rPr>
                <w:rFonts w:ascii="Times New Roman" w:hAnsi="Times New Roman"/>
                <w:b w:val="0"/>
                <w:i w:val="0"/>
                <w:w w:val="90"/>
                <w:sz w:val="24"/>
              </w:rPr>
              <w:tab/>
            </w:r>
            <w:r>
              <w:rPr>
                <w:rFonts w:ascii="Times New Roman" w:hAnsi="Times New Roman"/>
                <w:b w:val="0"/>
                <w:i w:val="0"/>
                <w:w w:val="95"/>
                <w:sz w:val="24"/>
              </w:rPr>
              <w:t>24</w:t>
            </w:r>
          </w:hyperlink>
        </w:p>
        <w:p>
          <w:pPr>
            <w:pStyle w:val="TOC3"/>
            <w:tabs>
              <w:tab w:pos="7891" w:val="left" w:leader="none"/>
            </w:tabs>
            <w:spacing w:before="200"/>
          </w:pPr>
          <w:hyperlink w:history="true" w:anchor="_TOC_250007">
            <w:r>
              <w:rPr>
                <w:position w:val="-5"/>
              </w:rPr>
            </w:r>
            <w:r>
              <w:rPr>
                <w:sz w:val="20"/>
              </w:rPr>
              <w:t>  </w:t>
            </w:r>
            <w:r>
              <w:rPr/>
              <w:t>Justificación</w:t>
              <w:tab/>
              <w:t>25</w:t>
            </w:r>
          </w:hyperlink>
          <w:r>
            <w:rPr>
              <w:position w:val="-5"/>
            </w:rPr>
            <w:drawing>
              <wp:inline distT="0" distB="0" distL="0" distR="0">
                <wp:extent cx="140207" cy="187451"/>
                <wp:effectExtent l="0" t="0" r="0" b="0"/>
                <wp:docPr id="15" name="image3.png" descr=""/>
                <wp:cNvGraphicFramePr>
                  <a:graphicFrameLocks noChangeAspect="1"/>
                </wp:cNvGraphicFramePr>
                <a:graphic>
                  <a:graphicData uri="http://schemas.openxmlformats.org/drawingml/2006/picture">
                    <pic:pic>
                      <pic:nvPicPr>
                        <pic:cNvPr id="16"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3"/>
            <w:tabs>
              <w:tab w:pos="7891" w:val="left" w:leader="none"/>
            </w:tabs>
          </w:pPr>
          <w:hyperlink w:history="true" w:anchor="_TOC_250006">
            <w:r>
              <w:rPr>
                <w:position w:val="-5"/>
              </w:rPr>
            </w:r>
            <w:r>
              <w:rPr>
                <w:sz w:val="20"/>
              </w:rPr>
              <w:t>  </w:t>
            </w:r>
            <w:r>
              <w:rPr/>
              <w:t>Objetivos</w:t>
              <w:tab/>
              <w:t>25</w:t>
            </w:r>
          </w:hyperlink>
          <w:r>
            <w:rPr>
              <w:position w:val="-5"/>
            </w:rPr>
            <w:drawing>
              <wp:inline distT="0" distB="0" distL="0" distR="0">
                <wp:extent cx="140207" cy="187452"/>
                <wp:effectExtent l="0" t="0" r="0" b="0"/>
                <wp:docPr id="17" name="image3.png" descr=""/>
                <wp:cNvGraphicFramePr>
                  <a:graphicFrameLocks noChangeAspect="1"/>
                </wp:cNvGraphicFramePr>
                <a:graphic>
                  <a:graphicData uri="http://schemas.openxmlformats.org/drawingml/2006/picture">
                    <pic:pic>
                      <pic:nvPicPr>
                        <pic:cNvPr id="18" name="image3.png"/>
                        <pic:cNvPicPr/>
                      </pic:nvPicPr>
                      <pic:blipFill>
                        <a:blip r:embed="rId8" cstate="print"/>
                        <a:stretch>
                          <a:fillRect/>
                        </a:stretch>
                      </pic:blipFill>
                      <pic:spPr>
                        <a:xfrm>
                          <a:off x="0" y="0"/>
                          <a:ext cx="140207" cy="187452"/>
                        </a:xfrm>
                        <a:prstGeom prst="rect">
                          <a:avLst/>
                        </a:prstGeom>
                      </pic:spPr>
                    </pic:pic>
                  </a:graphicData>
                </a:graphic>
              </wp:inline>
            </w:drawing>
          </w:r>
        </w:p>
        <w:p>
          <w:pPr>
            <w:pStyle w:val="TOC3"/>
            <w:tabs>
              <w:tab w:pos="7891" w:val="left" w:leader="none"/>
            </w:tabs>
            <w:spacing w:before="201"/>
          </w:pPr>
          <w:r>
            <w:rPr>
              <w:position w:val="-5"/>
            </w:rPr>
            <w:drawing>
              <wp:inline distT="0" distB="0" distL="0" distR="0">
                <wp:extent cx="140207" cy="187451"/>
                <wp:effectExtent l="0" t="0" r="0" b="0"/>
                <wp:docPr id="19" name="image3.png" descr=""/>
                <wp:cNvGraphicFramePr>
                  <a:graphicFrameLocks noChangeAspect="1"/>
                </wp:cNvGraphicFramePr>
                <a:graphic>
                  <a:graphicData uri="http://schemas.openxmlformats.org/drawingml/2006/picture">
                    <pic:pic>
                      <pic:nvPicPr>
                        <pic:cNvPr id="20" name="image3.png"/>
                        <pic:cNvPicPr/>
                      </pic:nvPicPr>
                      <pic:blipFill>
                        <a:blip r:embed="rId8" cstate="print"/>
                        <a:stretch>
                          <a:fillRect/>
                        </a:stretch>
                      </pic:blipFill>
                      <pic:spPr>
                        <a:xfrm>
                          <a:off x="0" y="0"/>
                          <a:ext cx="140207" cy="187451"/>
                        </a:xfrm>
                        <a:prstGeom prst="rect">
                          <a:avLst/>
                        </a:prstGeom>
                      </pic:spPr>
                    </pic:pic>
                  </a:graphicData>
                </a:graphic>
              </wp:inline>
            </w:drawing>
          </w:r>
          <w:r>
            <w:rPr>
              <w:position w:val="-5"/>
            </w:rPr>
          </w:r>
          <w:r>
            <w:rPr>
              <w:sz w:val="20"/>
            </w:rPr>
            <w:t>  </w:t>
          </w:r>
          <w:r>
            <w:rPr/>
            <w:t>Beneficiarias</w:t>
          </w:r>
          <w:r>
            <w:rPr>
              <w:spacing w:val="-23"/>
            </w:rPr>
            <w:t> </w:t>
          </w:r>
          <w:r>
            <w:rPr/>
            <w:t>y</w:t>
          </w:r>
          <w:r>
            <w:rPr>
              <w:spacing w:val="-24"/>
            </w:rPr>
            <w:t> </w:t>
          </w:r>
          <w:r>
            <w:rPr/>
            <w:t>beneficiarios</w:t>
            <w:tab/>
            <w:t>25</w:t>
          </w:r>
        </w:p>
        <w:p>
          <w:pPr>
            <w:pStyle w:val="TOC3"/>
            <w:tabs>
              <w:tab w:pos="7891" w:val="left" w:leader="none"/>
            </w:tabs>
          </w:pPr>
          <w:hyperlink w:history="true" w:anchor="_TOC_250005">
            <w:r>
              <w:rPr>
                <w:position w:val="-5"/>
              </w:rPr>
            </w:r>
            <w:r>
              <w:rPr>
                <w:sz w:val="20"/>
              </w:rPr>
              <w:t>  </w:t>
            </w:r>
            <w:r>
              <w:rPr/>
              <w:t>Actividades</w:t>
            </w:r>
            <w:r>
              <w:rPr>
                <w:spacing w:val="-21"/>
              </w:rPr>
              <w:t> </w:t>
            </w:r>
            <w:r>
              <w:rPr/>
              <w:t>sustantivas</w:t>
              <w:tab/>
              <w:t>26</w:t>
            </w:r>
          </w:hyperlink>
          <w:r>
            <w:rPr>
              <w:position w:val="-5"/>
            </w:rPr>
            <w:drawing>
              <wp:inline distT="0" distB="0" distL="0" distR="0">
                <wp:extent cx="140207" cy="187451"/>
                <wp:effectExtent l="0" t="0" r="0" b="0"/>
                <wp:docPr id="21" name="image3.png" descr=""/>
                <wp:cNvGraphicFramePr>
                  <a:graphicFrameLocks noChangeAspect="1"/>
                </wp:cNvGraphicFramePr>
                <a:graphic>
                  <a:graphicData uri="http://schemas.openxmlformats.org/drawingml/2006/picture">
                    <pic:pic>
                      <pic:nvPicPr>
                        <pic:cNvPr id="22"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3"/>
            <w:tabs>
              <w:tab w:pos="7891" w:val="left" w:leader="none"/>
            </w:tabs>
          </w:pPr>
          <w:hyperlink w:history="true" w:anchor="_TOC_250004">
            <w:r>
              <w:rPr>
                <w:position w:val="-5"/>
              </w:rPr>
            </w:r>
            <w:r>
              <w:rPr>
                <w:sz w:val="20"/>
              </w:rPr>
              <w:t>  </w:t>
            </w:r>
            <w:r>
              <w:rPr/>
              <w:t>Metas</w:t>
              <w:tab/>
              <w:t>26</w:t>
            </w:r>
          </w:hyperlink>
          <w:r>
            <w:rPr>
              <w:position w:val="-5"/>
            </w:rPr>
            <w:drawing>
              <wp:inline distT="0" distB="0" distL="0" distR="0">
                <wp:extent cx="140207" cy="187451"/>
                <wp:effectExtent l="0" t="0" r="0" b="0"/>
                <wp:docPr id="23" name="image3.png" descr=""/>
                <wp:cNvGraphicFramePr>
                  <a:graphicFrameLocks noChangeAspect="1"/>
                </wp:cNvGraphicFramePr>
                <a:graphic>
                  <a:graphicData uri="http://schemas.openxmlformats.org/drawingml/2006/picture">
                    <pic:pic>
                      <pic:nvPicPr>
                        <pic:cNvPr id="24"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3"/>
            <w:tabs>
              <w:tab w:pos="7891" w:val="left" w:leader="none"/>
            </w:tabs>
            <w:spacing w:before="202"/>
          </w:pPr>
          <w:hyperlink w:history="true" w:anchor="_TOC_250003">
            <w:r>
              <w:rPr>
                <w:position w:val="-5"/>
              </w:rPr>
            </w:r>
            <w:r>
              <w:rPr>
                <w:sz w:val="20"/>
              </w:rPr>
              <w:t>  </w:t>
            </w:r>
            <w:r>
              <w:rPr/>
              <w:t>Ubicación</w:t>
            </w:r>
            <w:r>
              <w:rPr>
                <w:spacing w:val="-12"/>
              </w:rPr>
              <w:t> </w:t>
            </w:r>
            <w:r>
              <w:rPr/>
              <w:t>del</w:t>
            </w:r>
            <w:r>
              <w:rPr>
                <w:spacing w:val="-12"/>
              </w:rPr>
              <w:t> </w:t>
            </w:r>
            <w:r>
              <w:rPr/>
              <w:t>Proyecto</w:t>
              <w:tab/>
              <w:t>26</w:t>
            </w:r>
          </w:hyperlink>
          <w:r>
            <w:rPr>
              <w:position w:val="-5"/>
            </w:rPr>
            <w:drawing>
              <wp:inline distT="0" distB="0" distL="0" distR="0">
                <wp:extent cx="140207" cy="187451"/>
                <wp:effectExtent l="0" t="0" r="0" b="0"/>
                <wp:docPr id="25" name="image3.png" descr=""/>
                <wp:cNvGraphicFramePr>
                  <a:graphicFrameLocks noChangeAspect="1"/>
                </wp:cNvGraphicFramePr>
                <a:graphic>
                  <a:graphicData uri="http://schemas.openxmlformats.org/drawingml/2006/picture">
                    <pic:pic>
                      <pic:nvPicPr>
                        <pic:cNvPr id="26"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3"/>
            <w:tabs>
              <w:tab w:pos="7891" w:val="left" w:leader="none"/>
            </w:tabs>
          </w:pPr>
          <w:hyperlink w:history="true" w:anchor="_TOC_250002">
            <w:r>
              <w:rPr>
                <w:position w:val="-5"/>
              </w:rPr>
            </w:r>
            <w:r>
              <w:rPr>
                <w:sz w:val="20"/>
              </w:rPr>
              <w:t>  </w:t>
            </w:r>
            <w:r>
              <w:rPr/>
              <w:t>Recursos</w:t>
            </w:r>
            <w:r>
              <w:rPr>
                <w:spacing w:val="-15"/>
              </w:rPr>
              <w:t> </w:t>
            </w:r>
            <w:r>
              <w:rPr/>
              <w:t>necesarios</w:t>
            </w:r>
            <w:r>
              <w:rPr>
                <w:spacing w:val="-15"/>
              </w:rPr>
              <w:t> </w:t>
            </w:r>
            <w:r>
              <w:rPr/>
              <w:t>para</w:t>
            </w:r>
            <w:r>
              <w:rPr>
                <w:spacing w:val="-13"/>
              </w:rPr>
              <w:t> </w:t>
            </w:r>
            <w:r>
              <w:rPr/>
              <w:t>llevar</w:t>
            </w:r>
            <w:r>
              <w:rPr>
                <w:spacing w:val="-15"/>
              </w:rPr>
              <w:t> </w:t>
            </w:r>
            <w:r>
              <w:rPr/>
              <w:t>a</w:t>
            </w:r>
            <w:r>
              <w:rPr>
                <w:spacing w:val="-16"/>
              </w:rPr>
              <w:t> </w:t>
            </w:r>
            <w:r>
              <w:rPr/>
              <w:t>cabo</w:t>
            </w:r>
            <w:r>
              <w:rPr>
                <w:spacing w:val="-16"/>
              </w:rPr>
              <w:t> </w:t>
            </w:r>
            <w:r>
              <w:rPr/>
              <w:t>la</w:t>
            </w:r>
            <w:r>
              <w:rPr>
                <w:spacing w:val="-14"/>
              </w:rPr>
              <w:t> </w:t>
            </w:r>
            <w:r>
              <w:rPr/>
              <w:t>propuesta</w:t>
              <w:tab/>
              <w:t>28</w:t>
            </w:r>
          </w:hyperlink>
          <w:r>
            <w:rPr>
              <w:position w:val="-5"/>
            </w:rPr>
            <w:drawing>
              <wp:inline distT="0" distB="0" distL="0" distR="0">
                <wp:extent cx="140207" cy="187451"/>
                <wp:effectExtent l="0" t="0" r="0" b="0"/>
                <wp:docPr id="27" name="image3.png" descr=""/>
                <wp:cNvGraphicFramePr>
                  <a:graphicFrameLocks noChangeAspect="1"/>
                </wp:cNvGraphicFramePr>
                <a:graphic>
                  <a:graphicData uri="http://schemas.openxmlformats.org/drawingml/2006/picture">
                    <pic:pic>
                      <pic:nvPicPr>
                        <pic:cNvPr id="28" name="image3.png"/>
                        <pic:cNvPicPr/>
                      </pic:nvPicPr>
                      <pic:blipFill>
                        <a:blip r:embed="rId8" cstate="print"/>
                        <a:stretch>
                          <a:fillRect/>
                        </a:stretch>
                      </pic:blipFill>
                      <pic:spPr>
                        <a:xfrm>
                          <a:off x="0" y="0"/>
                          <a:ext cx="140207" cy="187451"/>
                        </a:xfrm>
                        <a:prstGeom prst="rect">
                          <a:avLst/>
                        </a:prstGeom>
                      </pic:spPr>
                    </pic:pic>
                  </a:graphicData>
                </a:graphic>
              </wp:inline>
            </w:drawing>
          </w:r>
        </w:p>
        <w:p>
          <w:pPr>
            <w:pStyle w:val="TOC2"/>
            <w:tabs>
              <w:tab w:pos="7891" w:val="left" w:leader="none"/>
            </w:tabs>
            <w:rPr>
              <w:rFonts w:ascii="Times New Roman"/>
              <w:b w:val="0"/>
              <w:i w:val="0"/>
              <w:sz w:val="24"/>
            </w:rPr>
          </w:pPr>
          <w:hyperlink w:history="true" w:anchor="_TOC_250001">
            <w:r>
              <w:rPr>
                <w:i/>
                <w:w w:val="80"/>
              </w:rPr>
              <w:t>Conclusiones</w:t>
            </w:r>
            <w:r>
              <w:rPr>
                <w:rFonts w:ascii="Times New Roman"/>
                <w:b w:val="0"/>
                <w:i w:val="0"/>
                <w:w w:val="80"/>
                <w:sz w:val="24"/>
              </w:rPr>
              <w:tab/>
            </w:r>
            <w:r>
              <w:rPr>
                <w:rFonts w:ascii="Times New Roman"/>
                <w:b w:val="0"/>
                <w:i w:val="0"/>
                <w:sz w:val="24"/>
              </w:rPr>
              <w:t>28</w:t>
            </w:r>
          </w:hyperlink>
        </w:p>
        <w:p>
          <w:pPr>
            <w:pStyle w:val="TOC2"/>
            <w:tabs>
              <w:tab w:pos="7891" w:val="left" w:leader="none"/>
            </w:tabs>
            <w:spacing w:before="202"/>
            <w:rPr>
              <w:rFonts w:ascii="Times New Roman" w:hAnsi="Times New Roman"/>
              <w:b w:val="0"/>
              <w:i w:val="0"/>
              <w:sz w:val="24"/>
            </w:rPr>
          </w:pPr>
          <w:hyperlink w:history="true" w:anchor="_TOC_250000">
            <w:r>
              <w:rPr>
                <w:i/>
                <w:w w:val="85"/>
              </w:rPr>
              <w:t>Bibliografía</w:t>
            </w:r>
            <w:r>
              <w:rPr>
                <w:rFonts w:ascii="Times New Roman" w:hAnsi="Times New Roman"/>
                <w:b w:val="0"/>
                <w:i w:val="0"/>
                <w:w w:val="85"/>
                <w:sz w:val="24"/>
              </w:rPr>
              <w:tab/>
            </w:r>
            <w:r>
              <w:rPr>
                <w:rFonts w:ascii="Times New Roman" w:hAnsi="Times New Roman"/>
                <w:b w:val="0"/>
                <w:i w:val="0"/>
                <w:sz w:val="24"/>
              </w:rPr>
              <w:t>30</w:t>
            </w:r>
          </w:hyperlink>
        </w:p>
      </w:sdtContent>
    </w:sdt>
    <w:p>
      <w:pPr>
        <w:spacing w:after="0"/>
        <w:rPr>
          <w:rFonts w:ascii="Times New Roman" w:hAnsi="Times New Roman"/>
          <w:sz w:val="24"/>
        </w:rPr>
        <w:sectPr>
          <w:pgSz w:w="12240" w:h="15840"/>
          <w:pgMar w:header="0" w:footer="1075" w:top="1380" w:bottom="1260" w:left="1600" w:right="600"/>
        </w:sectPr>
      </w:pPr>
    </w:p>
    <w:p>
      <w:pPr>
        <w:pStyle w:val="Heading2"/>
        <w:spacing w:before="36"/>
        <w:ind w:right="0"/>
        <w:jc w:val="both"/>
        <w:rPr>
          <w:rFonts w:ascii="Times New Roman" w:hAnsi="Times New Roman"/>
          <w:b w:val="0"/>
        </w:rPr>
      </w:pPr>
      <w:bookmarkStart w:name="_TOC_250016" w:id="1"/>
      <w:r>
        <w:rPr/>
        <w:t>Introducción</w:t>
      </w:r>
      <w:bookmarkEnd w:id="1"/>
      <w:r>
        <w:rPr>
          <w:rFonts w:ascii="Times New Roman" w:hAnsi="Times New Roman"/>
          <w:b w:val="0"/>
        </w:rPr>
        <w:t>.</w:t>
      </w:r>
    </w:p>
    <w:p>
      <w:pPr>
        <w:pStyle w:val="BodyText"/>
        <w:spacing w:before="4"/>
        <w:rPr>
          <w:sz w:val="22"/>
        </w:rPr>
      </w:pPr>
    </w:p>
    <w:p>
      <w:pPr>
        <w:pStyle w:val="BodyText"/>
        <w:spacing w:line="376" w:lineRule="auto"/>
        <w:ind w:left="102" w:right="1094"/>
        <w:jc w:val="both"/>
      </w:pPr>
      <w:r>
        <w:rPr/>
        <w:t>El motivo principal por el que hemos realizado esta propuesta es la preocupación por plantear</w:t>
      </w:r>
      <w:r>
        <w:rPr>
          <w:spacing w:val="-9"/>
        </w:rPr>
        <w:t> </w:t>
      </w:r>
      <w:r>
        <w:rPr/>
        <w:t>una</w:t>
      </w:r>
      <w:r>
        <w:rPr>
          <w:spacing w:val="-10"/>
        </w:rPr>
        <w:t> </w:t>
      </w:r>
      <w:r>
        <w:rPr/>
        <w:t>estrategia</w:t>
      </w:r>
      <w:r>
        <w:rPr>
          <w:spacing w:val="-10"/>
        </w:rPr>
        <w:t> </w:t>
      </w:r>
      <w:r>
        <w:rPr/>
        <w:t>viable</w:t>
      </w:r>
      <w:r>
        <w:rPr>
          <w:spacing w:val="-10"/>
        </w:rPr>
        <w:t> </w:t>
      </w:r>
      <w:r>
        <w:rPr/>
        <w:t>para</w:t>
      </w:r>
      <w:r>
        <w:rPr>
          <w:spacing w:val="-10"/>
        </w:rPr>
        <w:t> </w:t>
      </w:r>
      <w:r>
        <w:rPr/>
        <w:t>atender</w:t>
      </w:r>
      <w:r>
        <w:rPr>
          <w:spacing w:val="-9"/>
        </w:rPr>
        <w:t> </w:t>
      </w:r>
      <w:r>
        <w:rPr/>
        <w:t>los</w:t>
      </w:r>
      <w:r>
        <w:rPr>
          <w:spacing w:val="-8"/>
        </w:rPr>
        <w:t> </w:t>
      </w:r>
      <w:r>
        <w:rPr/>
        <w:t>casos</w:t>
      </w:r>
      <w:r>
        <w:rPr>
          <w:spacing w:val="-9"/>
        </w:rPr>
        <w:t> </w:t>
      </w:r>
      <w:r>
        <w:rPr/>
        <w:t>de</w:t>
      </w:r>
      <w:r>
        <w:rPr>
          <w:spacing w:val="-10"/>
        </w:rPr>
        <w:t> </w:t>
      </w:r>
      <w:r>
        <w:rPr/>
        <w:t>violencia</w:t>
      </w:r>
      <w:r>
        <w:rPr>
          <w:spacing w:val="-8"/>
        </w:rPr>
        <w:t> </w:t>
      </w:r>
      <w:r>
        <w:rPr/>
        <w:t>de</w:t>
      </w:r>
      <w:r>
        <w:rPr>
          <w:spacing w:val="-10"/>
        </w:rPr>
        <w:t> </w:t>
      </w:r>
      <w:r>
        <w:rPr/>
        <w:t>género</w:t>
      </w:r>
      <w:r>
        <w:rPr>
          <w:spacing w:val="-10"/>
        </w:rPr>
        <w:t> </w:t>
      </w:r>
      <w:r>
        <w:rPr/>
        <w:t>que</w:t>
      </w:r>
      <w:r>
        <w:rPr>
          <w:spacing w:val="-10"/>
        </w:rPr>
        <w:t> </w:t>
      </w:r>
      <w:r>
        <w:rPr/>
        <w:t>suceden</w:t>
      </w:r>
      <w:r>
        <w:rPr>
          <w:spacing w:val="-6"/>
        </w:rPr>
        <w:t> </w:t>
      </w:r>
      <w:r>
        <w:rPr/>
        <w:t>en</w:t>
      </w:r>
      <w:r>
        <w:rPr>
          <w:spacing w:val="-10"/>
        </w:rPr>
        <w:t> </w:t>
      </w:r>
      <w:r>
        <w:rPr/>
        <w:t>la Universidad</w:t>
      </w:r>
      <w:r>
        <w:rPr>
          <w:spacing w:val="-17"/>
        </w:rPr>
        <w:t> </w:t>
      </w:r>
      <w:r>
        <w:rPr/>
        <w:t>Autónoma</w:t>
      </w:r>
      <w:r>
        <w:rPr>
          <w:spacing w:val="-17"/>
        </w:rPr>
        <w:t> </w:t>
      </w:r>
      <w:r>
        <w:rPr/>
        <w:t>del</w:t>
      </w:r>
      <w:r>
        <w:rPr>
          <w:spacing w:val="-17"/>
        </w:rPr>
        <w:t> </w:t>
      </w:r>
      <w:r>
        <w:rPr/>
        <w:t>Estado</w:t>
      </w:r>
      <w:r>
        <w:rPr>
          <w:spacing w:val="-17"/>
        </w:rPr>
        <w:t> </w:t>
      </w:r>
      <w:r>
        <w:rPr/>
        <w:t>de</w:t>
      </w:r>
      <w:r>
        <w:rPr>
          <w:spacing w:val="-17"/>
        </w:rPr>
        <w:t> </w:t>
      </w:r>
      <w:r>
        <w:rPr/>
        <w:t>México</w:t>
      </w:r>
      <w:r>
        <w:rPr>
          <w:spacing w:val="-17"/>
        </w:rPr>
        <w:t> </w:t>
      </w:r>
      <w:r>
        <w:rPr/>
        <w:t>(UAEMéx).</w:t>
      </w:r>
      <w:r>
        <w:rPr>
          <w:spacing w:val="-17"/>
        </w:rPr>
        <w:t> </w:t>
      </w:r>
      <w:r>
        <w:rPr/>
        <w:t>La</w:t>
      </w:r>
      <w:r>
        <w:rPr>
          <w:spacing w:val="-17"/>
        </w:rPr>
        <w:t> </w:t>
      </w:r>
      <w:r>
        <w:rPr/>
        <w:t>violencia</w:t>
      </w:r>
      <w:r>
        <w:rPr>
          <w:spacing w:val="-17"/>
        </w:rPr>
        <w:t> </w:t>
      </w:r>
      <w:r>
        <w:rPr/>
        <w:t>de</w:t>
      </w:r>
      <w:r>
        <w:rPr>
          <w:spacing w:val="-17"/>
        </w:rPr>
        <w:t> </w:t>
      </w:r>
      <w:r>
        <w:rPr/>
        <w:t>género</w:t>
      </w:r>
      <w:r>
        <w:rPr>
          <w:spacing w:val="28"/>
        </w:rPr>
        <w:t> </w:t>
      </w:r>
      <w:r>
        <w:rPr/>
        <w:t>afecta</w:t>
      </w:r>
      <w:r>
        <w:rPr>
          <w:spacing w:val="-17"/>
        </w:rPr>
        <w:t> </w:t>
      </w:r>
      <w:r>
        <w:rPr/>
        <w:t>a</w:t>
      </w:r>
      <w:r>
        <w:rPr>
          <w:spacing w:val="-17"/>
        </w:rPr>
        <w:t> </w:t>
      </w:r>
      <w:r>
        <w:rPr/>
        <w:t>las y los estudiantes de diversas formas y es un factor importante que impacta el pleno</w:t>
      </w:r>
      <w:r>
        <w:rPr>
          <w:spacing w:val="-37"/>
        </w:rPr>
        <w:t> </w:t>
      </w:r>
      <w:r>
        <w:rPr/>
        <w:t>ejercicio de los derechos humanos y universitarios. Desde la perspectiva de género, se acepta que ciertos patrones de conducta son reproducidos en la práctica y legitimados en los discursos que ubican a la mujer como subordinada al hombre. Aunque los distintos roles que se le asignan a las mujeres por naturaleza no sean tal cual de esa manera. A través de los</w:t>
      </w:r>
      <w:r>
        <w:rPr>
          <w:spacing w:val="-37"/>
        </w:rPr>
        <w:t> </w:t>
      </w:r>
      <w:r>
        <w:rPr/>
        <w:t>diversos procesos</w:t>
      </w:r>
      <w:r>
        <w:rPr>
          <w:spacing w:val="-6"/>
        </w:rPr>
        <w:t> </w:t>
      </w:r>
      <w:r>
        <w:rPr/>
        <w:t>de</w:t>
      </w:r>
      <w:r>
        <w:rPr>
          <w:spacing w:val="-7"/>
        </w:rPr>
        <w:t> </w:t>
      </w:r>
      <w:r>
        <w:rPr/>
        <w:t>socialización</w:t>
      </w:r>
      <w:r>
        <w:rPr>
          <w:spacing w:val="-4"/>
        </w:rPr>
        <w:t> </w:t>
      </w:r>
      <w:r>
        <w:rPr/>
        <w:t>a</w:t>
      </w:r>
      <w:r>
        <w:rPr>
          <w:spacing w:val="-7"/>
        </w:rPr>
        <w:t> </w:t>
      </w:r>
      <w:r>
        <w:rPr/>
        <w:t>los</w:t>
      </w:r>
      <w:r>
        <w:rPr>
          <w:spacing w:val="-6"/>
        </w:rPr>
        <w:t> </w:t>
      </w:r>
      <w:r>
        <w:rPr/>
        <w:t>que</w:t>
      </w:r>
      <w:r>
        <w:rPr>
          <w:spacing w:val="-7"/>
        </w:rPr>
        <w:t> </w:t>
      </w:r>
      <w:r>
        <w:rPr/>
        <w:t>estamos</w:t>
      </w:r>
      <w:r>
        <w:rPr>
          <w:spacing w:val="-6"/>
        </w:rPr>
        <w:t> </w:t>
      </w:r>
      <w:r>
        <w:rPr/>
        <w:t>sujetos,</w:t>
      </w:r>
      <w:r>
        <w:rPr>
          <w:spacing w:val="-7"/>
        </w:rPr>
        <w:t> </w:t>
      </w:r>
      <w:r>
        <w:rPr/>
        <w:t>tanto</w:t>
      </w:r>
      <w:r>
        <w:rPr>
          <w:spacing w:val="-7"/>
        </w:rPr>
        <w:t> </w:t>
      </w:r>
      <w:r>
        <w:rPr/>
        <w:t>hombres</w:t>
      </w:r>
      <w:r>
        <w:rPr>
          <w:spacing w:val="-6"/>
        </w:rPr>
        <w:t> </w:t>
      </w:r>
      <w:r>
        <w:rPr/>
        <w:t>como</w:t>
      </w:r>
      <w:r>
        <w:rPr>
          <w:spacing w:val="-7"/>
        </w:rPr>
        <w:t> </w:t>
      </w:r>
      <w:r>
        <w:rPr/>
        <w:t>mujeres,</w:t>
      </w:r>
      <w:r>
        <w:rPr>
          <w:spacing w:val="-7"/>
        </w:rPr>
        <w:t> </w:t>
      </w:r>
      <w:r>
        <w:rPr/>
        <w:t>desde</w:t>
      </w:r>
      <w:r>
        <w:rPr>
          <w:spacing w:val="-6"/>
        </w:rPr>
        <w:t> </w:t>
      </w:r>
      <w:r>
        <w:rPr/>
        <w:t>que nacemos</w:t>
      </w:r>
      <w:r>
        <w:rPr>
          <w:spacing w:val="-5"/>
        </w:rPr>
        <w:t> </w:t>
      </w:r>
      <w:r>
        <w:rPr/>
        <w:t>vamos</w:t>
      </w:r>
      <w:r>
        <w:rPr>
          <w:spacing w:val="-5"/>
        </w:rPr>
        <w:t> </w:t>
      </w:r>
      <w:r>
        <w:rPr/>
        <w:t>interiorizando</w:t>
      </w:r>
      <w:r>
        <w:rPr>
          <w:spacing w:val="-7"/>
        </w:rPr>
        <w:t> </w:t>
      </w:r>
      <w:r>
        <w:rPr/>
        <w:t>nuestro</w:t>
      </w:r>
      <w:r>
        <w:rPr>
          <w:spacing w:val="-4"/>
        </w:rPr>
        <w:t> </w:t>
      </w:r>
      <w:r>
        <w:rPr/>
        <w:t>rol</w:t>
      </w:r>
      <w:r>
        <w:rPr>
          <w:spacing w:val="-5"/>
        </w:rPr>
        <w:t> </w:t>
      </w:r>
      <w:r>
        <w:rPr/>
        <w:t>de</w:t>
      </w:r>
      <w:r>
        <w:rPr>
          <w:spacing w:val="-6"/>
        </w:rPr>
        <w:t> </w:t>
      </w:r>
      <w:r>
        <w:rPr/>
        <w:t>género,</w:t>
      </w:r>
      <w:r>
        <w:rPr>
          <w:spacing w:val="-7"/>
        </w:rPr>
        <w:t> </w:t>
      </w:r>
      <w:r>
        <w:rPr/>
        <w:t>volviéndolo</w:t>
      </w:r>
      <w:r>
        <w:rPr>
          <w:spacing w:val="-7"/>
        </w:rPr>
        <w:t> </w:t>
      </w:r>
      <w:r>
        <w:rPr/>
        <w:t>parte</w:t>
      </w:r>
      <w:r>
        <w:rPr>
          <w:spacing w:val="-5"/>
        </w:rPr>
        <w:t> </w:t>
      </w:r>
      <w:r>
        <w:rPr/>
        <w:t>de</w:t>
      </w:r>
      <w:r>
        <w:rPr>
          <w:spacing w:val="-2"/>
        </w:rPr>
        <w:t> </w:t>
      </w:r>
      <w:r>
        <w:rPr/>
        <w:t>nuestra</w:t>
      </w:r>
      <w:r>
        <w:rPr>
          <w:spacing w:val="-6"/>
        </w:rPr>
        <w:t> </w:t>
      </w:r>
      <w:r>
        <w:rPr/>
        <w:t>visión</w:t>
      </w:r>
      <w:r>
        <w:rPr>
          <w:spacing w:val="-6"/>
        </w:rPr>
        <w:t> </w:t>
      </w:r>
      <w:r>
        <w:rPr/>
        <w:t>del mundo y de la vida. Por eso mismo, es necesario fomentar una perspectiva de género dentro de la misma universidad que permita crear acciones positivas a favor de la equidad y el respeto.</w:t>
      </w:r>
    </w:p>
    <w:p>
      <w:pPr>
        <w:pStyle w:val="BodyText"/>
        <w:spacing w:line="376" w:lineRule="auto" w:before="4"/>
        <w:ind w:left="102" w:right="1094"/>
        <w:jc w:val="both"/>
      </w:pPr>
      <w:r>
        <w:rPr/>
        <w:t>El desarrollo de la propuesta está integrado en dos grandes apartados que son el marco conceptual y la segunda parte que es el desarrollo del proyecto en la cual se integra una contextualización que se apoya de información documental, gráfica, estadística y desde la perspectiva</w:t>
      </w:r>
      <w:r>
        <w:rPr>
          <w:spacing w:val="-12"/>
        </w:rPr>
        <w:t> </w:t>
      </w:r>
      <w:r>
        <w:rPr/>
        <w:t>de</w:t>
      </w:r>
      <w:r>
        <w:rPr>
          <w:spacing w:val="-12"/>
        </w:rPr>
        <w:t> </w:t>
      </w:r>
      <w:r>
        <w:rPr/>
        <w:t>género,</w:t>
      </w:r>
      <w:r>
        <w:rPr>
          <w:spacing w:val="-12"/>
        </w:rPr>
        <w:t> </w:t>
      </w:r>
      <w:r>
        <w:rPr/>
        <w:t>sobre</w:t>
      </w:r>
      <w:r>
        <w:rPr>
          <w:spacing w:val="-12"/>
        </w:rPr>
        <w:t> </w:t>
      </w:r>
      <w:r>
        <w:rPr/>
        <w:t>la</w:t>
      </w:r>
      <w:r>
        <w:rPr>
          <w:spacing w:val="-12"/>
        </w:rPr>
        <w:t> </w:t>
      </w:r>
      <w:r>
        <w:rPr/>
        <w:t>comunidad</w:t>
      </w:r>
      <w:r>
        <w:rPr>
          <w:spacing w:val="-10"/>
        </w:rPr>
        <w:t> </w:t>
      </w:r>
      <w:r>
        <w:rPr/>
        <w:t>de</w:t>
      </w:r>
      <w:r>
        <w:rPr>
          <w:spacing w:val="37"/>
        </w:rPr>
        <w:t> </w:t>
      </w:r>
      <w:r>
        <w:rPr/>
        <w:t>la</w:t>
      </w:r>
      <w:r>
        <w:rPr>
          <w:spacing w:val="-10"/>
        </w:rPr>
        <w:t> </w:t>
      </w:r>
      <w:r>
        <w:rPr/>
        <w:t>UAEMéx,</w:t>
      </w:r>
      <w:r>
        <w:rPr>
          <w:spacing w:val="-12"/>
        </w:rPr>
        <w:t> </w:t>
      </w:r>
      <w:r>
        <w:rPr/>
        <w:t>y</w:t>
      </w:r>
      <w:r>
        <w:rPr>
          <w:spacing w:val="-12"/>
        </w:rPr>
        <w:t> </w:t>
      </w:r>
      <w:r>
        <w:rPr/>
        <w:t>en</w:t>
      </w:r>
      <w:r>
        <w:rPr>
          <w:spacing w:val="-12"/>
        </w:rPr>
        <w:t> </w:t>
      </w:r>
      <w:r>
        <w:rPr/>
        <w:t>particular</w:t>
      </w:r>
      <w:r>
        <w:rPr>
          <w:spacing w:val="-11"/>
        </w:rPr>
        <w:t> </w:t>
      </w:r>
      <w:r>
        <w:rPr/>
        <w:t>sobre</w:t>
      </w:r>
      <w:r>
        <w:rPr>
          <w:spacing w:val="-12"/>
        </w:rPr>
        <w:t> </w:t>
      </w:r>
      <w:r>
        <w:rPr/>
        <w:t>el</w:t>
      </w:r>
      <w:r>
        <w:rPr>
          <w:spacing w:val="-12"/>
        </w:rPr>
        <w:t> </w:t>
      </w:r>
      <w:r>
        <w:rPr/>
        <w:t>sub</w:t>
      </w:r>
      <w:r>
        <w:rPr>
          <w:spacing w:val="-12"/>
        </w:rPr>
        <w:t> </w:t>
      </w:r>
      <w:r>
        <w:rPr/>
        <w:t>grupo de estudiantes de licenciatura. La información se conforma en principio de los conceptos centrales que identificamos en la problemática planteada en este trabajo como es el de juventud, género, violencia de género y transversalización de la perspectiva de género, así mismo,</w:t>
      </w:r>
      <w:r>
        <w:rPr>
          <w:spacing w:val="-13"/>
        </w:rPr>
        <w:t> </w:t>
      </w:r>
      <w:r>
        <w:rPr/>
        <w:t>se</w:t>
      </w:r>
      <w:r>
        <w:rPr>
          <w:spacing w:val="-12"/>
        </w:rPr>
        <w:t> </w:t>
      </w:r>
      <w:r>
        <w:rPr/>
        <w:t>hace</w:t>
      </w:r>
      <w:r>
        <w:rPr>
          <w:spacing w:val="-15"/>
        </w:rPr>
        <w:t> </w:t>
      </w:r>
      <w:r>
        <w:rPr/>
        <w:t>un</w:t>
      </w:r>
      <w:r>
        <w:rPr>
          <w:spacing w:val="-12"/>
        </w:rPr>
        <w:t> </w:t>
      </w:r>
      <w:r>
        <w:rPr/>
        <w:t>breve</w:t>
      </w:r>
      <w:r>
        <w:rPr>
          <w:spacing w:val="-16"/>
        </w:rPr>
        <w:t> </w:t>
      </w:r>
      <w:r>
        <w:rPr/>
        <w:t>análisis</w:t>
      </w:r>
      <w:r>
        <w:rPr>
          <w:spacing w:val="-12"/>
        </w:rPr>
        <w:t> </w:t>
      </w:r>
      <w:r>
        <w:rPr/>
        <w:t>de</w:t>
      </w:r>
      <w:r>
        <w:rPr>
          <w:spacing w:val="-12"/>
        </w:rPr>
        <w:t> </w:t>
      </w:r>
      <w:r>
        <w:rPr/>
        <w:t>datos</w:t>
      </w:r>
      <w:r>
        <w:rPr>
          <w:spacing w:val="-12"/>
        </w:rPr>
        <w:t> </w:t>
      </w:r>
      <w:r>
        <w:rPr/>
        <w:t>sobre</w:t>
      </w:r>
      <w:r>
        <w:rPr>
          <w:spacing w:val="-12"/>
        </w:rPr>
        <w:t> </w:t>
      </w:r>
      <w:r>
        <w:rPr/>
        <w:t>violencia</w:t>
      </w:r>
      <w:r>
        <w:rPr>
          <w:spacing w:val="-13"/>
        </w:rPr>
        <w:t> </w:t>
      </w:r>
      <w:r>
        <w:rPr/>
        <w:t>de</w:t>
      </w:r>
      <w:r>
        <w:rPr>
          <w:spacing w:val="-12"/>
        </w:rPr>
        <w:t> </w:t>
      </w:r>
      <w:r>
        <w:rPr/>
        <w:t>género</w:t>
      </w:r>
      <w:r>
        <w:rPr>
          <w:spacing w:val="-13"/>
        </w:rPr>
        <w:t> </w:t>
      </w:r>
      <w:r>
        <w:rPr/>
        <w:t>dentro</w:t>
      </w:r>
      <w:r>
        <w:rPr>
          <w:spacing w:val="-13"/>
        </w:rPr>
        <w:t> </w:t>
      </w:r>
      <w:r>
        <w:rPr/>
        <w:t>de</w:t>
      </w:r>
      <w:r>
        <w:rPr>
          <w:spacing w:val="-12"/>
        </w:rPr>
        <w:t> </w:t>
      </w:r>
      <w:r>
        <w:rPr/>
        <w:t>la</w:t>
      </w:r>
      <w:r>
        <w:rPr>
          <w:spacing w:val="-13"/>
        </w:rPr>
        <w:t> </w:t>
      </w:r>
      <w:r>
        <w:rPr/>
        <w:t>UAEMéx,</w:t>
      </w:r>
      <w:r>
        <w:rPr>
          <w:spacing w:val="-13"/>
        </w:rPr>
        <w:t> </w:t>
      </w:r>
      <w:r>
        <w:rPr/>
        <w:t>lo cual dará pauta para la realización de la propuesta de política institucional hacia la Universidad</w:t>
      </w:r>
      <w:r>
        <w:rPr>
          <w:spacing w:val="-15"/>
        </w:rPr>
        <w:t> </w:t>
      </w:r>
      <w:r>
        <w:rPr/>
        <w:t>que</w:t>
      </w:r>
      <w:r>
        <w:rPr>
          <w:spacing w:val="-15"/>
        </w:rPr>
        <w:t> </w:t>
      </w:r>
      <w:r>
        <w:rPr/>
        <w:t>es</w:t>
      </w:r>
      <w:r>
        <w:rPr>
          <w:spacing w:val="-14"/>
        </w:rPr>
        <w:t> </w:t>
      </w:r>
      <w:r>
        <w:rPr/>
        <w:t>la</w:t>
      </w:r>
      <w:r>
        <w:rPr>
          <w:spacing w:val="-15"/>
        </w:rPr>
        <w:t> </w:t>
      </w:r>
      <w:r>
        <w:rPr/>
        <w:t>finalidad</w:t>
      </w:r>
      <w:r>
        <w:rPr>
          <w:spacing w:val="-15"/>
        </w:rPr>
        <w:t> </w:t>
      </w:r>
      <w:r>
        <w:rPr/>
        <w:t>de</w:t>
      </w:r>
      <w:r>
        <w:rPr>
          <w:spacing w:val="-14"/>
        </w:rPr>
        <w:t> </w:t>
      </w:r>
      <w:r>
        <w:rPr/>
        <w:t>este</w:t>
      </w:r>
      <w:r>
        <w:rPr>
          <w:spacing w:val="-14"/>
        </w:rPr>
        <w:t> </w:t>
      </w:r>
      <w:r>
        <w:rPr/>
        <w:t>proyecto</w:t>
      </w:r>
      <w:r>
        <w:rPr>
          <w:spacing w:val="-14"/>
        </w:rPr>
        <w:t> </w:t>
      </w:r>
      <w:r>
        <w:rPr/>
        <w:t>terminal.</w:t>
      </w:r>
    </w:p>
    <w:p>
      <w:pPr>
        <w:spacing w:after="0" w:line="376" w:lineRule="auto"/>
        <w:jc w:val="both"/>
        <w:sectPr>
          <w:pgSz w:w="12240" w:h="15840"/>
          <w:pgMar w:header="0" w:footer="1075" w:top="1380" w:bottom="1260" w:left="1600" w:right="600"/>
        </w:sectPr>
      </w:pPr>
    </w:p>
    <w:p>
      <w:pPr>
        <w:pStyle w:val="Heading1"/>
        <w:ind w:left="142"/>
        <w:rPr>
          <w:i/>
        </w:rPr>
      </w:pPr>
      <w:bookmarkStart w:name="_TOC_250015" w:id="2"/>
      <w:bookmarkEnd w:id="2"/>
      <w:r>
        <w:rPr>
          <w:i/>
          <w:w w:val="85"/>
        </w:rPr>
        <w:t>La juventud en México</w:t>
      </w:r>
    </w:p>
    <w:p>
      <w:pPr>
        <w:pStyle w:val="BodyText"/>
        <w:spacing w:before="11"/>
        <w:rPr>
          <w:rFonts w:ascii="Arial"/>
          <w:b/>
          <w:i/>
          <w:sz w:val="33"/>
        </w:rPr>
      </w:pPr>
    </w:p>
    <w:p>
      <w:pPr>
        <w:pStyle w:val="BodyText"/>
        <w:spacing w:line="376" w:lineRule="auto"/>
        <w:ind w:left="142" w:right="1096"/>
        <w:jc w:val="both"/>
      </w:pPr>
      <w:r>
        <w:rPr/>
        <w:t>En</w:t>
      </w:r>
      <w:r>
        <w:rPr>
          <w:spacing w:val="-4"/>
        </w:rPr>
        <w:t> </w:t>
      </w:r>
      <w:r>
        <w:rPr/>
        <w:t>Censo</w:t>
      </w:r>
      <w:r>
        <w:rPr>
          <w:spacing w:val="-5"/>
        </w:rPr>
        <w:t> </w:t>
      </w:r>
      <w:r>
        <w:rPr/>
        <w:t>de</w:t>
      </w:r>
      <w:r>
        <w:rPr>
          <w:spacing w:val="-4"/>
        </w:rPr>
        <w:t> </w:t>
      </w:r>
      <w:r>
        <w:rPr/>
        <w:t>Población</w:t>
      </w:r>
      <w:r>
        <w:rPr>
          <w:spacing w:val="-3"/>
        </w:rPr>
        <w:t> </w:t>
      </w:r>
      <w:r>
        <w:rPr/>
        <w:t>y</w:t>
      </w:r>
      <w:r>
        <w:rPr>
          <w:spacing w:val="-3"/>
        </w:rPr>
        <w:t> </w:t>
      </w:r>
      <w:r>
        <w:rPr/>
        <w:t>Vivienda</w:t>
      </w:r>
      <w:r>
        <w:rPr>
          <w:spacing w:val="-6"/>
        </w:rPr>
        <w:t> </w:t>
      </w:r>
      <w:r>
        <w:rPr/>
        <w:t>2010 (INEGI),</w:t>
      </w:r>
      <w:r>
        <w:rPr>
          <w:spacing w:val="-3"/>
        </w:rPr>
        <w:t> </w:t>
      </w:r>
      <w:r>
        <w:rPr/>
        <w:t>registra</w:t>
      </w:r>
      <w:r>
        <w:rPr>
          <w:spacing w:val="-4"/>
        </w:rPr>
        <w:t> </w:t>
      </w:r>
      <w:r>
        <w:rPr/>
        <w:t>una</w:t>
      </w:r>
      <w:r>
        <w:rPr>
          <w:spacing w:val="-5"/>
        </w:rPr>
        <w:t> </w:t>
      </w:r>
      <w:r>
        <w:rPr/>
        <w:t>población</w:t>
      </w:r>
      <w:r>
        <w:rPr>
          <w:spacing w:val="-4"/>
        </w:rPr>
        <w:t> </w:t>
      </w:r>
      <w:r>
        <w:rPr/>
        <w:t>joven</w:t>
      </w:r>
      <w:r>
        <w:rPr>
          <w:spacing w:val="-2"/>
        </w:rPr>
        <w:t> </w:t>
      </w:r>
      <w:r>
        <w:rPr/>
        <w:t>(de</w:t>
      </w:r>
      <w:r>
        <w:rPr>
          <w:spacing w:val="-4"/>
        </w:rPr>
        <w:t> </w:t>
      </w:r>
      <w:r>
        <w:rPr/>
        <w:t>entre</w:t>
      </w:r>
      <w:r>
        <w:rPr>
          <w:spacing w:val="-3"/>
        </w:rPr>
        <w:t> </w:t>
      </w:r>
      <w:r>
        <w:rPr/>
        <w:t>los 18 a 29 años de edad) de 22,995,612, lo cual representa 20.5 por ciento del total de la población nacional (gráfica 1), de la cual 51 por ciento son hombres y 49 por ciento son mujeres</w:t>
      </w:r>
      <w:r>
        <w:rPr>
          <w:spacing w:val="-12"/>
        </w:rPr>
        <w:t> </w:t>
      </w:r>
      <w:r>
        <w:rPr/>
        <w:t>(gráfica</w:t>
      </w:r>
      <w:r>
        <w:rPr>
          <w:spacing w:val="-10"/>
        </w:rPr>
        <w:t> </w:t>
      </w:r>
      <w:r>
        <w:rPr/>
        <w:t>2)</w:t>
      </w:r>
      <w:r>
        <w:rPr>
          <w:spacing w:val="-10"/>
        </w:rPr>
        <w:t> </w:t>
      </w:r>
      <w:r>
        <w:rPr/>
        <w:t>(INEGI,</w:t>
      </w:r>
      <w:r>
        <w:rPr>
          <w:spacing w:val="-11"/>
        </w:rPr>
        <w:t> </w:t>
      </w:r>
      <w:r>
        <w:rPr/>
        <w:t>2010).</w:t>
      </w:r>
      <w:r>
        <w:rPr>
          <w:spacing w:val="-10"/>
        </w:rPr>
        <w:t> </w:t>
      </w:r>
      <w:r>
        <w:rPr/>
        <w:t>Es</w:t>
      </w:r>
      <w:r>
        <w:rPr>
          <w:spacing w:val="-9"/>
        </w:rPr>
        <w:t> </w:t>
      </w:r>
      <w:r>
        <w:rPr/>
        <w:t>importante</w:t>
      </w:r>
      <w:r>
        <w:rPr>
          <w:spacing w:val="-10"/>
        </w:rPr>
        <w:t> </w:t>
      </w:r>
      <w:r>
        <w:rPr/>
        <w:t>ver</w:t>
      </w:r>
      <w:r>
        <w:rPr>
          <w:spacing w:val="-9"/>
        </w:rPr>
        <w:t> </w:t>
      </w:r>
      <w:r>
        <w:rPr/>
        <w:t>que</w:t>
      </w:r>
      <w:r>
        <w:rPr>
          <w:spacing w:val="-12"/>
        </w:rPr>
        <w:t> </w:t>
      </w:r>
      <w:r>
        <w:rPr/>
        <w:t>dentro</w:t>
      </w:r>
      <w:r>
        <w:rPr>
          <w:spacing w:val="-10"/>
        </w:rPr>
        <w:t> </w:t>
      </w:r>
      <w:r>
        <w:rPr/>
        <w:t>de</w:t>
      </w:r>
      <w:r>
        <w:rPr>
          <w:spacing w:val="-10"/>
        </w:rPr>
        <w:t> </w:t>
      </w:r>
      <w:r>
        <w:rPr/>
        <w:t>este</w:t>
      </w:r>
      <w:r>
        <w:rPr>
          <w:spacing w:val="-12"/>
        </w:rPr>
        <w:t> </w:t>
      </w:r>
      <w:r>
        <w:rPr/>
        <w:t>bloque</w:t>
      </w:r>
      <w:r>
        <w:rPr>
          <w:spacing w:val="-10"/>
        </w:rPr>
        <w:t> </w:t>
      </w:r>
      <w:r>
        <w:rPr/>
        <w:t>de</w:t>
      </w:r>
      <w:r>
        <w:rPr>
          <w:spacing w:val="-10"/>
        </w:rPr>
        <w:t> </w:t>
      </w:r>
      <w:r>
        <w:rPr/>
        <w:t>edades,</w:t>
      </w:r>
      <w:r>
        <w:rPr>
          <w:spacing w:val="-12"/>
        </w:rPr>
        <w:t> </w:t>
      </w:r>
      <w:r>
        <w:rPr/>
        <w:t>se tiene una quinta parte de la población nacional, lo que nos refiere a la gran importancia que las y los jóvenes tienen en términos de la demandas de los servicios educativos, de salud, de recreación,</w:t>
      </w:r>
      <w:r>
        <w:rPr>
          <w:spacing w:val="-21"/>
        </w:rPr>
        <w:t> </w:t>
      </w:r>
      <w:r>
        <w:rPr/>
        <w:t>empleo</w:t>
      </w:r>
      <w:r>
        <w:rPr>
          <w:spacing w:val="-21"/>
        </w:rPr>
        <w:t> </w:t>
      </w:r>
      <w:r>
        <w:rPr/>
        <w:t>y</w:t>
      </w:r>
      <w:r>
        <w:rPr>
          <w:spacing w:val="-20"/>
        </w:rPr>
        <w:t> </w:t>
      </w:r>
      <w:r>
        <w:rPr/>
        <w:t>seguridad,</w:t>
      </w:r>
      <w:r>
        <w:rPr>
          <w:spacing w:val="-21"/>
        </w:rPr>
        <w:t> </w:t>
      </w:r>
      <w:r>
        <w:rPr/>
        <w:t>entre</w:t>
      </w:r>
      <w:r>
        <w:rPr>
          <w:spacing w:val="-20"/>
        </w:rPr>
        <w:t> </w:t>
      </w:r>
      <w:r>
        <w:rPr/>
        <w:t>otros.</w:t>
      </w: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072;mso-wrap-distance-left:0;mso-wrap-distance-right:0" from="83.664001pt,8.501501pt" to="528.574001pt,8.501501pt" stroked="true" strokeweight=".72pt" strokecolor="#000000">
            <w10:wrap type="topAndBottom"/>
          </v:line>
        </w:pict>
      </w:r>
    </w:p>
    <w:p>
      <w:pPr>
        <w:pStyle w:val="BodyText"/>
        <w:spacing w:before="3"/>
        <w:rPr>
          <w:sz w:val="17"/>
        </w:rPr>
      </w:pPr>
    </w:p>
    <w:p>
      <w:pPr>
        <w:spacing w:after="0"/>
        <w:rPr>
          <w:sz w:val="17"/>
        </w:rPr>
        <w:sectPr>
          <w:pgSz w:w="12240" w:h="15840"/>
          <w:pgMar w:header="0" w:footer="1075" w:top="1360" w:bottom="1260" w:left="1560" w:right="600"/>
        </w:sectPr>
      </w:pPr>
    </w:p>
    <w:p>
      <w:pPr>
        <w:pStyle w:val="Heading2"/>
        <w:spacing w:line="249" w:lineRule="auto" w:before="65"/>
        <w:ind w:left="247" w:right="69"/>
      </w:pPr>
      <w:r>
        <w:rPr>
          <w:w w:val="90"/>
        </w:rPr>
        <w:t>Gráfica</w:t>
      </w:r>
      <w:r>
        <w:rPr>
          <w:spacing w:val="-38"/>
          <w:w w:val="90"/>
        </w:rPr>
        <w:t> </w:t>
      </w:r>
      <w:r>
        <w:rPr>
          <w:w w:val="90"/>
        </w:rPr>
        <w:t>1.</w:t>
      </w:r>
      <w:r>
        <w:rPr>
          <w:spacing w:val="-38"/>
          <w:w w:val="90"/>
        </w:rPr>
        <w:t> </w:t>
      </w:r>
      <w:r>
        <w:rPr>
          <w:w w:val="90"/>
        </w:rPr>
        <w:t>Participación</w:t>
      </w:r>
      <w:r>
        <w:rPr>
          <w:spacing w:val="-39"/>
          <w:w w:val="90"/>
        </w:rPr>
        <w:t> </w:t>
      </w:r>
      <w:r>
        <w:rPr>
          <w:w w:val="90"/>
        </w:rPr>
        <w:t>de</w:t>
      </w:r>
      <w:r>
        <w:rPr>
          <w:spacing w:val="-39"/>
          <w:w w:val="90"/>
        </w:rPr>
        <w:t> </w:t>
      </w:r>
      <w:r>
        <w:rPr>
          <w:w w:val="90"/>
        </w:rPr>
        <w:t>la</w:t>
      </w:r>
      <w:r>
        <w:rPr>
          <w:spacing w:val="-39"/>
          <w:w w:val="90"/>
        </w:rPr>
        <w:t> </w:t>
      </w:r>
      <w:r>
        <w:rPr>
          <w:w w:val="90"/>
        </w:rPr>
        <w:t>población de</w:t>
      </w:r>
      <w:r>
        <w:rPr>
          <w:spacing w:val="-26"/>
          <w:w w:val="90"/>
        </w:rPr>
        <w:t> </w:t>
      </w:r>
      <w:r>
        <w:rPr>
          <w:w w:val="90"/>
        </w:rPr>
        <w:t>18</w:t>
      </w:r>
      <w:r>
        <w:rPr>
          <w:spacing w:val="-26"/>
          <w:w w:val="90"/>
        </w:rPr>
        <w:t> </w:t>
      </w:r>
      <w:r>
        <w:rPr>
          <w:w w:val="90"/>
        </w:rPr>
        <w:t>a</w:t>
      </w:r>
      <w:r>
        <w:rPr>
          <w:spacing w:val="-26"/>
          <w:w w:val="90"/>
        </w:rPr>
        <w:t> </w:t>
      </w:r>
      <w:r>
        <w:rPr>
          <w:w w:val="90"/>
        </w:rPr>
        <w:t>29</w:t>
      </w:r>
      <w:r>
        <w:rPr>
          <w:spacing w:val="-26"/>
          <w:w w:val="90"/>
        </w:rPr>
        <w:t> </w:t>
      </w:r>
      <w:r>
        <w:rPr>
          <w:w w:val="90"/>
        </w:rPr>
        <w:t>años</w:t>
      </w:r>
      <w:r>
        <w:rPr>
          <w:spacing w:val="-26"/>
          <w:w w:val="90"/>
        </w:rPr>
        <w:t> </w:t>
      </w:r>
      <w:r>
        <w:rPr>
          <w:w w:val="90"/>
        </w:rPr>
        <w:t>de</w:t>
      </w:r>
      <w:r>
        <w:rPr>
          <w:spacing w:val="-26"/>
          <w:w w:val="90"/>
        </w:rPr>
        <w:t> </w:t>
      </w:r>
      <w:r>
        <w:rPr>
          <w:w w:val="90"/>
        </w:rPr>
        <w:t>edad.</w:t>
      </w:r>
      <w:r>
        <w:rPr>
          <w:spacing w:val="-27"/>
          <w:w w:val="90"/>
        </w:rPr>
        <w:t> </w:t>
      </w:r>
      <w:r>
        <w:rPr>
          <w:w w:val="90"/>
        </w:rPr>
        <w:t>México</w:t>
      </w:r>
      <w:r>
        <w:rPr>
          <w:spacing w:val="-27"/>
          <w:w w:val="90"/>
        </w:rPr>
        <w:t> </w:t>
      </w:r>
      <w:r>
        <w:rPr>
          <w:w w:val="90"/>
        </w:rPr>
        <w:t>2010</w:t>
      </w:r>
    </w:p>
    <w:p>
      <w:pPr>
        <w:pStyle w:val="BodyText"/>
        <w:ind w:left="181" w:right="-37"/>
        <w:rPr>
          <w:rFonts w:ascii="Arial"/>
          <w:sz w:val="20"/>
        </w:rPr>
      </w:pPr>
      <w:r>
        <w:rPr>
          <w:rFonts w:ascii="Arial"/>
          <w:sz w:val="20"/>
        </w:rPr>
        <w:drawing>
          <wp:inline distT="0" distB="0" distL="0" distR="0">
            <wp:extent cx="2530974" cy="1732788"/>
            <wp:effectExtent l="0" t="0" r="0" b="0"/>
            <wp:docPr id="29" name="image4.png" descr=""/>
            <wp:cNvGraphicFramePr>
              <a:graphicFrameLocks noChangeAspect="1"/>
            </wp:cNvGraphicFramePr>
            <a:graphic>
              <a:graphicData uri="http://schemas.openxmlformats.org/drawingml/2006/picture">
                <pic:pic>
                  <pic:nvPicPr>
                    <pic:cNvPr id="30" name="image4.png"/>
                    <pic:cNvPicPr/>
                  </pic:nvPicPr>
                  <pic:blipFill>
                    <a:blip r:embed="rId9" cstate="print"/>
                    <a:stretch>
                      <a:fillRect/>
                    </a:stretch>
                  </pic:blipFill>
                  <pic:spPr>
                    <a:xfrm>
                      <a:off x="0" y="0"/>
                      <a:ext cx="2530974" cy="1732788"/>
                    </a:xfrm>
                    <a:prstGeom prst="rect">
                      <a:avLst/>
                    </a:prstGeom>
                  </pic:spPr>
                </pic:pic>
              </a:graphicData>
            </a:graphic>
          </wp:inline>
        </w:drawing>
      </w:r>
      <w:r>
        <w:rPr>
          <w:rFonts w:ascii="Arial"/>
          <w:sz w:val="20"/>
        </w:rPr>
      </w:r>
    </w:p>
    <w:p>
      <w:pPr>
        <w:spacing w:line="278" w:lineRule="auto" w:before="25"/>
        <w:ind w:left="247" w:right="64" w:firstLine="0"/>
        <w:jc w:val="center"/>
        <w:rPr>
          <w:sz w:val="18"/>
        </w:rPr>
      </w:pPr>
      <w:r>
        <w:rPr>
          <w:sz w:val="18"/>
        </w:rPr>
        <w:t>Fuente: elaboración propia con base en Censo de Población y Vivienda 2010, INEGI</w:t>
      </w:r>
    </w:p>
    <w:p>
      <w:pPr>
        <w:pStyle w:val="Heading2"/>
        <w:spacing w:line="249" w:lineRule="auto" w:before="65"/>
        <w:ind w:left="406" w:right="1326"/>
      </w:pPr>
      <w:r>
        <w:rPr>
          <w:b w:val="0"/>
        </w:rPr>
        <w:br w:type="column"/>
      </w:r>
      <w:r>
        <w:rPr>
          <w:w w:val="90"/>
        </w:rPr>
        <w:t>Gráfica</w:t>
      </w:r>
      <w:r>
        <w:rPr>
          <w:spacing w:val="-27"/>
          <w:w w:val="90"/>
        </w:rPr>
        <w:t> </w:t>
      </w:r>
      <w:r>
        <w:rPr>
          <w:w w:val="90"/>
        </w:rPr>
        <w:t>2.</w:t>
      </w:r>
      <w:r>
        <w:rPr>
          <w:spacing w:val="-27"/>
          <w:w w:val="90"/>
        </w:rPr>
        <w:t> </w:t>
      </w:r>
      <w:r>
        <w:rPr>
          <w:w w:val="90"/>
        </w:rPr>
        <w:t>Población</w:t>
      </w:r>
      <w:r>
        <w:rPr>
          <w:spacing w:val="-27"/>
          <w:w w:val="90"/>
        </w:rPr>
        <w:t> </w:t>
      </w:r>
      <w:r>
        <w:rPr>
          <w:w w:val="90"/>
        </w:rPr>
        <w:t>de</w:t>
      </w:r>
      <w:r>
        <w:rPr>
          <w:spacing w:val="-29"/>
          <w:w w:val="90"/>
        </w:rPr>
        <w:t> </w:t>
      </w:r>
      <w:r>
        <w:rPr>
          <w:w w:val="90"/>
        </w:rPr>
        <w:t>18</w:t>
      </w:r>
      <w:r>
        <w:rPr>
          <w:spacing w:val="-28"/>
          <w:w w:val="90"/>
        </w:rPr>
        <w:t> </w:t>
      </w:r>
      <w:r>
        <w:rPr>
          <w:w w:val="90"/>
        </w:rPr>
        <w:t>a</w:t>
      </w:r>
      <w:r>
        <w:rPr>
          <w:spacing w:val="-28"/>
          <w:w w:val="90"/>
        </w:rPr>
        <w:t> </w:t>
      </w:r>
      <w:r>
        <w:rPr>
          <w:w w:val="90"/>
        </w:rPr>
        <w:t>29</w:t>
      </w:r>
      <w:r>
        <w:rPr>
          <w:spacing w:val="-28"/>
          <w:w w:val="90"/>
        </w:rPr>
        <w:t> </w:t>
      </w:r>
      <w:r>
        <w:rPr>
          <w:w w:val="90"/>
        </w:rPr>
        <w:t>años. </w:t>
      </w:r>
      <w:r>
        <w:rPr>
          <w:w w:val="85"/>
        </w:rPr>
        <w:t>Participación por sexo. México</w:t>
      </w:r>
      <w:r>
        <w:rPr>
          <w:spacing w:val="22"/>
          <w:w w:val="85"/>
        </w:rPr>
        <w:t> </w:t>
      </w:r>
      <w:r>
        <w:rPr>
          <w:w w:val="85"/>
        </w:rPr>
        <w:t>2010</w:t>
      </w:r>
    </w:p>
    <w:p>
      <w:pPr>
        <w:pStyle w:val="BodyText"/>
        <w:ind w:left="181"/>
        <w:rPr>
          <w:rFonts w:ascii="Arial"/>
          <w:sz w:val="20"/>
        </w:rPr>
      </w:pPr>
      <w:r>
        <w:rPr>
          <w:rFonts w:ascii="Arial"/>
          <w:sz w:val="20"/>
        </w:rPr>
        <w:drawing>
          <wp:inline distT="0" distB="0" distL="0" distR="0">
            <wp:extent cx="2578804" cy="1723644"/>
            <wp:effectExtent l="0" t="0" r="0" b="0"/>
            <wp:docPr id="31" name="image5.png" descr=""/>
            <wp:cNvGraphicFramePr>
              <a:graphicFrameLocks noChangeAspect="1"/>
            </wp:cNvGraphicFramePr>
            <a:graphic>
              <a:graphicData uri="http://schemas.openxmlformats.org/drawingml/2006/picture">
                <pic:pic>
                  <pic:nvPicPr>
                    <pic:cNvPr id="32" name="image5.png"/>
                    <pic:cNvPicPr/>
                  </pic:nvPicPr>
                  <pic:blipFill>
                    <a:blip r:embed="rId10" cstate="print"/>
                    <a:stretch>
                      <a:fillRect/>
                    </a:stretch>
                  </pic:blipFill>
                  <pic:spPr>
                    <a:xfrm>
                      <a:off x="0" y="0"/>
                      <a:ext cx="2578804" cy="1723644"/>
                    </a:xfrm>
                    <a:prstGeom prst="rect">
                      <a:avLst/>
                    </a:prstGeom>
                  </pic:spPr>
                </pic:pic>
              </a:graphicData>
            </a:graphic>
          </wp:inline>
        </w:drawing>
      </w:r>
      <w:r>
        <w:rPr>
          <w:rFonts w:ascii="Arial"/>
          <w:sz w:val="20"/>
        </w:rPr>
      </w:r>
    </w:p>
    <w:p>
      <w:pPr>
        <w:spacing w:line="278" w:lineRule="auto" w:before="24"/>
        <w:ind w:left="406" w:right="1321" w:firstLine="0"/>
        <w:jc w:val="center"/>
        <w:rPr>
          <w:sz w:val="18"/>
        </w:rPr>
      </w:pPr>
      <w:r>
        <w:rPr>
          <w:sz w:val="18"/>
        </w:rPr>
        <w:t>Fuente: elaboración propia con base en Censo de Población y Vivienda 2010, INEGI</w:t>
      </w:r>
    </w:p>
    <w:p>
      <w:pPr>
        <w:spacing w:after="0" w:line="278" w:lineRule="auto"/>
        <w:jc w:val="center"/>
        <w:rPr>
          <w:sz w:val="18"/>
        </w:rPr>
        <w:sectPr>
          <w:type w:val="continuous"/>
          <w:pgSz w:w="12240" w:h="15840"/>
          <w:pgMar w:top="840" w:bottom="1260" w:left="1560" w:right="600"/>
          <w:cols w:num="2" w:equalWidth="0">
            <w:col w:w="4171" w:space="562"/>
            <w:col w:w="5347"/>
          </w:cols>
        </w:sectPr>
      </w:pPr>
    </w:p>
    <w:p>
      <w:pPr>
        <w:pStyle w:val="BodyText"/>
        <w:rPr>
          <w:sz w:val="20"/>
        </w:rPr>
      </w:pPr>
    </w:p>
    <w:p>
      <w:pPr>
        <w:pStyle w:val="BodyText"/>
        <w:rPr>
          <w:sz w:val="20"/>
        </w:rPr>
      </w:pPr>
    </w:p>
    <w:p>
      <w:pPr>
        <w:pStyle w:val="BodyText"/>
        <w:spacing w:line="376" w:lineRule="auto" w:before="212"/>
        <w:ind w:left="142" w:right="1097"/>
        <w:jc w:val="both"/>
      </w:pPr>
      <w:r>
        <w:rPr/>
        <w:t>La juventud representa un eje fundamental que va más allá de la proporción de los y las jóvenes en el total de la población. La importancia de las y los jóvenes en la sociedad está relacionada con el potencial que este sector social significa para el desarrollo del país. En México la población joven representa casi 20 por ciento de la población económicamente activa, y no cabe ninguna duda de que es recurso sumamente importante del aprovechamiento del bono demográfico. Son las y los jóvenes las/os principales actores sociales</w:t>
      </w:r>
      <w:r>
        <w:rPr>
          <w:spacing w:val="-11"/>
        </w:rPr>
        <w:t> </w:t>
      </w:r>
      <w:r>
        <w:rPr/>
        <w:t>para</w:t>
      </w:r>
      <w:r>
        <w:rPr>
          <w:spacing w:val="-11"/>
        </w:rPr>
        <w:t> </w:t>
      </w:r>
      <w:r>
        <w:rPr/>
        <w:t>aprovechar</w:t>
      </w:r>
      <w:r>
        <w:rPr>
          <w:spacing w:val="-11"/>
        </w:rPr>
        <w:t> </w:t>
      </w:r>
      <w:r>
        <w:rPr/>
        <w:t>las</w:t>
      </w:r>
      <w:r>
        <w:rPr>
          <w:spacing w:val="-9"/>
        </w:rPr>
        <w:t> </w:t>
      </w:r>
      <w:r>
        <w:rPr/>
        <w:t>estrategias</w:t>
      </w:r>
      <w:r>
        <w:rPr>
          <w:spacing w:val="-11"/>
        </w:rPr>
        <w:t> </w:t>
      </w:r>
      <w:r>
        <w:rPr/>
        <w:t>creadas</w:t>
      </w:r>
      <w:r>
        <w:rPr>
          <w:spacing w:val="-9"/>
        </w:rPr>
        <w:t> </w:t>
      </w:r>
      <w:r>
        <w:rPr/>
        <w:t>para</w:t>
      </w:r>
      <w:r>
        <w:rPr>
          <w:spacing w:val="-11"/>
        </w:rPr>
        <w:t> </w:t>
      </w:r>
      <w:r>
        <w:rPr/>
        <w:t>generar</w:t>
      </w:r>
      <w:r>
        <w:rPr>
          <w:spacing w:val="-9"/>
        </w:rPr>
        <w:t> </w:t>
      </w:r>
      <w:r>
        <w:rPr/>
        <w:t>mejores</w:t>
      </w:r>
      <w:r>
        <w:rPr>
          <w:spacing w:val="-11"/>
        </w:rPr>
        <w:t> </w:t>
      </w:r>
      <w:r>
        <w:rPr/>
        <w:t>condiciones</w:t>
      </w:r>
      <w:r>
        <w:rPr>
          <w:spacing w:val="-9"/>
        </w:rPr>
        <w:t> </w:t>
      </w:r>
      <w:r>
        <w:rPr/>
        <w:t>sociales</w:t>
      </w:r>
      <w:r>
        <w:rPr>
          <w:spacing w:val="-11"/>
        </w:rPr>
        <w:t> </w:t>
      </w:r>
      <w:r>
        <w:rPr/>
        <w:t>en nuestro país. Atender a las/os jóvenes, es decir, desarrollar programas y proyectos que atiendan</w:t>
      </w:r>
      <w:r>
        <w:rPr>
          <w:spacing w:val="38"/>
        </w:rPr>
        <w:t> </w:t>
      </w:r>
      <w:r>
        <w:rPr/>
        <w:t>sus</w:t>
      </w:r>
      <w:r>
        <w:rPr>
          <w:spacing w:val="36"/>
        </w:rPr>
        <w:t> </w:t>
      </w:r>
      <w:r>
        <w:rPr/>
        <w:t>problemáticas,</w:t>
      </w:r>
      <w:r>
        <w:rPr>
          <w:spacing w:val="37"/>
        </w:rPr>
        <w:t> </w:t>
      </w:r>
      <w:r>
        <w:rPr/>
        <w:t>supone</w:t>
      </w:r>
      <w:r>
        <w:rPr>
          <w:spacing w:val="36"/>
        </w:rPr>
        <w:t> </w:t>
      </w:r>
      <w:r>
        <w:rPr/>
        <w:t>un</w:t>
      </w:r>
      <w:r>
        <w:rPr>
          <w:spacing w:val="36"/>
        </w:rPr>
        <w:t> </w:t>
      </w:r>
      <w:r>
        <w:rPr/>
        <w:t>desafío</w:t>
      </w:r>
      <w:r>
        <w:rPr>
          <w:spacing w:val="38"/>
        </w:rPr>
        <w:t> </w:t>
      </w:r>
      <w:r>
        <w:rPr/>
        <w:t>para</w:t>
      </w:r>
      <w:r>
        <w:rPr>
          <w:spacing w:val="36"/>
        </w:rPr>
        <w:t> </w:t>
      </w:r>
      <w:r>
        <w:rPr/>
        <w:t>los</w:t>
      </w:r>
      <w:r>
        <w:rPr>
          <w:spacing w:val="36"/>
        </w:rPr>
        <w:t> </w:t>
      </w:r>
      <w:r>
        <w:rPr/>
        <w:t>gobiernos</w:t>
      </w:r>
      <w:r>
        <w:rPr>
          <w:spacing w:val="36"/>
        </w:rPr>
        <w:t> </w:t>
      </w:r>
      <w:r>
        <w:rPr/>
        <w:t>para</w:t>
      </w:r>
      <w:r>
        <w:rPr>
          <w:spacing w:val="38"/>
        </w:rPr>
        <w:t> </w:t>
      </w:r>
      <w:r>
        <w:rPr/>
        <w:t>realizar</w:t>
      </w:r>
      <w:r>
        <w:rPr>
          <w:spacing w:val="36"/>
        </w:rPr>
        <w:t> </w:t>
      </w:r>
      <w:r>
        <w:rPr/>
        <w:t>acciones</w:t>
      </w:r>
    </w:p>
    <w:p>
      <w:pPr>
        <w:spacing w:after="0" w:line="376" w:lineRule="auto"/>
        <w:jc w:val="both"/>
        <w:sectPr>
          <w:type w:val="continuous"/>
          <w:pgSz w:w="12240" w:h="15840"/>
          <w:pgMar w:top="840" w:bottom="1260" w:left="1560" w:right="600"/>
        </w:sectPr>
      </w:pPr>
    </w:p>
    <w:p>
      <w:pPr>
        <w:pStyle w:val="BodyText"/>
        <w:spacing w:line="376" w:lineRule="auto" w:before="37"/>
        <w:ind w:left="102" w:right="1104"/>
        <w:jc w:val="both"/>
      </w:pPr>
      <w:r>
        <w:rPr/>
        <w:t>positivas en pro del desarrollo colectivo e individual, pero también es una tarea que las instituciones educativas, en este caso del nivel superior, como las Universidades, deben atender y de manera prioritaria porque son uno de sus principales recursos.</w:t>
      </w:r>
    </w:p>
    <w:p>
      <w:pPr>
        <w:pStyle w:val="BodyText"/>
        <w:spacing w:before="5"/>
        <w:rPr>
          <w:sz w:val="21"/>
        </w:rPr>
      </w:pPr>
    </w:p>
    <w:p>
      <w:pPr>
        <w:pStyle w:val="BodyText"/>
        <w:spacing w:line="376" w:lineRule="auto"/>
        <w:ind w:left="102" w:right="1095"/>
        <w:jc w:val="both"/>
      </w:pPr>
      <w:r>
        <w:rPr/>
        <w:t>Para el 2010, en el estado de México se tenía una población de 15,175, 862 habitantes (que significa 13.5 por ciento del total nacional) de los cuales 21 por ciento lo representa la población</w:t>
      </w:r>
      <w:r>
        <w:rPr>
          <w:spacing w:val="-4"/>
        </w:rPr>
        <w:t> </w:t>
      </w:r>
      <w:r>
        <w:rPr/>
        <w:t>entre</w:t>
      </w:r>
      <w:r>
        <w:rPr>
          <w:spacing w:val="-3"/>
        </w:rPr>
        <w:t> </w:t>
      </w:r>
      <w:r>
        <w:rPr/>
        <w:t>los</w:t>
      </w:r>
      <w:r>
        <w:rPr>
          <w:spacing w:val="-3"/>
        </w:rPr>
        <w:t> </w:t>
      </w:r>
      <w:r>
        <w:rPr/>
        <w:t>18</w:t>
      </w:r>
      <w:r>
        <w:rPr>
          <w:spacing w:val="-4"/>
        </w:rPr>
        <w:t> </w:t>
      </w:r>
      <w:r>
        <w:rPr/>
        <w:t>y</w:t>
      </w:r>
      <w:r>
        <w:rPr>
          <w:spacing w:val="-4"/>
        </w:rPr>
        <w:t> </w:t>
      </w:r>
      <w:r>
        <w:rPr/>
        <w:t>los</w:t>
      </w:r>
      <w:r>
        <w:rPr>
          <w:spacing w:val="-3"/>
        </w:rPr>
        <w:t> </w:t>
      </w:r>
      <w:r>
        <w:rPr/>
        <w:t>29</w:t>
      </w:r>
      <w:r>
        <w:rPr>
          <w:spacing w:val="-4"/>
        </w:rPr>
        <w:t> </w:t>
      </w:r>
      <w:r>
        <w:rPr/>
        <w:t>años;</w:t>
      </w:r>
      <w:r>
        <w:rPr>
          <w:spacing w:val="-4"/>
        </w:rPr>
        <w:t> </w:t>
      </w:r>
      <w:r>
        <w:rPr/>
        <w:t>de</w:t>
      </w:r>
      <w:r>
        <w:rPr>
          <w:spacing w:val="-4"/>
        </w:rPr>
        <w:t> </w:t>
      </w:r>
      <w:r>
        <w:rPr/>
        <w:t>ellos,</w:t>
      </w:r>
      <w:r>
        <w:rPr>
          <w:spacing w:val="-4"/>
        </w:rPr>
        <w:t> </w:t>
      </w:r>
      <w:r>
        <w:rPr/>
        <w:t>49</w:t>
      </w:r>
      <w:r>
        <w:rPr>
          <w:spacing w:val="-4"/>
        </w:rPr>
        <w:t> </w:t>
      </w:r>
      <w:r>
        <w:rPr/>
        <w:t>por</w:t>
      </w:r>
      <w:r>
        <w:rPr>
          <w:spacing w:val="-3"/>
        </w:rPr>
        <w:t> </w:t>
      </w:r>
      <w:r>
        <w:rPr/>
        <w:t>ciento</w:t>
      </w:r>
      <w:r>
        <w:rPr>
          <w:spacing w:val="-5"/>
        </w:rPr>
        <w:t> </w:t>
      </w:r>
      <w:r>
        <w:rPr/>
        <w:t>son</w:t>
      </w:r>
      <w:r>
        <w:rPr>
          <w:spacing w:val="-5"/>
        </w:rPr>
        <w:t> </w:t>
      </w:r>
      <w:r>
        <w:rPr/>
        <w:t>hombres</w:t>
      </w:r>
      <w:r>
        <w:rPr>
          <w:spacing w:val="-3"/>
        </w:rPr>
        <w:t> </w:t>
      </w:r>
      <w:r>
        <w:rPr/>
        <w:t>y</w:t>
      </w:r>
      <w:r>
        <w:rPr>
          <w:spacing w:val="-4"/>
        </w:rPr>
        <w:t> </w:t>
      </w:r>
      <w:r>
        <w:rPr/>
        <w:t>51</w:t>
      </w:r>
      <w:r>
        <w:rPr>
          <w:spacing w:val="-3"/>
        </w:rPr>
        <w:t> </w:t>
      </w:r>
      <w:r>
        <w:rPr/>
        <w:t>por</w:t>
      </w:r>
      <w:r>
        <w:rPr>
          <w:spacing w:val="-3"/>
        </w:rPr>
        <w:t> </w:t>
      </w:r>
      <w:r>
        <w:rPr/>
        <w:t>ciento</w:t>
      </w:r>
      <w:r>
        <w:rPr>
          <w:spacing w:val="-5"/>
        </w:rPr>
        <w:t> </w:t>
      </w:r>
      <w:r>
        <w:rPr/>
        <w:t>son mujeres</w:t>
      </w:r>
      <w:r>
        <w:rPr>
          <w:spacing w:val="-34"/>
        </w:rPr>
        <w:t> </w:t>
      </w:r>
      <w:r>
        <w:rPr/>
        <w:t>(gráfica</w:t>
      </w:r>
      <w:r>
        <w:rPr>
          <w:spacing w:val="-35"/>
        </w:rPr>
        <w:t> </w:t>
      </w:r>
      <w:r>
        <w:rPr/>
        <w:t>3</w:t>
      </w:r>
      <w:r>
        <w:rPr>
          <w:spacing w:val="-34"/>
        </w:rPr>
        <w:t> </w:t>
      </w:r>
      <w:r>
        <w:rPr/>
        <w:t>y</w:t>
      </w:r>
      <w:r>
        <w:rPr>
          <w:spacing w:val="-35"/>
        </w:rPr>
        <w:t> </w:t>
      </w:r>
      <w:r>
        <w:rPr/>
        <w:t>4).</w:t>
      </w:r>
    </w:p>
    <w:p>
      <w:pPr>
        <w:pStyle w:val="BodyText"/>
        <w:rPr>
          <w:sz w:val="20"/>
        </w:rPr>
      </w:pPr>
    </w:p>
    <w:p>
      <w:pPr>
        <w:pStyle w:val="BodyText"/>
        <w:rPr>
          <w:sz w:val="21"/>
        </w:rPr>
      </w:pPr>
    </w:p>
    <w:p>
      <w:pPr>
        <w:spacing w:after="0"/>
        <w:rPr>
          <w:sz w:val="21"/>
        </w:rPr>
        <w:sectPr>
          <w:pgSz w:w="12240" w:h="15840"/>
          <w:pgMar w:header="0" w:footer="1075" w:top="1380" w:bottom="1260" w:left="1600" w:right="600"/>
        </w:sectPr>
      </w:pPr>
    </w:p>
    <w:p>
      <w:pPr>
        <w:pStyle w:val="Heading2"/>
        <w:spacing w:line="249" w:lineRule="auto" w:before="65"/>
        <w:ind w:right="30"/>
        <w:jc w:val="both"/>
      </w:pPr>
      <w:r>
        <w:rPr>
          <w:w w:val="90"/>
        </w:rPr>
        <w:t>Gráfica 3. Participación de la población </w:t>
      </w:r>
      <w:r>
        <w:rPr>
          <w:w w:val="95"/>
        </w:rPr>
        <w:t>de 18 a 29 años de edad. Estado de </w:t>
      </w:r>
      <w:r>
        <w:rPr>
          <w:w w:val="90"/>
        </w:rPr>
        <w:t>México, 2010</w:t>
      </w:r>
    </w:p>
    <w:p>
      <w:pPr>
        <w:pStyle w:val="BodyText"/>
        <w:ind w:left="103" w:right="-40"/>
        <w:rPr>
          <w:rFonts w:ascii="Arial"/>
          <w:sz w:val="20"/>
        </w:rPr>
      </w:pPr>
      <w:r>
        <w:rPr>
          <w:rFonts w:ascii="Arial"/>
          <w:sz w:val="20"/>
        </w:rPr>
        <w:drawing>
          <wp:inline distT="0" distB="0" distL="0" distR="0">
            <wp:extent cx="2600582" cy="1751076"/>
            <wp:effectExtent l="0" t="0" r="0" b="0"/>
            <wp:docPr id="33" name="image6.png" descr=""/>
            <wp:cNvGraphicFramePr>
              <a:graphicFrameLocks noChangeAspect="1"/>
            </wp:cNvGraphicFramePr>
            <a:graphic>
              <a:graphicData uri="http://schemas.openxmlformats.org/drawingml/2006/picture">
                <pic:pic>
                  <pic:nvPicPr>
                    <pic:cNvPr id="34" name="image6.png"/>
                    <pic:cNvPicPr/>
                  </pic:nvPicPr>
                  <pic:blipFill>
                    <a:blip r:embed="rId11" cstate="print"/>
                    <a:stretch>
                      <a:fillRect/>
                    </a:stretch>
                  </pic:blipFill>
                  <pic:spPr>
                    <a:xfrm>
                      <a:off x="0" y="0"/>
                      <a:ext cx="2600582" cy="1751076"/>
                    </a:xfrm>
                    <a:prstGeom prst="rect">
                      <a:avLst/>
                    </a:prstGeom>
                  </pic:spPr>
                </pic:pic>
              </a:graphicData>
            </a:graphic>
          </wp:inline>
        </w:drawing>
      </w:r>
      <w:r>
        <w:rPr>
          <w:rFonts w:ascii="Arial"/>
          <w:sz w:val="20"/>
        </w:rPr>
      </w:r>
    </w:p>
    <w:p>
      <w:pPr>
        <w:spacing w:line="278" w:lineRule="auto" w:before="22"/>
        <w:ind w:left="102" w:right="30" w:firstLine="0"/>
        <w:jc w:val="both"/>
        <w:rPr>
          <w:sz w:val="18"/>
        </w:rPr>
      </w:pPr>
      <w:r>
        <w:rPr>
          <w:sz w:val="18"/>
        </w:rPr>
        <w:t>Fuente: elaboración propia con base en Censo de Población y vivienda 2010, INEGI</w:t>
      </w:r>
    </w:p>
    <w:p>
      <w:pPr>
        <w:pStyle w:val="Heading2"/>
        <w:spacing w:line="249" w:lineRule="auto" w:before="65"/>
        <w:ind w:right="1096"/>
        <w:jc w:val="both"/>
      </w:pPr>
      <w:r>
        <w:rPr>
          <w:b w:val="0"/>
        </w:rPr>
        <w:br w:type="column"/>
      </w:r>
      <w:r>
        <w:rPr>
          <w:w w:val="95"/>
        </w:rPr>
        <w:t>Gráfica 4. Población de 18 a 29 años. Participación por sexo. Estado de </w:t>
      </w:r>
      <w:r>
        <w:rPr>
          <w:w w:val="90"/>
        </w:rPr>
        <w:t>México, 2010</w:t>
      </w:r>
    </w:p>
    <w:p>
      <w:pPr>
        <w:pStyle w:val="BodyText"/>
        <w:ind w:left="102"/>
        <w:rPr>
          <w:rFonts w:ascii="Arial"/>
          <w:sz w:val="20"/>
        </w:rPr>
      </w:pPr>
      <w:r>
        <w:rPr>
          <w:rFonts w:ascii="Arial"/>
          <w:sz w:val="20"/>
        </w:rPr>
        <w:drawing>
          <wp:inline distT="0" distB="0" distL="0" distR="0">
            <wp:extent cx="2578535" cy="1673352"/>
            <wp:effectExtent l="0" t="0" r="0" b="0"/>
            <wp:docPr id="35" name="image7.png" descr=""/>
            <wp:cNvGraphicFramePr>
              <a:graphicFrameLocks noChangeAspect="1"/>
            </wp:cNvGraphicFramePr>
            <a:graphic>
              <a:graphicData uri="http://schemas.openxmlformats.org/drawingml/2006/picture">
                <pic:pic>
                  <pic:nvPicPr>
                    <pic:cNvPr id="36" name="image7.png"/>
                    <pic:cNvPicPr/>
                  </pic:nvPicPr>
                  <pic:blipFill>
                    <a:blip r:embed="rId12" cstate="print"/>
                    <a:stretch>
                      <a:fillRect/>
                    </a:stretch>
                  </pic:blipFill>
                  <pic:spPr>
                    <a:xfrm>
                      <a:off x="0" y="0"/>
                      <a:ext cx="2578535" cy="1673352"/>
                    </a:xfrm>
                    <a:prstGeom prst="rect">
                      <a:avLst/>
                    </a:prstGeom>
                  </pic:spPr>
                </pic:pic>
              </a:graphicData>
            </a:graphic>
          </wp:inline>
        </w:drawing>
      </w:r>
      <w:r>
        <w:rPr>
          <w:rFonts w:ascii="Arial"/>
          <w:sz w:val="20"/>
        </w:rPr>
      </w:r>
    </w:p>
    <w:p>
      <w:pPr>
        <w:spacing w:line="278" w:lineRule="auto" w:before="24"/>
        <w:ind w:left="102" w:right="1100" w:firstLine="0"/>
        <w:jc w:val="both"/>
        <w:rPr>
          <w:sz w:val="18"/>
        </w:rPr>
      </w:pPr>
      <w:r>
        <w:rPr>
          <w:sz w:val="18"/>
        </w:rPr>
        <w:t>Fuente: elaboración propia con base en Censo de Población y vivienda 2010, INEGI.</w:t>
      </w:r>
    </w:p>
    <w:p>
      <w:pPr>
        <w:spacing w:after="0" w:line="278" w:lineRule="auto"/>
        <w:jc w:val="both"/>
        <w:rPr>
          <w:sz w:val="18"/>
        </w:rPr>
        <w:sectPr>
          <w:type w:val="continuous"/>
          <w:pgSz w:w="12240" w:h="15840"/>
          <w:pgMar w:top="840" w:bottom="1260" w:left="1600" w:right="600"/>
          <w:cols w:num="2" w:equalWidth="0">
            <w:col w:w="4200" w:space="572"/>
            <w:col w:w="5268"/>
          </w:cols>
        </w:sectPr>
      </w:pPr>
    </w:p>
    <w:p>
      <w:pPr>
        <w:pStyle w:val="BodyText"/>
        <w:rPr>
          <w:sz w:val="20"/>
        </w:rPr>
      </w:pPr>
    </w:p>
    <w:p>
      <w:pPr>
        <w:pStyle w:val="BodyText"/>
        <w:rPr>
          <w:sz w:val="20"/>
        </w:rPr>
      </w:pPr>
    </w:p>
    <w:p>
      <w:pPr>
        <w:pStyle w:val="Heading1"/>
        <w:spacing w:before="206"/>
        <w:ind w:left="102"/>
        <w:rPr>
          <w:i/>
        </w:rPr>
      </w:pPr>
      <w:r>
        <w:rPr>
          <w:i/>
          <w:w w:val="85"/>
        </w:rPr>
        <w:t>El uso del tiempo de los jóvenes</w:t>
      </w:r>
    </w:p>
    <w:p>
      <w:pPr>
        <w:pStyle w:val="BodyText"/>
        <w:spacing w:before="10"/>
        <w:rPr>
          <w:rFonts w:ascii="Arial"/>
          <w:b/>
          <w:i/>
          <w:sz w:val="33"/>
        </w:rPr>
      </w:pPr>
    </w:p>
    <w:p>
      <w:pPr>
        <w:pStyle w:val="BodyText"/>
        <w:spacing w:line="376" w:lineRule="auto"/>
        <w:ind w:left="102" w:right="1097"/>
        <w:jc w:val="both"/>
      </w:pPr>
      <w:r>
        <w:rPr/>
        <w:t>Un aspecto importante radica en el tipo de actividades que realizan las/os jóvenes y en la forma en que distribuyen su tiempo. De acuerdo a cifras del INEGI (2005), de cada 100 jóvenes de 12 a 29 años, 88 realizan entre sus actividades cotidianas alguna actividad doméstica como cocinar y preparar alimentos, limpiar la vivienda, lavar la ropa y realizar compras para el hogar, 41 cuidan niños o miembros del hogar, 42 trabajan para el mercado, seis</w:t>
      </w:r>
      <w:r>
        <w:rPr>
          <w:spacing w:val="-3"/>
        </w:rPr>
        <w:t> </w:t>
      </w:r>
      <w:r>
        <w:rPr/>
        <w:t>realizan</w:t>
      </w:r>
      <w:r>
        <w:rPr>
          <w:spacing w:val="-5"/>
        </w:rPr>
        <w:t> </w:t>
      </w:r>
      <w:r>
        <w:rPr/>
        <w:t>trabajo</w:t>
      </w:r>
      <w:r>
        <w:rPr>
          <w:spacing w:val="-5"/>
        </w:rPr>
        <w:t> </w:t>
      </w:r>
      <w:r>
        <w:rPr/>
        <w:t>gratuito</w:t>
      </w:r>
      <w:r>
        <w:rPr>
          <w:spacing w:val="-5"/>
        </w:rPr>
        <w:t> </w:t>
      </w:r>
      <w:r>
        <w:rPr/>
        <w:t>para</w:t>
      </w:r>
      <w:r>
        <w:rPr>
          <w:spacing w:val="-4"/>
        </w:rPr>
        <w:t> </w:t>
      </w:r>
      <w:r>
        <w:rPr/>
        <w:t>la</w:t>
      </w:r>
      <w:r>
        <w:rPr>
          <w:spacing w:val="-5"/>
        </w:rPr>
        <w:t> </w:t>
      </w:r>
      <w:r>
        <w:rPr/>
        <w:t>comunidad</w:t>
      </w:r>
      <w:r>
        <w:rPr>
          <w:spacing w:val="-5"/>
        </w:rPr>
        <w:t> </w:t>
      </w:r>
      <w:r>
        <w:rPr/>
        <w:t>o</w:t>
      </w:r>
      <w:r>
        <w:rPr>
          <w:spacing w:val="-3"/>
        </w:rPr>
        <w:t> </w:t>
      </w:r>
      <w:r>
        <w:rPr/>
        <w:t>para</w:t>
      </w:r>
      <w:r>
        <w:rPr>
          <w:spacing w:val="-4"/>
        </w:rPr>
        <w:t> </w:t>
      </w:r>
      <w:r>
        <w:rPr/>
        <w:t>otros</w:t>
      </w:r>
      <w:r>
        <w:rPr>
          <w:spacing w:val="-4"/>
        </w:rPr>
        <w:t> </w:t>
      </w:r>
      <w:r>
        <w:rPr/>
        <w:t>hogares,</w:t>
      </w:r>
      <w:r>
        <w:rPr>
          <w:spacing w:val="-5"/>
        </w:rPr>
        <w:t> </w:t>
      </w:r>
      <w:r>
        <w:rPr/>
        <w:t>43</w:t>
      </w:r>
      <w:r>
        <w:rPr>
          <w:spacing w:val="-4"/>
        </w:rPr>
        <w:t> </w:t>
      </w:r>
      <w:r>
        <w:rPr/>
        <w:t>realizan</w:t>
      </w:r>
      <w:r>
        <w:rPr>
          <w:spacing w:val="-5"/>
        </w:rPr>
        <w:t> </w:t>
      </w:r>
      <w:r>
        <w:rPr/>
        <w:t>actividades educativas y 97 de esparcimiento, cultura y convivencia. Entonces, de forma significativa la dimensión</w:t>
      </w:r>
      <w:r>
        <w:rPr>
          <w:spacing w:val="-22"/>
        </w:rPr>
        <w:t> </w:t>
      </w:r>
      <w:r>
        <w:rPr/>
        <w:t>del</w:t>
      </w:r>
      <w:r>
        <w:rPr>
          <w:spacing w:val="-22"/>
        </w:rPr>
        <w:t> </w:t>
      </w:r>
      <w:r>
        <w:rPr/>
        <w:t>trabajo</w:t>
      </w:r>
      <w:r>
        <w:rPr>
          <w:spacing w:val="-23"/>
        </w:rPr>
        <w:t> </w:t>
      </w:r>
      <w:r>
        <w:rPr/>
        <w:t>y</w:t>
      </w:r>
      <w:r>
        <w:rPr>
          <w:spacing w:val="-22"/>
        </w:rPr>
        <w:t> </w:t>
      </w:r>
      <w:r>
        <w:rPr/>
        <w:t>de</w:t>
      </w:r>
      <w:r>
        <w:rPr>
          <w:spacing w:val="-22"/>
        </w:rPr>
        <w:t> </w:t>
      </w:r>
      <w:r>
        <w:rPr/>
        <w:t>actividades</w:t>
      </w:r>
      <w:r>
        <w:rPr>
          <w:spacing w:val="-21"/>
        </w:rPr>
        <w:t> </w:t>
      </w:r>
      <w:r>
        <w:rPr/>
        <w:t>permanece</w:t>
      </w:r>
      <w:r>
        <w:rPr>
          <w:spacing w:val="-21"/>
        </w:rPr>
        <w:t> </w:t>
      </w:r>
      <w:r>
        <w:rPr/>
        <w:t>en</w:t>
      </w:r>
      <w:r>
        <w:rPr>
          <w:spacing w:val="-22"/>
        </w:rPr>
        <w:t> </w:t>
      </w:r>
      <w:r>
        <w:rPr/>
        <w:t>nuevas</w:t>
      </w:r>
      <w:r>
        <w:rPr>
          <w:spacing w:val="-21"/>
        </w:rPr>
        <w:t> </w:t>
      </w:r>
      <w:r>
        <w:rPr/>
        <w:t>generaciones.</w:t>
      </w:r>
    </w:p>
    <w:p>
      <w:pPr>
        <w:spacing w:after="0" w:line="376" w:lineRule="auto"/>
        <w:jc w:val="both"/>
        <w:sectPr>
          <w:type w:val="continuous"/>
          <w:pgSz w:w="12240" w:h="15840"/>
          <w:pgMar w:top="840" w:bottom="1260" w:left="1600" w:right="600"/>
        </w:sectPr>
      </w:pPr>
    </w:p>
    <w:p>
      <w:pPr>
        <w:pStyle w:val="BodyText"/>
        <w:spacing w:line="376" w:lineRule="auto" w:before="37"/>
        <w:ind w:left="142" w:right="1097"/>
        <w:jc w:val="both"/>
      </w:pPr>
      <w:r>
        <w:rPr/>
        <w:t>Sin embargo, una mayor cantidad de mujeres en comparación con los hombres realizan trabajo doméstico y cuidan niños o algún otro miembro del hogar, mientras un mayor volumen de hombres trabaja para el mercado. La mayor diferencia entre hombres y mujeres radica en la distribución de las horas dedicadas a las actividades cotidianas. Los varones dedican 5.5 por ciento de su tiempo al trabajo doméstico y al cuidado de algún miembro del hogar mientras que las mujeres dedican 21.5 por ciento de su tiempo a estas actividades. Al trabajo para el mercado, los hombres dedican 17.9 por ciento del tiempo y las mujeres 7.7 por</w:t>
      </w:r>
      <w:r>
        <w:rPr>
          <w:spacing w:val="-11"/>
        </w:rPr>
        <w:t> </w:t>
      </w:r>
      <w:r>
        <w:rPr/>
        <w:t>ciento;</w:t>
      </w:r>
      <w:r>
        <w:rPr>
          <w:spacing w:val="-12"/>
        </w:rPr>
        <w:t> </w:t>
      </w:r>
      <w:r>
        <w:rPr/>
        <w:t>respecto</w:t>
      </w:r>
      <w:r>
        <w:rPr>
          <w:spacing w:val="-10"/>
        </w:rPr>
        <w:t> </w:t>
      </w:r>
      <w:r>
        <w:rPr/>
        <w:t>a</w:t>
      </w:r>
      <w:r>
        <w:rPr>
          <w:spacing w:val="-12"/>
        </w:rPr>
        <w:t> </w:t>
      </w:r>
      <w:r>
        <w:rPr/>
        <w:t>las</w:t>
      </w:r>
      <w:r>
        <w:rPr>
          <w:spacing w:val="-10"/>
        </w:rPr>
        <w:t> </w:t>
      </w:r>
      <w:r>
        <w:rPr/>
        <w:t>actividades</w:t>
      </w:r>
      <w:r>
        <w:rPr>
          <w:spacing w:val="-11"/>
        </w:rPr>
        <w:t> </w:t>
      </w:r>
      <w:r>
        <w:rPr/>
        <w:t>educativas,</w:t>
      </w:r>
      <w:r>
        <w:rPr>
          <w:spacing w:val="-12"/>
        </w:rPr>
        <w:t> </w:t>
      </w:r>
      <w:r>
        <w:rPr/>
        <w:t>de</w:t>
      </w:r>
      <w:r>
        <w:rPr>
          <w:spacing w:val="-11"/>
        </w:rPr>
        <w:t> </w:t>
      </w:r>
      <w:r>
        <w:rPr/>
        <w:t>esparcimiento,</w:t>
      </w:r>
      <w:r>
        <w:rPr>
          <w:spacing w:val="-12"/>
        </w:rPr>
        <w:t> </w:t>
      </w:r>
      <w:r>
        <w:rPr/>
        <w:t>cultura</w:t>
      </w:r>
      <w:r>
        <w:rPr>
          <w:spacing w:val="-12"/>
        </w:rPr>
        <w:t> </w:t>
      </w:r>
      <w:r>
        <w:rPr/>
        <w:t>y</w:t>
      </w:r>
      <w:r>
        <w:rPr>
          <w:spacing w:val="-12"/>
        </w:rPr>
        <w:t> </w:t>
      </w:r>
      <w:r>
        <w:rPr/>
        <w:t>convivencia;</w:t>
      </w:r>
      <w:r>
        <w:rPr>
          <w:spacing w:val="-12"/>
        </w:rPr>
        <w:t> </w:t>
      </w:r>
      <w:r>
        <w:rPr/>
        <w:t>los varones</w:t>
      </w:r>
      <w:r>
        <w:rPr>
          <w:spacing w:val="-11"/>
        </w:rPr>
        <w:t> </w:t>
      </w:r>
      <w:r>
        <w:rPr/>
        <w:t>dedican</w:t>
      </w:r>
      <w:r>
        <w:rPr>
          <w:spacing w:val="-11"/>
        </w:rPr>
        <w:t> </w:t>
      </w:r>
      <w:r>
        <w:rPr/>
        <w:t>26.6</w:t>
      </w:r>
      <w:r>
        <w:rPr>
          <w:spacing w:val="-10"/>
        </w:rPr>
        <w:t> </w:t>
      </w:r>
      <w:r>
        <w:rPr/>
        <w:t>por</w:t>
      </w:r>
      <w:r>
        <w:rPr>
          <w:spacing w:val="-10"/>
        </w:rPr>
        <w:t> </w:t>
      </w:r>
      <w:r>
        <w:rPr/>
        <w:t>ciento</w:t>
      </w:r>
      <w:r>
        <w:rPr>
          <w:spacing w:val="-11"/>
        </w:rPr>
        <w:t> </w:t>
      </w:r>
      <w:r>
        <w:rPr/>
        <w:t>y</w:t>
      </w:r>
      <w:r>
        <w:rPr>
          <w:spacing w:val="-11"/>
        </w:rPr>
        <w:t> </w:t>
      </w:r>
      <w:r>
        <w:rPr/>
        <w:t>las</w:t>
      </w:r>
      <w:r>
        <w:rPr>
          <w:spacing w:val="-10"/>
        </w:rPr>
        <w:t> </w:t>
      </w:r>
      <w:r>
        <w:rPr/>
        <w:t>mujeres</w:t>
      </w:r>
      <w:r>
        <w:rPr>
          <w:spacing w:val="-10"/>
        </w:rPr>
        <w:t> </w:t>
      </w:r>
      <w:r>
        <w:rPr/>
        <w:t>22.9</w:t>
      </w:r>
      <w:r>
        <w:rPr>
          <w:spacing w:val="-10"/>
        </w:rPr>
        <w:t> </w:t>
      </w:r>
      <w:r>
        <w:rPr/>
        <w:t>por</w:t>
      </w:r>
      <w:r>
        <w:rPr>
          <w:spacing w:val="-10"/>
        </w:rPr>
        <w:t> </w:t>
      </w:r>
      <w:r>
        <w:rPr/>
        <w:t>ciento</w:t>
      </w:r>
      <w:r>
        <w:rPr>
          <w:spacing w:val="-9"/>
        </w:rPr>
        <w:t> </w:t>
      </w:r>
      <w:r>
        <w:rPr/>
        <w:t>de</w:t>
      </w:r>
      <w:r>
        <w:rPr>
          <w:spacing w:val="-10"/>
        </w:rPr>
        <w:t> </w:t>
      </w:r>
      <w:r>
        <w:rPr/>
        <w:t>su</w:t>
      </w:r>
      <w:r>
        <w:rPr>
          <w:spacing w:val="-9"/>
        </w:rPr>
        <w:t> </w:t>
      </w:r>
      <w:r>
        <w:rPr/>
        <w:t>tiempo.</w:t>
      </w:r>
    </w:p>
    <w:p>
      <w:pPr>
        <w:pStyle w:val="BodyText"/>
        <w:spacing w:before="3"/>
        <w:rPr>
          <w:sz w:val="21"/>
        </w:rPr>
      </w:pPr>
    </w:p>
    <w:p>
      <w:pPr>
        <w:pStyle w:val="BodyText"/>
        <w:spacing w:line="369" w:lineRule="auto"/>
        <w:ind w:left="142" w:right="1096"/>
        <w:jc w:val="both"/>
      </w:pPr>
      <w:r>
        <w:rPr/>
        <w:t>Estas cifras nos demuestran que sigue habiendo una tendencia (aún en altos niveles de instrucción) a delegar las actividades del hogar a las mujeres menso preciando las labores e incluso</w:t>
      </w:r>
      <w:r>
        <w:rPr>
          <w:spacing w:val="-17"/>
        </w:rPr>
        <w:t> </w:t>
      </w:r>
      <w:r>
        <w:rPr/>
        <w:t>denigrando</w:t>
      </w:r>
      <w:r>
        <w:rPr>
          <w:spacing w:val="-17"/>
        </w:rPr>
        <w:t> </w:t>
      </w:r>
      <w:r>
        <w:rPr/>
        <w:t>y</w:t>
      </w:r>
      <w:r>
        <w:rPr>
          <w:spacing w:val="-16"/>
        </w:rPr>
        <w:t> </w:t>
      </w:r>
      <w:r>
        <w:rPr/>
        <w:t>violentando</w:t>
      </w:r>
      <w:r>
        <w:rPr>
          <w:spacing w:val="-17"/>
        </w:rPr>
        <w:t> </w:t>
      </w:r>
      <w:r>
        <w:rPr/>
        <w:t>ciertas</w:t>
      </w:r>
      <w:r>
        <w:rPr>
          <w:spacing w:val="-16"/>
        </w:rPr>
        <w:t> </w:t>
      </w:r>
      <w:r>
        <w:rPr/>
        <w:t>actividades,</w:t>
      </w:r>
      <w:r>
        <w:rPr>
          <w:spacing w:val="-17"/>
        </w:rPr>
        <w:t> </w:t>
      </w:r>
      <w:r>
        <w:rPr/>
        <w:t>y</w:t>
      </w:r>
      <w:r>
        <w:rPr>
          <w:spacing w:val="-16"/>
        </w:rPr>
        <w:t> </w:t>
      </w:r>
      <w:r>
        <w:rPr/>
        <w:t>para</w:t>
      </w:r>
      <w:r>
        <w:rPr>
          <w:spacing w:val="-16"/>
        </w:rPr>
        <w:t> </w:t>
      </w:r>
      <w:r>
        <w:rPr/>
        <w:t>la</w:t>
      </w:r>
      <w:r>
        <w:rPr>
          <w:spacing w:val="-17"/>
        </w:rPr>
        <w:t> </w:t>
      </w:r>
      <w:r>
        <w:rPr/>
        <w:t>mujer,</w:t>
      </w:r>
      <w:r>
        <w:rPr>
          <w:spacing w:val="-18"/>
        </w:rPr>
        <w:t> </w:t>
      </w:r>
      <w:r>
        <w:rPr/>
        <w:t>estas</w:t>
      </w:r>
      <w:r>
        <w:rPr>
          <w:spacing w:val="-16"/>
        </w:rPr>
        <w:t> </w:t>
      </w:r>
      <w:r>
        <w:rPr/>
        <w:t>actividades</w:t>
      </w:r>
      <w:r>
        <w:rPr>
          <w:spacing w:val="-11"/>
        </w:rPr>
        <w:t> </w:t>
      </w:r>
      <w:r>
        <w:rPr/>
        <w:t>no</w:t>
      </w:r>
      <w:r>
        <w:rPr>
          <w:spacing w:val="-17"/>
        </w:rPr>
        <w:t> </w:t>
      </w:r>
      <w:r>
        <w:rPr/>
        <w:t>son su único trabajo, es lo doméstico y las demás actividades que no son valoradas socialmente, esto sin considerar el tiempo que se les dedica a los estudios, donde también es una manera </w:t>
      </w:r>
      <w:r>
        <w:rPr>
          <w:rFonts w:ascii="Tahoma" w:hAnsi="Tahoma"/>
        </w:rPr>
        <w:t>de violencia el asignar tareas “de mujeres” o de “hombres” y se institucionalizan</w:t>
      </w:r>
      <w:r>
        <w:rPr>
          <w:rFonts w:ascii="Tahoma" w:hAnsi="Tahoma"/>
          <w:spacing w:val="-36"/>
        </w:rPr>
        <w:t> </w:t>
      </w:r>
      <w:r>
        <w:rPr>
          <w:rFonts w:ascii="Tahoma" w:hAnsi="Tahoma"/>
        </w:rPr>
        <w:t>las </w:t>
      </w:r>
      <w:r>
        <w:rPr>
          <w:rFonts w:ascii="Tahoma" w:hAnsi="Tahoma"/>
          <w:w w:val="95"/>
        </w:rPr>
        <w:t>actividades</w:t>
      </w:r>
      <w:r>
        <w:rPr>
          <w:rFonts w:ascii="Tahoma" w:hAnsi="Tahoma"/>
          <w:spacing w:val="-19"/>
          <w:w w:val="95"/>
        </w:rPr>
        <w:t> </w:t>
      </w:r>
      <w:r>
        <w:rPr>
          <w:rFonts w:ascii="Tahoma" w:hAnsi="Tahoma"/>
          <w:w w:val="95"/>
        </w:rPr>
        <w:t>y</w:t>
      </w:r>
      <w:r>
        <w:rPr>
          <w:rFonts w:ascii="Tahoma" w:hAnsi="Tahoma"/>
          <w:spacing w:val="-21"/>
          <w:w w:val="95"/>
        </w:rPr>
        <w:t> </w:t>
      </w:r>
      <w:r>
        <w:rPr>
          <w:rFonts w:ascii="Tahoma" w:hAnsi="Tahoma"/>
          <w:w w:val="95"/>
        </w:rPr>
        <w:t>profesiones</w:t>
      </w:r>
      <w:r>
        <w:rPr>
          <w:rFonts w:ascii="Tahoma" w:hAnsi="Tahoma"/>
          <w:spacing w:val="-19"/>
          <w:w w:val="95"/>
        </w:rPr>
        <w:t> </w:t>
      </w:r>
      <w:r>
        <w:rPr>
          <w:rFonts w:ascii="Tahoma" w:hAnsi="Tahoma"/>
          <w:w w:val="95"/>
        </w:rPr>
        <w:t>“femeninas”</w:t>
      </w:r>
      <w:r>
        <w:rPr>
          <w:rFonts w:ascii="Tahoma" w:hAnsi="Tahoma"/>
          <w:spacing w:val="-19"/>
          <w:w w:val="95"/>
        </w:rPr>
        <w:t> </w:t>
      </w:r>
      <w:r>
        <w:rPr>
          <w:rFonts w:ascii="Tahoma" w:hAnsi="Tahoma"/>
          <w:w w:val="95"/>
        </w:rPr>
        <w:t>o</w:t>
      </w:r>
      <w:r>
        <w:rPr>
          <w:rFonts w:ascii="Tahoma" w:hAnsi="Tahoma"/>
          <w:spacing w:val="-20"/>
          <w:w w:val="95"/>
        </w:rPr>
        <w:t> </w:t>
      </w:r>
      <w:r>
        <w:rPr>
          <w:rFonts w:ascii="Tahoma" w:hAnsi="Tahoma"/>
          <w:w w:val="95"/>
        </w:rPr>
        <w:t>“masculinas”</w:t>
      </w:r>
      <w:r>
        <w:rPr>
          <w:rFonts w:ascii="Tahoma" w:hAnsi="Tahoma"/>
          <w:spacing w:val="-17"/>
          <w:w w:val="95"/>
        </w:rPr>
        <w:t> </w:t>
      </w:r>
      <w:r>
        <w:rPr>
          <w:w w:val="95"/>
        </w:rPr>
        <w:t>en</w:t>
      </w:r>
      <w:r>
        <w:rPr>
          <w:spacing w:val="-4"/>
          <w:w w:val="95"/>
        </w:rPr>
        <w:t> </w:t>
      </w:r>
      <w:r>
        <w:rPr>
          <w:w w:val="95"/>
        </w:rPr>
        <w:t>las</w:t>
      </w:r>
      <w:r>
        <w:rPr>
          <w:spacing w:val="-6"/>
          <w:w w:val="95"/>
        </w:rPr>
        <w:t> </w:t>
      </w:r>
      <w:r>
        <w:rPr>
          <w:w w:val="95"/>
        </w:rPr>
        <w:t>mismas</w:t>
      </w:r>
      <w:r>
        <w:rPr>
          <w:spacing w:val="-4"/>
          <w:w w:val="95"/>
        </w:rPr>
        <w:t> </w:t>
      </w:r>
      <w:r>
        <w:rPr>
          <w:w w:val="95"/>
        </w:rPr>
        <w:t>aulas,</w:t>
      </w:r>
      <w:r>
        <w:rPr>
          <w:spacing w:val="-7"/>
          <w:w w:val="95"/>
        </w:rPr>
        <w:t> </w:t>
      </w:r>
      <w:r>
        <w:rPr>
          <w:w w:val="95"/>
        </w:rPr>
        <w:t>esto</w:t>
      </w:r>
      <w:r>
        <w:rPr>
          <w:spacing w:val="-7"/>
          <w:w w:val="95"/>
        </w:rPr>
        <w:t> </w:t>
      </w:r>
      <w:r>
        <w:rPr>
          <w:w w:val="95"/>
        </w:rPr>
        <w:t>sucede</w:t>
      </w:r>
      <w:r>
        <w:rPr>
          <w:spacing w:val="-7"/>
          <w:w w:val="95"/>
        </w:rPr>
        <w:t> </w:t>
      </w:r>
      <w:r>
        <w:rPr>
          <w:w w:val="95"/>
        </w:rPr>
        <w:t>desde </w:t>
      </w:r>
      <w:r>
        <w:rPr/>
        <w:t>la</w:t>
      </w:r>
      <w:r>
        <w:rPr>
          <w:spacing w:val="-13"/>
        </w:rPr>
        <w:t> </w:t>
      </w:r>
      <w:r>
        <w:rPr/>
        <w:t>educación</w:t>
      </w:r>
      <w:r>
        <w:rPr>
          <w:spacing w:val="-10"/>
        </w:rPr>
        <w:t> </w:t>
      </w:r>
      <w:r>
        <w:rPr/>
        <w:t>básica</w:t>
      </w:r>
      <w:r>
        <w:rPr>
          <w:spacing w:val="-11"/>
        </w:rPr>
        <w:t> </w:t>
      </w:r>
      <w:r>
        <w:rPr/>
        <w:t>hasta</w:t>
      </w:r>
      <w:r>
        <w:rPr>
          <w:spacing w:val="-11"/>
        </w:rPr>
        <w:t> </w:t>
      </w:r>
      <w:r>
        <w:rPr/>
        <w:t>incluso</w:t>
      </w:r>
      <w:r>
        <w:rPr>
          <w:spacing w:val="-13"/>
        </w:rPr>
        <w:t> </w:t>
      </w:r>
      <w:r>
        <w:rPr/>
        <w:t>los</w:t>
      </w:r>
      <w:r>
        <w:rPr>
          <w:spacing w:val="-12"/>
        </w:rPr>
        <w:t> </w:t>
      </w:r>
      <w:r>
        <w:rPr/>
        <w:t>estudios</w:t>
      </w:r>
      <w:r>
        <w:rPr>
          <w:spacing w:val="-12"/>
        </w:rPr>
        <w:t> </w:t>
      </w:r>
      <w:r>
        <w:rPr/>
        <w:t>superiores</w:t>
      </w:r>
      <w:r>
        <w:rPr>
          <w:spacing w:val="-12"/>
        </w:rPr>
        <w:t> </w:t>
      </w:r>
      <w:r>
        <w:rPr/>
        <w:t>donde</w:t>
      </w:r>
      <w:r>
        <w:rPr>
          <w:spacing w:val="-10"/>
        </w:rPr>
        <w:t> </w:t>
      </w:r>
      <w:r>
        <w:rPr/>
        <w:t>es</w:t>
      </w:r>
      <w:r>
        <w:rPr>
          <w:spacing w:val="-12"/>
        </w:rPr>
        <w:t> </w:t>
      </w:r>
      <w:r>
        <w:rPr/>
        <w:t>evidente</w:t>
      </w:r>
      <w:r>
        <w:rPr>
          <w:spacing w:val="-10"/>
        </w:rPr>
        <w:t> </w:t>
      </w:r>
      <w:r>
        <w:rPr/>
        <w:t>en</w:t>
      </w:r>
      <w:r>
        <w:rPr>
          <w:spacing w:val="-12"/>
        </w:rPr>
        <w:t> </w:t>
      </w:r>
      <w:r>
        <w:rPr/>
        <w:t>la</w:t>
      </w:r>
      <w:r>
        <w:rPr>
          <w:spacing w:val="-11"/>
        </w:rPr>
        <w:t> </w:t>
      </w:r>
      <w:r>
        <w:rPr/>
        <w:t>matrícula</w:t>
      </w:r>
      <w:r>
        <w:rPr>
          <w:spacing w:val="-11"/>
        </w:rPr>
        <w:t> </w:t>
      </w:r>
      <w:r>
        <w:rPr/>
        <w:t>de estudiantes</w:t>
      </w:r>
      <w:r>
        <w:rPr>
          <w:spacing w:val="-13"/>
        </w:rPr>
        <w:t> </w:t>
      </w:r>
      <w:r>
        <w:rPr/>
        <w:t>la</w:t>
      </w:r>
      <w:r>
        <w:rPr>
          <w:spacing w:val="-15"/>
        </w:rPr>
        <w:t> </w:t>
      </w:r>
      <w:r>
        <w:rPr/>
        <w:t>tendencia</w:t>
      </w:r>
      <w:r>
        <w:rPr>
          <w:spacing w:val="-14"/>
        </w:rPr>
        <w:t> </w:t>
      </w:r>
      <w:r>
        <w:rPr/>
        <w:t>hacia</w:t>
      </w:r>
      <w:r>
        <w:rPr>
          <w:spacing w:val="-14"/>
        </w:rPr>
        <w:t> </w:t>
      </w:r>
      <w:r>
        <w:rPr/>
        <w:t>cierto</w:t>
      </w:r>
      <w:r>
        <w:rPr>
          <w:spacing w:val="-15"/>
        </w:rPr>
        <w:t> </w:t>
      </w:r>
      <w:r>
        <w:rPr/>
        <w:t>género.</w:t>
      </w:r>
    </w:p>
    <w:p>
      <w:pPr>
        <w:pStyle w:val="BodyText"/>
        <w:spacing w:before="11"/>
        <w:rPr>
          <w:sz w:val="21"/>
        </w:rPr>
      </w:pPr>
    </w:p>
    <w:p>
      <w:pPr>
        <w:pStyle w:val="BodyText"/>
        <w:spacing w:line="376" w:lineRule="auto"/>
        <w:ind w:left="142" w:right="1094"/>
        <w:jc w:val="both"/>
      </w:pPr>
      <w:r>
        <w:rPr/>
        <w:pict>
          <v:line style="position:absolute;mso-position-horizontal-relative:page;mso-position-vertical-relative:paragraph;z-index:1096" from="83.664001pt,247.389099pt" to="528.574001pt,247.389099pt" stroked="true" strokeweight=".72003pt" strokecolor="#000000">
            <w10:wrap type="none"/>
          </v:line>
        </w:pict>
      </w:r>
      <w:r>
        <w:rPr/>
        <w:t>Para</w:t>
      </w:r>
      <w:r>
        <w:rPr>
          <w:spacing w:val="-10"/>
        </w:rPr>
        <w:t> </w:t>
      </w:r>
      <w:r>
        <w:rPr/>
        <w:t>hacer</w:t>
      </w:r>
      <w:r>
        <w:rPr>
          <w:spacing w:val="-8"/>
        </w:rPr>
        <w:t> </w:t>
      </w:r>
      <w:r>
        <w:rPr/>
        <w:t>un</w:t>
      </w:r>
      <w:r>
        <w:rPr>
          <w:spacing w:val="-9"/>
        </w:rPr>
        <w:t> </w:t>
      </w:r>
      <w:r>
        <w:rPr/>
        <w:t>acercamiento</w:t>
      </w:r>
      <w:r>
        <w:rPr>
          <w:spacing w:val="-10"/>
        </w:rPr>
        <w:t> </w:t>
      </w:r>
      <w:r>
        <w:rPr/>
        <w:t>a</w:t>
      </w:r>
      <w:r>
        <w:rPr>
          <w:spacing w:val="-10"/>
        </w:rPr>
        <w:t> </w:t>
      </w:r>
      <w:r>
        <w:rPr/>
        <w:t>la</w:t>
      </w:r>
      <w:r>
        <w:rPr>
          <w:spacing w:val="-10"/>
        </w:rPr>
        <w:t> </w:t>
      </w:r>
      <w:r>
        <w:rPr/>
        <w:t>comprensión</w:t>
      </w:r>
      <w:r>
        <w:rPr>
          <w:spacing w:val="-9"/>
        </w:rPr>
        <w:t> </w:t>
      </w:r>
      <w:r>
        <w:rPr/>
        <w:t>de</w:t>
      </w:r>
      <w:r>
        <w:rPr>
          <w:spacing w:val="-9"/>
        </w:rPr>
        <w:t> </w:t>
      </w:r>
      <w:r>
        <w:rPr/>
        <w:t>la</w:t>
      </w:r>
      <w:r>
        <w:rPr>
          <w:spacing w:val="-10"/>
        </w:rPr>
        <w:t> </w:t>
      </w:r>
      <w:r>
        <w:rPr/>
        <w:t>juventud</w:t>
      </w:r>
      <w:r>
        <w:rPr>
          <w:spacing w:val="-9"/>
        </w:rPr>
        <w:t> </w:t>
      </w:r>
      <w:r>
        <w:rPr/>
        <w:t>en</w:t>
      </w:r>
      <w:r>
        <w:rPr>
          <w:spacing w:val="-5"/>
        </w:rPr>
        <w:t> </w:t>
      </w:r>
      <w:r>
        <w:rPr/>
        <w:t>nuestra</w:t>
      </w:r>
      <w:r>
        <w:rPr>
          <w:spacing w:val="-10"/>
        </w:rPr>
        <w:t> </w:t>
      </w:r>
      <w:r>
        <w:rPr/>
        <w:t>sociedad</w:t>
      </w:r>
      <w:r>
        <w:rPr>
          <w:spacing w:val="-8"/>
        </w:rPr>
        <w:t> </w:t>
      </w:r>
      <w:r>
        <w:rPr/>
        <w:t>es</w:t>
      </w:r>
      <w:r>
        <w:rPr>
          <w:spacing w:val="-9"/>
        </w:rPr>
        <w:t> </w:t>
      </w:r>
      <w:r>
        <w:rPr/>
        <w:t>necesario reconocer las principales condiciones sociales que imperan y que afectan a los grupos. Con un país como el nuestro donde una quinta parte de la población se encuentra entre los 18 a 29 años, según cifras del INEGI (2010) y los niveles de inseguridad, desempleo y violencia incrementan día a día, podemos asumir que es este sector uno de los más vulnerables y expuestos ante esta situación. No obstante, así como es un sector vulnerable es también el sector de mayor potencial en el desarrollo de nuestro país, es esta generación la que podría definir cambios positivos y remendar errores de las generaciones pasadas. El acceso a la educación es un factor importante, si bien, no decisivo, que permite orientar a las y los jóvenes</w:t>
      </w:r>
      <w:r>
        <w:rPr>
          <w:spacing w:val="-19"/>
        </w:rPr>
        <w:t> </w:t>
      </w:r>
      <w:r>
        <w:rPr/>
        <w:t>para</w:t>
      </w:r>
      <w:r>
        <w:rPr>
          <w:spacing w:val="-20"/>
        </w:rPr>
        <w:t> </w:t>
      </w:r>
      <w:r>
        <w:rPr/>
        <w:t>poder</w:t>
      </w:r>
      <w:r>
        <w:rPr>
          <w:spacing w:val="-17"/>
        </w:rPr>
        <w:t> </w:t>
      </w:r>
      <w:r>
        <w:rPr/>
        <w:t>forjar</w:t>
      </w:r>
      <w:r>
        <w:rPr>
          <w:spacing w:val="-18"/>
        </w:rPr>
        <w:t> </w:t>
      </w:r>
      <w:r>
        <w:rPr/>
        <w:t>sus</w:t>
      </w:r>
      <w:r>
        <w:rPr>
          <w:spacing w:val="-19"/>
        </w:rPr>
        <w:t> </w:t>
      </w:r>
      <w:r>
        <w:rPr/>
        <w:t>caminos</w:t>
      </w:r>
      <w:r>
        <w:rPr>
          <w:spacing w:val="-18"/>
        </w:rPr>
        <w:t> </w:t>
      </w:r>
      <w:r>
        <w:rPr/>
        <w:t>para</w:t>
      </w:r>
      <w:r>
        <w:rPr>
          <w:spacing w:val="-20"/>
        </w:rPr>
        <w:t> </w:t>
      </w:r>
      <w:r>
        <w:rPr/>
        <w:t>su</w:t>
      </w:r>
      <w:r>
        <w:rPr>
          <w:spacing w:val="-19"/>
        </w:rPr>
        <w:t> </w:t>
      </w:r>
      <w:r>
        <w:rPr/>
        <w:t>vida</w:t>
      </w:r>
      <w:r>
        <w:rPr>
          <w:spacing w:val="-21"/>
        </w:rPr>
        <w:t> </w:t>
      </w:r>
      <w:r>
        <w:rPr/>
        <w:t>profesional.</w:t>
      </w:r>
    </w:p>
    <w:p>
      <w:pPr>
        <w:spacing w:after="0" w:line="376" w:lineRule="auto"/>
        <w:jc w:val="both"/>
        <w:sectPr>
          <w:pgSz w:w="12240" w:h="15840"/>
          <w:pgMar w:header="0" w:footer="1075" w:top="1380" w:bottom="1260" w:left="1560" w:right="600"/>
        </w:sectPr>
      </w:pPr>
    </w:p>
    <w:p>
      <w:pPr>
        <w:pStyle w:val="BodyText"/>
        <w:spacing w:line="376" w:lineRule="auto" w:before="37"/>
        <w:ind w:left="102" w:right="1101" w:firstLine="60"/>
        <w:jc w:val="both"/>
      </w:pPr>
      <w:r>
        <w:rPr/>
        <w:t>La etapa de la juventud como bien lo explican Baca y Vélez (2011) es un periodo de aprendizaje</w:t>
      </w:r>
      <w:r>
        <w:rPr>
          <w:spacing w:val="-15"/>
        </w:rPr>
        <w:t> </w:t>
      </w:r>
      <w:r>
        <w:rPr/>
        <w:t>en</w:t>
      </w:r>
      <w:r>
        <w:rPr>
          <w:spacing w:val="-15"/>
        </w:rPr>
        <w:t> </w:t>
      </w:r>
      <w:r>
        <w:rPr/>
        <w:t>el</w:t>
      </w:r>
      <w:r>
        <w:rPr>
          <w:spacing w:val="-16"/>
        </w:rPr>
        <w:t> </w:t>
      </w:r>
      <w:r>
        <w:rPr/>
        <w:t>que</w:t>
      </w:r>
      <w:r>
        <w:rPr>
          <w:spacing w:val="-15"/>
        </w:rPr>
        <w:t> </w:t>
      </w:r>
      <w:r>
        <w:rPr/>
        <w:t>se</w:t>
      </w:r>
      <w:r>
        <w:rPr>
          <w:spacing w:val="-17"/>
        </w:rPr>
        <w:t> </w:t>
      </w:r>
      <w:r>
        <w:rPr/>
        <w:t>interiorizan</w:t>
      </w:r>
      <w:r>
        <w:rPr>
          <w:spacing w:val="29"/>
        </w:rPr>
        <w:t> </w:t>
      </w:r>
      <w:r>
        <w:rPr/>
        <w:t>y</w:t>
      </w:r>
      <w:r>
        <w:rPr>
          <w:spacing w:val="-16"/>
        </w:rPr>
        <w:t> </w:t>
      </w:r>
      <w:r>
        <w:rPr/>
        <w:t>reelaboran</w:t>
      </w:r>
      <w:r>
        <w:rPr>
          <w:spacing w:val="-16"/>
        </w:rPr>
        <w:t> </w:t>
      </w:r>
      <w:r>
        <w:rPr/>
        <w:t>los</w:t>
      </w:r>
      <w:r>
        <w:rPr>
          <w:spacing w:val="-15"/>
        </w:rPr>
        <w:t> </w:t>
      </w:r>
      <w:r>
        <w:rPr/>
        <w:t>sistemas</w:t>
      </w:r>
      <w:r>
        <w:rPr>
          <w:spacing w:val="-15"/>
        </w:rPr>
        <w:t> </w:t>
      </w:r>
      <w:r>
        <w:rPr/>
        <w:t>básicos</w:t>
      </w:r>
      <w:r>
        <w:rPr>
          <w:spacing w:val="-15"/>
        </w:rPr>
        <w:t> </w:t>
      </w:r>
      <w:r>
        <w:rPr/>
        <w:t>de</w:t>
      </w:r>
      <w:r>
        <w:rPr>
          <w:spacing w:val="-16"/>
        </w:rPr>
        <w:t> </w:t>
      </w:r>
      <w:r>
        <w:rPr/>
        <w:t>desigualdad</w:t>
      </w:r>
      <w:r>
        <w:rPr>
          <w:spacing w:val="-16"/>
        </w:rPr>
        <w:t> </w:t>
      </w:r>
      <w:r>
        <w:rPr/>
        <w:t>social</w:t>
      </w:r>
      <w:r>
        <w:rPr>
          <w:spacing w:val="-16"/>
        </w:rPr>
        <w:t> </w:t>
      </w:r>
      <w:r>
        <w:rPr/>
        <w:t>y es un momento particular de confluencia de diversas estructuras de desigualdad social y de género.</w:t>
      </w:r>
    </w:p>
    <w:p>
      <w:pPr>
        <w:pStyle w:val="BodyText"/>
        <w:spacing w:line="372" w:lineRule="auto" w:before="4"/>
        <w:ind w:left="102" w:right="1096"/>
        <w:jc w:val="both"/>
      </w:pPr>
      <w:r>
        <w:rPr/>
        <w:t>Desde esta nueva perspectiva y de acuerdo con conceptos de juventud modernizados la </w:t>
      </w:r>
      <w:r>
        <w:rPr>
          <w:rFonts w:ascii="Tahoma" w:hAnsi="Tahoma"/>
          <w:w w:val="95"/>
        </w:rPr>
        <w:t>“juventud”</w:t>
      </w:r>
      <w:r>
        <w:rPr>
          <w:rFonts w:ascii="Tahoma" w:hAnsi="Tahoma"/>
          <w:spacing w:val="-24"/>
          <w:w w:val="95"/>
        </w:rPr>
        <w:t> </w:t>
      </w:r>
      <w:r>
        <w:rPr>
          <w:rFonts w:ascii="Tahoma" w:hAnsi="Tahoma"/>
          <w:w w:val="95"/>
        </w:rPr>
        <w:t>se</w:t>
      </w:r>
      <w:r>
        <w:rPr>
          <w:rFonts w:ascii="Tahoma" w:hAnsi="Tahoma"/>
          <w:spacing w:val="-23"/>
          <w:w w:val="95"/>
        </w:rPr>
        <w:t> </w:t>
      </w:r>
      <w:r>
        <w:rPr>
          <w:rFonts w:ascii="Tahoma" w:hAnsi="Tahoma"/>
          <w:w w:val="95"/>
        </w:rPr>
        <w:t>considera</w:t>
      </w:r>
      <w:r>
        <w:rPr>
          <w:rFonts w:ascii="Tahoma" w:hAnsi="Tahoma"/>
          <w:spacing w:val="-24"/>
          <w:w w:val="95"/>
        </w:rPr>
        <w:t> </w:t>
      </w:r>
      <w:r>
        <w:rPr>
          <w:rFonts w:ascii="Tahoma" w:hAnsi="Tahoma"/>
          <w:w w:val="95"/>
        </w:rPr>
        <w:t>como</w:t>
      </w:r>
      <w:r>
        <w:rPr>
          <w:rFonts w:ascii="Tahoma" w:hAnsi="Tahoma"/>
          <w:spacing w:val="-24"/>
          <w:w w:val="95"/>
        </w:rPr>
        <w:t> </w:t>
      </w:r>
      <w:r>
        <w:rPr>
          <w:rFonts w:ascii="Tahoma" w:hAnsi="Tahoma"/>
          <w:w w:val="95"/>
        </w:rPr>
        <w:t>una</w:t>
      </w:r>
      <w:r>
        <w:rPr>
          <w:rFonts w:ascii="Tahoma" w:hAnsi="Tahoma"/>
          <w:spacing w:val="-24"/>
          <w:w w:val="95"/>
        </w:rPr>
        <w:t> </w:t>
      </w:r>
      <w:r>
        <w:rPr>
          <w:rFonts w:ascii="Tahoma" w:hAnsi="Tahoma"/>
          <w:w w:val="95"/>
        </w:rPr>
        <w:t>fase</w:t>
      </w:r>
      <w:r>
        <w:rPr>
          <w:rFonts w:ascii="Tahoma" w:hAnsi="Tahoma"/>
          <w:spacing w:val="-23"/>
          <w:w w:val="95"/>
        </w:rPr>
        <w:t> </w:t>
      </w:r>
      <w:r>
        <w:rPr>
          <w:rFonts w:ascii="Tahoma" w:hAnsi="Tahoma"/>
          <w:w w:val="95"/>
        </w:rPr>
        <w:t>decisiva</w:t>
      </w:r>
      <w:r>
        <w:rPr>
          <w:rFonts w:ascii="Tahoma" w:hAnsi="Tahoma"/>
          <w:spacing w:val="-24"/>
          <w:w w:val="95"/>
        </w:rPr>
        <w:t> </w:t>
      </w:r>
      <w:r>
        <w:rPr>
          <w:rFonts w:ascii="Tahoma" w:hAnsi="Tahoma"/>
          <w:w w:val="95"/>
        </w:rPr>
        <w:t>de</w:t>
      </w:r>
      <w:r>
        <w:rPr>
          <w:rFonts w:ascii="Tahoma" w:hAnsi="Tahoma"/>
          <w:spacing w:val="-23"/>
          <w:w w:val="95"/>
        </w:rPr>
        <w:t> </w:t>
      </w:r>
      <w:r>
        <w:rPr>
          <w:rFonts w:ascii="Tahoma" w:hAnsi="Tahoma"/>
          <w:w w:val="95"/>
        </w:rPr>
        <w:t>la</w:t>
      </w:r>
      <w:r>
        <w:rPr>
          <w:rFonts w:ascii="Tahoma" w:hAnsi="Tahoma"/>
          <w:spacing w:val="-24"/>
          <w:w w:val="95"/>
        </w:rPr>
        <w:t> </w:t>
      </w:r>
      <w:r>
        <w:rPr>
          <w:rFonts w:ascii="Tahoma" w:hAnsi="Tahoma"/>
          <w:w w:val="95"/>
        </w:rPr>
        <w:t>vida.</w:t>
      </w:r>
      <w:r>
        <w:rPr>
          <w:rFonts w:ascii="Tahoma" w:hAnsi="Tahoma"/>
          <w:spacing w:val="-23"/>
          <w:w w:val="95"/>
        </w:rPr>
        <w:t> </w:t>
      </w:r>
      <w:r>
        <w:rPr>
          <w:rFonts w:ascii="Tahoma" w:hAnsi="Tahoma"/>
          <w:w w:val="95"/>
        </w:rPr>
        <w:t>Durante</w:t>
      </w:r>
      <w:r>
        <w:rPr>
          <w:rFonts w:ascii="Tahoma" w:hAnsi="Tahoma"/>
          <w:spacing w:val="-24"/>
          <w:w w:val="95"/>
        </w:rPr>
        <w:t> </w:t>
      </w:r>
      <w:r>
        <w:rPr>
          <w:rFonts w:ascii="Tahoma" w:hAnsi="Tahoma"/>
          <w:w w:val="95"/>
        </w:rPr>
        <w:t>la</w:t>
      </w:r>
      <w:r>
        <w:rPr>
          <w:rFonts w:ascii="Tahoma" w:hAnsi="Tahoma"/>
          <w:spacing w:val="-24"/>
          <w:w w:val="95"/>
        </w:rPr>
        <w:t> </w:t>
      </w:r>
      <w:r>
        <w:rPr>
          <w:rFonts w:ascii="Tahoma" w:hAnsi="Tahoma"/>
          <w:w w:val="95"/>
        </w:rPr>
        <w:t>misma,</w:t>
      </w:r>
      <w:r>
        <w:rPr>
          <w:rFonts w:ascii="Tahoma" w:hAnsi="Tahoma"/>
          <w:spacing w:val="-24"/>
          <w:w w:val="95"/>
        </w:rPr>
        <w:t> </w:t>
      </w:r>
      <w:r>
        <w:rPr>
          <w:rFonts w:ascii="Tahoma" w:hAnsi="Tahoma"/>
          <w:w w:val="95"/>
        </w:rPr>
        <w:t>el</w:t>
      </w:r>
      <w:r>
        <w:rPr>
          <w:rFonts w:ascii="Tahoma" w:hAnsi="Tahoma"/>
          <w:spacing w:val="-24"/>
          <w:w w:val="95"/>
        </w:rPr>
        <w:t> </w:t>
      </w:r>
      <w:r>
        <w:rPr>
          <w:rFonts w:ascii="Tahoma" w:hAnsi="Tahoma"/>
          <w:w w:val="95"/>
        </w:rPr>
        <w:t>jove</w:t>
      </w:r>
      <w:r>
        <w:rPr>
          <w:w w:val="95"/>
        </w:rPr>
        <w:t>n</w:t>
      </w:r>
      <w:r>
        <w:rPr>
          <w:spacing w:val="-10"/>
          <w:w w:val="95"/>
        </w:rPr>
        <w:t> </w:t>
      </w:r>
      <w:r>
        <w:rPr>
          <w:w w:val="95"/>
        </w:rPr>
        <w:t>debe </w:t>
      </w:r>
      <w:r>
        <w:rPr/>
        <w:t>adquirir y desarrollar calificaciones, orientaciones y decisiones que serán importantes durante el resto de su vida. Sin duda es muy complejo definir la juventud, pues no se limita a un fenómeno transicional de edad, lo que si se deja preciso es que </w:t>
      </w:r>
      <w:r>
        <w:rPr>
          <w:spacing w:val="2"/>
        </w:rPr>
        <w:t>la </w:t>
      </w:r>
      <w:r>
        <w:rPr/>
        <w:t>juventud adquiere su propio sentido con base en esta tarea de preparación para la vida futura, y es en esta preparación</w:t>
      </w:r>
      <w:r>
        <w:rPr>
          <w:spacing w:val="-14"/>
        </w:rPr>
        <w:t> </w:t>
      </w:r>
      <w:r>
        <w:rPr/>
        <w:t>donde</w:t>
      </w:r>
      <w:r>
        <w:rPr>
          <w:spacing w:val="-13"/>
        </w:rPr>
        <w:t> </w:t>
      </w:r>
      <w:r>
        <w:rPr/>
        <w:t>resulta</w:t>
      </w:r>
      <w:r>
        <w:rPr>
          <w:spacing w:val="-14"/>
        </w:rPr>
        <w:t> </w:t>
      </w:r>
      <w:r>
        <w:rPr/>
        <w:t>decisivo</w:t>
      </w:r>
      <w:r>
        <w:rPr>
          <w:spacing w:val="-14"/>
        </w:rPr>
        <w:t> </w:t>
      </w:r>
      <w:r>
        <w:rPr/>
        <w:t>el</w:t>
      </w:r>
      <w:r>
        <w:rPr>
          <w:spacing w:val="-12"/>
        </w:rPr>
        <w:t> </w:t>
      </w:r>
      <w:r>
        <w:rPr/>
        <w:t>futuro</w:t>
      </w:r>
      <w:r>
        <w:rPr>
          <w:spacing w:val="-14"/>
        </w:rPr>
        <w:t> </w:t>
      </w:r>
      <w:r>
        <w:rPr/>
        <w:t>de</w:t>
      </w:r>
      <w:r>
        <w:rPr>
          <w:spacing w:val="-13"/>
        </w:rPr>
        <w:t> </w:t>
      </w:r>
      <w:r>
        <w:rPr/>
        <w:t>este</w:t>
      </w:r>
      <w:r>
        <w:rPr>
          <w:spacing w:val="-13"/>
        </w:rPr>
        <w:t> </w:t>
      </w:r>
      <w:r>
        <w:rPr/>
        <w:t>sector</w:t>
      </w:r>
      <w:r>
        <w:rPr>
          <w:spacing w:val="-13"/>
        </w:rPr>
        <w:t> </w:t>
      </w:r>
      <w:r>
        <w:rPr/>
        <w:t>de</w:t>
      </w:r>
      <w:r>
        <w:rPr>
          <w:spacing w:val="-13"/>
        </w:rPr>
        <w:t> </w:t>
      </w:r>
      <w:r>
        <w:rPr/>
        <w:t>la</w:t>
      </w:r>
      <w:r>
        <w:rPr>
          <w:spacing w:val="-14"/>
        </w:rPr>
        <w:t> </w:t>
      </w:r>
      <w:r>
        <w:rPr/>
        <w:t>población.</w:t>
      </w:r>
    </w:p>
    <w:p>
      <w:pPr>
        <w:pStyle w:val="BodyText"/>
      </w:pPr>
    </w:p>
    <w:p>
      <w:pPr>
        <w:pStyle w:val="Heading1"/>
        <w:spacing w:before="160"/>
        <w:ind w:left="102"/>
        <w:rPr>
          <w:i/>
        </w:rPr>
      </w:pPr>
      <w:bookmarkStart w:name="_TOC_250014" w:id="3"/>
      <w:bookmarkEnd w:id="3"/>
      <w:r>
        <w:rPr>
          <w:i/>
          <w:w w:val="80"/>
        </w:rPr>
        <w:t>Juventud universitaria</w:t>
      </w:r>
    </w:p>
    <w:p>
      <w:pPr>
        <w:pStyle w:val="BodyText"/>
        <w:spacing w:line="372" w:lineRule="auto" w:before="134"/>
        <w:ind w:left="102" w:right="1094"/>
        <w:jc w:val="both"/>
      </w:pPr>
      <w:r>
        <w:rPr>
          <w:rFonts w:ascii="Tahoma" w:hAnsi="Tahoma"/>
        </w:rPr>
        <w:t>A través del documento, el término “universitari</w:t>
      </w:r>
      <w:r>
        <w:rPr/>
        <w:t>as/o</w:t>
      </w:r>
      <w:r>
        <w:rPr>
          <w:rFonts w:ascii="Tahoma" w:hAnsi="Tahoma"/>
        </w:rPr>
        <w:t>s” </w:t>
      </w:r>
      <w:r>
        <w:rPr/>
        <w:t>es básico, en este sentido la importancia de definir qué es lo que se entiende por jóvenes universitarixs. Para el INEGI</w:t>
      </w:r>
      <w:r>
        <w:rPr>
          <w:spacing w:val="-38"/>
        </w:rPr>
        <w:t> </w:t>
      </w:r>
      <w:r>
        <w:rPr/>
        <w:t>la juventud</w:t>
      </w:r>
      <w:r>
        <w:rPr>
          <w:spacing w:val="-3"/>
        </w:rPr>
        <w:t> </w:t>
      </w:r>
      <w:r>
        <w:rPr/>
        <w:t>está</w:t>
      </w:r>
      <w:r>
        <w:rPr>
          <w:spacing w:val="-5"/>
        </w:rPr>
        <w:t> </w:t>
      </w:r>
      <w:r>
        <w:rPr/>
        <w:t>definida</w:t>
      </w:r>
      <w:r>
        <w:rPr>
          <w:spacing w:val="-4"/>
        </w:rPr>
        <w:t> </w:t>
      </w:r>
      <w:r>
        <w:rPr/>
        <w:t>en</w:t>
      </w:r>
      <w:r>
        <w:rPr>
          <w:spacing w:val="-2"/>
        </w:rPr>
        <w:t> </w:t>
      </w:r>
      <w:r>
        <w:rPr/>
        <w:t>el</w:t>
      </w:r>
      <w:r>
        <w:rPr>
          <w:spacing w:val="-5"/>
        </w:rPr>
        <w:t> </w:t>
      </w:r>
      <w:r>
        <w:rPr/>
        <w:t>rango</w:t>
      </w:r>
      <w:r>
        <w:rPr>
          <w:spacing w:val="-5"/>
        </w:rPr>
        <w:t> </w:t>
      </w:r>
      <w:r>
        <w:rPr/>
        <w:t>de</w:t>
      </w:r>
      <w:r>
        <w:rPr>
          <w:spacing w:val="-4"/>
        </w:rPr>
        <w:t> </w:t>
      </w:r>
      <w:r>
        <w:rPr/>
        <w:t>15</w:t>
      </w:r>
      <w:r>
        <w:rPr>
          <w:spacing w:val="-2"/>
        </w:rPr>
        <w:t> </w:t>
      </w:r>
      <w:r>
        <w:rPr/>
        <w:t>a</w:t>
      </w:r>
      <w:r>
        <w:rPr>
          <w:spacing w:val="-5"/>
        </w:rPr>
        <w:t> </w:t>
      </w:r>
      <w:r>
        <w:rPr/>
        <w:t>29</w:t>
      </w:r>
      <w:r>
        <w:rPr>
          <w:spacing w:val="-4"/>
        </w:rPr>
        <w:t> </w:t>
      </w:r>
      <w:r>
        <w:rPr/>
        <w:t>años,</w:t>
      </w:r>
      <w:r>
        <w:rPr>
          <w:spacing w:val="-4"/>
        </w:rPr>
        <w:t> </w:t>
      </w:r>
      <w:r>
        <w:rPr/>
        <w:t>los</w:t>
      </w:r>
      <w:r>
        <w:rPr>
          <w:spacing w:val="-3"/>
        </w:rPr>
        <w:t> </w:t>
      </w:r>
      <w:r>
        <w:rPr/>
        <w:t>jóvenes</w:t>
      </w:r>
      <w:r>
        <w:rPr>
          <w:spacing w:val="-3"/>
        </w:rPr>
        <w:t> </w:t>
      </w:r>
      <w:r>
        <w:rPr/>
        <w:t>universitarias/os</w:t>
      </w:r>
      <w:r>
        <w:rPr>
          <w:spacing w:val="-3"/>
        </w:rPr>
        <w:t> </w:t>
      </w:r>
      <w:r>
        <w:rPr/>
        <w:t>están</w:t>
      </w:r>
      <w:r>
        <w:rPr>
          <w:spacing w:val="-4"/>
        </w:rPr>
        <w:t> </w:t>
      </w:r>
      <w:r>
        <w:rPr/>
        <w:t>dentro de</w:t>
      </w:r>
      <w:r>
        <w:rPr>
          <w:spacing w:val="-5"/>
        </w:rPr>
        <w:t> </w:t>
      </w:r>
      <w:r>
        <w:rPr/>
        <w:t>este</w:t>
      </w:r>
      <w:r>
        <w:rPr>
          <w:spacing w:val="-5"/>
        </w:rPr>
        <w:t> </w:t>
      </w:r>
      <w:r>
        <w:rPr/>
        <w:t>grupo</w:t>
      </w:r>
      <w:r>
        <w:rPr>
          <w:spacing w:val="-6"/>
        </w:rPr>
        <w:t> </w:t>
      </w:r>
      <w:r>
        <w:rPr/>
        <w:t>de</w:t>
      </w:r>
      <w:r>
        <w:rPr>
          <w:spacing w:val="-3"/>
        </w:rPr>
        <w:t> </w:t>
      </w:r>
      <w:r>
        <w:rPr/>
        <w:t>edad</w:t>
      </w:r>
      <w:r>
        <w:rPr>
          <w:spacing w:val="-5"/>
        </w:rPr>
        <w:t> </w:t>
      </w:r>
      <w:r>
        <w:rPr/>
        <w:t>normalmente</w:t>
      </w:r>
      <w:r>
        <w:rPr>
          <w:spacing w:val="-4"/>
        </w:rPr>
        <w:t> </w:t>
      </w:r>
      <w:r>
        <w:rPr/>
        <w:t>entre</w:t>
      </w:r>
      <w:r>
        <w:rPr>
          <w:spacing w:val="-4"/>
        </w:rPr>
        <w:t> </w:t>
      </w:r>
      <w:r>
        <w:rPr/>
        <w:t>los</w:t>
      </w:r>
      <w:r>
        <w:rPr>
          <w:spacing w:val="-4"/>
        </w:rPr>
        <w:t> </w:t>
      </w:r>
      <w:r>
        <w:rPr/>
        <w:t>18</w:t>
      </w:r>
      <w:r>
        <w:rPr>
          <w:spacing w:val="-5"/>
        </w:rPr>
        <w:t> </w:t>
      </w:r>
      <w:r>
        <w:rPr/>
        <w:t>y los</w:t>
      </w:r>
      <w:r>
        <w:rPr>
          <w:spacing w:val="-4"/>
        </w:rPr>
        <w:t> </w:t>
      </w:r>
      <w:r>
        <w:rPr/>
        <w:t>23</w:t>
      </w:r>
      <w:r>
        <w:rPr>
          <w:spacing w:val="-5"/>
        </w:rPr>
        <w:t> </w:t>
      </w:r>
      <w:r>
        <w:rPr/>
        <w:t>años,</w:t>
      </w:r>
      <w:r>
        <w:rPr>
          <w:spacing w:val="-5"/>
        </w:rPr>
        <w:t> </w:t>
      </w:r>
      <w:r>
        <w:rPr/>
        <w:t>sin</w:t>
      </w:r>
      <w:r>
        <w:rPr>
          <w:spacing w:val="-5"/>
        </w:rPr>
        <w:t> </w:t>
      </w:r>
      <w:r>
        <w:rPr/>
        <w:t>embargo,</w:t>
      </w:r>
      <w:r>
        <w:rPr>
          <w:spacing w:val="-1"/>
        </w:rPr>
        <w:t> </w:t>
      </w:r>
      <w:r>
        <w:rPr/>
        <w:t>existen</w:t>
      </w:r>
      <w:r>
        <w:rPr>
          <w:spacing w:val="-5"/>
        </w:rPr>
        <w:t> </w:t>
      </w:r>
      <w:r>
        <w:rPr/>
        <w:t>casos</w:t>
      </w:r>
      <w:r>
        <w:rPr>
          <w:spacing w:val="-4"/>
        </w:rPr>
        <w:t> </w:t>
      </w:r>
      <w:r>
        <w:rPr/>
        <w:t>de estudiantes fuera del rango definido aquí. Entonces, para fines del proyecto, se ha utilizado un sub-rango que corresponde con las edades más frecuentes en la población de estudiantes universitarias/os, y más específicamente de las/os estudiantes de la Universidad Autónoma del Estado de México. La estimación es a partir de los 18 años. Estamos definiendo la </w:t>
      </w:r>
      <w:r>
        <w:rPr>
          <w:rFonts w:ascii="Tahoma" w:hAnsi="Tahoma"/>
          <w:w w:val="95"/>
        </w:rPr>
        <w:t>juventud</w:t>
      </w:r>
      <w:r>
        <w:rPr>
          <w:rFonts w:ascii="Tahoma" w:hAnsi="Tahoma"/>
          <w:spacing w:val="-39"/>
          <w:w w:val="95"/>
        </w:rPr>
        <w:t> </w:t>
      </w:r>
      <w:r>
        <w:rPr>
          <w:rFonts w:ascii="Tahoma" w:hAnsi="Tahoma"/>
          <w:w w:val="95"/>
        </w:rPr>
        <w:t>puesto</w:t>
      </w:r>
      <w:r>
        <w:rPr>
          <w:rFonts w:ascii="Tahoma" w:hAnsi="Tahoma"/>
          <w:spacing w:val="-39"/>
          <w:w w:val="95"/>
        </w:rPr>
        <w:t> </w:t>
      </w:r>
      <w:r>
        <w:rPr>
          <w:rFonts w:ascii="Tahoma" w:hAnsi="Tahoma"/>
          <w:w w:val="95"/>
        </w:rPr>
        <w:t>que</w:t>
      </w:r>
      <w:r>
        <w:rPr>
          <w:rFonts w:ascii="Tahoma" w:hAnsi="Tahoma"/>
          <w:spacing w:val="-39"/>
          <w:w w:val="95"/>
        </w:rPr>
        <w:t> </w:t>
      </w:r>
      <w:r>
        <w:rPr>
          <w:rFonts w:ascii="Tahoma" w:hAnsi="Tahoma"/>
          <w:w w:val="95"/>
        </w:rPr>
        <w:t>los</w:t>
      </w:r>
      <w:r>
        <w:rPr>
          <w:rFonts w:ascii="Tahoma" w:hAnsi="Tahoma"/>
          <w:spacing w:val="-38"/>
          <w:w w:val="95"/>
        </w:rPr>
        <w:t> </w:t>
      </w:r>
      <w:r>
        <w:rPr>
          <w:rFonts w:ascii="Tahoma" w:hAnsi="Tahoma"/>
          <w:w w:val="95"/>
        </w:rPr>
        <w:t>estudiantes</w:t>
      </w:r>
      <w:r>
        <w:rPr>
          <w:rFonts w:ascii="Tahoma" w:hAnsi="Tahoma"/>
          <w:spacing w:val="-39"/>
          <w:w w:val="95"/>
        </w:rPr>
        <w:t> </w:t>
      </w:r>
      <w:r>
        <w:rPr>
          <w:rFonts w:ascii="Tahoma" w:hAnsi="Tahoma"/>
          <w:w w:val="95"/>
        </w:rPr>
        <w:t>de</w:t>
      </w:r>
      <w:r>
        <w:rPr>
          <w:rFonts w:ascii="Tahoma" w:hAnsi="Tahoma"/>
          <w:spacing w:val="-39"/>
          <w:w w:val="95"/>
        </w:rPr>
        <w:t> </w:t>
      </w:r>
      <w:r>
        <w:rPr>
          <w:rFonts w:ascii="Tahoma" w:hAnsi="Tahoma"/>
          <w:w w:val="95"/>
        </w:rPr>
        <w:t>un</w:t>
      </w:r>
      <w:r>
        <w:rPr>
          <w:rFonts w:ascii="Tahoma" w:hAnsi="Tahoma"/>
          <w:spacing w:val="-39"/>
          <w:w w:val="95"/>
        </w:rPr>
        <w:t> </w:t>
      </w:r>
      <w:r>
        <w:rPr>
          <w:rFonts w:ascii="Tahoma" w:hAnsi="Tahoma"/>
          <w:w w:val="95"/>
        </w:rPr>
        <w:t>nivel</w:t>
      </w:r>
      <w:r>
        <w:rPr>
          <w:rFonts w:ascii="Tahoma" w:hAnsi="Tahoma"/>
          <w:spacing w:val="-39"/>
          <w:w w:val="95"/>
        </w:rPr>
        <w:t> </w:t>
      </w:r>
      <w:r>
        <w:rPr>
          <w:rFonts w:ascii="Tahoma" w:hAnsi="Tahoma"/>
          <w:w w:val="95"/>
        </w:rPr>
        <w:t>educativo</w:t>
      </w:r>
      <w:r>
        <w:rPr>
          <w:rFonts w:ascii="Tahoma" w:hAnsi="Tahoma"/>
          <w:spacing w:val="-39"/>
          <w:w w:val="95"/>
        </w:rPr>
        <w:t> </w:t>
      </w:r>
      <w:r>
        <w:rPr>
          <w:rFonts w:ascii="Tahoma" w:hAnsi="Tahoma"/>
          <w:w w:val="95"/>
        </w:rPr>
        <w:t>superior</w:t>
      </w:r>
      <w:r>
        <w:rPr>
          <w:rFonts w:ascii="Tahoma" w:hAnsi="Tahoma"/>
          <w:spacing w:val="-38"/>
          <w:w w:val="95"/>
        </w:rPr>
        <w:t> </w:t>
      </w:r>
      <w:r>
        <w:rPr>
          <w:rFonts w:ascii="Tahoma" w:hAnsi="Tahoma"/>
          <w:w w:val="95"/>
        </w:rPr>
        <w:t>son</w:t>
      </w:r>
      <w:r>
        <w:rPr>
          <w:rFonts w:ascii="Tahoma" w:hAnsi="Tahoma"/>
          <w:spacing w:val="-39"/>
          <w:w w:val="95"/>
        </w:rPr>
        <w:t> </w:t>
      </w:r>
      <w:r>
        <w:rPr>
          <w:rFonts w:ascii="Tahoma" w:hAnsi="Tahoma"/>
          <w:w w:val="95"/>
        </w:rPr>
        <w:t>“jóvenes”</w:t>
      </w:r>
      <w:r>
        <w:rPr>
          <w:rFonts w:ascii="Tahoma" w:hAnsi="Tahoma"/>
          <w:spacing w:val="-35"/>
          <w:w w:val="95"/>
        </w:rPr>
        <w:t> </w:t>
      </w:r>
      <w:r>
        <w:rPr>
          <w:w w:val="95"/>
        </w:rPr>
        <w:t>ciudadanos </w:t>
      </w:r>
      <w:r>
        <w:rPr/>
        <w:t>de 18 años en adelante. Es importante entonces definir al sujeto de estudio del cual nos ocuparemos.</w:t>
      </w:r>
    </w:p>
    <w:p>
      <w:pPr>
        <w:pStyle w:val="BodyText"/>
        <w:spacing w:line="376" w:lineRule="auto" w:before="10"/>
        <w:ind w:left="102" w:right="1097"/>
        <w:jc w:val="both"/>
      </w:pPr>
      <w:r>
        <w:rPr/>
        <w:t>¿Cómo puede definirse una o un joven universitario /a? Al igual que el concepto de juventud, dentro de su complejidad, definir a un o una universitario /a es una tarea  compleja.</w:t>
      </w:r>
      <w:r>
        <w:rPr>
          <w:spacing w:val="-13"/>
        </w:rPr>
        <w:t> </w:t>
      </w:r>
      <w:r>
        <w:rPr/>
        <w:t>Para</w:t>
      </w:r>
      <w:r>
        <w:rPr>
          <w:spacing w:val="-15"/>
        </w:rPr>
        <w:t> </w:t>
      </w:r>
      <w:r>
        <w:rPr/>
        <w:t>Adrian</w:t>
      </w:r>
      <w:r>
        <w:rPr>
          <w:spacing w:val="-15"/>
        </w:rPr>
        <w:t> </w:t>
      </w:r>
      <w:r>
        <w:rPr/>
        <w:t>de</w:t>
      </w:r>
      <w:r>
        <w:rPr>
          <w:spacing w:val="-13"/>
        </w:rPr>
        <w:t> </w:t>
      </w:r>
      <w:r>
        <w:rPr/>
        <w:t>Garay</w:t>
      </w:r>
      <w:r>
        <w:rPr>
          <w:spacing w:val="-14"/>
        </w:rPr>
        <w:t> </w:t>
      </w:r>
      <w:r>
        <w:rPr/>
        <w:t>(2004)</w:t>
      </w:r>
      <w:r>
        <w:rPr>
          <w:spacing w:val="-14"/>
        </w:rPr>
        <w:t> </w:t>
      </w:r>
      <w:r>
        <w:rPr/>
        <w:t>utilizar</w:t>
      </w:r>
      <w:r>
        <w:rPr>
          <w:spacing w:val="-12"/>
        </w:rPr>
        <w:t> </w:t>
      </w:r>
      <w:r>
        <w:rPr/>
        <w:t>el</w:t>
      </w:r>
      <w:r>
        <w:rPr>
          <w:spacing w:val="-14"/>
        </w:rPr>
        <w:t> </w:t>
      </w:r>
      <w:r>
        <w:rPr/>
        <w:t>término</w:t>
      </w:r>
      <w:r>
        <w:rPr>
          <w:spacing w:val="-15"/>
        </w:rPr>
        <w:t> </w:t>
      </w:r>
      <w:r>
        <w:rPr/>
        <w:t>de</w:t>
      </w:r>
      <w:r>
        <w:rPr>
          <w:spacing w:val="-15"/>
        </w:rPr>
        <w:t> </w:t>
      </w:r>
      <w:r>
        <w:rPr/>
        <w:t>jóvenes</w:t>
      </w:r>
      <w:r>
        <w:rPr>
          <w:spacing w:val="-15"/>
        </w:rPr>
        <w:t> </w:t>
      </w:r>
      <w:r>
        <w:rPr/>
        <w:t>universitarios</w:t>
      </w:r>
      <w:r>
        <w:rPr>
          <w:spacing w:val="-15"/>
        </w:rPr>
        <w:t> </w:t>
      </w:r>
      <w:r>
        <w:rPr/>
        <w:t>y</w:t>
      </w:r>
      <w:r>
        <w:rPr>
          <w:spacing w:val="-13"/>
        </w:rPr>
        <w:t> </w:t>
      </w:r>
      <w:r>
        <w:rPr/>
        <w:t>no</w:t>
      </w:r>
      <w:r>
        <w:rPr>
          <w:spacing w:val="-14"/>
        </w:rPr>
        <w:t> </w:t>
      </w:r>
      <w:r>
        <w:rPr/>
        <w:t>el</w:t>
      </w:r>
      <w:r>
        <w:rPr>
          <w:spacing w:val="-15"/>
        </w:rPr>
        <w:t> </w:t>
      </w:r>
      <w:r>
        <w:rPr/>
        <w:t>de estudiantes permite abrir las perspectivas de análisis y conocimiento de una realidad escasamente explorada por la investigación social en nuestro país al concebir a las/os universitarios/as como jóvenes con historias particulares y una vida social compleja que </w:t>
      </w:r>
      <w:r>
        <w:rPr>
          <w:spacing w:val="45"/>
        </w:rPr>
        <w:t> </w:t>
      </w:r>
      <w:r>
        <w:rPr/>
        <w:t>se</w:t>
      </w:r>
    </w:p>
    <w:p>
      <w:pPr>
        <w:spacing w:after="0" w:line="376" w:lineRule="auto"/>
        <w:jc w:val="both"/>
        <w:sectPr>
          <w:pgSz w:w="12240" w:h="15840"/>
          <w:pgMar w:header="0" w:footer="1075" w:top="1380" w:bottom="1260" w:left="1600" w:right="600"/>
        </w:sectPr>
      </w:pPr>
    </w:p>
    <w:p>
      <w:pPr>
        <w:pStyle w:val="BodyText"/>
        <w:spacing w:line="376" w:lineRule="auto" w:before="37"/>
        <w:ind w:left="142" w:right="1104"/>
        <w:jc w:val="both"/>
      </w:pPr>
      <w:r>
        <w:rPr/>
        <w:t>incorpora de formas distintas al sistema de educación superior, se rompe con las posturas que conciben al estudiante como un sujeto fragmentado que dentro de la institución cumple con el papel exclusivo de alumno.</w:t>
      </w:r>
    </w:p>
    <w:p>
      <w:pPr>
        <w:pStyle w:val="BodyText"/>
      </w:pPr>
    </w:p>
    <w:p>
      <w:pPr>
        <w:pStyle w:val="Heading1"/>
        <w:spacing w:before="157"/>
        <w:ind w:left="142"/>
        <w:rPr>
          <w:i/>
        </w:rPr>
      </w:pPr>
      <w:bookmarkStart w:name="_TOC_250013" w:id="4"/>
      <w:bookmarkEnd w:id="4"/>
      <w:r>
        <w:rPr>
          <w:i/>
          <w:w w:val="80"/>
        </w:rPr>
        <w:t>Características de las y los jóvenes universitarios</w:t>
      </w:r>
    </w:p>
    <w:p>
      <w:pPr>
        <w:pStyle w:val="BodyText"/>
        <w:spacing w:line="372" w:lineRule="auto" w:before="150"/>
        <w:ind w:left="142" w:right="1096" w:firstLine="60"/>
        <w:jc w:val="both"/>
      </w:pPr>
      <w:r>
        <w:rPr/>
        <w:t>Como estudiantes universitarios, a diferencia del amplio y diverso subgrupo poblacional de la</w:t>
      </w:r>
      <w:r>
        <w:rPr>
          <w:spacing w:val="-14"/>
        </w:rPr>
        <w:t> </w:t>
      </w:r>
      <w:r>
        <w:rPr/>
        <w:t>juventud,</w:t>
      </w:r>
      <w:r>
        <w:rPr>
          <w:spacing w:val="-14"/>
        </w:rPr>
        <w:t> </w:t>
      </w:r>
      <w:r>
        <w:rPr/>
        <w:t>se</w:t>
      </w:r>
      <w:r>
        <w:rPr>
          <w:spacing w:val="-14"/>
        </w:rPr>
        <w:t> </w:t>
      </w:r>
      <w:r>
        <w:rPr/>
        <w:t>tienen</w:t>
      </w:r>
      <w:r>
        <w:rPr>
          <w:spacing w:val="-14"/>
        </w:rPr>
        <w:t> </w:t>
      </w:r>
      <w:r>
        <w:rPr/>
        <w:t>características</w:t>
      </w:r>
      <w:r>
        <w:rPr>
          <w:spacing w:val="-14"/>
        </w:rPr>
        <w:t> </w:t>
      </w:r>
      <w:r>
        <w:rPr/>
        <w:t>específicas</w:t>
      </w:r>
      <w:r>
        <w:rPr>
          <w:spacing w:val="-14"/>
        </w:rPr>
        <w:t> </w:t>
      </w:r>
      <w:r>
        <w:rPr/>
        <w:t>que</w:t>
      </w:r>
      <w:r>
        <w:rPr>
          <w:spacing w:val="-14"/>
        </w:rPr>
        <w:t> </w:t>
      </w:r>
      <w:r>
        <w:rPr/>
        <w:t>ciertamente</w:t>
      </w:r>
      <w:r>
        <w:rPr>
          <w:spacing w:val="-11"/>
        </w:rPr>
        <w:t> </w:t>
      </w:r>
      <w:r>
        <w:rPr/>
        <w:t>implica</w:t>
      </w:r>
      <w:r>
        <w:rPr>
          <w:spacing w:val="-13"/>
        </w:rPr>
        <w:t> </w:t>
      </w:r>
      <w:r>
        <w:rPr>
          <w:rFonts w:ascii="Tahoma" w:hAnsi="Tahoma"/>
        </w:rPr>
        <w:t>“ventajas</w:t>
      </w:r>
      <w:r>
        <w:rPr>
          <w:rFonts w:ascii="Tahoma" w:hAnsi="Tahoma"/>
          <w:spacing w:val="-29"/>
        </w:rPr>
        <w:t> </w:t>
      </w:r>
      <w:r>
        <w:rPr>
          <w:rFonts w:ascii="Tahoma" w:hAnsi="Tahoma"/>
        </w:rPr>
        <w:t>sociales” </w:t>
      </w:r>
      <w:r>
        <w:rPr/>
        <w:t>sobre</w:t>
      </w:r>
      <w:r>
        <w:rPr>
          <w:spacing w:val="-13"/>
        </w:rPr>
        <w:t> </w:t>
      </w:r>
      <w:r>
        <w:rPr/>
        <w:t>otros</w:t>
      </w:r>
      <w:r>
        <w:rPr>
          <w:spacing w:val="-13"/>
        </w:rPr>
        <w:t> </w:t>
      </w:r>
      <w:r>
        <w:rPr/>
        <w:t>grupos.</w:t>
      </w:r>
      <w:r>
        <w:rPr>
          <w:spacing w:val="-12"/>
        </w:rPr>
        <w:t> </w:t>
      </w:r>
      <w:r>
        <w:rPr/>
        <w:t>Así</w:t>
      </w:r>
      <w:r>
        <w:rPr>
          <w:spacing w:val="-14"/>
        </w:rPr>
        <w:t> </w:t>
      </w:r>
      <w:r>
        <w:rPr/>
        <w:t>como</w:t>
      </w:r>
      <w:r>
        <w:rPr>
          <w:spacing w:val="-15"/>
        </w:rPr>
        <w:t> </w:t>
      </w:r>
      <w:r>
        <w:rPr/>
        <w:t>existen</w:t>
      </w:r>
      <w:r>
        <w:rPr>
          <w:spacing w:val="-14"/>
        </w:rPr>
        <w:t> </w:t>
      </w:r>
      <w:r>
        <w:rPr/>
        <w:t>diferencias</w:t>
      </w:r>
      <w:r>
        <w:rPr>
          <w:spacing w:val="-13"/>
        </w:rPr>
        <w:t> </w:t>
      </w:r>
      <w:r>
        <w:rPr/>
        <w:t>entre</w:t>
      </w:r>
      <w:r>
        <w:rPr>
          <w:spacing w:val="-13"/>
        </w:rPr>
        <w:t> </w:t>
      </w:r>
      <w:r>
        <w:rPr/>
        <w:t>los</w:t>
      </w:r>
      <w:r>
        <w:rPr>
          <w:spacing w:val="-13"/>
        </w:rPr>
        <w:t> </w:t>
      </w:r>
      <w:r>
        <w:rPr/>
        <w:t>universitarios</w:t>
      </w:r>
      <w:r>
        <w:rPr>
          <w:spacing w:val="-13"/>
        </w:rPr>
        <w:t> </w:t>
      </w:r>
      <w:r>
        <w:rPr/>
        <w:t>de</w:t>
      </w:r>
      <w:r>
        <w:rPr>
          <w:spacing w:val="-12"/>
        </w:rPr>
        <w:t> </w:t>
      </w:r>
      <w:r>
        <w:rPr/>
        <w:t>la</w:t>
      </w:r>
      <w:r>
        <w:rPr>
          <w:spacing w:val="-14"/>
        </w:rPr>
        <w:t> </w:t>
      </w:r>
      <w:r>
        <w:rPr/>
        <w:t>escuela</w:t>
      </w:r>
      <w:r>
        <w:rPr>
          <w:spacing w:val="-12"/>
        </w:rPr>
        <w:t> </w:t>
      </w:r>
      <w:r>
        <w:rPr/>
        <w:t>pública y privada, pertenecer a la comunidad estudiantil de la UAEMéx no solo como estudiante, sino como ciudadano con derechos y obligaciones, los/as jóvenes en la universidad están en contacto directo con el conocimiento y con la difusión del mismo. Ser estudiante es un privilegio</w:t>
      </w:r>
      <w:r>
        <w:rPr>
          <w:spacing w:val="-13"/>
        </w:rPr>
        <w:t> </w:t>
      </w:r>
      <w:r>
        <w:rPr/>
        <w:t>que</w:t>
      </w:r>
      <w:r>
        <w:rPr>
          <w:spacing w:val="-13"/>
        </w:rPr>
        <w:t> </w:t>
      </w:r>
      <w:r>
        <w:rPr/>
        <w:t>relativamente</w:t>
      </w:r>
      <w:r>
        <w:rPr>
          <w:spacing w:val="-13"/>
        </w:rPr>
        <w:t> </w:t>
      </w:r>
      <w:r>
        <w:rPr/>
        <w:t>pocas</w:t>
      </w:r>
      <w:r>
        <w:rPr>
          <w:spacing w:val="-12"/>
        </w:rPr>
        <w:t> </w:t>
      </w:r>
      <w:r>
        <w:rPr/>
        <w:t>y</w:t>
      </w:r>
      <w:r>
        <w:rPr>
          <w:spacing w:val="-14"/>
        </w:rPr>
        <w:t> </w:t>
      </w:r>
      <w:r>
        <w:rPr/>
        <w:t>pocos</w:t>
      </w:r>
      <w:r>
        <w:rPr>
          <w:spacing w:val="-11"/>
        </w:rPr>
        <w:t> </w:t>
      </w:r>
      <w:r>
        <w:rPr/>
        <w:t>lo</w:t>
      </w:r>
      <w:r>
        <w:rPr>
          <w:spacing w:val="-13"/>
        </w:rPr>
        <w:t> </w:t>
      </w:r>
      <w:r>
        <w:rPr/>
        <w:t>tienen.</w:t>
      </w:r>
      <w:r>
        <w:rPr>
          <w:spacing w:val="-14"/>
        </w:rPr>
        <w:t> </w:t>
      </w:r>
      <w:r>
        <w:rPr/>
        <w:t>En</w:t>
      </w:r>
      <w:r>
        <w:rPr>
          <w:spacing w:val="-12"/>
        </w:rPr>
        <w:t> </w:t>
      </w:r>
      <w:r>
        <w:rPr/>
        <w:t>la</w:t>
      </w:r>
      <w:r>
        <w:rPr>
          <w:spacing w:val="-13"/>
        </w:rPr>
        <w:t> </w:t>
      </w:r>
      <w:r>
        <w:rPr/>
        <w:t>Universidad</w:t>
      </w:r>
      <w:r>
        <w:rPr>
          <w:spacing w:val="-14"/>
        </w:rPr>
        <w:t> </w:t>
      </w:r>
      <w:r>
        <w:rPr/>
        <w:t>se</w:t>
      </w:r>
      <w:r>
        <w:rPr>
          <w:spacing w:val="-13"/>
        </w:rPr>
        <w:t> </w:t>
      </w:r>
      <w:r>
        <w:rPr/>
        <w:t>desarrolla</w:t>
      </w:r>
      <w:r>
        <w:rPr>
          <w:spacing w:val="-13"/>
        </w:rPr>
        <w:t> </w:t>
      </w:r>
      <w:r>
        <w:rPr/>
        <w:t>día</w:t>
      </w:r>
      <w:r>
        <w:rPr>
          <w:spacing w:val="-13"/>
        </w:rPr>
        <w:t> </w:t>
      </w:r>
      <w:r>
        <w:rPr/>
        <w:t>a</w:t>
      </w:r>
      <w:r>
        <w:rPr>
          <w:spacing w:val="-13"/>
        </w:rPr>
        <w:t> </w:t>
      </w:r>
      <w:r>
        <w:rPr/>
        <w:t>día un espacio de relaciones sociales, por edades, por género, por clases sociales, religiones, ideologías políticas y gustos en general lo cual hace de este espacio, un lugar enriquecido entre</w:t>
      </w:r>
      <w:r>
        <w:rPr>
          <w:spacing w:val="-9"/>
        </w:rPr>
        <w:t> </w:t>
      </w:r>
      <w:r>
        <w:rPr/>
        <w:t>la</w:t>
      </w:r>
      <w:r>
        <w:rPr>
          <w:spacing w:val="-10"/>
        </w:rPr>
        <w:t> </w:t>
      </w:r>
      <w:r>
        <w:rPr/>
        <w:t>diversidad.</w:t>
      </w:r>
      <w:r>
        <w:rPr>
          <w:spacing w:val="-10"/>
        </w:rPr>
        <w:t> </w:t>
      </w:r>
      <w:r>
        <w:rPr/>
        <w:t>Sin</w:t>
      </w:r>
      <w:r>
        <w:rPr>
          <w:spacing w:val="-10"/>
        </w:rPr>
        <w:t> </w:t>
      </w:r>
      <w:r>
        <w:rPr/>
        <w:t>embargo,</w:t>
      </w:r>
      <w:r>
        <w:rPr>
          <w:spacing w:val="-10"/>
        </w:rPr>
        <w:t> </w:t>
      </w:r>
      <w:r>
        <w:rPr/>
        <w:t>la</w:t>
      </w:r>
      <w:r>
        <w:rPr>
          <w:spacing w:val="-9"/>
        </w:rPr>
        <w:t> </w:t>
      </w:r>
      <w:r>
        <w:rPr/>
        <w:t>educación,</w:t>
      </w:r>
      <w:r>
        <w:rPr>
          <w:spacing w:val="-10"/>
        </w:rPr>
        <w:t> </w:t>
      </w:r>
      <w:r>
        <w:rPr/>
        <w:t>pese</w:t>
      </w:r>
      <w:r>
        <w:rPr>
          <w:spacing w:val="-10"/>
        </w:rPr>
        <w:t> </w:t>
      </w:r>
      <w:r>
        <w:rPr/>
        <w:t>a</w:t>
      </w:r>
      <w:r>
        <w:rPr>
          <w:spacing w:val="-10"/>
        </w:rPr>
        <w:t> </w:t>
      </w:r>
      <w:r>
        <w:rPr/>
        <w:t>su</w:t>
      </w:r>
      <w:r>
        <w:rPr>
          <w:spacing w:val="-9"/>
        </w:rPr>
        <w:t> </w:t>
      </w:r>
      <w:r>
        <w:rPr/>
        <w:t>gran</w:t>
      </w:r>
      <w:r>
        <w:rPr>
          <w:spacing w:val="-10"/>
        </w:rPr>
        <w:t> </w:t>
      </w:r>
      <w:r>
        <w:rPr/>
        <w:t>valor</w:t>
      </w:r>
      <w:r>
        <w:rPr>
          <w:spacing w:val="-9"/>
        </w:rPr>
        <w:t> </w:t>
      </w:r>
      <w:r>
        <w:rPr/>
        <w:t>en</w:t>
      </w:r>
      <w:r>
        <w:rPr>
          <w:spacing w:val="-10"/>
        </w:rPr>
        <w:t> </w:t>
      </w:r>
      <w:r>
        <w:rPr/>
        <w:t>general,</w:t>
      </w:r>
      <w:r>
        <w:rPr>
          <w:spacing w:val="-10"/>
        </w:rPr>
        <w:t> </w:t>
      </w:r>
      <w:r>
        <w:rPr/>
        <w:t>no</w:t>
      </w:r>
      <w:r>
        <w:rPr>
          <w:spacing w:val="-10"/>
        </w:rPr>
        <w:t> </w:t>
      </w:r>
      <w:r>
        <w:rPr/>
        <w:t>siempre</w:t>
      </w:r>
      <w:r>
        <w:rPr>
          <w:spacing w:val="-10"/>
        </w:rPr>
        <w:t> </w:t>
      </w:r>
      <w:r>
        <w:rPr/>
        <w:t>es </w:t>
      </w:r>
      <w:r>
        <w:rPr>
          <w:w w:val="95"/>
        </w:rPr>
        <w:t>un</w:t>
      </w:r>
      <w:r>
        <w:rPr>
          <w:spacing w:val="-5"/>
          <w:w w:val="95"/>
        </w:rPr>
        <w:t> </w:t>
      </w:r>
      <w:r>
        <w:rPr>
          <w:w w:val="95"/>
        </w:rPr>
        <w:t>determinante</w:t>
      </w:r>
      <w:r>
        <w:rPr>
          <w:spacing w:val="-5"/>
          <w:w w:val="95"/>
        </w:rPr>
        <w:t> </w:t>
      </w:r>
      <w:r>
        <w:rPr>
          <w:w w:val="95"/>
        </w:rPr>
        <w:t>de</w:t>
      </w:r>
      <w:r>
        <w:rPr>
          <w:spacing w:val="-3"/>
          <w:w w:val="95"/>
        </w:rPr>
        <w:t> </w:t>
      </w:r>
      <w:r>
        <w:rPr>
          <w:w w:val="95"/>
        </w:rPr>
        <w:t>la</w:t>
      </w:r>
      <w:r>
        <w:rPr>
          <w:spacing w:val="-4"/>
          <w:w w:val="95"/>
        </w:rPr>
        <w:t> </w:t>
      </w:r>
      <w:r>
        <w:rPr>
          <w:w w:val="95"/>
        </w:rPr>
        <w:t>conduct</w:t>
      </w:r>
      <w:r>
        <w:rPr>
          <w:rFonts w:ascii="Tahoma" w:hAnsi="Tahoma"/>
          <w:w w:val="95"/>
        </w:rPr>
        <w:t>a</w:t>
      </w:r>
      <w:r>
        <w:rPr>
          <w:rFonts w:ascii="Tahoma" w:hAnsi="Tahoma"/>
          <w:spacing w:val="-20"/>
          <w:w w:val="95"/>
        </w:rPr>
        <w:t> </w:t>
      </w:r>
      <w:r>
        <w:rPr>
          <w:rFonts w:ascii="Tahoma" w:hAnsi="Tahoma"/>
          <w:w w:val="95"/>
        </w:rPr>
        <w:t>“socialmente</w:t>
      </w:r>
      <w:r>
        <w:rPr>
          <w:rFonts w:ascii="Tahoma" w:hAnsi="Tahoma"/>
          <w:spacing w:val="-18"/>
          <w:w w:val="95"/>
        </w:rPr>
        <w:t> </w:t>
      </w:r>
      <w:r>
        <w:rPr>
          <w:rFonts w:ascii="Tahoma" w:hAnsi="Tahoma"/>
          <w:w w:val="95"/>
        </w:rPr>
        <w:t>aceptada”,</w:t>
      </w:r>
      <w:r>
        <w:rPr>
          <w:rFonts w:ascii="Tahoma" w:hAnsi="Tahoma"/>
          <w:spacing w:val="-20"/>
          <w:w w:val="95"/>
        </w:rPr>
        <w:t> </w:t>
      </w:r>
      <w:r>
        <w:rPr>
          <w:rFonts w:ascii="Tahoma" w:hAnsi="Tahoma"/>
          <w:w w:val="95"/>
        </w:rPr>
        <w:t>es</w:t>
      </w:r>
      <w:r>
        <w:rPr>
          <w:rFonts w:ascii="Tahoma" w:hAnsi="Tahoma"/>
          <w:spacing w:val="-18"/>
          <w:w w:val="95"/>
        </w:rPr>
        <w:t> </w:t>
      </w:r>
      <w:r>
        <w:rPr>
          <w:rFonts w:ascii="Tahoma" w:hAnsi="Tahoma"/>
          <w:w w:val="95"/>
        </w:rPr>
        <w:t>decir,</w:t>
      </w:r>
      <w:r>
        <w:rPr>
          <w:rFonts w:ascii="Tahoma" w:hAnsi="Tahoma"/>
          <w:spacing w:val="-19"/>
          <w:w w:val="95"/>
        </w:rPr>
        <w:t> </w:t>
      </w:r>
      <w:r>
        <w:rPr>
          <w:rFonts w:ascii="Tahoma" w:hAnsi="Tahoma"/>
          <w:w w:val="95"/>
        </w:rPr>
        <w:t>de</w:t>
      </w:r>
      <w:r>
        <w:rPr>
          <w:rFonts w:ascii="Tahoma" w:hAnsi="Tahoma"/>
          <w:spacing w:val="-18"/>
          <w:w w:val="95"/>
        </w:rPr>
        <w:t> </w:t>
      </w:r>
      <w:r>
        <w:rPr>
          <w:rFonts w:ascii="Tahoma" w:hAnsi="Tahoma"/>
          <w:w w:val="95"/>
        </w:rPr>
        <w:t>acciones</w:t>
      </w:r>
      <w:r>
        <w:rPr>
          <w:rFonts w:ascii="Tahoma" w:hAnsi="Tahoma"/>
          <w:spacing w:val="-18"/>
          <w:w w:val="95"/>
        </w:rPr>
        <w:t> </w:t>
      </w:r>
      <w:r>
        <w:rPr>
          <w:rFonts w:ascii="Tahoma" w:hAnsi="Tahoma"/>
          <w:w w:val="95"/>
        </w:rPr>
        <w:t>determinadas </w:t>
      </w:r>
      <w:r>
        <w:rPr/>
        <w:t>por los valores del respeto, la congruencia entre el pensamiento, el habla y las acciones y suceden también conductas que la educación no</w:t>
      </w:r>
      <w:r>
        <w:rPr>
          <w:spacing w:val="-30"/>
        </w:rPr>
        <w:t> </w:t>
      </w:r>
      <w:r>
        <w:rPr/>
        <w:t>determina.</w:t>
      </w:r>
    </w:p>
    <w:p>
      <w:pPr>
        <w:pStyle w:val="BodyText"/>
        <w:spacing w:line="376" w:lineRule="auto" w:before="10"/>
        <w:ind w:left="142" w:right="1100"/>
        <w:jc w:val="both"/>
      </w:pPr>
      <w:r>
        <w:rPr/>
        <w:t>Las</w:t>
      </w:r>
      <w:r>
        <w:rPr>
          <w:spacing w:val="-10"/>
        </w:rPr>
        <w:t> </w:t>
      </w:r>
      <w:r>
        <w:rPr/>
        <w:t>y</w:t>
      </w:r>
      <w:r>
        <w:rPr>
          <w:spacing w:val="-10"/>
        </w:rPr>
        <w:t> </w:t>
      </w:r>
      <w:r>
        <w:rPr/>
        <w:t>los</w:t>
      </w:r>
      <w:r>
        <w:rPr>
          <w:spacing w:val="-10"/>
        </w:rPr>
        <w:t> </w:t>
      </w:r>
      <w:r>
        <w:rPr/>
        <w:t>estudiantes</w:t>
      </w:r>
      <w:r>
        <w:rPr>
          <w:spacing w:val="-10"/>
        </w:rPr>
        <w:t> </w:t>
      </w:r>
      <w:r>
        <w:rPr/>
        <w:t>universitarios</w:t>
      </w:r>
      <w:r>
        <w:rPr>
          <w:spacing w:val="-10"/>
        </w:rPr>
        <w:t> </w:t>
      </w:r>
      <w:r>
        <w:rPr/>
        <w:t>son</w:t>
      </w:r>
      <w:r>
        <w:rPr>
          <w:spacing w:val="-10"/>
        </w:rPr>
        <w:t> </w:t>
      </w:r>
      <w:r>
        <w:rPr/>
        <w:t>también</w:t>
      </w:r>
      <w:r>
        <w:rPr>
          <w:spacing w:val="-10"/>
        </w:rPr>
        <w:t> </w:t>
      </w:r>
      <w:r>
        <w:rPr/>
        <w:t>una</w:t>
      </w:r>
      <w:r>
        <w:rPr>
          <w:spacing w:val="41"/>
        </w:rPr>
        <w:t> </w:t>
      </w:r>
      <w:r>
        <w:rPr/>
        <w:t>proyección</w:t>
      </w:r>
      <w:r>
        <w:rPr>
          <w:spacing w:val="-8"/>
        </w:rPr>
        <w:t> </w:t>
      </w:r>
      <w:r>
        <w:rPr/>
        <w:t>positiva</w:t>
      </w:r>
      <w:r>
        <w:rPr>
          <w:spacing w:val="-10"/>
        </w:rPr>
        <w:t> </w:t>
      </w:r>
      <w:r>
        <w:rPr/>
        <w:t>del</w:t>
      </w:r>
      <w:r>
        <w:rPr>
          <w:spacing w:val="-8"/>
        </w:rPr>
        <w:t> </w:t>
      </w:r>
      <w:r>
        <w:rPr/>
        <w:t>futuro,</w:t>
      </w:r>
      <w:r>
        <w:rPr>
          <w:spacing w:val="-10"/>
        </w:rPr>
        <w:t> </w:t>
      </w:r>
      <w:r>
        <w:rPr/>
        <w:t>la</w:t>
      </w:r>
      <w:r>
        <w:rPr>
          <w:spacing w:val="-10"/>
        </w:rPr>
        <w:t> </w:t>
      </w:r>
      <w:r>
        <w:rPr/>
        <w:t>visión optimista o pesimista sobre las sociedades, en cada grupo de edad, se tienen necesidades importantes</w:t>
      </w:r>
      <w:r>
        <w:rPr>
          <w:spacing w:val="-8"/>
        </w:rPr>
        <w:t> </w:t>
      </w:r>
      <w:r>
        <w:rPr/>
        <w:t>que</w:t>
      </w:r>
      <w:r>
        <w:rPr>
          <w:spacing w:val="-9"/>
        </w:rPr>
        <w:t> </w:t>
      </w:r>
      <w:r>
        <w:rPr/>
        <w:t>no</w:t>
      </w:r>
      <w:r>
        <w:rPr>
          <w:spacing w:val="-9"/>
        </w:rPr>
        <w:t> </w:t>
      </w:r>
      <w:r>
        <w:rPr/>
        <w:t>deben</w:t>
      </w:r>
      <w:r>
        <w:rPr>
          <w:spacing w:val="-7"/>
        </w:rPr>
        <w:t> </w:t>
      </w:r>
      <w:r>
        <w:rPr/>
        <w:t>pasarse</w:t>
      </w:r>
      <w:r>
        <w:rPr>
          <w:spacing w:val="-9"/>
        </w:rPr>
        <w:t> </w:t>
      </w:r>
      <w:r>
        <w:rPr/>
        <w:t>por</w:t>
      </w:r>
      <w:r>
        <w:rPr>
          <w:spacing w:val="-6"/>
        </w:rPr>
        <w:t> </w:t>
      </w:r>
      <w:r>
        <w:rPr/>
        <w:t>alto,</w:t>
      </w:r>
      <w:r>
        <w:rPr>
          <w:spacing w:val="-9"/>
        </w:rPr>
        <w:t> </w:t>
      </w:r>
      <w:r>
        <w:rPr/>
        <w:t>sin</w:t>
      </w:r>
      <w:r>
        <w:rPr>
          <w:spacing w:val="-6"/>
        </w:rPr>
        <w:t> </w:t>
      </w:r>
      <w:r>
        <w:rPr/>
        <w:t>embargo,</w:t>
      </w:r>
      <w:r>
        <w:rPr>
          <w:spacing w:val="-9"/>
        </w:rPr>
        <w:t> </w:t>
      </w:r>
      <w:r>
        <w:rPr/>
        <w:t>como</w:t>
      </w:r>
      <w:r>
        <w:rPr>
          <w:spacing w:val="-10"/>
        </w:rPr>
        <w:t> </w:t>
      </w:r>
      <w:r>
        <w:rPr/>
        <w:t>en</w:t>
      </w:r>
      <w:r>
        <w:rPr>
          <w:spacing w:val="-8"/>
        </w:rPr>
        <w:t> </w:t>
      </w:r>
      <w:r>
        <w:rPr/>
        <w:t>toda</w:t>
      </w:r>
      <w:r>
        <w:rPr>
          <w:spacing w:val="-10"/>
        </w:rPr>
        <w:t> </w:t>
      </w:r>
      <w:r>
        <w:rPr/>
        <w:t>edad,</w:t>
      </w:r>
      <w:r>
        <w:rPr>
          <w:spacing w:val="-9"/>
        </w:rPr>
        <w:t> </w:t>
      </w:r>
      <w:r>
        <w:rPr/>
        <w:t>se</w:t>
      </w:r>
      <w:r>
        <w:rPr>
          <w:spacing w:val="-8"/>
        </w:rPr>
        <w:t> </w:t>
      </w:r>
      <w:r>
        <w:rPr/>
        <w:t>es</w:t>
      </w:r>
      <w:r>
        <w:rPr>
          <w:spacing w:val="-8"/>
        </w:rPr>
        <w:t> </w:t>
      </w:r>
      <w:r>
        <w:rPr/>
        <w:t>vulnerable particularmente por ser una etapa en la vida donde las decisiones que se toman definirán el rumbo</w:t>
      </w:r>
      <w:r>
        <w:rPr>
          <w:spacing w:val="-17"/>
        </w:rPr>
        <w:t> </w:t>
      </w:r>
      <w:r>
        <w:rPr/>
        <w:t>de</w:t>
      </w:r>
      <w:r>
        <w:rPr>
          <w:spacing w:val="-17"/>
        </w:rPr>
        <w:t> </w:t>
      </w:r>
      <w:r>
        <w:rPr/>
        <w:t>la</w:t>
      </w:r>
      <w:r>
        <w:rPr>
          <w:spacing w:val="-17"/>
        </w:rPr>
        <w:t> </w:t>
      </w:r>
      <w:r>
        <w:rPr/>
        <w:t>vida</w:t>
      </w:r>
      <w:r>
        <w:rPr>
          <w:spacing w:val="-17"/>
        </w:rPr>
        <w:t> </w:t>
      </w:r>
      <w:r>
        <w:rPr/>
        <w:t>que</w:t>
      </w:r>
      <w:r>
        <w:rPr>
          <w:spacing w:val="-17"/>
        </w:rPr>
        <w:t> </w:t>
      </w:r>
      <w:r>
        <w:rPr/>
        <w:t>cada</w:t>
      </w:r>
      <w:r>
        <w:rPr>
          <w:spacing w:val="-17"/>
        </w:rPr>
        <w:t> </w:t>
      </w:r>
      <w:r>
        <w:rPr/>
        <w:t>joven</w:t>
      </w:r>
      <w:r>
        <w:rPr>
          <w:spacing w:val="-17"/>
        </w:rPr>
        <w:t> </w:t>
      </w:r>
      <w:r>
        <w:rPr/>
        <w:t>elija</w:t>
      </w:r>
      <w:r>
        <w:rPr>
          <w:spacing w:val="-17"/>
        </w:rPr>
        <w:t> </w:t>
      </w:r>
      <w:r>
        <w:rPr/>
        <w:t>vivir.</w:t>
      </w:r>
      <w:r>
        <w:rPr>
          <w:spacing w:val="-17"/>
        </w:rPr>
        <w:t> </w:t>
      </w:r>
      <w:r>
        <w:rPr/>
        <w:t>Las</w:t>
      </w:r>
      <w:r>
        <w:rPr>
          <w:spacing w:val="-16"/>
        </w:rPr>
        <w:t> </w:t>
      </w:r>
      <w:r>
        <w:rPr/>
        <w:t>relaciones</w:t>
      </w:r>
      <w:r>
        <w:rPr>
          <w:spacing w:val="-12"/>
        </w:rPr>
        <w:t> </w:t>
      </w:r>
      <w:r>
        <w:rPr/>
        <w:t>sociales</w:t>
      </w:r>
      <w:r>
        <w:rPr>
          <w:spacing w:val="-16"/>
        </w:rPr>
        <w:t> </w:t>
      </w:r>
      <w:r>
        <w:rPr/>
        <w:t>y</w:t>
      </w:r>
      <w:r>
        <w:rPr>
          <w:spacing w:val="-17"/>
        </w:rPr>
        <w:t> </w:t>
      </w:r>
      <w:r>
        <w:rPr/>
        <w:t>de</w:t>
      </w:r>
      <w:r>
        <w:rPr>
          <w:spacing w:val="-17"/>
        </w:rPr>
        <w:t> </w:t>
      </w:r>
      <w:r>
        <w:rPr/>
        <w:t>convivencia</w:t>
      </w:r>
      <w:r>
        <w:rPr>
          <w:spacing w:val="-17"/>
        </w:rPr>
        <w:t> </w:t>
      </w:r>
      <w:r>
        <w:rPr/>
        <w:t>dentro</w:t>
      </w:r>
      <w:r>
        <w:rPr>
          <w:spacing w:val="-17"/>
        </w:rPr>
        <w:t> </w:t>
      </w:r>
      <w:r>
        <w:rPr/>
        <w:t>de la</w:t>
      </w:r>
      <w:r>
        <w:rPr>
          <w:spacing w:val="-10"/>
        </w:rPr>
        <w:t> </w:t>
      </w:r>
      <w:r>
        <w:rPr/>
        <w:t>Universidad</w:t>
      </w:r>
      <w:r>
        <w:rPr>
          <w:spacing w:val="-9"/>
        </w:rPr>
        <w:t> </w:t>
      </w:r>
      <w:r>
        <w:rPr/>
        <w:t>son</w:t>
      </w:r>
      <w:r>
        <w:rPr>
          <w:spacing w:val="-10"/>
        </w:rPr>
        <w:t> </w:t>
      </w:r>
      <w:r>
        <w:rPr/>
        <w:t>muy</w:t>
      </w:r>
      <w:r>
        <w:rPr>
          <w:spacing w:val="-10"/>
        </w:rPr>
        <w:t> </w:t>
      </w:r>
      <w:r>
        <w:rPr/>
        <w:t>importantes</w:t>
      </w:r>
      <w:r>
        <w:rPr>
          <w:spacing w:val="-9"/>
        </w:rPr>
        <w:t> </w:t>
      </w:r>
      <w:r>
        <w:rPr/>
        <w:t>como</w:t>
      </w:r>
      <w:r>
        <w:rPr>
          <w:spacing w:val="-10"/>
        </w:rPr>
        <w:t> </w:t>
      </w:r>
      <w:r>
        <w:rPr/>
        <w:t>uno</w:t>
      </w:r>
      <w:r>
        <w:rPr>
          <w:spacing w:val="-10"/>
        </w:rPr>
        <w:t> </w:t>
      </w:r>
      <w:r>
        <w:rPr/>
        <w:t>de</w:t>
      </w:r>
      <w:r>
        <w:rPr>
          <w:spacing w:val="-7"/>
        </w:rPr>
        <w:t> </w:t>
      </w:r>
      <w:r>
        <w:rPr/>
        <w:t>los</w:t>
      </w:r>
      <w:r>
        <w:rPr>
          <w:spacing w:val="-9"/>
        </w:rPr>
        <w:t> </w:t>
      </w:r>
      <w:r>
        <w:rPr/>
        <w:t>aspectos</w:t>
      </w:r>
      <w:r>
        <w:rPr>
          <w:spacing w:val="-9"/>
        </w:rPr>
        <w:t> </w:t>
      </w:r>
      <w:r>
        <w:rPr/>
        <w:t>que</w:t>
      </w:r>
      <w:r>
        <w:rPr>
          <w:spacing w:val="-9"/>
        </w:rPr>
        <w:t> </w:t>
      </w:r>
      <w:r>
        <w:rPr/>
        <w:t>forjará</w:t>
      </w:r>
      <w:r>
        <w:rPr>
          <w:spacing w:val="-9"/>
        </w:rPr>
        <w:t> </w:t>
      </w:r>
      <w:r>
        <w:rPr/>
        <w:t>compromisos</w:t>
      </w:r>
      <w:r>
        <w:rPr>
          <w:spacing w:val="-9"/>
        </w:rPr>
        <w:t> </w:t>
      </w:r>
      <w:r>
        <w:rPr/>
        <w:t>para y con la sociedad e individualmente. Es también por eso que este grupo es sumamente importante (sin menospreciar al resto) pues al tener el contacto con el conocimiento es posible</w:t>
      </w:r>
      <w:r>
        <w:rPr>
          <w:spacing w:val="-5"/>
        </w:rPr>
        <w:t> </w:t>
      </w:r>
      <w:r>
        <w:rPr/>
        <w:t>y</w:t>
      </w:r>
      <w:r>
        <w:rPr>
          <w:spacing w:val="-6"/>
        </w:rPr>
        <w:t> </w:t>
      </w:r>
      <w:r>
        <w:rPr/>
        <w:t>viable</w:t>
      </w:r>
      <w:r>
        <w:rPr>
          <w:spacing w:val="-5"/>
        </w:rPr>
        <w:t> </w:t>
      </w:r>
      <w:r>
        <w:rPr/>
        <w:t>generar</w:t>
      </w:r>
      <w:r>
        <w:rPr>
          <w:spacing w:val="-5"/>
        </w:rPr>
        <w:t> </w:t>
      </w:r>
      <w:r>
        <w:rPr/>
        <w:t>un</w:t>
      </w:r>
      <w:r>
        <w:rPr>
          <w:spacing w:val="-5"/>
        </w:rPr>
        <w:t> </w:t>
      </w:r>
      <w:r>
        <w:rPr/>
        <w:t>cambio</w:t>
      </w:r>
      <w:r>
        <w:rPr>
          <w:spacing w:val="-6"/>
        </w:rPr>
        <w:t> </w:t>
      </w:r>
      <w:r>
        <w:rPr/>
        <w:t>en</w:t>
      </w:r>
      <w:r>
        <w:rPr>
          <w:spacing w:val="-5"/>
        </w:rPr>
        <w:t> </w:t>
      </w:r>
      <w:r>
        <w:rPr/>
        <w:t>la</w:t>
      </w:r>
      <w:r>
        <w:rPr>
          <w:spacing w:val="-6"/>
        </w:rPr>
        <w:t> </w:t>
      </w:r>
      <w:r>
        <w:rPr/>
        <w:t>sociedad</w:t>
      </w:r>
      <w:r>
        <w:rPr>
          <w:spacing w:val="-6"/>
        </w:rPr>
        <w:t> </w:t>
      </w:r>
      <w:r>
        <w:rPr/>
        <w:t>a</w:t>
      </w:r>
      <w:r>
        <w:rPr>
          <w:spacing w:val="-6"/>
        </w:rPr>
        <w:t> </w:t>
      </w:r>
      <w:r>
        <w:rPr/>
        <w:t>través</w:t>
      </w:r>
      <w:r>
        <w:rPr>
          <w:spacing w:val="-5"/>
        </w:rPr>
        <w:t> </w:t>
      </w:r>
      <w:r>
        <w:rPr/>
        <w:t>de</w:t>
      </w:r>
      <w:r>
        <w:rPr>
          <w:spacing w:val="-5"/>
        </w:rPr>
        <w:t> </w:t>
      </w:r>
      <w:r>
        <w:rPr/>
        <w:t>las</w:t>
      </w:r>
      <w:r>
        <w:rPr>
          <w:spacing w:val="-5"/>
        </w:rPr>
        <w:t> </w:t>
      </w:r>
      <w:r>
        <w:rPr/>
        <w:t>y</w:t>
      </w:r>
      <w:r>
        <w:rPr>
          <w:spacing w:val="-6"/>
        </w:rPr>
        <w:t> </w:t>
      </w:r>
      <w:r>
        <w:rPr/>
        <w:t>los</w:t>
      </w:r>
      <w:r>
        <w:rPr>
          <w:spacing w:val="-5"/>
        </w:rPr>
        <w:t> </w:t>
      </w:r>
      <w:r>
        <w:rPr/>
        <w:t>jóvenes.</w:t>
      </w:r>
      <w:r>
        <w:rPr>
          <w:spacing w:val="-6"/>
        </w:rPr>
        <w:t> </w:t>
      </w:r>
      <w:r>
        <w:rPr/>
        <w:t>Ante</w:t>
      </w:r>
      <w:r>
        <w:rPr>
          <w:spacing w:val="-5"/>
        </w:rPr>
        <w:t> </w:t>
      </w:r>
      <w:r>
        <w:rPr/>
        <w:t>los</w:t>
      </w:r>
      <w:r>
        <w:rPr>
          <w:spacing w:val="-5"/>
        </w:rPr>
        <w:t> </w:t>
      </w:r>
      <w:r>
        <w:rPr/>
        <w:t>ojos de un joven existen situaciones que le son muchas veces contradictorias y ajenas a lo que</w:t>
      </w:r>
      <w:r>
        <w:rPr>
          <w:spacing w:val="-30"/>
        </w:rPr>
        <w:t> </w:t>
      </w:r>
      <w:r>
        <w:rPr/>
        <w:t>en un</w:t>
      </w:r>
      <w:r>
        <w:rPr>
          <w:spacing w:val="-14"/>
        </w:rPr>
        <w:t> </w:t>
      </w:r>
      <w:r>
        <w:rPr/>
        <w:t>tiempo</w:t>
      </w:r>
      <w:r>
        <w:rPr>
          <w:spacing w:val="-15"/>
        </w:rPr>
        <w:t> </w:t>
      </w:r>
      <w:r>
        <w:rPr/>
        <w:t>solía</w:t>
      </w:r>
      <w:r>
        <w:rPr>
          <w:spacing w:val="-14"/>
        </w:rPr>
        <w:t> </w:t>
      </w:r>
      <w:r>
        <w:rPr/>
        <w:t>entenderse</w:t>
      </w:r>
      <w:r>
        <w:rPr>
          <w:spacing w:val="-13"/>
        </w:rPr>
        <w:t> </w:t>
      </w:r>
      <w:r>
        <w:rPr/>
        <w:t>o</w:t>
      </w:r>
      <w:r>
        <w:rPr>
          <w:spacing w:val="-15"/>
        </w:rPr>
        <w:t> </w:t>
      </w:r>
      <w:r>
        <w:rPr/>
        <w:t>hacerse</w:t>
      </w:r>
      <w:r>
        <w:rPr>
          <w:spacing w:val="-13"/>
        </w:rPr>
        <w:t> </w:t>
      </w:r>
      <w:r>
        <w:rPr/>
        <w:t>por</w:t>
      </w:r>
      <w:r>
        <w:rPr>
          <w:spacing w:val="-13"/>
        </w:rPr>
        <w:t> </w:t>
      </w:r>
      <w:r>
        <w:rPr/>
        <w:t>las</w:t>
      </w:r>
      <w:r>
        <w:rPr>
          <w:spacing w:val="-13"/>
        </w:rPr>
        <w:t> </w:t>
      </w:r>
      <w:r>
        <w:rPr/>
        <w:t>generaciones</w:t>
      </w:r>
      <w:r>
        <w:rPr>
          <w:spacing w:val="-13"/>
        </w:rPr>
        <w:t> </w:t>
      </w:r>
      <w:r>
        <w:rPr/>
        <w:t>anteriores.</w:t>
      </w:r>
    </w:p>
    <w:p>
      <w:pPr>
        <w:spacing w:after="0" w:line="376" w:lineRule="auto"/>
        <w:jc w:val="both"/>
        <w:sectPr>
          <w:footerReference w:type="default" r:id="rId13"/>
          <w:pgSz w:w="12240" w:h="15840"/>
          <w:pgMar w:footer="1075" w:header="0" w:top="1380" w:bottom="1260" w:left="1560" w:right="600"/>
          <w:pgNumType w:start="8"/>
        </w:sectPr>
      </w:pPr>
    </w:p>
    <w:p>
      <w:pPr>
        <w:pStyle w:val="BodyText"/>
        <w:spacing w:line="376" w:lineRule="auto" w:before="37"/>
        <w:ind w:left="142" w:right="1096"/>
        <w:jc w:val="both"/>
      </w:pPr>
      <w:r>
        <w:rPr/>
        <w:t>Actualmente, una o un joven puede tener un sentido de pertenencia en algún espacio o puede no tenerlo. Ser joven y ser universitario va más allá de una evolución fisiológica o de un hecho biográfico o más allá de un grado, depende de determinaciones culturales que permiten construir una idea de juventud con base en valores y representaciones de lo que la sociedad</w:t>
      </w:r>
      <w:r>
        <w:rPr>
          <w:spacing w:val="-11"/>
        </w:rPr>
        <w:t> </w:t>
      </w:r>
      <w:r>
        <w:rPr/>
        <w:t>atribuye</w:t>
      </w:r>
      <w:r>
        <w:rPr>
          <w:spacing w:val="-13"/>
        </w:rPr>
        <w:t> </w:t>
      </w:r>
      <w:r>
        <w:rPr/>
        <w:t>a</w:t>
      </w:r>
      <w:r>
        <w:rPr>
          <w:spacing w:val="-12"/>
        </w:rPr>
        <w:t> </w:t>
      </w:r>
      <w:r>
        <w:rPr/>
        <w:t>la</w:t>
      </w:r>
      <w:r>
        <w:rPr>
          <w:spacing w:val="-12"/>
        </w:rPr>
        <w:t> </w:t>
      </w:r>
      <w:r>
        <w:rPr/>
        <w:t>diferencia</w:t>
      </w:r>
      <w:r>
        <w:rPr>
          <w:spacing w:val="-13"/>
        </w:rPr>
        <w:t> </w:t>
      </w:r>
      <w:r>
        <w:rPr/>
        <w:t>entre</w:t>
      </w:r>
      <w:r>
        <w:rPr>
          <w:spacing w:val="-13"/>
        </w:rPr>
        <w:t> </w:t>
      </w:r>
      <w:r>
        <w:rPr/>
        <w:t>los</w:t>
      </w:r>
      <w:r>
        <w:rPr>
          <w:spacing w:val="-13"/>
        </w:rPr>
        <w:t> </w:t>
      </w:r>
      <w:r>
        <w:rPr/>
        <w:t>sexos,</w:t>
      </w:r>
      <w:r>
        <w:rPr>
          <w:spacing w:val="-11"/>
        </w:rPr>
        <w:t> </w:t>
      </w:r>
      <w:r>
        <w:rPr/>
        <w:t>a</w:t>
      </w:r>
      <w:r>
        <w:rPr>
          <w:spacing w:val="-13"/>
        </w:rPr>
        <w:t> </w:t>
      </w:r>
      <w:r>
        <w:rPr/>
        <w:t>las</w:t>
      </w:r>
      <w:r>
        <w:rPr>
          <w:spacing w:val="-13"/>
        </w:rPr>
        <w:t> </w:t>
      </w:r>
      <w:r>
        <w:rPr/>
        <w:t>normas</w:t>
      </w:r>
      <w:r>
        <w:rPr>
          <w:spacing w:val="-13"/>
        </w:rPr>
        <w:t> </w:t>
      </w:r>
      <w:r>
        <w:rPr/>
        <w:t>de</w:t>
      </w:r>
      <w:r>
        <w:rPr>
          <w:spacing w:val="-13"/>
        </w:rPr>
        <w:t> </w:t>
      </w:r>
      <w:r>
        <w:rPr/>
        <w:t>comportamiento</w:t>
      </w:r>
      <w:r>
        <w:rPr>
          <w:spacing w:val="-13"/>
        </w:rPr>
        <w:t> </w:t>
      </w:r>
      <w:r>
        <w:rPr/>
        <w:t>y</w:t>
      </w:r>
      <w:r>
        <w:rPr>
          <w:spacing w:val="-13"/>
        </w:rPr>
        <w:t> </w:t>
      </w:r>
      <w:r>
        <w:rPr/>
        <w:t>modos</w:t>
      </w:r>
      <w:r>
        <w:rPr>
          <w:spacing w:val="-13"/>
        </w:rPr>
        <w:t> </w:t>
      </w:r>
      <w:r>
        <w:rPr/>
        <w:t>de expresión</w:t>
      </w:r>
      <w:r>
        <w:rPr>
          <w:spacing w:val="-21"/>
        </w:rPr>
        <w:t> </w:t>
      </w:r>
      <w:r>
        <w:rPr/>
        <w:t>de</w:t>
      </w:r>
      <w:r>
        <w:rPr>
          <w:spacing w:val="-21"/>
        </w:rPr>
        <w:t> </w:t>
      </w:r>
      <w:r>
        <w:rPr/>
        <w:t>los</w:t>
      </w:r>
      <w:r>
        <w:rPr>
          <w:spacing w:val="-21"/>
        </w:rPr>
        <w:t> </w:t>
      </w:r>
      <w:r>
        <w:rPr/>
        <w:t>grupos</w:t>
      </w:r>
      <w:r>
        <w:rPr>
          <w:spacing w:val="-21"/>
        </w:rPr>
        <w:t> </w:t>
      </w:r>
      <w:r>
        <w:rPr/>
        <w:t>de</w:t>
      </w:r>
      <w:r>
        <w:rPr>
          <w:spacing w:val="-21"/>
        </w:rPr>
        <w:t> </w:t>
      </w:r>
      <w:r>
        <w:rPr/>
        <w:t>jóvenes</w:t>
      </w:r>
      <w:r>
        <w:rPr>
          <w:spacing w:val="-21"/>
        </w:rPr>
        <w:t> </w:t>
      </w:r>
      <w:r>
        <w:rPr/>
        <w:t>en</w:t>
      </w:r>
      <w:r>
        <w:rPr>
          <w:spacing w:val="-21"/>
        </w:rPr>
        <w:t> </w:t>
      </w:r>
      <w:r>
        <w:rPr/>
        <w:t>condiciones</w:t>
      </w:r>
      <w:r>
        <w:rPr>
          <w:spacing w:val="-21"/>
        </w:rPr>
        <w:t> </w:t>
      </w:r>
      <w:r>
        <w:rPr/>
        <w:t>particulares</w:t>
      </w:r>
    </w:p>
    <w:p>
      <w:pPr>
        <w:pStyle w:val="BodyText"/>
        <w:spacing w:line="376" w:lineRule="auto" w:before="4"/>
        <w:ind w:left="142" w:right="1096"/>
        <w:jc w:val="both"/>
      </w:pPr>
      <w:r>
        <w:rPr/>
        <w:t>Por ello en esta etapa de formación profesional, en nuestro tránsito por la universidad es fundamental conocer cómo han sido concebidos los jóvenes históricamente y encontrar los rasgos</w:t>
      </w:r>
      <w:r>
        <w:rPr>
          <w:spacing w:val="-8"/>
        </w:rPr>
        <w:t> </w:t>
      </w:r>
      <w:r>
        <w:rPr/>
        <w:t>comunes</w:t>
      </w:r>
      <w:r>
        <w:rPr>
          <w:spacing w:val="-8"/>
        </w:rPr>
        <w:t> </w:t>
      </w:r>
      <w:r>
        <w:rPr/>
        <w:t>que</w:t>
      </w:r>
      <w:r>
        <w:rPr>
          <w:spacing w:val="-8"/>
        </w:rPr>
        <w:t> </w:t>
      </w:r>
      <w:r>
        <w:rPr/>
        <w:t>nos</w:t>
      </w:r>
      <w:r>
        <w:rPr>
          <w:spacing w:val="-9"/>
        </w:rPr>
        <w:t> </w:t>
      </w:r>
      <w:r>
        <w:rPr/>
        <w:t>pueden</w:t>
      </w:r>
      <w:r>
        <w:rPr>
          <w:spacing w:val="-9"/>
        </w:rPr>
        <w:t> </w:t>
      </w:r>
      <w:r>
        <w:rPr/>
        <w:t>identificar</w:t>
      </w:r>
      <w:r>
        <w:rPr>
          <w:spacing w:val="-8"/>
        </w:rPr>
        <w:t> </w:t>
      </w:r>
      <w:r>
        <w:rPr/>
        <w:t>en</w:t>
      </w:r>
      <w:r>
        <w:rPr>
          <w:spacing w:val="-8"/>
        </w:rPr>
        <w:t> </w:t>
      </w:r>
      <w:r>
        <w:rPr/>
        <w:t>una</w:t>
      </w:r>
      <w:r>
        <w:rPr>
          <w:spacing w:val="-7"/>
        </w:rPr>
        <w:t> </w:t>
      </w:r>
      <w:r>
        <w:rPr/>
        <w:t>institución</w:t>
      </w:r>
      <w:r>
        <w:rPr>
          <w:spacing w:val="-8"/>
        </w:rPr>
        <w:t> </w:t>
      </w:r>
      <w:r>
        <w:rPr/>
        <w:t>y</w:t>
      </w:r>
      <w:r>
        <w:rPr>
          <w:spacing w:val="-8"/>
        </w:rPr>
        <w:t> </w:t>
      </w:r>
      <w:r>
        <w:rPr/>
        <w:t>en</w:t>
      </w:r>
      <w:r>
        <w:rPr>
          <w:spacing w:val="-8"/>
        </w:rPr>
        <w:t> </w:t>
      </w:r>
      <w:r>
        <w:rPr/>
        <w:t>el</w:t>
      </w:r>
      <w:r>
        <w:rPr>
          <w:spacing w:val="-8"/>
        </w:rPr>
        <w:t> </w:t>
      </w:r>
      <w:r>
        <w:rPr/>
        <w:t>conjunto</w:t>
      </w:r>
      <w:r>
        <w:rPr>
          <w:spacing w:val="-9"/>
        </w:rPr>
        <w:t> </w:t>
      </w:r>
      <w:r>
        <w:rPr/>
        <w:t>de</w:t>
      </w:r>
      <w:r>
        <w:rPr>
          <w:spacing w:val="-8"/>
        </w:rPr>
        <w:t> </w:t>
      </w:r>
      <w:r>
        <w:rPr/>
        <w:t>actividades </w:t>
      </w:r>
      <w:r>
        <w:rPr>
          <w:w w:val="95"/>
        </w:rPr>
        <w:t>que</w:t>
      </w:r>
      <w:r>
        <w:rPr>
          <w:spacing w:val="16"/>
          <w:w w:val="95"/>
        </w:rPr>
        <w:t> </w:t>
      </w:r>
      <w:r>
        <w:rPr>
          <w:w w:val="95"/>
        </w:rPr>
        <w:t>realizamos.</w:t>
      </w:r>
    </w:p>
    <w:p>
      <w:pPr>
        <w:pStyle w:val="BodyText"/>
        <w:spacing w:line="376" w:lineRule="auto" w:before="4"/>
        <w:ind w:left="142" w:right="1102"/>
        <w:jc w:val="both"/>
      </w:pPr>
      <w:r>
        <w:rPr/>
        <w:t>Bajo propio criterio, la juventud tiene infinidad de características, la más importante y evidente es la edad y el género; sin embargo para acotar dicho estudio consideraremos características como son, estudios, condición o situación sentimental, pertenencia a algún club o grupo, y situación laboral.</w:t>
      </w:r>
    </w:p>
    <w:p>
      <w:pPr>
        <w:pStyle w:val="BodyText"/>
      </w:pPr>
    </w:p>
    <w:p>
      <w:pPr>
        <w:pStyle w:val="Heading1"/>
        <w:spacing w:before="155"/>
        <w:ind w:left="142"/>
        <w:rPr>
          <w:i/>
        </w:rPr>
      </w:pPr>
      <w:bookmarkStart w:name="_TOC_250012" w:id="5"/>
      <w:bookmarkEnd w:id="5"/>
      <w:r>
        <w:rPr>
          <w:i/>
          <w:w w:val="85"/>
        </w:rPr>
        <w:t>Comunidad Universitaria de la UAEMéx</w:t>
      </w:r>
    </w:p>
    <w:p>
      <w:pPr>
        <w:pStyle w:val="BodyText"/>
        <w:spacing w:line="376" w:lineRule="auto" w:before="150"/>
        <w:ind w:left="142" w:right="1095"/>
        <w:jc w:val="both"/>
      </w:pPr>
      <w:r>
        <w:rPr/>
        <w:t>Según las datos del Segundo Informe del Rector (2010), durante la administración escolar 2010-2011, el sistema dependiente atiende a 57,475 alumnos: 16,113 (28 por ciento) de bachillerato,</w:t>
      </w:r>
      <w:r>
        <w:rPr>
          <w:spacing w:val="-7"/>
        </w:rPr>
        <w:t> </w:t>
      </w:r>
      <w:r>
        <w:rPr/>
        <w:t>38,</w:t>
      </w:r>
      <w:r>
        <w:rPr>
          <w:spacing w:val="-6"/>
        </w:rPr>
        <w:t> </w:t>
      </w:r>
      <w:r>
        <w:rPr/>
        <w:t>679</w:t>
      </w:r>
      <w:r>
        <w:rPr>
          <w:spacing w:val="-4"/>
        </w:rPr>
        <w:t> </w:t>
      </w:r>
      <w:r>
        <w:rPr/>
        <w:t>(67</w:t>
      </w:r>
      <w:r>
        <w:rPr>
          <w:spacing w:val="-4"/>
        </w:rPr>
        <w:t> </w:t>
      </w:r>
      <w:r>
        <w:rPr/>
        <w:t>por</w:t>
      </w:r>
      <w:r>
        <w:rPr>
          <w:spacing w:val="-5"/>
        </w:rPr>
        <w:t> </w:t>
      </w:r>
      <w:r>
        <w:rPr/>
        <w:t>ciento)</w:t>
      </w:r>
      <w:r>
        <w:rPr>
          <w:spacing w:val="-5"/>
        </w:rPr>
        <w:t> </w:t>
      </w:r>
      <w:r>
        <w:rPr/>
        <w:t>de</w:t>
      </w:r>
      <w:r>
        <w:rPr>
          <w:spacing w:val="-4"/>
        </w:rPr>
        <w:t> </w:t>
      </w:r>
      <w:r>
        <w:rPr/>
        <w:t>estudios</w:t>
      </w:r>
      <w:r>
        <w:rPr>
          <w:spacing w:val="-5"/>
        </w:rPr>
        <w:t> </w:t>
      </w:r>
      <w:r>
        <w:rPr/>
        <w:t>de</w:t>
      </w:r>
      <w:r>
        <w:rPr>
          <w:spacing w:val="-6"/>
        </w:rPr>
        <w:t> </w:t>
      </w:r>
      <w:r>
        <w:rPr/>
        <w:t>licenciatura</w:t>
      </w:r>
      <w:r>
        <w:rPr>
          <w:spacing w:val="-5"/>
        </w:rPr>
        <w:t> </w:t>
      </w:r>
      <w:r>
        <w:rPr/>
        <w:t>y</w:t>
      </w:r>
      <w:r>
        <w:rPr>
          <w:spacing w:val="-6"/>
        </w:rPr>
        <w:t> </w:t>
      </w:r>
      <w:r>
        <w:rPr/>
        <w:t>2</w:t>
      </w:r>
      <w:r>
        <w:rPr>
          <w:spacing w:val="-6"/>
        </w:rPr>
        <w:t> </w:t>
      </w:r>
      <w:r>
        <w:rPr/>
        <w:t>683</w:t>
      </w:r>
      <w:r>
        <w:rPr>
          <w:spacing w:val="-6"/>
        </w:rPr>
        <w:t> </w:t>
      </w:r>
      <w:r>
        <w:rPr/>
        <w:t>(cinco</w:t>
      </w:r>
      <w:r>
        <w:rPr>
          <w:spacing w:val="-5"/>
        </w:rPr>
        <w:t> </w:t>
      </w:r>
      <w:r>
        <w:rPr/>
        <w:t>por</w:t>
      </w:r>
      <w:r>
        <w:rPr>
          <w:spacing w:val="-5"/>
        </w:rPr>
        <w:t> </w:t>
      </w:r>
      <w:r>
        <w:rPr/>
        <w:t>ciento)</w:t>
      </w:r>
      <w:r>
        <w:rPr>
          <w:spacing w:val="-6"/>
        </w:rPr>
        <w:t> </w:t>
      </w:r>
      <w:r>
        <w:rPr/>
        <w:t>en estudios avanzados. Dicha matrícula se distribuye en 45 espacios educativos: ocho planteles de la Escuela Preparatoria, 21 facultades, 10 centros universitarios (CU), la Extensión Académica Tejupilco, cuatro unidades académicas profesionales (UAP) y el Instituto de </w:t>
      </w:r>
      <w:r>
        <w:rPr>
          <w:w w:val="95"/>
        </w:rPr>
        <w:t>Ciencias Agropecuarias y</w:t>
      </w:r>
      <w:r>
        <w:rPr>
          <w:spacing w:val="27"/>
          <w:w w:val="95"/>
        </w:rPr>
        <w:t> </w:t>
      </w:r>
      <w:r>
        <w:rPr>
          <w:w w:val="95"/>
        </w:rPr>
        <w:t>Rurales.</w:t>
      </w:r>
    </w:p>
    <w:p>
      <w:pPr>
        <w:pStyle w:val="BodyText"/>
        <w:spacing w:line="364" w:lineRule="auto"/>
        <w:ind w:left="142" w:right="1096"/>
        <w:jc w:val="both"/>
      </w:pPr>
      <w:r>
        <w:rPr/>
        <w:t>Por</w:t>
      </w:r>
      <w:r>
        <w:rPr>
          <w:spacing w:val="-13"/>
        </w:rPr>
        <w:t> </w:t>
      </w:r>
      <w:r>
        <w:rPr/>
        <w:t>área</w:t>
      </w:r>
      <w:r>
        <w:rPr>
          <w:spacing w:val="-14"/>
        </w:rPr>
        <w:t> </w:t>
      </w:r>
      <w:r>
        <w:rPr/>
        <w:t>geográfica,</w:t>
      </w:r>
      <w:r>
        <w:rPr>
          <w:spacing w:val="-14"/>
        </w:rPr>
        <w:t> </w:t>
      </w:r>
      <w:r>
        <w:rPr/>
        <w:t>62</w:t>
      </w:r>
      <w:r>
        <w:rPr>
          <w:spacing w:val="-14"/>
        </w:rPr>
        <w:t> </w:t>
      </w:r>
      <w:r>
        <w:rPr/>
        <w:t>por</w:t>
      </w:r>
      <w:r>
        <w:rPr>
          <w:spacing w:val="-13"/>
        </w:rPr>
        <w:t> </w:t>
      </w:r>
      <w:r>
        <w:rPr/>
        <w:t>ciento</w:t>
      </w:r>
      <w:r>
        <w:rPr>
          <w:spacing w:val="-12"/>
        </w:rPr>
        <w:t> </w:t>
      </w:r>
      <w:r>
        <w:rPr/>
        <w:t>(35,756)</w:t>
      </w:r>
      <w:r>
        <w:rPr>
          <w:spacing w:val="-13"/>
        </w:rPr>
        <w:t> </w:t>
      </w:r>
      <w:r>
        <w:rPr/>
        <w:t>de</w:t>
      </w:r>
      <w:r>
        <w:rPr>
          <w:spacing w:val="-14"/>
        </w:rPr>
        <w:t> </w:t>
      </w:r>
      <w:r>
        <w:rPr/>
        <w:t>los</w:t>
      </w:r>
      <w:r>
        <w:rPr>
          <w:spacing w:val="-13"/>
        </w:rPr>
        <w:t> </w:t>
      </w:r>
      <w:r>
        <w:rPr/>
        <w:t>alumnos</w:t>
      </w:r>
      <w:r>
        <w:rPr>
          <w:spacing w:val="-13"/>
        </w:rPr>
        <w:t> </w:t>
      </w:r>
      <w:r>
        <w:rPr/>
        <w:t>cursa</w:t>
      </w:r>
      <w:r>
        <w:rPr>
          <w:spacing w:val="-14"/>
        </w:rPr>
        <w:t> </w:t>
      </w:r>
      <w:r>
        <w:rPr/>
        <w:t>estudios</w:t>
      </w:r>
      <w:r>
        <w:rPr>
          <w:spacing w:val="-13"/>
        </w:rPr>
        <w:t> </w:t>
      </w:r>
      <w:r>
        <w:rPr/>
        <w:t>en</w:t>
      </w:r>
      <w:r>
        <w:rPr>
          <w:spacing w:val="-14"/>
        </w:rPr>
        <w:t> </w:t>
      </w:r>
      <w:r>
        <w:rPr/>
        <w:t>Toluca</w:t>
      </w:r>
      <w:r>
        <w:rPr>
          <w:spacing w:val="-11"/>
        </w:rPr>
        <w:t> </w:t>
      </w:r>
      <w:r>
        <w:rPr>
          <w:rFonts w:ascii="Tahoma" w:hAnsi="Tahoma"/>
        </w:rPr>
        <w:t>—</w:t>
      </w:r>
      <w:r>
        <w:rPr/>
        <w:t>11,864 en bachillerato; 21,315 en estudios profesionales y 2,577 en estudios avanzados</w:t>
      </w:r>
      <w:r>
        <w:rPr>
          <w:rFonts w:ascii="Tahoma" w:hAnsi="Tahoma"/>
        </w:rPr>
        <w:t>— </w:t>
      </w:r>
      <w:r>
        <w:rPr/>
        <w:t>y 38 por ciento (21,719) en otros 15 municipios </w:t>
      </w:r>
      <w:r>
        <w:rPr>
          <w:rFonts w:ascii="Tahoma" w:hAnsi="Tahoma"/>
        </w:rPr>
        <w:t>—</w:t>
      </w:r>
      <w:r>
        <w:rPr/>
        <w:t>4,249 alumnos en bachillerato, 17,364 en licenciatura</w:t>
      </w:r>
      <w:r>
        <w:rPr>
          <w:spacing w:val="-7"/>
        </w:rPr>
        <w:t> </w:t>
      </w:r>
      <w:r>
        <w:rPr/>
        <w:t>y</w:t>
      </w:r>
      <w:r>
        <w:rPr>
          <w:spacing w:val="-7"/>
        </w:rPr>
        <w:t> </w:t>
      </w:r>
      <w:r>
        <w:rPr/>
        <w:t>106</w:t>
      </w:r>
      <w:r>
        <w:rPr>
          <w:spacing w:val="-7"/>
        </w:rPr>
        <w:t> </w:t>
      </w:r>
      <w:r>
        <w:rPr/>
        <w:t>en</w:t>
      </w:r>
      <w:r>
        <w:rPr>
          <w:spacing w:val="-7"/>
        </w:rPr>
        <w:t> </w:t>
      </w:r>
      <w:r>
        <w:rPr/>
        <w:t>estudios</w:t>
      </w:r>
      <w:r>
        <w:rPr>
          <w:spacing w:val="-7"/>
        </w:rPr>
        <w:t> </w:t>
      </w:r>
      <w:r>
        <w:rPr/>
        <w:t>avanzados.</w:t>
      </w:r>
      <w:r>
        <w:rPr>
          <w:spacing w:val="-7"/>
        </w:rPr>
        <w:t> </w:t>
      </w:r>
      <w:r>
        <w:rPr/>
        <w:t>En</w:t>
      </w:r>
      <w:r>
        <w:rPr>
          <w:spacing w:val="-7"/>
        </w:rPr>
        <w:t> </w:t>
      </w:r>
      <w:r>
        <w:rPr/>
        <w:t>cuanto</w:t>
      </w:r>
      <w:r>
        <w:rPr>
          <w:spacing w:val="-7"/>
        </w:rPr>
        <w:t> </w:t>
      </w:r>
      <w:r>
        <w:rPr/>
        <w:t>a</w:t>
      </w:r>
      <w:r>
        <w:rPr>
          <w:spacing w:val="-7"/>
        </w:rPr>
        <w:t> </w:t>
      </w:r>
      <w:r>
        <w:rPr/>
        <w:t>cobertura</w:t>
      </w:r>
      <w:r>
        <w:rPr>
          <w:spacing w:val="-7"/>
        </w:rPr>
        <w:t> </w:t>
      </w:r>
      <w:r>
        <w:rPr/>
        <w:t>educativa</w:t>
      </w:r>
      <w:r>
        <w:rPr>
          <w:spacing w:val="-7"/>
        </w:rPr>
        <w:t> </w:t>
      </w:r>
      <w:r>
        <w:rPr/>
        <w:t>estatal,</w:t>
      </w:r>
      <w:r>
        <w:rPr>
          <w:spacing w:val="-7"/>
        </w:rPr>
        <w:t> </w:t>
      </w:r>
      <w:r>
        <w:rPr/>
        <w:t>en</w:t>
      </w:r>
      <w:r>
        <w:rPr>
          <w:spacing w:val="-7"/>
        </w:rPr>
        <w:t> </w:t>
      </w:r>
      <w:r>
        <w:rPr/>
        <w:t>el</w:t>
      </w:r>
      <w:r>
        <w:rPr>
          <w:spacing w:val="-7"/>
        </w:rPr>
        <w:t> </w:t>
      </w:r>
      <w:r>
        <w:rPr/>
        <w:t>nivel medio superior la UAEMéx tiene una participación de 3.1 por ciento, mientras que en licenciatura</w:t>
      </w:r>
      <w:r>
        <w:rPr>
          <w:spacing w:val="-11"/>
        </w:rPr>
        <w:t> </w:t>
      </w:r>
      <w:r>
        <w:rPr/>
        <w:t>es</w:t>
      </w:r>
      <w:r>
        <w:rPr>
          <w:spacing w:val="-10"/>
        </w:rPr>
        <w:t> </w:t>
      </w:r>
      <w:r>
        <w:rPr/>
        <w:t>de</w:t>
      </w:r>
      <w:r>
        <w:rPr>
          <w:spacing w:val="-10"/>
        </w:rPr>
        <w:t> </w:t>
      </w:r>
      <w:r>
        <w:rPr/>
        <w:t>13.1</w:t>
      </w:r>
      <w:r>
        <w:rPr>
          <w:spacing w:val="-10"/>
        </w:rPr>
        <w:t> </w:t>
      </w:r>
      <w:r>
        <w:rPr/>
        <w:t>por</w:t>
      </w:r>
      <w:r>
        <w:rPr>
          <w:spacing w:val="-10"/>
        </w:rPr>
        <w:t> </w:t>
      </w:r>
      <w:r>
        <w:rPr/>
        <w:t>ciento.</w:t>
      </w:r>
    </w:p>
    <w:p>
      <w:pPr>
        <w:spacing w:after="0" w:line="364" w:lineRule="auto"/>
        <w:jc w:val="both"/>
        <w:sectPr>
          <w:pgSz w:w="12240" w:h="15840"/>
          <w:pgMar w:header="0" w:footer="1075" w:top="1380" w:bottom="1260" w:left="1560" w:right="600"/>
        </w:sect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20" w:lineRule="exact"/>
        <w:ind w:left="105"/>
        <w:rPr>
          <w:sz w:val="2"/>
        </w:rPr>
      </w:pPr>
      <w:r>
        <w:rPr>
          <w:sz w:val="2"/>
        </w:rPr>
        <w:pict>
          <v:group style="width:445.7pt;height:.75pt;mso-position-horizontal-relative:char;mso-position-vertical-relative:line" coordorigin="0,0" coordsize="8914,15">
            <v:line style="position:absolute" from="8,8" to="8906,8" stroked="true" strokeweight=".72pt" strokecolor="#000000"/>
          </v:group>
        </w:pict>
      </w:r>
      <w:r>
        <w:rPr>
          <w:sz w:val="2"/>
        </w:rPr>
      </w:r>
    </w:p>
    <w:p>
      <w:pPr>
        <w:pStyle w:val="Heading2"/>
        <w:spacing w:before="120"/>
        <w:ind w:left="621" w:right="1699"/>
      </w:pPr>
      <w:r>
        <w:rPr>
          <w:w w:val="90"/>
        </w:rPr>
        <w:t>Gráfica 5: Matrícula de la Universidad Autónoma del Estado de México, 2010</w:t>
      </w:r>
    </w:p>
    <w:p>
      <w:pPr>
        <w:pStyle w:val="BodyText"/>
        <w:rPr>
          <w:rFonts w:ascii="Arial"/>
          <w:b/>
          <w:sz w:val="20"/>
        </w:rPr>
      </w:pPr>
    </w:p>
    <w:p>
      <w:pPr>
        <w:pStyle w:val="BodyText"/>
        <w:spacing w:before="4"/>
        <w:rPr>
          <w:rFonts w:ascii="Arial"/>
          <w:b/>
          <w:sz w:val="10"/>
        </w:rPr>
      </w:pPr>
      <w:r>
        <w:rPr/>
        <w:drawing>
          <wp:anchor distT="0" distB="0" distL="0" distR="0" allowOverlap="1" layoutInCell="1" locked="0" behindDoc="0" simplePos="0" relativeHeight="1144">
            <wp:simplePos x="0" y="0"/>
            <wp:positionH relativeFrom="page">
              <wp:posOffset>1920239</wp:posOffset>
            </wp:positionH>
            <wp:positionV relativeFrom="paragraph">
              <wp:posOffset>100558</wp:posOffset>
            </wp:positionV>
            <wp:extent cx="3957877" cy="2284571"/>
            <wp:effectExtent l="0" t="0" r="0" b="0"/>
            <wp:wrapTopAndBottom/>
            <wp:docPr id="37" name="image8.png" descr=""/>
            <wp:cNvGraphicFramePr>
              <a:graphicFrameLocks noChangeAspect="1"/>
            </wp:cNvGraphicFramePr>
            <a:graphic>
              <a:graphicData uri="http://schemas.openxmlformats.org/drawingml/2006/picture">
                <pic:pic>
                  <pic:nvPicPr>
                    <pic:cNvPr id="38" name="image8.png"/>
                    <pic:cNvPicPr/>
                  </pic:nvPicPr>
                  <pic:blipFill>
                    <a:blip r:embed="rId15" cstate="print"/>
                    <a:stretch>
                      <a:fillRect/>
                    </a:stretch>
                  </pic:blipFill>
                  <pic:spPr>
                    <a:xfrm>
                      <a:off x="0" y="0"/>
                      <a:ext cx="3957877" cy="2284571"/>
                    </a:xfrm>
                    <a:prstGeom prst="rect">
                      <a:avLst/>
                    </a:prstGeom>
                  </pic:spPr>
                </pic:pic>
              </a:graphicData>
            </a:graphic>
          </wp:anchor>
        </w:drawing>
      </w:r>
    </w:p>
    <w:p>
      <w:pPr>
        <w:pStyle w:val="BodyText"/>
        <w:spacing w:before="1"/>
        <w:rPr>
          <w:rFonts w:ascii="Arial"/>
          <w:b/>
          <w:sz w:val="29"/>
        </w:rPr>
      </w:pPr>
    </w:p>
    <w:p>
      <w:pPr>
        <w:spacing w:before="0"/>
        <w:ind w:left="621" w:right="1698" w:firstLine="0"/>
        <w:jc w:val="center"/>
        <w:rPr>
          <w:sz w:val="22"/>
        </w:rPr>
      </w:pPr>
      <w:r>
        <w:rPr>
          <w:sz w:val="22"/>
        </w:rPr>
        <w:t>Fuente: Elaboración propia con base en el Segundo Informe del Rector 2010</w:t>
      </w:r>
    </w:p>
    <w:p>
      <w:pPr>
        <w:pStyle w:val="BodyText"/>
        <w:rPr>
          <w:sz w:val="22"/>
        </w:rPr>
      </w:pPr>
    </w:p>
    <w:p>
      <w:pPr>
        <w:pStyle w:val="BodyText"/>
        <w:spacing w:line="376" w:lineRule="auto" w:before="130"/>
        <w:ind w:left="142" w:right="1215"/>
        <w:jc w:val="both"/>
      </w:pPr>
      <w:r>
        <w:rPr/>
        <w:t>Es</w:t>
      </w:r>
      <w:r>
        <w:rPr>
          <w:spacing w:val="-9"/>
        </w:rPr>
        <w:t> </w:t>
      </w:r>
      <w:r>
        <w:rPr/>
        <w:t>importante</w:t>
      </w:r>
      <w:r>
        <w:rPr>
          <w:spacing w:val="-9"/>
        </w:rPr>
        <w:t> </w:t>
      </w:r>
      <w:r>
        <w:rPr/>
        <w:t>destacar</w:t>
      </w:r>
      <w:r>
        <w:rPr>
          <w:spacing w:val="-9"/>
        </w:rPr>
        <w:t> </w:t>
      </w:r>
      <w:r>
        <w:rPr/>
        <w:t>que</w:t>
      </w:r>
      <w:r>
        <w:rPr>
          <w:spacing w:val="-8"/>
        </w:rPr>
        <w:t> </w:t>
      </w:r>
      <w:r>
        <w:rPr/>
        <w:t>estas</w:t>
      </w:r>
      <w:r>
        <w:rPr>
          <w:spacing w:val="-9"/>
        </w:rPr>
        <w:t> </w:t>
      </w:r>
      <w:r>
        <w:rPr/>
        <w:t>referencias</w:t>
      </w:r>
      <w:r>
        <w:rPr>
          <w:spacing w:val="-9"/>
        </w:rPr>
        <w:t> </w:t>
      </w:r>
      <w:r>
        <w:rPr/>
        <w:t>tomadas</w:t>
      </w:r>
      <w:r>
        <w:rPr>
          <w:spacing w:val="-9"/>
        </w:rPr>
        <w:t> </w:t>
      </w:r>
      <w:r>
        <w:rPr/>
        <w:t>del</w:t>
      </w:r>
      <w:r>
        <w:rPr>
          <w:spacing w:val="-10"/>
        </w:rPr>
        <w:t> </w:t>
      </w:r>
      <w:r>
        <w:rPr/>
        <w:t>informe,</w:t>
      </w:r>
      <w:r>
        <w:rPr>
          <w:spacing w:val="-9"/>
        </w:rPr>
        <w:t> </w:t>
      </w:r>
      <w:r>
        <w:rPr/>
        <w:t>son</w:t>
      </w:r>
      <w:r>
        <w:rPr>
          <w:spacing w:val="-10"/>
        </w:rPr>
        <w:t> </w:t>
      </w:r>
      <w:r>
        <w:rPr/>
        <w:t>absolutas</w:t>
      </w:r>
      <w:r>
        <w:rPr>
          <w:spacing w:val="-9"/>
        </w:rPr>
        <w:t> </w:t>
      </w:r>
      <w:r>
        <w:rPr/>
        <w:t>y</w:t>
      </w:r>
      <w:r>
        <w:rPr>
          <w:spacing w:val="-10"/>
        </w:rPr>
        <w:t> </w:t>
      </w:r>
      <w:r>
        <w:rPr/>
        <w:t>carecen</w:t>
      </w:r>
      <w:r>
        <w:rPr>
          <w:spacing w:val="-10"/>
        </w:rPr>
        <w:t> </w:t>
      </w:r>
      <w:r>
        <w:rPr/>
        <w:t>de perspectiva de género en tanto no muestran la elemental desagregación por sexo que todas las cifras oficiales deberían tener. En la fuente de información está omitida la clasificación tanto por edades como por sexo, saber el número de mujeres y de hombres dentro de los objetivos de las políticas públicas con perspectiva de género es básico como referente de un grupo determinado de población, esta es una manera de hacer aproximaciones o estimaciones</w:t>
      </w:r>
      <w:r>
        <w:rPr>
          <w:spacing w:val="-6"/>
        </w:rPr>
        <w:t> </w:t>
      </w:r>
      <w:r>
        <w:rPr/>
        <w:t>sobre</w:t>
      </w:r>
      <w:r>
        <w:rPr>
          <w:spacing w:val="-4"/>
        </w:rPr>
        <w:t> </w:t>
      </w:r>
      <w:r>
        <w:rPr/>
        <w:t>datos</w:t>
      </w:r>
      <w:r>
        <w:rPr>
          <w:spacing w:val="-3"/>
        </w:rPr>
        <w:t> </w:t>
      </w:r>
      <w:r>
        <w:rPr/>
        <w:t>importantes,</w:t>
      </w:r>
      <w:r>
        <w:rPr>
          <w:spacing w:val="-7"/>
        </w:rPr>
        <w:t> </w:t>
      </w:r>
      <w:r>
        <w:rPr/>
        <w:t>así</w:t>
      </w:r>
      <w:r>
        <w:rPr>
          <w:spacing w:val="-7"/>
        </w:rPr>
        <w:t> </w:t>
      </w:r>
      <w:r>
        <w:rPr/>
        <w:t>como</w:t>
      </w:r>
      <w:r>
        <w:rPr>
          <w:spacing w:val="-7"/>
        </w:rPr>
        <w:t> </w:t>
      </w:r>
      <w:r>
        <w:rPr/>
        <w:t>para</w:t>
      </w:r>
      <w:r>
        <w:rPr>
          <w:spacing w:val="-6"/>
        </w:rPr>
        <w:t> </w:t>
      </w:r>
      <w:r>
        <w:rPr/>
        <w:t>poder</w:t>
      </w:r>
      <w:r>
        <w:rPr>
          <w:spacing w:val="-5"/>
        </w:rPr>
        <w:t> </w:t>
      </w:r>
      <w:r>
        <w:rPr/>
        <w:t>hacer</w:t>
      </w:r>
      <w:r>
        <w:rPr>
          <w:spacing w:val="-5"/>
        </w:rPr>
        <w:t> </w:t>
      </w:r>
      <w:r>
        <w:rPr/>
        <w:t>programas</w:t>
      </w:r>
      <w:r>
        <w:rPr>
          <w:spacing w:val="-3"/>
        </w:rPr>
        <w:t> </w:t>
      </w:r>
      <w:r>
        <w:rPr/>
        <w:t>o</w:t>
      </w:r>
      <w:r>
        <w:rPr>
          <w:spacing w:val="-7"/>
        </w:rPr>
        <w:t> </w:t>
      </w:r>
      <w:r>
        <w:rPr/>
        <w:t>proyectos</w:t>
      </w:r>
      <w:r>
        <w:rPr>
          <w:spacing w:val="-6"/>
        </w:rPr>
        <w:t> </w:t>
      </w:r>
      <w:r>
        <w:rPr/>
        <w:t>que </w:t>
      </w:r>
      <w:r>
        <w:rPr>
          <w:w w:val="95"/>
        </w:rPr>
        <w:t>sean</w:t>
      </w:r>
      <w:r>
        <w:rPr>
          <w:spacing w:val="-12"/>
          <w:w w:val="95"/>
        </w:rPr>
        <w:t> </w:t>
      </w:r>
      <w:r>
        <w:rPr>
          <w:w w:val="95"/>
        </w:rPr>
        <w:t>específicos.</w:t>
      </w:r>
    </w:p>
    <w:p>
      <w:pPr>
        <w:pStyle w:val="BodyText"/>
        <w:spacing w:before="3"/>
        <w:rPr>
          <w:sz w:val="21"/>
        </w:rPr>
      </w:pPr>
    </w:p>
    <w:p>
      <w:pPr>
        <w:pStyle w:val="BodyText"/>
        <w:spacing w:line="376" w:lineRule="auto"/>
        <w:ind w:left="142" w:right="1216"/>
        <w:jc w:val="both"/>
      </w:pPr>
      <w:r>
        <w:rPr/>
        <w:t>La universidad es un espacio académico-social que es formativo para el mundo profesional donde los/as jóvenes se cuestionan qué será de ellos en el futuro, pero también donde se adquieren valores y se contrastan, lo cual representa un problema importante en los momentos de la vida que nos exigen tomar decisiones, plantear y replantear las metas, reconocerse a sí mismos, y valorar las posibilidades. Aunque sin duda todo ello supone</w:t>
      </w:r>
    </w:p>
    <w:p>
      <w:pPr>
        <w:spacing w:after="0" w:line="376" w:lineRule="auto"/>
        <w:jc w:val="both"/>
        <w:sectPr>
          <w:footerReference w:type="default" r:id="rId14"/>
          <w:pgSz w:w="12240" w:h="15840"/>
          <w:pgMar w:footer="1075" w:header="0" w:top="1500" w:bottom="1260" w:left="1560" w:right="480"/>
        </w:sectPr>
      </w:pPr>
    </w:p>
    <w:p>
      <w:pPr>
        <w:pStyle w:val="BodyText"/>
        <w:spacing w:line="376" w:lineRule="auto" w:before="37"/>
        <w:ind w:left="102" w:right="1217"/>
        <w:jc w:val="both"/>
      </w:pPr>
      <w:r>
        <w:rPr/>
        <w:t>asumir</w:t>
      </w:r>
      <w:r>
        <w:rPr>
          <w:spacing w:val="-9"/>
        </w:rPr>
        <w:t> </w:t>
      </w:r>
      <w:r>
        <w:rPr/>
        <w:t>responsabilidades</w:t>
      </w:r>
      <w:r>
        <w:rPr>
          <w:spacing w:val="-9"/>
        </w:rPr>
        <w:t> </w:t>
      </w:r>
      <w:r>
        <w:rPr/>
        <w:t>personales.</w:t>
      </w:r>
      <w:r>
        <w:rPr>
          <w:spacing w:val="-10"/>
        </w:rPr>
        <w:t> </w:t>
      </w:r>
      <w:r>
        <w:rPr/>
        <w:t>La</w:t>
      </w:r>
      <w:r>
        <w:rPr>
          <w:spacing w:val="-10"/>
        </w:rPr>
        <w:t> </w:t>
      </w:r>
      <w:r>
        <w:rPr/>
        <w:t>búsqueda</w:t>
      </w:r>
      <w:r>
        <w:rPr>
          <w:spacing w:val="-10"/>
        </w:rPr>
        <w:t> </w:t>
      </w:r>
      <w:r>
        <w:rPr/>
        <w:t>de</w:t>
      </w:r>
      <w:r>
        <w:rPr>
          <w:spacing w:val="-9"/>
        </w:rPr>
        <w:t> </w:t>
      </w:r>
      <w:r>
        <w:rPr/>
        <w:t>respuestas</w:t>
      </w:r>
      <w:r>
        <w:rPr>
          <w:spacing w:val="-9"/>
        </w:rPr>
        <w:t> </w:t>
      </w:r>
      <w:r>
        <w:rPr/>
        <w:t>o</w:t>
      </w:r>
      <w:r>
        <w:rPr>
          <w:spacing w:val="-10"/>
        </w:rPr>
        <w:t> </w:t>
      </w:r>
      <w:r>
        <w:rPr/>
        <w:t>de</w:t>
      </w:r>
      <w:r>
        <w:rPr>
          <w:spacing w:val="-9"/>
        </w:rPr>
        <w:t> </w:t>
      </w:r>
      <w:r>
        <w:rPr/>
        <w:t>alternativas</w:t>
      </w:r>
      <w:r>
        <w:rPr>
          <w:spacing w:val="-9"/>
        </w:rPr>
        <w:t> </w:t>
      </w:r>
      <w:r>
        <w:rPr/>
        <w:t>posibles</w:t>
      </w:r>
      <w:r>
        <w:rPr>
          <w:spacing w:val="-9"/>
        </w:rPr>
        <w:t> </w:t>
      </w:r>
      <w:r>
        <w:rPr>
          <w:spacing w:val="4"/>
        </w:rPr>
        <w:t>se </w:t>
      </w:r>
      <w:r>
        <w:rPr/>
        <w:t>vuelve</w:t>
      </w:r>
      <w:r>
        <w:rPr>
          <w:spacing w:val="-13"/>
        </w:rPr>
        <w:t> </w:t>
      </w:r>
      <w:r>
        <w:rPr/>
        <w:t>una</w:t>
      </w:r>
      <w:r>
        <w:rPr>
          <w:spacing w:val="-14"/>
        </w:rPr>
        <w:t> </w:t>
      </w:r>
      <w:r>
        <w:rPr/>
        <w:t>decisión</w:t>
      </w:r>
      <w:r>
        <w:rPr>
          <w:spacing w:val="-14"/>
        </w:rPr>
        <w:t> </w:t>
      </w:r>
      <w:r>
        <w:rPr/>
        <w:t>que</w:t>
      </w:r>
      <w:r>
        <w:rPr>
          <w:spacing w:val="-14"/>
        </w:rPr>
        <w:t> </w:t>
      </w:r>
      <w:r>
        <w:rPr/>
        <w:t>podría</w:t>
      </w:r>
      <w:r>
        <w:rPr>
          <w:spacing w:val="-14"/>
        </w:rPr>
        <w:t> </w:t>
      </w:r>
      <w:r>
        <w:rPr/>
        <w:t>definir</w:t>
      </w:r>
      <w:r>
        <w:rPr>
          <w:spacing w:val="-13"/>
        </w:rPr>
        <w:t> </w:t>
      </w:r>
      <w:r>
        <w:rPr/>
        <w:t>el</w:t>
      </w:r>
      <w:r>
        <w:rPr>
          <w:spacing w:val="-14"/>
        </w:rPr>
        <w:t> </w:t>
      </w:r>
      <w:r>
        <w:rPr/>
        <w:t>rumbo</w:t>
      </w:r>
      <w:r>
        <w:rPr>
          <w:spacing w:val="-15"/>
        </w:rPr>
        <w:t> </w:t>
      </w:r>
      <w:r>
        <w:rPr/>
        <w:t>de</w:t>
      </w:r>
      <w:r>
        <w:rPr>
          <w:spacing w:val="-12"/>
        </w:rPr>
        <w:t> </w:t>
      </w:r>
      <w:r>
        <w:rPr/>
        <w:t>la</w:t>
      </w:r>
      <w:r>
        <w:rPr>
          <w:spacing w:val="-14"/>
        </w:rPr>
        <w:t> </w:t>
      </w:r>
      <w:r>
        <w:rPr/>
        <w:t>vida</w:t>
      </w:r>
      <w:r>
        <w:rPr>
          <w:spacing w:val="-15"/>
        </w:rPr>
        <w:t> </w:t>
      </w:r>
      <w:r>
        <w:rPr/>
        <w:t>de</w:t>
      </w:r>
      <w:r>
        <w:rPr>
          <w:spacing w:val="-12"/>
        </w:rPr>
        <w:t> </w:t>
      </w:r>
      <w:r>
        <w:rPr/>
        <w:t>los</w:t>
      </w:r>
      <w:r>
        <w:rPr>
          <w:spacing w:val="-13"/>
        </w:rPr>
        <w:t> </w:t>
      </w:r>
      <w:r>
        <w:rPr/>
        <w:t>jóvenes.</w:t>
      </w:r>
    </w:p>
    <w:p>
      <w:pPr>
        <w:pStyle w:val="BodyText"/>
        <w:spacing w:before="3"/>
        <w:rPr>
          <w:sz w:val="21"/>
        </w:rPr>
      </w:pPr>
    </w:p>
    <w:p>
      <w:pPr>
        <w:pStyle w:val="BodyText"/>
        <w:spacing w:line="376" w:lineRule="auto"/>
        <w:ind w:left="102" w:right="1217"/>
        <w:jc w:val="both"/>
      </w:pPr>
      <w:r>
        <w:rPr/>
        <w:t>Elegir una profesión o un trabajo es una de las tareas más importante que realiza un/a</w:t>
      </w:r>
      <w:r>
        <w:rPr>
          <w:spacing w:val="-38"/>
        </w:rPr>
        <w:t> </w:t>
      </w:r>
      <w:r>
        <w:rPr/>
        <w:t>joven, porque implica, de alguna manera, elegir un modo de vida. Se elige un modo de ser y de hacer a través de una profesión, oficio o trabajo para obtener las retribuciones que permitan satisfacer las necesidades materiales y de crecimiento personal y también y tan importante como lo primero, deberíamos hacerlo para participar en la sociedad con responsabilidad y compromiso.</w:t>
      </w:r>
    </w:p>
    <w:p>
      <w:pPr>
        <w:pStyle w:val="BodyText"/>
        <w:spacing w:before="3"/>
        <w:rPr>
          <w:sz w:val="21"/>
        </w:rPr>
      </w:pPr>
    </w:p>
    <w:p>
      <w:pPr>
        <w:pStyle w:val="BodyText"/>
        <w:spacing w:line="376" w:lineRule="auto"/>
        <w:ind w:left="102" w:right="1219"/>
        <w:jc w:val="both"/>
      </w:pPr>
      <w:r>
        <w:rPr/>
        <w:t>Es también dentro de la Universidad donde se crean nuevas formas de relaciones entre compañeros, catedráticos, administrativos, etc. Las relaciones entre los jóvenes pueden definirse</w:t>
      </w:r>
      <w:r>
        <w:rPr>
          <w:spacing w:val="-14"/>
        </w:rPr>
        <w:t> </w:t>
      </w:r>
      <w:r>
        <w:rPr/>
        <w:t>en</w:t>
      </w:r>
      <w:r>
        <w:rPr>
          <w:spacing w:val="-14"/>
        </w:rPr>
        <w:t> </w:t>
      </w:r>
      <w:r>
        <w:rPr/>
        <w:t>diferentes</w:t>
      </w:r>
      <w:r>
        <w:rPr>
          <w:spacing w:val="-14"/>
        </w:rPr>
        <w:t> </w:t>
      </w:r>
      <w:r>
        <w:rPr/>
        <w:t>aspectos,</w:t>
      </w:r>
      <w:r>
        <w:rPr>
          <w:spacing w:val="-14"/>
        </w:rPr>
        <w:t> </w:t>
      </w:r>
      <w:r>
        <w:rPr/>
        <w:t>desde</w:t>
      </w:r>
      <w:r>
        <w:rPr>
          <w:spacing w:val="-14"/>
        </w:rPr>
        <w:t> </w:t>
      </w:r>
      <w:r>
        <w:rPr/>
        <w:t>la</w:t>
      </w:r>
      <w:r>
        <w:rPr>
          <w:spacing w:val="-15"/>
        </w:rPr>
        <w:t> </w:t>
      </w:r>
      <w:r>
        <w:rPr/>
        <w:t>relaciones</w:t>
      </w:r>
      <w:r>
        <w:rPr>
          <w:spacing w:val="-11"/>
        </w:rPr>
        <w:t> </w:t>
      </w:r>
      <w:r>
        <w:rPr/>
        <w:t>académicas,</w:t>
      </w:r>
      <w:r>
        <w:rPr>
          <w:spacing w:val="-15"/>
        </w:rPr>
        <w:t> </w:t>
      </w:r>
      <w:r>
        <w:rPr/>
        <w:t>académicas/administrativas, de maistad y sentimentales. Dentro de esta institución, al igual que en cualquier espacio social,</w:t>
      </w:r>
      <w:r>
        <w:rPr>
          <w:spacing w:val="-19"/>
        </w:rPr>
        <w:t> </w:t>
      </w:r>
      <w:r>
        <w:rPr/>
        <w:t>se</w:t>
      </w:r>
      <w:r>
        <w:rPr>
          <w:spacing w:val="-19"/>
        </w:rPr>
        <w:t> </w:t>
      </w:r>
      <w:r>
        <w:rPr/>
        <w:t>presentan</w:t>
      </w:r>
      <w:r>
        <w:rPr>
          <w:spacing w:val="-19"/>
        </w:rPr>
        <w:t> </w:t>
      </w:r>
      <w:r>
        <w:rPr/>
        <w:t>modos</w:t>
      </w:r>
      <w:r>
        <w:rPr>
          <w:spacing w:val="-17"/>
        </w:rPr>
        <w:t> </w:t>
      </w:r>
      <w:r>
        <w:rPr/>
        <w:t>definidos</w:t>
      </w:r>
      <w:r>
        <w:rPr>
          <w:spacing w:val="-18"/>
        </w:rPr>
        <w:t> </w:t>
      </w:r>
      <w:r>
        <w:rPr/>
        <w:t>de</w:t>
      </w:r>
      <w:r>
        <w:rPr>
          <w:spacing w:val="-18"/>
        </w:rPr>
        <w:t> </w:t>
      </w:r>
      <w:r>
        <w:rPr/>
        <w:t>relaciones</w:t>
      </w:r>
      <w:r>
        <w:rPr>
          <w:spacing w:val="-18"/>
        </w:rPr>
        <w:t> </w:t>
      </w:r>
      <w:r>
        <w:rPr/>
        <w:t>de</w:t>
      </w:r>
      <w:r>
        <w:rPr>
          <w:spacing w:val="-18"/>
        </w:rPr>
        <w:t> </w:t>
      </w:r>
      <w:r>
        <w:rPr/>
        <w:t>poder</w:t>
      </w:r>
      <w:r>
        <w:rPr>
          <w:spacing w:val="-18"/>
        </w:rPr>
        <w:t> </w:t>
      </w:r>
      <w:r>
        <w:rPr/>
        <w:t>entre</w:t>
      </w:r>
      <w:r>
        <w:rPr>
          <w:spacing w:val="-18"/>
        </w:rPr>
        <w:t> </w:t>
      </w:r>
      <w:r>
        <w:rPr/>
        <w:t>sectores</w:t>
      </w:r>
      <w:r>
        <w:rPr>
          <w:spacing w:val="-18"/>
        </w:rPr>
        <w:t> </w:t>
      </w:r>
      <w:r>
        <w:rPr/>
        <w:t>y</w:t>
      </w:r>
      <w:r>
        <w:rPr>
          <w:spacing w:val="-19"/>
        </w:rPr>
        <w:t> </w:t>
      </w:r>
      <w:r>
        <w:rPr/>
        <w:t>entre</w:t>
      </w:r>
      <w:r>
        <w:rPr>
          <w:spacing w:val="-17"/>
        </w:rPr>
        <w:t> </w:t>
      </w:r>
      <w:r>
        <w:rPr/>
        <w:t>lxs</w:t>
      </w:r>
      <w:r>
        <w:rPr>
          <w:spacing w:val="-18"/>
        </w:rPr>
        <w:t> </w:t>
      </w:r>
      <w:r>
        <w:rPr/>
        <w:t>jóvenes.</w:t>
      </w:r>
    </w:p>
    <w:p>
      <w:pPr>
        <w:pStyle w:val="BodyText"/>
        <w:spacing w:before="3"/>
        <w:rPr>
          <w:sz w:val="21"/>
        </w:rPr>
      </w:pPr>
    </w:p>
    <w:p>
      <w:pPr>
        <w:pStyle w:val="BodyText"/>
        <w:spacing w:line="369" w:lineRule="auto"/>
        <w:ind w:left="102" w:right="1215"/>
        <w:jc w:val="both"/>
      </w:pPr>
      <w:r>
        <w:rPr/>
        <w:t>Dentro</w:t>
      </w:r>
      <w:r>
        <w:rPr>
          <w:spacing w:val="-5"/>
        </w:rPr>
        <w:t> </w:t>
      </w:r>
      <w:r>
        <w:rPr/>
        <w:t>de</w:t>
      </w:r>
      <w:r>
        <w:rPr>
          <w:spacing w:val="-5"/>
        </w:rPr>
        <w:t> </w:t>
      </w:r>
      <w:r>
        <w:rPr/>
        <w:t>la</w:t>
      </w:r>
      <w:r>
        <w:rPr>
          <w:spacing w:val="-4"/>
        </w:rPr>
        <w:t> </w:t>
      </w:r>
      <w:r>
        <w:rPr/>
        <w:t>UAEMex,</w:t>
      </w:r>
      <w:r>
        <w:rPr>
          <w:spacing w:val="-5"/>
        </w:rPr>
        <w:t> </w:t>
      </w:r>
      <w:r>
        <w:rPr/>
        <w:t>los</w:t>
      </w:r>
      <w:r>
        <w:rPr>
          <w:spacing w:val="-4"/>
        </w:rPr>
        <w:t> </w:t>
      </w:r>
      <w:r>
        <w:rPr/>
        <w:t>jóvenes</w:t>
      </w:r>
      <w:r>
        <w:rPr>
          <w:spacing w:val="-4"/>
        </w:rPr>
        <w:t> </w:t>
      </w:r>
      <w:r>
        <w:rPr/>
        <w:t>universitarios</w:t>
      </w:r>
      <w:r>
        <w:rPr>
          <w:spacing w:val="-3"/>
        </w:rPr>
        <w:t> </w:t>
      </w:r>
      <w:r>
        <w:rPr/>
        <w:t>pueden</w:t>
      </w:r>
      <w:r>
        <w:rPr>
          <w:spacing w:val="-5"/>
        </w:rPr>
        <w:t> </w:t>
      </w:r>
      <w:r>
        <w:rPr/>
        <w:t>percibir</w:t>
      </w:r>
      <w:r>
        <w:rPr>
          <w:spacing w:val="-4"/>
        </w:rPr>
        <w:t> </w:t>
      </w:r>
      <w:r>
        <w:rPr/>
        <w:t>que</w:t>
      </w:r>
      <w:r>
        <w:rPr>
          <w:spacing w:val="-5"/>
        </w:rPr>
        <w:t> </w:t>
      </w:r>
      <w:r>
        <w:rPr/>
        <w:t>existen</w:t>
      </w:r>
      <w:r>
        <w:rPr>
          <w:spacing w:val="-5"/>
        </w:rPr>
        <w:t> </w:t>
      </w:r>
      <w:r>
        <w:rPr/>
        <w:t>situaciones</w:t>
      </w:r>
      <w:r>
        <w:rPr>
          <w:spacing w:val="-4"/>
        </w:rPr>
        <w:t> </w:t>
      </w:r>
      <w:r>
        <w:rPr/>
        <w:t>de subordinación por condición de género así como por posición de poder. Aun existen y son evidentes</w:t>
      </w:r>
      <w:r>
        <w:rPr>
          <w:spacing w:val="-3"/>
        </w:rPr>
        <w:t> </w:t>
      </w:r>
      <w:r>
        <w:rPr/>
        <w:t>las</w:t>
      </w:r>
      <w:r>
        <w:rPr>
          <w:spacing w:val="-4"/>
        </w:rPr>
        <w:t> </w:t>
      </w:r>
      <w:r>
        <w:rPr/>
        <w:t>licenciaturas</w:t>
      </w:r>
      <w:r>
        <w:rPr>
          <w:spacing w:val="-2"/>
        </w:rPr>
        <w:t> </w:t>
      </w:r>
      <w:r>
        <w:rPr/>
        <w:t>donde</w:t>
      </w:r>
      <w:r>
        <w:rPr>
          <w:spacing w:val="-4"/>
        </w:rPr>
        <w:t> </w:t>
      </w:r>
      <w:r>
        <w:rPr/>
        <w:t>la</w:t>
      </w:r>
      <w:r>
        <w:rPr>
          <w:spacing w:val="-4"/>
        </w:rPr>
        <w:t> </w:t>
      </w:r>
      <w:r>
        <w:rPr/>
        <w:t>matrícula</w:t>
      </w:r>
      <w:r>
        <w:rPr>
          <w:spacing w:val="-4"/>
        </w:rPr>
        <w:t> </w:t>
      </w:r>
      <w:r>
        <w:rPr/>
        <w:t>está</w:t>
      </w:r>
      <w:r>
        <w:rPr>
          <w:spacing w:val="-5"/>
        </w:rPr>
        <w:t> </w:t>
      </w:r>
      <w:r>
        <w:rPr/>
        <w:t>feminizada</w:t>
      </w:r>
      <w:r>
        <w:rPr>
          <w:spacing w:val="-5"/>
        </w:rPr>
        <w:t> </w:t>
      </w:r>
      <w:r>
        <w:rPr/>
        <w:t>o</w:t>
      </w:r>
      <w:r>
        <w:rPr>
          <w:spacing w:val="-5"/>
        </w:rPr>
        <w:t> </w:t>
      </w:r>
      <w:r>
        <w:rPr/>
        <w:t>masculinizada,</w:t>
      </w:r>
      <w:r>
        <w:rPr>
          <w:spacing w:val="-4"/>
        </w:rPr>
        <w:t> </w:t>
      </w:r>
      <w:r>
        <w:rPr/>
        <w:t>tal</w:t>
      </w:r>
      <w:r>
        <w:rPr>
          <w:spacing w:val="-4"/>
        </w:rPr>
        <w:t> </w:t>
      </w:r>
      <w:r>
        <w:rPr/>
        <w:t>es</w:t>
      </w:r>
      <w:r>
        <w:rPr>
          <w:spacing w:val="-4"/>
        </w:rPr>
        <w:t> </w:t>
      </w:r>
      <w:r>
        <w:rPr/>
        <w:t>el</w:t>
      </w:r>
      <w:r>
        <w:rPr>
          <w:spacing w:val="-4"/>
        </w:rPr>
        <w:t> </w:t>
      </w:r>
      <w:r>
        <w:rPr/>
        <w:t>caso de Enfermería donde es evidente que son más las mujeres que eligen esta profesión, lo cual claramente habla de un estereotipo de la sociedad que conduce y legitima ciertas acciones </w:t>
      </w:r>
      <w:r>
        <w:rPr>
          <w:rFonts w:ascii="Tahoma" w:hAnsi="Tahoma"/>
          <w:w w:val="95"/>
        </w:rPr>
        <w:t>como</w:t>
      </w:r>
      <w:r>
        <w:rPr>
          <w:rFonts w:ascii="Tahoma" w:hAnsi="Tahoma"/>
          <w:spacing w:val="-48"/>
          <w:w w:val="95"/>
        </w:rPr>
        <w:t> </w:t>
      </w:r>
      <w:r>
        <w:rPr>
          <w:rFonts w:ascii="Tahoma" w:hAnsi="Tahoma"/>
          <w:w w:val="95"/>
        </w:rPr>
        <w:t>“femeninas”</w:t>
      </w:r>
      <w:r>
        <w:rPr>
          <w:rFonts w:ascii="Tahoma" w:hAnsi="Tahoma"/>
          <w:spacing w:val="-48"/>
          <w:w w:val="95"/>
        </w:rPr>
        <w:t> </w:t>
      </w:r>
      <w:r>
        <w:rPr>
          <w:rFonts w:ascii="Tahoma" w:hAnsi="Tahoma"/>
          <w:w w:val="95"/>
        </w:rPr>
        <w:t>o</w:t>
      </w:r>
      <w:r>
        <w:rPr>
          <w:rFonts w:ascii="Tahoma" w:hAnsi="Tahoma"/>
          <w:spacing w:val="-48"/>
          <w:w w:val="95"/>
        </w:rPr>
        <w:t> </w:t>
      </w:r>
      <w:r>
        <w:rPr>
          <w:rFonts w:ascii="Tahoma" w:hAnsi="Tahoma"/>
          <w:w w:val="95"/>
        </w:rPr>
        <w:t>“de</w:t>
      </w:r>
      <w:r>
        <w:rPr>
          <w:rFonts w:ascii="Tahoma" w:hAnsi="Tahoma"/>
          <w:spacing w:val="-47"/>
          <w:w w:val="95"/>
        </w:rPr>
        <w:t> </w:t>
      </w:r>
      <w:r>
        <w:rPr>
          <w:rFonts w:ascii="Tahoma" w:hAnsi="Tahoma"/>
          <w:w w:val="95"/>
        </w:rPr>
        <w:t>mujeres”</w:t>
      </w:r>
      <w:r>
        <w:rPr>
          <w:rFonts w:ascii="Tahoma" w:hAnsi="Tahoma"/>
          <w:spacing w:val="-48"/>
          <w:w w:val="95"/>
        </w:rPr>
        <w:t> </w:t>
      </w:r>
      <w:r>
        <w:rPr>
          <w:rFonts w:ascii="Tahoma" w:hAnsi="Tahoma"/>
          <w:w w:val="95"/>
        </w:rPr>
        <w:t>y</w:t>
      </w:r>
      <w:r>
        <w:rPr>
          <w:rFonts w:ascii="Tahoma" w:hAnsi="Tahoma"/>
          <w:spacing w:val="-48"/>
          <w:w w:val="95"/>
        </w:rPr>
        <w:t> </w:t>
      </w:r>
      <w:r>
        <w:rPr>
          <w:rFonts w:ascii="Tahoma" w:hAnsi="Tahoma"/>
          <w:w w:val="95"/>
        </w:rPr>
        <w:t>otras,</w:t>
      </w:r>
      <w:r>
        <w:rPr>
          <w:rFonts w:ascii="Tahoma" w:hAnsi="Tahoma"/>
          <w:spacing w:val="-48"/>
          <w:w w:val="95"/>
        </w:rPr>
        <w:t> </w:t>
      </w:r>
      <w:r>
        <w:rPr>
          <w:rFonts w:ascii="Tahoma" w:hAnsi="Tahoma"/>
          <w:w w:val="95"/>
        </w:rPr>
        <w:t>como</w:t>
      </w:r>
      <w:r>
        <w:rPr>
          <w:rFonts w:ascii="Tahoma" w:hAnsi="Tahoma"/>
          <w:spacing w:val="-48"/>
          <w:w w:val="95"/>
        </w:rPr>
        <w:t> </w:t>
      </w:r>
      <w:r>
        <w:rPr>
          <w:rFonts w:ascii="Tahoma" w:hAnsi="Tahoma"/>
          <w:w w:val="95"/>
        </w:rPr>
        <w:t>el</w:t>
      </w:r>
      <w:r>
        <w:rPr>
          <w:rFonts w:ascii="Tahoma" w:hAnsi="Tahoma"/>
          <w:spacing w:val="-48"/>
          <w:w w:val="95"/>
        </w:rPr>
        <w:t> </w:t>
      </w:r>
      <w:r>
        <w:rPr>
          <w:rFonts w:ascii="Tahoma" w:hAnsi="Tahoma"/>
          <w:w w:val="95"/>
        </w:rPr>
        <w:t>caso</w:t>
      </w:r>
      <w:r>
        <w:rPr>
          <w:rFonts w:ascii="Tahoma" w:hAnsi="Tahoma"/>
          <w:spacing w:val="-48"/>
          <w:w w:val="95"/>
        </w:rPr>
        <w:t> </w:t>
      </w:r>
      <w:r>
        <w:rPr>
          <w:rFonts w:ascii="Tahoma" w:hAnsi="Tahoma"/>
          <w:w w:val="95"/>
        </w:rPr>
        <w:t>de</w:t>
      </w:r>
      <w:r>
        <w:rPr>
          <w:rFonts w:ascii="Tahoma" w:hAnsi="Tahoma"/>
          <w:spacing w:val="-47"/>
          <w:w w:val="95"/>
        </w:rPr>
        <w:t> </w:t>
      </w:r>
      <w:r>
        <w:rPr>
          <w:rFonts w:ascii="Tahoma" w:hAnsi="Tahoma"/>
          <w:w w:val="95"/>
        </w:rPr>
        <w:t>las</w:t>
      </w:r>
      <w:r>
        <w:rPr>
          <w:rFonts w:ascii="Tahoma" w:hAnsi="Tahoma"/>
          <w:spacing w:val="-48"/>
          <w:w w:val="95"/>
        </w:rPr>
        <w:t> </w:t>
      </w:r>
      <w:r>
        <w:rPr>
          <w:rFonts w:ascii="Tahoma" w:hAnsi="Tahoma"/>
          <w:w w:val="95"/>
        </w:rPr>
        <w:t>Ingenierías</w:t>
      </w:r>
      <w:r>
        <w:rPr>
          <w:rFonts w:ascii="Tahoma" w:hAnsi="Tahoma"/>
          <w:spacing w:val="-47"/>
          <w:w w:val="95"/>
        </w:rPr>
        <w:t> </w:t>
      </w:r>
      <w:r>
        <w:rPr>
          <w:rFonts w:ascii="Tahoma" w:hAnsi="Tahoma"/>
          <w:w w:val="95"/>
        </w:rPr>
        <w:t>como</w:t>
      </w:r>
      <w:r>
        <w:rPr>
          <w:rFonts w:ascii="Tahoma" w:hAnsi="Tahoma"/>
          <w:spacing w:val="-48"/>
          <w:w w:val="95"/>
        </w:rPr>
        <w:t> </w:t>
      </w:r>
      <w:r>
        <w:rPr>
          <w:rFonts w:ascii="Tahoma" w:hAnsi="Tahoma"/>
          <w:w w:val="95"/>
        </w:rPr>
        <w:t>“masculinas”, </w:t>
      </w:r>
      <w:r>
        <w:rPr>
          <w:rFonts w:ascii="Tahoma" w:hAnsi="Tahoma"/>
        </w:rPr>
        <w:t>“para hombres”. </w:t>
      </w:r>
      <w:r>
        <w:rPr/>
        <w:t>Es decir, existe cierta tendencia casi imperceptible que sigue definiendo roles</w:t>
      </w:r>
      <w:r>
        <w:rPr>
          <w:spacing w:val="-10"/>
        </w:rPr>
        <w:t> </w:t>
      </w:r>
      <w:r>
        <w:rPr/>
        <w:t>de</w:t>
      </w:r>
      <w:r>
        <w:rPr>
          <w:spacing w:val="-10"/>
        </w:rPr>
        <w:t> </w:t>
      </w:r>
      <w:r>
        <w:rPr/>
        <w:t>género</w:t>
      </w:r>
      <w:r>
        <w:rPr>
          <w:spacing w:val="39"/>
        </w:rPr>
        <w:t> </w:t>
      </w:r>
      <w:r>
        <w:rPr/>
        <w:t>al</w:t>
      </w:r>
      <w:r>
        <w:rPr>
          <w:spacing w:val="-11"/>
        </w:rPr>
        <w:t> </w:t>
      </w:r>
      <w:r>
        <w:rPr/>
        <w:t>momento</w:t>
      </w:r>
      <w:r>
        <w:rPr>
          <w:spacing w:val="-12"/>
        </w:rPr>
        <w:t> </w:t>
      </w:r>
      <w:r>
        <w:rPr/>
        <w:t>de</w:t>
      </w:r>
      <w:r>
        <w:rPr>
          <w:spacing w:val="-10"/>
        </w:rPr>
        <w:t> </w:t>
      </w:r>
      <w:r>
        <w:rPr/>
        <w:t>elegir</w:t>
      </w:r>
      <w:r>
        <w:rPr>
          <w:spacing w:val="-9"/>
        </w:rPr>
        <w:t> </w:t>
      </w:r>
      <w:r>
        <w:rPr/>
        <w:t>qué</w:t>
      </w:r>
      <w:r>
        <w:rPr>
          <w:spacing w:val="-10"/>
        </w:rPr>
        <w:t> </w:t>
      </w:r>
      <w:r>
        <w:rPr/>
        <w:t>carrera</w:t>
      </w:r>
      <w:r>
        <w:rPr>
          <w:spacing w:val="-7"/>
        </w:rPr>
        <w:t> </w:t>
      </w:r>
      <w:r>
        <w:rPr/>
        <w:t>se</w:t>
      </w:r>
      <w:r>
        <w:rPr>
          <w:spacing w:val="-10"/>
        </w:rPr>
        <w:t> </w:t>
      </w:r>
      <w:r>
        <w:rPr/>
        <w:t>cursará</w:t>
      </w:r>
      <w:r>
        <w:rPr>
          <w:spacing w:val="-10"/>
        </w:rPr>
        <w:t> </w:t>
      </w:r>
      <w:r>
        <w:rPr/>
        <w:t>donde</w:t>
      </w:r>
      <w:r>
        <w:rPr>
          <w:spacing w:val="-10"/>
        </w:rPr>
        <w:t> </w:t>
      </w:r>
      <w:r>
        <w:rPr/>
        <w:t>el</w:t>
      </w:r>
      <w:r>
        <w:rPr>
          <w:spacing w:val="-11"/>
        </w:rPr>
        <w:t> </w:t>
      </w:r>
      <w:r>
        <w:rPr/>
        <w:t>peso</w:t>
      </w:r>
      <w:r>
        <w:rPr>
          <w:spacing w:val="-11"/>
        </w:rPr>
        <w:t> </w:t>
      </w:r>
      <w:r>
        <w:rPr/>
        <w:t>de</w:t>
      </w:r>
      <w:r>
        <w:rPr>
          <w:spacing w:val="-10"/>
        </w:rPr>
        <w:t> </w:t>
      </w:r>
      <w:r>
        <w:rPr/>
        <w:t>los</w:t>
      </w:r>
      <w:r>
        <w:rPr>
          <w:spacing w:val="-10"/>
        </w:rPr>
        <w:t> </w:t>
      </w:r>
      <w:r>
        <w:rPr/>
        <w:t>estereotipos construidos</w:t>
      </w:r>
      <w:r>
        <w:rPr>
          <w:spacing w:val="-4"/>
        </w:rPr>
        <w:t> </w:t>
      </w:r>
      <w:r>
        <w:rPr/>
        <w:t>socialmente</w:t>
      </w:r>
      <w:r>
        <w:rPr>
          <w:spacing w:val="-4"/>
        </w:rPr>
        <w:t> </w:t>
      </w:r>
      <w:r>
        <w:rPr/>
        <w:t>importan.</w:t>
      </w:r>
      <w:r>
        <w:rPr>
          <w:spacing w:val="-3"/>
        </w:rPr>
        <w:t> </w:t>
      </w:r>
      <w:r>
        <w:rPr/>
        <w:t>Una</w:t>
      </w:r>
      <w:r>
        <w:rPr>
          <w:spacing w:val="-5"/>
        </w:rPr>
        <w:t> </w:t>
      </w:r>
      <w:r>
        <w:rPr/>
        <w:t>causa</w:t>
      </w:r>
      <w:r>
        <w:rPr>
          <w:spacing w:val="-5"/>
        </w:rPr>
        <w:t> </w:t>
      </w:r>
      <w:r>
        <w:rPr/>
        <w:t>de</w:t>
      </w:r>
      <w:r>
        <w:rPr>
          <w:spacing w:val="-4"/>
        </w:rPr>
        <w:t> </w:t>
      </w:r>
      <w:r>
        <w:rPr/>
        <w:t>ello</w:t>
      </w:r>
      <w:r>
        <w:rPr>
          <w:spacing w:val="-5"/>
        </w:rPr>
        <w:t> </w:t>
      </w:r>
      <w:r>
        <w:rPr/>
        <w:t>viene</w:t>
      </w:r>
      <w:r>
        <w:rPr>
          <w:spacing w:val="-3"/>
        </w:rPr>
        <w:t> </w:t>
      </w:r>
      <w:r>
        <w:rPr/>
        <w:t>arraigada</w:t>
      </w:r>
      <w:r>
        <w:rPr>
          <w:spacing w:val="-5"/>
        </w:rPr>
        <w:t> </w:t>
      </w:r>
      <w:r>
        <w:rPr/>
        <w:t>desde</w:t>
      </w:r>
      <w:r>
        <w:rPr>
          <w:spacing w:val="-2"/>
        </w:rPr>
        <w:t> </w:t>
      </w:r>
      <w:r>
        <w:rPr/>
        <w:t>la</w:t>
      </w:r>
      <w:r>
        <w:rPr>
          <w:spacing w:val="-5"/>
        </w:rPr>
        <w:t> </w:t>
      </w:r>
      <w:r>
        <w:rPr/>
        <w:t>misma</w:t>
      </w:r>
      <w:r>
        <w:rPr>
          <w:spacing w:val="-5"/>
        </w:rPr>
        <w:t> </w:t>
      </w:r>
      <w:r>
        <w:rPr/>
        <w:t>cultura </w:t>
      </w:r>
      <w:r>
        <w:rPr>
          <w:rFonts w:ascii="Tahoma" w:hAnsi="Tahoma"/>
          <w:w w:val="95"/>
        </w:rPr>
        <w:t>y</w:t>
      </w:r>
      <w:r>
        <w:rPr>
          <w:rFonts w:ascii="Tahoma" w:hAnsi="Tahoma"/>
          <w:spacing w:val="-31"/>
          <w:w w:val="95"/>
        </w:rPr>
        <w:t> </w:t>
      </w:r>
      <w:r>
        <w:rPr>
          <w:rFonts w:ascii="Tahoma" w:hAnsi="Tahoma"/>
          <w:w w:val="95"/>
        </w:rPr>
        <w:t>el</w:t>
      </w:r>
      <w:r>
        <w:rPr>
          <w:rFonts w:ascii="Tahoma" w:hAnsi="Tahoma"/>
          <w:spacing w:val="-31"/>
          <w:w w:val="95"/>
        </w:rPr>
        <w:t> </w:t>
      </w:r>
      <w:r>
        <w:rPr>
          <w:rFonts w:ascii="Tahoma" w:hAnsi="Tahoma"/>
          <w:w w:val="95"/>
        </w:rPr>
        <w:t>mismo</w:t>
      </w:r>
      <w:r>
        <w:rPr>
          <w:rFonts w:ascii="Tahoma" w:hAnsi="Tahoma"/>
          <w:spacing w:val="-31"/>
          <w:w w:val="95"/>
        </w:rPr>
        <w:t> </w:t>
      </w:r>
      <w:r>
        <w:rPr>
          <w:rFonts w:ascii="Tahoma" w:hAnsi="Tahoma"/>
          <w:w w:val="95"/>
        </w:rPr>
        <w:t>sistema</w:t>
      </w:r>
      <w:r>
        <w:rPr>
          <w:rFonts w:ascii="Tahoma" w:hAnsi="Tahoma"/>
          <w:spacing w:val="-31"/>
          <w:w w:val="95"/>
        </w:rPr>
        <w:t> </w:t>
      </w:r>
      <w:r>
        <w:rPr>
          <w:rFonts w:ascii="Tahoma" w:hAnsi="Tahoma"/>
          <w:w w:val="95"/>
        </w:rPr>
        <w:t>patriarcal</w:t>
      </w:r>
      <w:r>
        <w:rPr>
          <w:rFonts w:ascii="Tahoma" w:hAnsi="Tahoma"/>
          <w:spacing w:val="-31"/>
          <w:w w:val="95"/>
        </w:rPr>
        <w:t> </w:t>
      </w:r>
      <w:r>
        <w:rPr>
          <w:rFonts w:ascii="Tahoma" w:hAnsi="Tahoma"/>
          <w:w w:val="95"/>
        </w:rPr>
        <w:t>en</w:t>
      </w:r>
      <w:r>
        <w:rPr>
          <w:rFonts w:ascii="Tahoma" w:hAnsi="Tahoma"/>
          <w:spacing w:val="-30"/>
          <w:w w:val="95"/>
        </w:rPr>
        <w:t> </w:t>
      </w:r>
      <w:r>
        <w:rPr>
          <w:rFonts w:ascii="Tahoma" w:hAnsi="Tahoma"/>
          <w:w w:val="95"/>
        </w:rPr>
        <w:t>el</w:t>
      </w:r>
      <w:r>
        <w:rPr>
          <w:rFonts w:ascii="Tahoma" w:hAnsi="Tahoma"/>
          <w:spacing w:val="-31"/>
          <w:w w:val="95"/>
        </w:rPr>
        <w:t> </w:t>
      </w:r>
      <w:r>
        <w:rPr>
          <w:rFonts w:ascii="Tahoma" w:hAnsi="Tahoma"/>
          <w:w w:val="95"/>
        </w:rPr>
        <w:t>que</w:t>
      </w:r>
      <w:r>
        <w:rPr>
          <w:rFonts w:ascii="Tahoma" w:hAnsi="Tahoma"/>
          <w:spacing w:val="-30"/>
          <w:w w:val="95"/>
        </w:rPr>
        <w:t> </w:t>
      </w:r>
      <w:r>
        <w:rPr>
          <w:rFonts w:ascii="Tahoma" w:hAnsi="Tahoma"/>
          <w:w w:val="95"/>
        </w:rPr>
        <w:t>se</w:t>
      </w:r>
      <w:r>
        <w:rPr>
          <w:rFonts w:ascii="Tahoma" w:hAnsi="Tahoma"/>
          <w:spacing w:val="-30"/>
          <w:w w:val="95"/>
        </w:rPr>
        <w:t> </w:t>
      </w:r>
      <w:r>
        <w:rPr>
          <w:rFonts w:ascii="Tahoma" w:hAnsi="Tahoma"/>
          <w:w w:val="95"/>
        </w:rPr>
        <w:t>han</w:t>
      </w:r>
      <w:r>
        <w:rPr>
          <w:rFonts w:ascii="Tahoma" w:hAnsi="Tahoma"/>
          <w:spacing w:val="-29"/>
          <w:w w:val="95"/>
        </w:rPr>
        <w:t> </w:t>
      </w:r>
      <w:r>
        <w:rPr>
          <w:rFonts w:ascii="Tahoma" w:hAnsi="Tahoma"/>
          <w:w w:val="95"/>
        </w:rPr>
        <w:t>construido</w:t>
      </w:r>
      <w:r>
        <w:rPr>
          <w:rFonts w:ascii="Tahoma" w:hAnsi="Tahoma"/>
          <w:spacing w:val="-32"/>
          <w:w w:val="95"/>
        </w:rPr>
        <w:t> </w:t>
      </w:r>
      <w:r>
        <w:rPr>
          <w:rFonts w:ascii="Tahoma" w:hAnsi="Tahoma"/>
          <w:w w:val="95"/>
        </w:rPr>
        <w:t>conceptos</w:t>
      </w:r>
      <w:r>
        <w:rPr>
          <w:rFonts w:ascii="Tahoma" w:hAnsi="Tahoma"/>
          <w:spacing w:val="-29"/>
          <w:w w:val="95"/>
        </w:rPr>
        <w:t> </w:t>
      </w:r>
      <w:r>
        <w:rPr>
          <w:rFonts w:ascii="Tahoma" w:hAnsi="Tahoma"/>
          <w:w w:val="95"/>
        </w:rPr>
        <w:t>y</w:t>
      </w:r>
      <w:r>
        <w:rPr>
          <w:rFonts w:ascii="Tahoma" w:hAnsi="Tahoma"/>
          <w:spacing w:val="-31"/>
          <w:w w:val="95"/>
        </w:rPr>
        <w:t> </w:t>
      </w:r>
      <w:r>
        <w:rPr>
          <w:rFonts w:ascii="Tahoma" w:hAnsi="Tahoma"/>
          <w:w w:val="95"/>
        </w:rPr>
        <w:t>definido</w:t>
      </w:r>
      <w:r>
        <w:rPr>
          <w:rFonts w:ascii="Tahoma" w:hAnsi="Tahoma"/>
          <w:spacing w:val="-30"/>
          <w:w w:val="95"/>
        </w:rPr>
        <w:t> </w:t>
      </w:r>
      <w:r>
        <w:rPr>
          <w:rFonts w:ascii="Tahoma" w:hAnsi="Tahoma"/>
          <w:w w:val="95"/>
        </w:rPr>
        <w:t>“roles”</w:t>
      </w:r>
      <w:r>
        <w:rPr>
          <w:rFonts w:ascii="Tahoma" w:hAnsi="Tahoma"/>
          <w:spacing w:val="-30"/>
          <w:w w:val="95"/>
        </w:rPr>
        <w:t> </w:t>
      </w:r>
      <w:r>
        <w:rPr>
          <w:rFonts w:ascii="Tahoma" w:hAnsi="Tahoma"/>
          <w:w w:val="95"/>
        </w:rPr>
        <w:t>por</w:t>
      </w:r>
      <w:r>
        <w:rPr>
          <w:rFonts w:ascii="Tahoma" w:hAnsi="Tahoma"/>
          <w:spacing w:val="-30"/>
          <w:w w:val="95"/>
        </w:rPr>
        <w:t> </w:t>
      </w:r>
      <w:r>
        <w:rPr>
          <w:rFonts w:ascii="Tahoma" w:hAnsi="Tahoma"/>
          <w:w w:val="95"/>
        </w:rPr>
        <w:t>la </w:t>
      </w:r>
      <w:r>
        <w:rPr/>
        <w:t>condición</w:t>
      </w:r>
      <w:r>
        <w:rPr>
          <w:spacing w:val="-21"/>
        </w:rPr>
        <w:t> </w:t>
      </w:r>
      <w:r>
        <w:rPr/>
        <w:t>y</w:t>
      </w:r>
      <w:r>
        <w:rPr>
          <w:spacing w:val="-21"/>
        </w:rPr>
        <w:t> </w:t>
      </w:r>
      <w:r>
        <w:rPr/>
        <w:t>el</w:t>
      </w:r>
      <w:r>
        <w:rPr>
          <w:spacing w:val="-21"/>
        </w:rPr>
        <w:t> </w:t>
      </w:r>
      <w:r>
        <w:rPr/>
        <w:t>género.</w:t>
      </w:r>
    </w:p>
    <w:p>
      <w:pPr>
        <w:pStyle w:val="BodyText"/>
        <w:rPr>
          <w:sz w:val="22"/>
        </w:rPr>
      </w:pPr>
    </w:p>
    <w:p>
      <w:pPr>
        <w:pStyle w:val="BodyText"/>
        <w:spacing w:line="376" w:lineRule="auto"/>
        <w:ind w:left="102" w:right="1221"/>
        <w:jc w:val="both"/>
      </w:pPr>
      <w:r>
        <w:rPr/>
        <w:t>Como lo explican Vélez y Baca (2010), las mujeres por tradición fueron excluidas de la ciencia, habida cuenta de que se consideraba a la actividad científica como un campo masculino. Y no es un hecho antiguo, hoy en día es visible que sigue existiendo una discriminación o un sentimiento de incredulidad al ver a una mujer en las ciencias.</w:t>
      </w:r>
    </w:p>
    <w:p>
      <w:pPr>
        <w:spacing w:after="0" w:line="376" w:lineRule="auto"/>
        <w:jc w:val="both"/>
        <w:sectPr>
          <w:footerReference w:type="default" r:id="rId16"/>
          <w:pgSz w:w="12240" w:h="15840"/>
          <w:pgMar w:footer="1075" w:header="0" w:top="1380" w:bottom="1260" w:left="1600" w:right="480"/>
          <w:pgNumType w:start="11"/>
        </w:sectPr>
      </w:pPr>
    </w:p>
    <w:p>
      <w:pPr>
        <w:pStyle w:val="BodyText"/>
        <w:spacing w:line="369" w:lineRule="auto" w:before="37"/>
        <w:ind w:left="102" w:right="1216"/>
        <w:jc w:val="both"/>
      </w:pPr>
      <w:r>
        <w:rPr/>
        <w:t>Más allá de identificar estas características, también hay un asunto entre la comunidad universitaria que es la violencia dentro de la misma institución, puede ser y persistir en silencio dentro </w:t>
      </w:r>
      <w:r>
        <w:rPr>
          <w:rFonts w:ascii="Tahoma" w:hAnsi="Tahoma"/>
        </w:rPr>
        <w:t>de las aulas porque aún es considerada como un problema “privado”, “personal”</w:t>
      </w:r>
      <w:r>
        <w:rPr>
          <w:rFonts w:ascii="Tahoma" w:hAnsi="Tahoma"/>
          <w:spacing w:val="-20"/>
        </w:rPr>
        <w:t> </w:t>
      </w:r>
      <w:r>
        <w:rPr>
          <w:rFonts w:ascii="Tahoma" w:hAnsi="Tahoma"/>
        </w:rPr>
        <w:t>que</w:t>
      </w:r>
      <w:r>
        <w:rPr>
          <w:rFonts w:ascii="Tahoma" w:hAnsi="Tahoma"/>
          <w:spacing w:val="-19"/>
        </w:rPr>
        <w:t> </w:t>
      </w:r>
      <w:r>
        <w:rPr/>
        <w:t>resulta</w:t>
      </w:r>
      <w:r>
        <w:rPr>
          <w:spacing w:val="-5"/>
        </w:rPr>
        <w:t> </w:t>
      </w:r>
      <w:r>
        <w:rPr/>
        <w:t>ser</w:t>
      </w:r>
      <w:r>
        <w:rPr>
          <w:spacing w:val="-2"/>
        </w:rPr>
        <w:t> </w:t>
      </w:r>
      <w:r>
        <w:rPr/>
        <w:t>importante</w:t>
      </w:r>
      <w:r>
        <w:rPr>
          <w:spacing w:val="-3"/>
        </w:rPr>
        <w:t> </w:t>
      </w:r>
      <w:r>
        <w:rPr/>
        <w:t>y</w:t>
      </w:r>
      <w:r>
        <w:rPr>
          <w:spacing w:val="-3"/>
        </w:rPr>
        <w:t> </w:t>
      </w:r>
      <w:r>
        <w:rPr/>
        <w:t>de</w:t>
      </w:r>
      <w:r>
        <w:rPr>
          <w:spacing w:val="-4"/>
        </w:rPr>
        <w:t> </w:t>
      </w:r>
      <w:r>
        <w:rPr/>
        <w:t>atención</w:t>
      </w:r>
      <w:r>
        <w:rPr>
          <w:spacing w:val="-4"/>
        </w:rPr>
        <w:t> </w:t>
      </w:r>
      <w:r>
        <w:rPr/>
        <w:t>en</w:t>
      </w:r>
      <w:r>
        <w:rPr>
          <w:spacing w:val="-4"/>
        </w:rPr>
        <w:t> </w:t>
      </w:r>
      <w:r>
        <w:rPr/>
        <w:t>el</w:t>
      </w:r>
      <w:r>
        <w:rPr>
          <w:spacing w:val="-4"/>
        </w:rPr>
        <w:t> </w:t>
      </w:r>
      <w:r>
        <w:rPr/>
        <w:t>momento</w:t>
      </w:r>
      <w:r>
        <w:rPr>
          <w:spacing w:val="-5"/>
        </w:rPr>
        <w:t> </w:t>
      </w:r>
      <w:r>
        <w:rPr/>
        <w:t>en</w:t>
      </w:r>
      <w:r>
        <w:rPr>
          <w:spacing w:val="-3"/>
        </w:rPr>
        <w:t> </w:t>
      </w:r>
      <w:r>
        <w:rPr/>
        <w:t>el</w:t>
      </w:r>
      <w:r>
        <w:rPr>
          <w:spacing w:val="-4"/>
        </w:rPr>
        <w:t> </w:t>
      </w:r>
      <w:r>
        <w:rPr/>
        <w:t>que</w:t>
      </w:r>
      <w:r>
        <w:rPr>
          <w:spacing w:val="-4"/>
        </w:rPr>
        <w:t> </w:t>
      </w:r>
      <w:r>
        <w:rPr/>
        <w:t>está</w:t>
      </w:r>
      <w:r>
        <w:rPr>
          <w:spacing w:val="-5"/>
        </w:rPr>
        <w:t> </w:t>
      </w:r>
      <w:r>
        <w:rPr/>
        <w:t>afectando a</w:t>
      </w:r>
      <w:r>
        <w:rPr>
          <w:spacing w:val="-4"/>
        </w:rPr>
        <w:t> </w:t>
      </w:r>
      <w:r>
        <w:rPr/>
        <w:t>un</w:t>
      </w:r>
      <w:r>
        <w:rPr>
          <w:spacing w:val="-3"/>
        </w:rPr>
        <w:t> </w:t>
      </w:r>
      <w:r>
        <w:rPr/>
        <w:t>individuo</w:t>
      </w:r>
      <w:r>
        <w:rPr>
          <w:spacing w:val="-5"/>
        </w:rPr>
        <w:t> </w:t>
      </w:r>
      <w:r>
        <w:rPr/>
        <w:t>y</w:t>
      </w:r>
      <w:r>
        <w:rPr>
          <w:spacing w:val="-4"/>
        </w:rPr>
        <w:t> </w:t>
      </w:r>
      <w:r>
        <w:rPr/>
        <w:t>más</w:t>
      </w:r>
      <w:r>
        <w:rPr>
          <w:spacing w:val="-3"/>
        </w:rPr>
        <w:t> </w:t>
      </w:r>
      <w:r>
        <w:rPr/>
        <w:t>aún</w:t>
      </w:r>
      <w:r>
        <w:rPr>
          <w:spacing w:val="-6"/>
        </w:rPr>
        <w:t> </w:t>
      </w:r>
      <w:r>
        <w:rPr/>
        <w:t>dentro</w:t>
      </w:r>
      <w:r>
        <w:rPr>
          <w:spacing w:val="-4"/>
        </w:rPr>
        <w:t> </w:t>
      </w:r>
      <w:r>
        <w:rPr/>
        <w:t>de</w:t>
      </w:r>
      <w:r>
        <w:rPr>
          <w:spacing w:val="-3"/>
        </w:rPr>
        <w:t> </w:t>
      </w:r>
      <w:r>
        <w:rPr/>
        <w:t>una</w:t>
      </w:r>
      <w:r>
        <w:rPr>
          <w:spacing w:val="-4"/>
        </w:rPr>
        <w:t> </w:t>
      </w:r>
      <w:r>
        <w:rPr/>
        <w:t>institución. Es</w:t>
      </w:r>
      <w:r>
        <w:rPr>
          <w:spacing w:val="-3"/>
        </w:rPr>
        <w:t> </w:t>
      </w:r>
      <w:r>
        <w:rPr/>
        <w:t>necesario</w:t>
      </w:r>
      <w:r>
        <w:rPr>
          <w:spacing w:val="-5"/>
        </w:rPr>
        <w:t> </w:t>
      </w:r>
      <w:r>
        <w:rPr/>
        <w:t>identificar</w:t>
      </w:r>
      <w:r>
        <w:rPr>
          <w:spacing w:val="-3"/>
        </w:rPr>
        <w:t> </w:t>
      </w:r>
      <w:r>
        <w:rPr/>
        <w:t>en</w:t>
      </w:r>
      <w:r>
        <w:rPr>
          <w:spacing w:val="-3"/>
        </w:rPr>
        <w:t> </w:t>
      </w:r>
      <w:r>
        <w:rPr/>
        <w:t>qué</w:t>
      </w:r>
      <w:r>
        <w:rPr>
          <w:spacing w:val="-3"/>
        </w:rPr>
        <w:t> </w:t>
      </w:r>
      <w:r>
        <w:rPr/>
        <w:t>situación se está faltando las garantías individuales de cada individuo e identificar los tipos de violencia,</w:t>
      </w:r>
      <w:r>
        <w:rPr>
          <w:spacing w:val="-20"/>
        </w:rPr>
        <w:t> </w:t>
      </w:r>
      <w:r>
        <w:rPr/>
        <w:t>para</w:t>
      </w:r>
      <w:r>
        <w:rPr>
          <w:spacing w:val="-18"/>
        </w:rPr>
        <w:t> </w:t>
      </w:r>
      <w:r>
        <w:rPr/>
        <w:t>lo</w:t>
      </w:r>
      <w:r>
        <w:rPr>
          <w:spacing w:val="-20"/>
        </w:rPr>
        <w:t> </w:t>
      </w:r>
      <w:r>
        <w:rPr/>
        <w:t>cual</w:t>
      </w:r>
      <w:r>
        <w:rPr>
          <w:spacing w:val="-20"/>
        </w:rPr>
        <w:t> </w:t>
      </w:r>
      <w:r>
        <w:rPr/>
        <w:t>se</w:t>
      </w:r>
      <w:r>
        <w:rPr>
          <w:spacing w:val="-18"/>
        </w:rPr>
        <w:t> </w:t>
      </w:r>
      <w:r>
        <w:rPr/>
        <w:t>describirá</w:t>
      </w:r>
      <w:r>
        <w:rPr>
          <w:spacing w:val="-20"/>
        </w:rPr>
        <w:t> </w:t>
      </w:r>
      <w:r>
        <w:rPr/>
        <w:t>en</w:t>
      </w:r>
      <w:r>
        <w:rPr>
          <w:spacing w:val="-19"/>
        </w:rPr>
        <w:t> </w:t>
      </w:r>
      <w:r>
        <w:rPr/>
        <w:t>el</w:t>
      </w:r>
      <w:r>
        <w:rPr>
          <w:spacing w:val="-19"/>
        </w:rPr>
        <w:t> </w:t>
      </w:r>
      <w:r>
        <w:rPr/>
        <w:t>siguiente</w:t>
      </w:r>
      <w:r>
        <w:rPr>
          <w:spacing w:val="-18"/>
        </w:rPr>
        <w:t> </w:t>
      </w:r>
      <w:r>
        <w:rPr/>
        <w:t>apartado</w:t>
      </w:r>
    </w:p>
    <w:p>
      <w:pPr>
        <w:pStyle w:val="BodyText"/>
        <w:spacing w:before="5"/>
        <w:rPr>
          <w:sz w:val="21"/>
        </w:rPr>
      </w:pPr>
    </w:p>
    <w:p>
      <w:pPr>
        <w:pStyle w:val="Heading1"/>
        <w:spacing w:before="0"/>
        <w:ind w:left="102"/>
        <w:rPr>
          <w:i/>
        </w:rPr>
      </w:pPr>
      <w:r>
        <w:rPr>
          <w:i/>
          <w:w w:val="85"/>
        </w:rPr>
        <w:t>La definición de la violencia</w:t>
      </w:r>
    </w:p>
    <w:p>
      <w:pPr>
        <w:pStyle w:val="BodyText"/>
        <w:spacing w:before="11"/>
        <w:rPr>
          <w:rFonts w:ascii="Arial"/>
          <w:b/>
          <w:i/>
          <w:sz w:val="33"/>
        </w:rPr>
      </w:pPr>
    </w:p>
    <w:p>
      <w:pPr>
        <w:pStyle w:val="BodyText"/>
        <w:spacing w:line="376" w:lineRule="auto"/>
        <w:ind w:left="102" w:right="1218"/>
        <w:jc w:val="both"/>
      </w:pPr>
      <w:r>
        <w:rPr/>
        <w:t>Para Bourdieu (2000), la violencia se manifiesta cuando los dominados aplican a las relaciones de dominación unas categorías construidas desde el punto de vista de los dominadores, haciéndolas parecer de ese modo naturales. Es esto a lo que él llama la violencia</w:t>
      </w:r>
      <w:r>
        <w:rPr>
          <w:spacing w:val="-5"/>
        </w:rPr>
        <w:t> </w:t>
      </w:r>
      <w:r>
        <w:rPr/>
        <w:t>simbólica,</w:t>
      </w:r>
      <w:r>
        <w:rPr>
          <w:spacing w:val="-4"/>
        </w:rPr>
        <w:t> </w:t>
      </w:r>
      <w:r>
        <w:rPr/>
        <w:t>que</w:t>
      </w:r>
      <w:r>
        <w:rPr>
          <w:spacing w:val="-4"/>
        </w:rPr>
        <w:t> </w:t>
      </w:r>
      <w:r>
        <w:rPr/>
        <w:t>resulta</w:t>
      </w:r>
      <w:r>
        <w:rPr>
          <w:spacing w:val="-5"/>
        </w:rPr>
        <w:t> </w:t>
      </w:r>
      <w:r>
        <w:rPr/>
        <w:t>ser</w:t>
      </w:r>
      <w:r>
        <w:rPr>
          <w:spacing w:val="-4"/>
        </w:rPr>
        <w:t> </w:t>
      </w:r>
      <w:r>
        <w:rPr/>
        <w:t>una</w:t>
      </w:r>
      <w:r>
        <w:rPr>
          <w:spacing w:val="-5"/>
        </w:rPr>
        <w:t> </w:t>
      </w:r>
      <w:r>
        <w:rPr/>
        <w:t>forma</w:t>
      </w:r>
      <w:r>
        <w:rPr>
          <w:spacing w:val="-5"/>
        </w:rPr>
        <w:t> </w:t>
      </w:r>
      <w:r>
        <w:rPr/>
        <w:t>sutil</w:t>
      </w:r>
      <w:r>
        <w:rPr>
          <w:spacing w:val="-5"/>
        </w:rPr>
        <w:t> </w:t>
      </w:r>
      <w:r>
        <w:rPr/>
        <w:t>de</w:t>
      </w:r>
      <w:r>
        <w:rPr>
          <w:spacing w:val="-4"/>
        </w:rPr>
        <w:t> </w:t>
      </w:r>
      <w:r>
        <w:rPr/>
        <w:t>dominación</w:t>
      </w:r>
      <w:r>
        <w:rPr>
          <w:spacing w:val="-4"/>
        </w:rPr>
        <w:t> </w:t>
      </w:r>
      <w:r>
        <w:rPr/>
        <w:t>que</w:t>
      </w:r>
      <w:r>
        <w:rPr>
          <w:spacing w:val="-4"/>
        </w:rPr>
        <w:t> </w:t>
      </w:r>
      <w:r>
        <w:rPr/>
        <w:t>resulta</w:t>
      </w:r>
      <w:r>
        <w:rPr>
          <w:spacing w:val="-5"/>
        </w:rPr>
        <w:t> </w:t>
      </w:r>
      <w:r>
        <w:rPr/>
        <w:t>muchas</w:t>
      </w:r>
      <w:r>
        <w:rPr>
          <w:spacing w:val="-4"/>
        </w:rPr>
        <w:t> </w:t>
      </w:r>
      <w:r>
        <w:rPr/>
        <w:t>veces ser</w:t>
      </w:r>
      <w:r>
        <w:rPr>
          <w:spacing w:val="-3"/>
        </w:rPr>
        <w:t> </w:t>
      </w:r>
      <w:r>
        <w:rPr/>
        <w:t>invisible</w:t>
      </w:r>
      <w:r>
        <w:rPr>
          <w:spacing w:val="-2"/>
        </w:rPr>
        <w:t> </w:t>
      </w:r>
      <w:r>
        <w:rPr/>
        <w:t>ante</w:t>
      </w:r>
      <w:r>
        <w:rPr>
          <w:spacing w:val="-3"/>
        </w:rPr>
        <w:t> </w:t>
      </w:r>
      <w:r>
        <w:rPr/>
        <w:t>los</w:t>
      </w:r>
      <w:r>
        <w:rPr>
          <w:spacing w:val="-3"/>
        </w:rPr>
        <w:t> </w:t>
      </w:r>
      <w:r>
        <w:rPr/>
        <w:t>propios</w:t>
      </w:r>
      <w:r>
        <w:rPr>
          <w:spacing w:val="-3"/>
        </w:rPr>
        <w:t> </w:t>
      </w:r>
      <w:r>
        <w:rPr/>
        <w:t>ojos.</w:t>
      </w:r>
      <w:r>
        <w:rPr>
          <w:spacing w:val="-4"/>
        </w:rPr>
        <w:t> </w:t>
      </w:r>
      <w:r>
        <w:rPr/>
        <w:t>En</w:t>
      </w:r>
      <w:r>
        <w:rPr>
          <w:spacing w:val="-3"/>
        </w:rPr>
        <w:t> </w:t>
      </w:r>
      <w:r>
        <w:rPr/>
        <w:t>este</w:t>
      </w:r>
      <w:r>
        <w:rPr>
          <w:spacing w:val="-4"/>
        </w:rPr>
        <w:t> </w:t>
      </w:r>
      <w:r>
        <w:rPr/>
        <w:t>apartado</w:t>
      </w:r>
      <w:r>
        <w:rPr>
          <w:spacing w:val="-1"/>
        </w:rPr>
        <w:t> </w:t>
      </w:r>
      <w:r>
        <w:rPr/>
        <w:t>se</w:t>
      </w:r>
      <w:r>
        <w:rPr>
          <w:spacing w:val="-3"/>
        </w:rPr>
        <w:t> </w:t>
      </w:r>
      <w:r>
        <w:rPr/>
        <w:t>definirá</w:t>
      </w:r>
      <w:r>
        <w:rPr>
          <w:spacing w:val="-3"/>
        </w:rPr>
        <w:t> </w:t>
      </w:r>
      <w:r>
        <w:rPr/>
        <w:t>qué</w:t>
      </w:r>
      <w:r>
        <w:rPr>
          <w:spacing w:val="-3"/>
        </w:rPr>
        <w:t> </w:t>
      </w:r>
      <w:r>
        <w:rPr/>
        <w:t>es</w:t>
      </w:r>
      <w:r>
        <w:rPr>
          <w:spacing w:val="-3"/>
        </w:rPr>
        <w:t> </w:t>
      </w:r>
      <w:r>
        <w:rPr/>
        <w:t>la</w:t>
      </w:r>
      <w:r>
        <w:rPr>
          <w:spacing w:val="-4"/>
        </w:rPr>
        <w:t> </w:t>
      </w:r>
      <w:r>
        <w:rPr/>
        <w:t>violencia</w:t>
      </w:r>
      <w:r>
        <w:rPr>
          <w:spacing w:val="-4"/>
        </w:rPr>
        <w:t> </w:t>
      </w:r>
      <w:r>
        <w:rPr/>
        <w:t>y</w:t>
      </w:r>
      <w:r>
        <w:rPr>
          <w:spacing w:val="-4"/>
        </w:rPr>
        <w:t> </w:t>
      </w:r>
      <w:r>
        <w:rPr/>
        <w:t>cómo</w:t>
      </w:r>
      <w:r>
        <w:rPr>
          <w:spacing w:val="-4"/>
        </w:rPr>
        <w:t> </w:t>
      </w:r>
      <w:r>
        <w:rPr/>
        <w:t>es que se ejerce en sus diferentes formas, en general y más particular dentro de la comunidad universitaria.</w:t>
      </w:r>
    </w:p>
    <w:p>
      <w:pPr>
        <w:pStyle w:val="BodyText"/>
        <w:spacing w:before="3"/>
        <w:rPr>
          <w:sz w:val="21"/>
        </w:rPr>
      </w:pPr>
    </w:p>
    <w:p>
      <w:pPr>
        <w:pStyle w:val="BodyText"/>
        <w:spacing w:line="376" w:lineRule="auto"/>
        <w:ind w:left="102" w:right="1222"/>
        <w:jc w:val="both"/>
      </w:pPr>
      <w:r>
        <w:rPr/>
        <w:t>Existen distintos tipos de violencia que son la violencia de género, violencia física, psicológica, estructural, sexual, económica, entre muchos otros tipos.</w:t>
      </w:r>
    </w:p>
    <w:p>
      <w:pPr>
        <w:pStyle w:val="BodyText"/>
        <w:spacing w:before="5"/>
        <w:rPr>
          <w:sz w:val="22"/>
        </w:rPr>
      </w:pPr>
    </w:p>
    <w:p>
      <w:pPr>
        <w:spacing w:before="1"/>
        <w:ind w:left="102" w:right="0" w:firstLine="0"/>
        <w:jc w:val="both"/>
        <w:rPr>
          <w:i/>
          <w:sz w:val="24"/>
        </w:rPr>
      </w:pPr>
      <w:r>
        <w:rPr>
          <w:i/>
          <w:w w:val="85"/>
          <w:sz w:val="24"/>
        </w:rPr>
        <w:t>Violencia de género</w:t>
      </w:r>
    </w:p>
    <w:p>
      <w:pPr>
        <w:pStyle w:val="BodyText"/>
        <w:spacing w:before="2"/>
        <w:rPr>
          <w:i/>
          <w:sz w:val="33"/>
        </w:rPr>
      </w:pPr>
    </w:p>
    <w:p>
      <w:pPr>
        <w:pStyle w:val="BodyText"/>
        <w:spacing w:line="376" w:lineRule="auto"/>
        <w:ind w:left="102" w:right="1216"/>
        <w:jc w:val="both"/>
      </w:pPr>
      <w:r>
        <w:rPr/>
        <w:t>Roberto</w:t>
      </w:r>
      <w:r>
        <w:rPr>
          <w:spacing w:val="-19"/>
        </w:rPr>
        <w:t> </w:t>
      </w:r>
      <w:r>
        <w:rPr/>
        <w:t>Castro</w:t>
      </w:r>
      <w:r>
        <w:rPr>
          <w:spacing w:val="-18"/>
        </w:rPr>
        <w:t> </w:t>
      </w:r>
      <w:r>
        <w:rPr/>
        <w:t>y</w:t>
      </w:r>
      <w:r>
        <w:rPr>
          <w:spacing w:val="-16"/>
        </w:rPr>
        <w:t> </w:t>
      </w:r>
      <w:r>
        <w:rPr/>
        <w:t>Verónica</w:t>
      </w:r>
      <w:r>
        <w:rPr>
          <w:spacing w:val="-18"/>
        </w:rPr>
        <w:t> </w:t>
      </w:r>
      <w:r>
        <w:rPr/>
        <w:t>Vázquez</w:t>
      </w:r>
      <w:r>
        <w:rPr>
          <w:spacing w:val="-17"/>
        </w:rPr>
        <w:t> </w:t>
      </w:r>
      <w:r>
        <w:rPr/>
        <w:t>(2008)</w:t>
      </w:r>
      <w:r>
        <w:rPr>
          <w:spacing w:val="-17"/>
        </w:rPr>
        <w:t> </w:t>
      </w:r>
      <w:r>
        <w:rPr/>
        <w:t>definen</w:t>
      </w:r>
      <w:r>
        <w:rPr>
          <w:spacing w:val="-16"/>
        </w:rPr>
        <w:t> </w:t>
      </w:r>
      <w:r>
        <w:rPr/>
        <w:t>a</w:t>
      </w:r>
      <w:r>
        <w:rPr>
          <w:spacing w:val="-18"/>
        </w:rPr>
        <w:t> </w:t>
      </w:r>
      <w:r>
        <w:rPr/>
        <w:t>la</w:t>
      </w:r>
      <w:r>
        <w:rPr>
          <w:spacing w:val="-18"/>
        </w:rPr>
        <w:t> </w:t>
      </w:r>
      <w:r>
        <w:rPr/>
        <w:t>violencia</w:t>
      </w:r>
      <w:r>
        <w:rPr>
          <w:spacing w:val="-18"/>
        </w:rPr>
        <w:t> </w:t>
      </w:r>
      <w:r>
        <w:rPr/>
        <w:t>de</w:t>
      </w:r>
      <w:r>
        <w:rPr>
          <w:spacing w:val="-17"/>
        </w:rPr>
        <w:t> </w:t>
      </w:r>
      <w:r>
        <w:rPr/>
        <w:t>género</w:t>
      </w:r>
      <w:r>
        <w:rPr>
          <w:spacing w:val="-16"/>
        </w:rPr>
        <w:t> </w:t>
      </w:r>
      <w:r>
        <w:rPr/>
        <w:t>como</w:t>
      </w:r>
      <w:r>
        <w:rPr>
          <w:spacing w:val="-19"/>
        </w:rPr>
        <w:t> </w:t>
      </w:r>
      <w:r>
        <w:rPr/>
        <w:t>aquella</w:t>
      </w:r>
      <w:r>
        <w:rPr>
          <w:spacing w:val="-18"/>
        </w:rPr>
        <w:t> </w:t>
      </w:r>
      <w:r>
        <w:rPr/>
        <w:t>que se</w:t>
      </w:r>
      <w:r>
        <w:rPr>
          <w:spacing w:val="-25"/>
        </w:rPr>
        <w:t> </w:t>
      </w:r>
      <w:r>
        <w:rPr/>
        <w:t>ejerce</w:t>
      </w:r>
      <w:r>
        <w:rPr>
          <w:spacing w:val="-25"/>
        </w:rPr>
        <w:t> </w:t>
      </w:r>
      <w:r>
        <w:rPr/>
        <w:t>hacia</w:t>
      </w:r>
      <w:r>
        <w:rPr>
          <w:spacing w:val="-26"/>
        </w:rPr>
        <w:t> </w:t>
      </w:r>
      <w:r>
        <w:rPr/>
        <w:t>las</w:t>
      </w:r>
      <w:r>
        <w:rPr>
          <w:spacing w:val="-25"/>
        </w:rPr>
        <w:t> </w:t>
      </w:r>
      <w:r>
        <w:rPr/>
        <w:t>mujeres</w:t>
      </w:r>
      <w:r>
        <w:rPr>
          <w:spacing w:val="-26"/>
        </w:rPr>
        <w:t> </w:t>
      </w:r>
      <w:r>
        <w:rPr/>
        <w:t>por</w:t>
      </w:r>
      <w:r>
        <w:rPr>
          <w:spacing w:val="-25"/>
        </w:rPr>
        <w:t> </w:t>
      </w:r>
      <w:r>
        <w:rPr/>
        <w:t>ser</w:t>
      </w:r>
      <w:r>
        <w:rPr>
          <w:spacing w:val="-26"/>
        </w:rPr>
        <w:t> </w:t>
      </w:r>
      <w:r>
        <w:rPr/>
        <w:t>mujeres</w:t>
      </w:r>
      <w:r>
        <w:rPr>
          <w:spacing w:val="-25"/>
        </w:rPr>
        <w:t> </w:t>
      </w:r>
      <w:r>
        <w:rPr/>
        <w:t>y</w:t>
      </w:r>
      <w:r>
        <w:rPr>
          <w:spacing w:val="-27"/>
        </w:rPr>
        <w:t> </w:t>
      </w:r>
      <w:r>
        <w:rPr/>
        <w:t>como</w:t>
      </w:r>
      <w:r>
        <w:rPr>
          <w:spacing w:val="-26"/>
        </w:rPr>
        <w:t> </w:t>
      </w:r>
      <w:r>
        <w:rPr/>
        <w:t>esas</w:t>
      </w:r>
      <w:r>
        <w:rPr>
          <w:spacing w:val="-25"/>
        </w:rPr>
        <w:t> </w:t>
      </w:r>
      <w:r>
        <w:rPr/>
        <w:t>formas</w:t>
      </w:r>
      <w:r>
        <w:rPr>
          <w:spacing w:val="-25"/>
        </w:rPr>
        <w:t> </w:t>
      </w:r>
      <w:r>
        <w:rPr/>
        <w:t>específicas</w:t>
      </w:r>
      <w:r>
        <w:rPr>
          <w:spacing w:val="-25"/>
        </w:rPr>
        <w:t> </w:t>
      </w:r>
      <w:r>
        <w:rPr/>
        <w:t>de</w:t>
      </w:r>
      <w:r>
        <w:rPr>
          <w:spacing w:val="-25"/>
        </w:rPr>
        <w:t> </w:t>
      </w:r>
      <w:r>
        <w:rPr/>
        <w:t>violencia</w:t>
      </w:r>
      <w:r>
        <w:rPr>
          <w:spacing w:val="-26"/>
        </w:rPr>
        <w:t> </w:t>
      </w:r>
      <w:r>
        <w:rPr/>
        <w:t>basadas en las estructuras de desigualdad de género que se legitiman por el conjunto de normas y creencias que construyen a las mujeres como subordinadas de los hombres. Esto no es más que el resultado de la historia bajo un modelo patriarcal que ha puesto al varón por sobre todas</w:t>
      </w:r>
      <w:r>
        <w:rPr>
          <w:spacing w:val="-12"/>
        </w:rPr>
        <w:t> </w:t>
      </w:r>
      <w:r>
        <w:rPr/>
        <w:t>las</w:t>
      </w:r>
      <w:r>
        <w:rPr>
          <w:spacing w:val="-12"/>
        </w:rPr>
        <w:t> </w:t>
      </w:r>
      <w:r>
        <w:rPr/>
        <w:t>cosas</w:t>
      </w:r>
      <w:r>
        <w:rPr>
          <w:spacing w:val="-13"/>
        </w:rPr>
        <w:t> </w:t>
      </w:r>
      <w:r>
        <w:rPr/>
        <w:t>en</w:t>
      </w:r>
      <w:r>
        <w:rPr>
          <w:spacing w:val="-12"/>
        </w:rPr>
        <w:t> </w:t>
      </w:r>
      <w:r>
        <w:rPr/>
        <w:t>un</w:t>
      </w:r>
      <w:r>
        <w:rPr>
          <w:spacing w:val="-13"/>
        </w:rPr>
        <w:t> </w:t>
      </w:r>
      <w:r>
        <w:rPr/>
        <w:t>nivel</w:t>
      </w:r>
      <w:r>
        <w:rPr>
          <w:spacing w:val="-13"/>
        </w:rPr>
        <w:t> </w:t>
      </w:r>
      <w:r>
        <w:rPr/>
        <w:t>de</w:t>
      </w:r>
      <w:r>
        <w:rPr>
          <w:spacing w:val="-12"/>
        </w:rPr>
        <w:t> </w:t>
      </w:r>
      <w:r>
        <w:rPr/>
        <w:t>superioridad</w:t>
      </w:r>
      <w:r>
        <w:rPr>
          <w:spacing w:val="-13"/>
        </w:rPr>
        <w:t> </w:t>
      </w:r>
      <w:r>
        <w:rPr/>
        <w:t>respecto</w:t>
      </w:r>
      <w:r>
        <w:rPr>
          <w:spacing w:val="-12"/>
        </w:rPr>
        <w:t> </w:t>
      </w:r>
      <w:r>
        <w:rPr/>
        <w:t>de</w:t>
      </w:r>
      <w:r>
        <w:rPr>
          <w:spacing w:val="-12"/>
        </w:rPr>
        <w:t> </w:t>
      </w:r>
      <w:r>
        <w:rPr/>
        <w:t>la</w:t>
      </w:r>
      <w:r>
        <w:rPr>
          <w:spacing w:val="-13"/>
        </w:rPr>
        <w:t> </w:t>
      </w:r>
      <w:r>
        <w:rPr/>
        <w:t>mujer.</w:t>
      </w:r>
    </w:p>
    <w:p>
      <w:pPr>
        <w:pStyle w:val="BodyText"/>
        <w:spacing w:before="3"/>
        <w:rPr>
          <w:sz w:val="21"/>
        </w:rPr>
      </w:pPr>
    </w:p>
    <w:p>
      <w:pPr>
        <w:pStyle w:val="BodyText"/>
        <w:spacing w:line="376" w:lineRule="auto"/>
        <w:ind w:left="102" w:right="1216"/>
        <w:jc w:val="both"/>
      </w:pPr>
      <w:r>
        <w:rPr/>
        <w:t>Aunque</w:t>
      </w:r>
      <w:r>
        <w:rPr>
          <w:spacing w:val="-13"/>
        </w:rPr>
        <w:t> </w:t>
      </w:r>
      <w:r>
        <w:rPr/>
        <w:t>la</w:t>
      </w:r>
      <w:r>
        <w:rPr>
          <w:spacing w:val="-12"/>
        </w:rPr>
        <w:t> </w:t>
      </w:r>
      <w:r>
        <w:rPr/>
        <w:t>violencia</w:t>
      </w:r>
      <w:r>
        <w:rPr>
          <w:spacing w:val="-12"/>
        </w:rPr>
        <w:t> </w:t>
      </w:r>
      <w:r>
        <w:rPr/>
        <w:t>de</w:t>
      </w:r>
      <w:r>
        <w:rPr>
          <w:spacing w:val="-12"/>
        </w:rPr>
        <w:t> </w:t>
      </w:r>
      <w:r>
        <w:rPr/>
        <w:t>género</w:t>
      </w:r>
      <w:r>
        <w:rPr>
          <w:spacing w:val="-12"/>
        </w:rPr>
        <w:t> </w:t>
      </w:r>
      <w:r>
        <w:rPr/>
        <w:t>es</w:t>
      </w:r>
      <w:r>
        <w:rPr>
          <w:spacing w:val="-11"/>
        </w:rPr>
        <w:t> </w:t>
      </w:r>
      <w:r>
        <w:rPr/>
        <w:t>más</w:t>
      </w:r>
      <w:r>
        <w:rPr>
          <w:spacing w:val="-13"/>
        </w:rPr>
        <w:t> </w:t>
      </w:r>
      <w:r>
        <w:rPr/>
        <w:t>común</w:t>
      </w:r>
      <w:r>
        <w:rPr>
          <w:spacing w:val="-13"/>
        </w:rPr>
        <w:t> </w:t>
      </w:r>
      <w:r>
        <w:rPr/>
        <w:t>hacia</w:t>
      </w:r>
      <w:r>
        <w:rPr>
          <w:spacing w:val="-12"/>
        </w:rPr>
        <w:t> </w:t>
      </w:r>
      <w:r>
        <w:rPr/>
        <w:t>las</w:t>
      </w:r>
      <w:r>
        <w:rPr>
          <w:spacing w:val="-11"/>
        </w:rPr>
        <w:t> </w:t>
      </w:r>
      <w:r>
        <w:rPr/>
        <w:t>mujeres,</w:t>
      </w:r>
      <w:r>
        <w:rPr>
          <w:spacing w:val="-14"/>
        </w:rPr>
        <w:t> </w:t>
      </w:r>
      <w:r>
        <w:rPr/>
        <w:t>el</w:t>
      </w:r>
      <w:r>
        <w:rPr>
          <w:spacing w:val="-12"/>
        </w:rPr>
        <w:t> </w:t>
      </w:r>
      <w:r>
        <w:rPr/>
        <w:t>término</w:t>
      </w:r>
      <w:r>
        <w:rPr>
          <w:spacing w:val="-12"/>
        </w:rPr>
        <w:t> </w:t>
      </w:r>
      <w:r>
        <w:rPr/>
        <w:t>género</w:t>
      </w:r>
      <w:r>
        <w:rPr>
          <w:spacing w:val="-12"/>
        </w:rPr>
        <w:t> </w:t>
      </w:r>
      <w:r>
        <w:rPr/>
        <w:t>no</w:t>
      </w:r>
      <w:r>
        <w:rPr>
          <w:spacing w:val="-12"/>
        </w:rPr>
        <w:t> </w:t>
      </w:r>
      <w:r>
        <w:rPr/>
        <w:t>excluye al</w:t>
      </w:r>
      <w:r>
        <w:rPr>
          <w:spacing w:val="-13"/>
        </w:rPr>
        <w:t> </w:t>
      </w:r>
      <w:r>
        <w:rPr/>
        <w:t>varón,</w:t>
      </w:r>
      <w:r>
        <w:rPr>
          <w:spacing w:val="-14"/>
        </w:rPr>
        <w:t> </w:t>
      </w:r>
      <w:r>
        <w:rPr/>
        <w:t>la</w:t>
      </w:r>
      <w:r>
        <w:rPr>
          <w:spacing w:val="-13"/>
        </w:rPr>
        <w:t> </w:t>
      </w:r>
      <w:r>
        <w:rPr/>
        <w:t>violencia</w:t>
      </w:r>
      <w:r>
        <w:rPr>
          <w:spacing w:val="-13"/>
        </w:rPr>
        <w:t> </w:t>
      </w:r>
      <w:r>
        <w:rPr/>
        <w:t>alcanza</w:t>
      </w:r>
      <w:r>
        <w:rPr>
          <w:spacing w:val="-13"/>
        </w:rPr>
        <w:t> </w:t>
      </w:r>
      <w:r>
        <w:rPr/>
        <w:t>todos</w:t>
      </w:r>
      <w:r>
        <w:rPr>
          <w:spacing w:val="-13"/>
        </w:rPr>
        <w:t> </w:t>
      </w:r>
      <w:r>
        <w:rPr/>
        <w:t>los</w:t>
      </w:r>
      <w:r>
        <w:rPr>
          <w:spacing w:val="-13"/>
        </w:rPr>
        <w:t> </w:t>
      </w:r>
      <w:r>
        <w:rPr/>
        <w:t>sectores,</w:t>
      </w:r>
      <w:r>
        <w:rPr>
          <w:spacing w:val="-13"/>
        </w:rPr>
        <w:t> </w:t>
      </w:r>
      <w:r>
        <w:rPr/>
        <w:t>razas,</w:t>
      </w:r>
      <w:r>
        <w:rPr>
          <w:spacing w:val="-14"/>
        </w:rPr>
        <w:t> </w:t>
      </w:r>
      <w:r>
        <w:rPr/>
        <w:t>condiciones</w:t>
      </w:r>
      <w:r>
        <w:rPr>
          <w:spacing w:val="-13"/>
        </w:rPr>
        <w:t> </w:t>
      </w:r>
      <w:r>
        <w:rPr/>
        <w:t>sociales,</w:t>
      </w:r>
      <w:r>
        <w:rPr>
          <w:spacing w:val="-13"/>
        </w:rPr>
        <w:t> </w:t>
      </w:r>
      <w:r>
        <w:rPr/>
        <w:t>y</w:t>
      </w:r>
      <w:r>
        <w:rPr>
          <w:spacing w:val="-11"/>
        </w:rPr>
        <w:t> </w:t>
      </w:r>
      <w:r>
        <w:rPr/>
        <w:t>esto,</w:t>
      </w:r>
      <w:r>
        <w:rPr>
          <w:spacing w:val="-13"/>
        </w:rPr>
        <w:t> </w:t>
      </w:r>
      <w:r>
        <w:rPr/>
        <w:t>el</w:t>
      </w:r>
      <w:r>
        <w:rPr>
          <w:spacing w:val="-13"/>
        </w:rPr>
        <w:t> </w:t>
      </w:r>
      <w:r>
        <w:rPr/>
        <w:t>género. Para</w:t>
      </w:r>
      <w:r>
        <w:rPr>
          <w:spacing w:val="-9"/>
        </w:rPr>
        <w:t> </w:t>
      </w:r>
      <w:r>
        <w:rPr/>
        <w:t>Bordieu</w:t>
      </w:r>
      <w:r>
        <w:rPr>
          <w:spacing w:val="-9"/>
        </w:rPr>
        <w:t> </w:t>
      </w:r>
      <w:r>
        <w:rPr/>
        <w:t>(1998),</w:t>
      </w:r>
      <w:r>
        <w:rPr>
          <w:spacing w:val="-9"/>
        </w:rPr>
        <w:t> </w:t>
      </w:r>
      <w:r>
        <w:rPr/>
        <w:t>la</w:t>
      </w:r>
      <w:r>
        <w:rPr>
          <w:spacing w:val="-9"/>
        </w:rPr>
        <w:t> </w:t>
      </w:r>
      <w:r>
        <w:rPr/>
        <w:t>violencia</w:t>
      </w:r>
      <w:r>
        <w:rPr>
          <w:spacing w:val="-9"/>
        </w:rPr>
        <w:t> </w:t>
      </w:r>
      <w:r>
        <w:rPr/>
        <w:t>de</w:t>
      </w:r>
      <w:r>
        <w:rPr>
          <w:spacing w:val="-9"/>
        </w:rPr>
        <w:t> </w:t>
      </w:r>
      <w:r>
        <w:rPr/>
        <w:t>género</w:t>
      </w:r>
      <w:r>
        <w:rPr>
          <w:spacing w:val="-10"/>
        </w:rPr>
        <w:t> </w:t>
      </w:r>
      <w:r>
        <w:rPr/>
        <w:t>es</w:t>
      </w:r>
      <w:r>
        <w:rPr>
          <w:spacing w:val="-9"/>
        </w:rPr>
        <w:t> </w:t>
      </w:r>
      <w:r>
        <w:rPr/>
        <w:t>una</w:t>
      </w:r>
      <w:r>
        <w:rPr>
          <w:spacing w:val="-12"/>
        </w:rPr>
        <w:t> </w:t>
      </w:r>
      <w:r>
        <w:rPr/>
        <w:t>manifestación</w:t>
      </w:r>
      <w:r>
        <w:rPr>
          <w:spacing w:val="-9"/>
        </w:rPr>
        <w:t> </w:t>
      </w:r>
      <w:r>
        <w:rPr/>
        <w:t>de</w:t>
      </w:r>
      <w:r>
        <w:rPr>
          <w:spacing w:val="-9"/>
        </w:rPr>
        <w:t> </w:t>
      </w:r>
      <w:r>
        <w:rPr/>
        <w:t>relaciones</w:t>
      </w:r>
      <w:r>
        <w:rPr>
          <w:spacing w:val="-9"/>
        </w:rPr>
        <w:t> </w:t>
      </w:r>
      <w:r>
        <w:rPr/>
        <w:t>de</w:t>
      </w:r>
      <w:r>
        <w:rPr>
          <w:spacing w:val="-9"/>
        </w:rPr>
        <w:t> </w:t>
      </w:r>
      <w:r>
        <w:rPr/>
        <w:t>poder,</w:t>
      </w:r>
      <w:r>
        <w:rPr>
          <w:spacing w:val="-9"/>
        </w:rPr>
        <w:t> </w:t>
      </w:r>
      <w:r>
        <w:rPr/>
        <w:t>por</w:t>
      </w:r>
    </w:p>
    <w:p>
      <w:pPr>
        <w:spacing w:after="0" w:line="376" w:lineRule="auto"/>
        <w:jc w:val="both"/>
        <w:sectPr>
          <w:pgSz w:w="12240" w:h="15840"/>
          <w:pgMar w:header="0" w:footer="1075" w:top="1380" w:bottom="1260" w:left="1600" w:right="480"/>
        </w:sectPr>
      </w:pPr>
    </w:p>
    <w:p>
      <w:pPr>
        <w:pStyle w:val="BodyText"/>
        <w:spacing w:line="372" w:lineRule="auto" w:before="37"/>
        <w:ind w:left="102" w:right="1216"/>
        <w:jc w:val="both"/>
      </w:pPr>
      <w:r>
        <w:rPr/>
        <w:t>lo</w:t>
      </w:r>
      <w:r>
        <w:rPr>
          <w:spacing w:val="-8"/>
        </w:rPr>
        <w:t> </w:t>
      </w:r>
      <w:r>
        <w:rPr/>
        <w:t>tanto,</w:t>
      </w:r>
      <w:r>
        <w:rPr>
          <w:spacing w:val="-8"/>
        </w:rPr>
        <w:t> </w:t>
      </w:r>
      <w:r>
        <w:rPr/>
        <w:t>no</w:t>
      </w:r>
      <w:r>
        <w:rPr>
          <w:spacing w:val="-8"/>
        </w:rPr>
        <w:t> </w:t>
      </w:r>
      <w:r>
        <w:rPr/>
        <w:t>es</w:t>
      </w:r>
      <w:r>
        <w:rPr>
          <w:spacing w:val="-7"/>
        </w:rPr>
        <w:t> </w:t>
      </w:r>
      <w:r>
        <w:rPr/>
        <w:t>sólo</w:t>
      </w:r>
      <w:r>
        <w:rPr>
          <w:spacing w:val="-8"/>
        </w:rPr>
        <w:t> </w:t>
      </w:r>
      <w:r>
        <w:rPr/>
        <w:t>violencia</w:t>
      </w:r>
      <w:r>
        <w:rPr>
          <w:spacing w:val="-8"/>
        </w:rPr>
        <w:t> </w:t>
      </w:r>
      <w:r>
        <w:rPr/>
        <w:t>física,</w:t>
      </w:r>
      <w:r>
        <w:rPr>
          <w:spacing w:val="-8"/>
        </w:rPr>
        <w:t> </w:t>
      </w:r>
      <w:r>
        <w:rPr/>
        <w:t>sino</w:t>
      </w:r>
      <w:r>
        <w:rPr>
          <w:spacing w:val="-9"/>
        </w:rPr>
        <w:t> </w:t>
      </w:r>
      <w:r>
        <w:rPr/>
        <w:t>que</w:t>
      </w:r>
      <w:r>
        <w:rPr>
          <w:spacing w:val="-7"/>
        </w:rPr>
        <w:t> </w:t>
      </w:r>
      <w:r>
        <w:rPr/>
        <w:t>es</w:t>
      </w:r>
      <w:r>
        <w:rPr>
          <w:spacing w:val="-7"/>
        </w:rPr>
        <w:t> </w:t>
      </w:r>
      <w:r>
        <w:rPr/>
        <w:t>un</w:t>
      </w:r>
      <w:r>
        <w:rPr>
          <w:spacing w:val="-7"/>
        </w:rPr>
        <w:t> </w:t>
      </w:r>
      <w:r>
        <w:rPr/>
        <w:t>fenómeno</w:t>
      </w:r>
      <w:r>
        <w:rPr>
          <w:spacing w:val="-8"/>
        </w:rPr>
        <w:t> </w:t>
      </w:r>
      <w:r>
        <w:rPr/>
        <w:t>más</w:t>
      </w:r>
      <w:r>
        <w:rPr>
          <w:spacing w:val="-7"/>
        </w:rPr>
        <w:t> </w:t>
      </w:r>
      <w:r>
        <w:rPr/>
        <w:t>complejo</w:t>
      </w:r>
      <w:r>
        <w:rPr>
          <w:spacing w:val="-8"/>
        </w:rPr>
        <w:t> </w:t>
      </w:r>
      <w:r>
        <w:rPr/>
        <w:t>que</w:t>
      </w:r>
      <w:r>
        <w:rPr>
          <w:spacing w:val="-7"/>
        </w:rPr>
        <w:t> </w:t>
      </w:r>
      <w:r>
        <w:rPr/>
        <w:t>tiene</w:t>
      </w:r>
      <w:r>
        <w:rPr>
          <w:spacing w:val="-7"/>
        </w:rPr>
        <w:t> </w:t>
      </w:r>
      <w:r>
        <w:rPr/>
        <w:t>que</w:t>
      </w:r>
      <w:r>
        <w:rPr>
          <w:spacing w:val="-7"/>
        </w:rPr>
        <w:t> </w:t>
      </w:r>
      <w:r>
        <w:rPr/>
        <w:t>ver con las relaciones desiguales de poder histórica y culturalmente preestablecidas entre hombres y mujeres y también, la violencia tiene origen en pautas culturales, prácticas y representaciones que constituyen los cuerpos de una manera muy determinada inscribiéndolo en ellos unas determinadas significaciones culturales y sociales, o sea, en la </w:t>
      </w:r>
      <w:r>
        <w:rPr>
          <w:rFonts w:ascii="Tahoma" w:hAnsi="Tahoma"/>
        </w:rPr>
        <w:t>construcción</w:t>
      </w:r>
      <w:r>
        <w:rPr>
          <w:rFonts w:ascii="Tahoma" w:hAnsi="Tahoma"/>
          <w:spacing w:val="-33"/>
        </w:rPr>
        <w:t> </w:t>
      </w:r>
      <w:r>
        <w:rPr>
          <w:rFonts w:ascii="Tahoma" w:hAnsi="Tahoma"/>
        </w:rPr>
        <w:t>de</w:t>
      </w:r>
      <w:r>
        <w:rPr>
          <w:rFonts w:ascii="Tahoma" w:hAnsi="Tahoma"/>
          <w:spacing w:val="-33"/>
        </w:rPr>
        <w:t> </w:t>
      </w:r>
      <w:r>
        <w:rPr>
          <w:rFonts w:ascii="Tahoma" w:hAnsi="Tahoma"/>
        </w:rPr>
        <w:t>un</w:t>
      </w:r>
      <w:r>
        <w:rPr>
          <w:rFonts w:ascii="Tahoma" w:hAnsi="Tahoma"/>
          <w:spacing w:val="-33"/>
        </w:rPr>
        <w:t> </w:t>
      </w:r>
      <w:r>
        <w:rPr>
          <w:rFonts w:ascii="Tahoma" w:hAnsi="Tahoma"/>
        </w:rPr>
        <w:t>“cuerpo</w:t>
      </w:r>
      <w:r>
        <w:rPr>
          <w:rFonts w:ascii="Tahoma" w:hAnsi="Tahoma"/>
          <w:spacing w:val="-33"/>
        </w:rPr>
        <w:t> </w:t>
      </w:r>
      <w:r>
        <w:rPr>
          <w:rFonts w:ascii="Tahoma" w:hAnsi="Tahoma"/>
        </w:rPr>
        <w:t>como</w:t>
      </w:r>
      <w:r>
        <w:rPr>
          <w:rFonts w:ascii="Tahoma" w:hAnsi="Tahoma"/>
          <w:spacing w:val="-33"/>
        </w:rPr>
        <w:t> </w:t>
      </w:r>
      <w:r>
        <w:rPr>
          <w:rFonts w:ascii="Tahoma" w:hAnsi="Tahoma"/>
        </w:rPr>
        <w:t>realidad</w:t>
      </w:r>
      <w:r>
        <w:rPr>
          <w:rFonts w:ascii="Tahoma" w:hAnsi="Tahoma"/>
          <w:spacing w:val="-33"/>
        </w:rPr>
        <w:t> </w:t>
      </w:r>
      <w:r>
        <w:rPr>
          <w:rFonts w:ascii="Tahoma" w:hAnsi="Tahoma"/>
        </w:rPr>
        <w:t>sexuada</w:t>
      </w:r>
      <w:r>
        <w:rPr>
          <w:rFonts w:ascii="Tahoma" w:hAnsi="Tahoma"/>
          <w:spacing w:val="-33"/>
        </w:rPr>
        <w:t> </w:t>
      </w:r>
      <w:r>
        <w:rPr>
          <w:rFonts w:ascii="Tahoma" w:hAnsi="Tahoma"/>
        </w:rPr>
        <w:t>y</w:t>
      </w:r>
      <w:r>
        <w:rPr>
          <w:rFonts w:ascii="Tahoma" w:hAnsi="Tahoma"/>
          <w:spacing w:val="-33"/>
        </w:rPr>
        <w:t> </w:t>
      </w:r>
      <w:r>
        <w:rPr>
          <w:rFonts w:ascii="Tahoma" w:hAnsi="Tahoma"/>
        </w:rPr>
        <w:t>como</w:t>
      </w:r>
      <w:r>
        <w:rPr>
          <w:rFonts w:ascii="Tahoma" w:hAnsi="Tahoma"/>
          <w:spacing w:val="-33"/>
        </w:rPr>
        <w:t> </w:t>
      </w:r>
      <w:r>
        <w:rPr>
          <w:rFonts w:ascii="Tahoma" w:hAnsi="Tahoma"/>
        </w:rPr>
        <w:t>depositario</w:t>
      </w:r>
      <w:r>
        <w:rPr>
          <w:rFonts w:ascii="Tahoma" w:hAnsi="Tahoma"/>
          <w:spacing w:val="-33"/>
        </w:rPr>
        <w:t> </w:t>
      </w:r>
      <w:r>
        <w:rPr>
          <w:rFonts w:ascii="Tahoma" w:hAnsi="Tahoma"/>
        </w:rPr>
        <w:t>de</w:t>
      </w:r>
      <w:r>
        <w:rPr>
          <w:rFonts w:ascii="Tahoma" w:hAnsi="Tahoma"/>
          <w:spacing w:val="-32"/>
        </w:rPr>
        <w:t> </w:t>
      </w:r>
      <w:r>
        <w:rPr>
          <w:rFonts w:ascii="Tahoma" w:hAnsi="Tahoma"/>
        </w:rPr>
        <w:t>principios</w:t>
      </w:r>
      <w:r>
        <w:rPr>
          <w:rFonts w:ascii="Tahoma" w:hAnsi="Tahoma"/>
          <w:spacing w:val="-32"/>
        </w:rPr>
        <w:t> </w:t>
      </w:r>
      <w:r>
        <w:rPr>
          <w:rFonts w:ascii="Tahoma" w:hAnsi="Tahoma"/>
        </w:rPr>
        <w:t>de visión</w:t>
      </w:r>
      <w:r>
        <w:rPr>
          <w:rFonts w:ascii="Tahoma" w:hAnsi="Tahoma"/>
          <w:spacing w:val="-17"/>
        </w:rPr>
        <w:t> </w:t>
      </w:r>
      <w:r>
        <w:rPr>
          <w:rFonts w:ascii="Tahoma" w:hAnsi="Tahoma"/>
        </w:rPr>
        <w:t>y</w:t>
      </w:r>
      <w:r>
        <w:rPr>
          <w:rFonts w:ascii="Tahoma" w:hAnsi="Tahoma"/>
          <w:spacing w:val="-16"/>
        </w:rPr>
        <w:t> </w:t>
      </w:r>
      <w:r>
        <w:rPr>
          <w:rFonts w:ascii="Tahoma" w:hAnsi="Tahoma"/>
        </w:rPr>
        <w:t>división</w:t>
      </w:r>
      <w:r>
        <w:rPr>
          <w:rFonts w:ascii="Tahoma" w:hAnsi="Tahoma"/>
          <w:spacing w:val="-17"/>
        </w:rPr>
        <w:t> </w:t>
      </w:r>
      <w:r>
        <w:rPr>
          <w:rFonts w:ascii="Tahoma" w:hAnsi="Tahoma"/>
        </w:rPr>
        <w:t>sexuantes”.</w:t>
      </w:r>
      <w:r>
        <w:rPr>
          <w:rFonts w:ascii="Tahoma" w:hAnsi="Tahoma"/>
          <w:spacing w:val="-17"/>
        </w:rPr>
        <w:t> </w:t>
      </w:r>
      <w:r>
        <w:rPr>
          <w:rFonts w:ascii="Tahoma" w:hAnsi="Tahoma"/>
        </w:rPr>
        <w:t>Por</w:t>
      </w:r>
      <w:r>
        <w:rPr>
          <w:rFonts w:ascii="Tahoma" w:hAnsi="Tahoma"/>
          <w:spacing w:val="-16"/>
        </w:rPr>
        <w:t> </w:t>
      </w:r>
      <w:r>
        <w:rPr>
          <w:rFonts w:ascii="Tahoma" w:hAnsi="Tahoma"/>
        </w:rPr>
        <w:t>lo</w:t>
      </w:r>
      <w:r>
        <w:rPr>
          <w:rFonts w:ascii="Tahoma" w:hAnsi="Tahoma"/>
          <w:spacing w:val="-17"/>
        </w:rPr>
        <w:t> </w:t>
      </w:r>
      <w:r>
        <w:rPr>
          <w:rFonts w:ascii="Tahoma" w:hAnsi="Tahoma"/>
        </w:rPr>
        <w:t>tanto</w:t>
      </w:r>
      <w:r>
        <w:rPr>
          <w:rFonts w:ascii="Tahoma" w:hAnsi="Tahoma"/>
          <w:spacing w:val="-16"/>
        </w:rPr>
        <w:t> </w:t>
      </w:r>
      <w:r>
        <w:rPr>
          <w:rFonts w:ascii="Tahoma" w:hAnsi="Tahoma"/>
        </w:rPr>
        <w:t>la</w:t>
      </w:r>
      <w:r>
        <w:rPr>
          <w:rFonts w:ascii="Tahoma" w:hAnsi="Tahoma"/>
          <w:spacing w:val="-16"/>
        </w:rPr>
        <w:t> </w:t>
      </w:r>
      <w:r>
        <w:rPr>
          <w:rFonts w:ascii="Tahoma" w:hAnsi="Tahoma"/>
        </w:rPr>
        <w:t>viole</w:t>
      </w:r>
      <w:r>
        <w:rPr/>
        <w:t>ncia</w:t>
      </w:r>
      <w:r>
        <w:rPr>
          <w:spacing w:val="-2"/>
        </w:rPr>
        <w:t> </w:t>
      </w:r>
      <w:r>
        <w:rPr/>
        <w:t>de</w:t>
      </w:r>
      <w:r>
        <w:rPr>
          <w:spacing w:val="-2"/>
        </w:rPr>
        <w:t> </w:t>
      </w:r>
      <w:r>
        <w:rPr/>
        <w:t>género</w:t>
      </w:r>
      <w:r>
        <w:rPr>
          <w:spacing w:val="-1"/>
        </w:rPr>
        <w:t> </w:t>
      </w:r>
      <w:r>
        <w:rPr/>
        <w:t>nace</w:t>
      </w:r>
      <w:r>
        <w:rPr>
          <w:spacing w:val="-1"/>
        </w:rPr>
        <w:t> </w:t>
      </w:r>
      <w:r>
        <w:rPr/>
        <w:t>desde</w:t>
      </w:r>
      <w:r>
        <w:rPr>
          <w:spacing w:val="-2"/>
        </w:rPr>
        <w:t> </w:t>
      </w:r>
      <w:r>
        <w:rPr/>
        <w:t>las</w:t>
      </w:r>
      <w:r>
        <w:rPr>
          <w:spacing w:val="-1"/>
        </w:rPr>
        <w:t> </w:t>
      </w:r>
      <w:r>
        <w:rPr/>
        <w:t>relaciones desiguales</w:t>
      </w:r>
      <w:r>
        <w:rPr>
          <w:spacing w:val="-9"/>
        </w:rPr>
        <w:t> </w:t>
      </w:r>
      <w:r>
        <w:rPr/>
        <w:t>de</w:t>
      </w:r>
      <w:r>
        <w:rPr>
          <w:spacing w:val="-9"/>
        </w:rPr>
        <w:t> </w:t>
      </w:r>
      <w:r>
        <w:rPr/>
        <w:t>poner.</w:t>
      </w:r>
      <w:r>
        <w:rPr>
          <w:spacing w:val="-10"/>
        </w:rPr>
        <w:t> </w:t>
      </w:r>
      <w:r>
        <w:rPr/>
        <w:t>Cómo</w:t>
      </w:r>
      <w:r>
        <w:rPr>
          <w:spacing w:val="-10"/>
        </w:rPr>
        <w:t> </w:t>
      </w:r>
      <w:r>
        <w:rPr/>
        <w:t>puede</w:t>
      </w:r>
      <w:r>
        <w:rPr>
          <w:spacing w:val="-9"/>
        </w:rPr>
        <w:t> </w:t>
      </w:r>
      <w:r>
        <w:rPr/>
        <w:t>percibir</w:t>
      </w:r>
      <w:r>
        <w:rPr>
          <w:spacing w:val="-9"/>
        </w:rPr>
        <w:t> </w:t>
      </w:r>
      <w:r>
        <w:rPr/>
        <w:t>esta</w:t>
      </w:r>
      <w:r>
        <w:rPr>
          <w:spacing w:val="-10"/>
        </w:rPr>
        <w:t> </w:t>
      </w:r>
      <w:r>
        <w:rPr/>
        <w:t>violencia</w:t>
      </w:r>
      <w:r>
        <w:rPr>
          <w:spacing w:val="-10"/>
        </w:rPr>
        <w:t> </w:t>
      </w:r>
      <w:r>
        <w:rPr/>
        <w:t>una</w:t>
      </w:r>
      <w:r>
        <w:rPr>
          <w:spacing w:val="-10"/>
        </w:rPr>
        <w:t> </w:t>
      </w:r>
      <w:r>
        <w:rPr/>
        <w:t>o</w:t>
      </w:r>
      <w:r>
        <w:rPr>
          <w:spacing w:val="-10"/>
        </w:rPr>
        <w:t> </w:t>
      </w:r>
      <w:r>
        <w:rPr/>
        <w:t>un</w:t>
      </w:r>
      <w:r>
        <w:rPr>
          <w:spacing w:val="-9"/>
        </w:rPr>
        <w:t> </w:t>
      </w:r>
      <w:r>
        <w:rPr/>
        <w:t>joven</w:t>
      </w:r>
      <w:r>
        <w:rPr>
          <w:spacing w:val="-9"/>
        </w:rPr>
        <w:t> </w:t>
      </w:r>
      <w:r>
        <w:rPr/>
        <w:t>universitario</w:t>
      </w:r>
      <w:r>
        <w:rPr>
          <w:spacing w:val="-10"/>
        </w:rPr>
        <w:t> </w:t>
      </w:r>
      <w:r>
        <w:rPr/>
        <w:t>cuando a</w:t>
      </w:r>
      <w:r>
        <w:rPr>
          <w:spacing w:val="-11"/>
        </w:rPr>
        <w:t> </w:t>
      </w:r>
      <w:r>
        <w:rPr/>
        <w:t>veces</w:t>
      </w:r>
      <w:r>
        <w:rPr>
          <w:spacing w:val="-12"/>
        </w:rPr>
        <w:t> </w:t>
      </w:r>
      <w:r>
        <w:rPr/>
        <w:t>resulta</w:t>
      </w:r>
      <w:r>
        <w:rPr>
          <w:spacing w:val="-12"/>
        </w:rPr>
        <w:t> </w:t>
      </w:r>
      <w:r>
        <w:rPr/>
        <w:t>ser</w:t>
      </w:r>
      <w:r>
        <w:rPr>
          <w:spacing w:val="-12"/>
        </w:rPr>
        <w:t> </w:t>
      </w:r>
      <w:r>
        <w:rPr/>
        <w:t>tan</w:t>
      </w:r>
      <w:r>
        <w:rPr>
          <w:spacing w:val="-11"/>
        </w:rPr>
        <w:t> </w:t>
      </w:r>
      <w:r>
        <w:rPr/>
        <w:t>invisible,</w:t>
      </w:r>
      <w:r>
        <w:rPr>
          <w:spacing w:val="-11"/>
        </w:rPr>
        <w:t> </w:t>
      </w:r>
      <w:r>
        <w:rPr/>
        <w:t>o</w:t>
      </w:r>
      <w:r>
        <w:rPr>
          <w:spacing w:val="-12"/>
        </w:rPr>
        <w:t> </w:t>
      </w:r>
      <w:r>
        <w:rPr/>
        <w:t>en</w:t>
      </w:r>
      <w:r>
        <w:rPr>
          <w:spacing w:val="-10"/>
        </w:rPr>
        <w:t> </w:t>
      </w:r>
      <w:r>
        <w:rPr/>
        <w:t>el</w:t>
      </w:r>
      <w:r>
        <w:rPr>
          <w:spacing w:val="-11"/>
        </w:rPr>
        <w:t> </w:t>
      </w:r>
      <w:r>
        <w:rPr/>
        <w:t>peor</w:t>
      </w:r>
      <w:r>
        <w:rPr>
          <w:spacing w:val="-10"/>
        </w:rPr>
        <w:t> </w:t>
      </w:r>
      <w:r>
        <w:rPr/>
        <w:t>de</w:t>
      </w:r>
      <w:r>
        <w:rPr>
          <w:spacing w:val="-11"/>
        </w:rPr>
        <w:t> </w:t>
      </w:r>
      <w:r>
        <w:rPr/>
        <w:t>los</w:t>
      </w:r>
      <w:r>
        <w:rPr>
          <w:spacing w:val="-10"/>
        </w:rPr>
        <w:t> </w:t>
      </w:r>
      <w:r>
        <w:rPr/>
        <w:t>casos</w:t>
      </w:r>
      <w:r>
        <w:rPr>
          <w:spacing w:val="-10"/>
        </w:rPr>
        <w:t> </w:t>
      </w:r>
      <w:r>
        <w:rPr/>
        <w:t>se</w:t>
      </w:r>
      <w:r>
        <w:rPr>
          <w:spacing w:val="-10"/>
        </w:rPr>
        <w:t> </w:t>
      </w:r>
      <w:r>
        <w:rPr/>
        <w:t>legitima</w:t>
      </w:r>
      <w:r>
        <w:rPr>
          <w:spacing w:val="-11"/>
        </w:rPr>
        <w:t> </w:t>
      </w:r>
      <w:r>
        <w:rPr/>
        <w:t>y</w:t>
      </w:r>
      <w:r>
        <w:rPr>
          <w:spacing w:val="-11"/>
        </w:rPr>
        <w:t> </w:t>
      </w:r>
      <w:r>
        <w:rPr/>
        <w:t>parece</w:t>
      </w:r>
      <w:r>
        <w:rPr>
          <w:spacing w:val="-12"/>
        </w:rPr>
        <w:t> </w:t>
      </w:r>
      <w:r>
        <w:rPr/>
        <w:t>ser</w:t>
      </w:r>
      <w:r>
        <w:rPr>
          <w:spacing w:val="-10"/>
        </w:rPr>
        <w:t> </w:t>
      </w:r>
      <w:r>
        <w:rPr/>
        <w:t>una</w:t>
      </w:r>
      <w:r>
        <w:rPr>
          <w:spacing w:val="-13"/>
        </w:rPr>
        <w:t> </w:t>
      </w:r>
      <w:r>
        <w:rPr/>
        <w:t>cuestión de</w:t>
      </w:r>
      <w:r>
        <w:rPr>
          <w:spacing w:val="-1"/>
        </w:rPr>
        <w:t> </w:t>
      </w:r>
      <w:r>
        <w:rPr/>
        <w:t>normalidad.</w:t>
      </w:r>
    </w:p>
    <w:p>
      <w:pPr>
        <w:pStyle w:val="BodyText"/>
        <w:spacing w:before="8"/>
        <w:rPr>
          <w:sz w:val="21"/>
        </w:rPr>
      </w:pPr>
    </w:p>
    <w:p>
      <w:pPr>
        <w:pStyle w:val="BodyText"/>
        <w:spacing w:line="376" w:lineRule="auto"/>
        <w:ind w:left="102" w:right="1218"/>
        <w:jc w:val="both"/>
      </w:pPr>
      <w:r>
        <w:rPr/>
        <w:t>Para Raquel Flores (2005), el contexto escolar constituye uno de los espacios que más poderosamente</w:t>
      </w:r>
      <w:r>
        <w:rPr>
          <w:spacing w:val="-5"/>
        </w:rPr>
        <w:t> </w:t>
      </w:r>
      <w:r>
        <w:rPr/>
        <w:t>influye</w:t>
      </w:r>
      <w:r>
        <w:rPr>
          <w:spacing w:val="-6"/>
        </w:rPr>
        <w:t> </w:t>
      </w:r>
      <w:r>
        <w:rPr/>
        <w:t>en</w:t>
      </w:r>
      <w:r>
        <w:rPr>
          <w:spacing w:val="-6"/>
        </w:rPr>
        <w:t> </w:t>
      </w:r>
      <w:r>
        <w:rPr/>
        <w:t>la</w:t>
      </w:r>
      <w:r>
        <w:rPr>
          <w:spacing w:val="-5"/>
        </w:rPr>
        <w:t> </w:t>
      </w:r>
      <w:r>
        <w:rPr/>
        <w:t>construcción</w:t>
      </w:r>
      <w:r>
        <w:rPr>
          <w:spacing w:val="-6"/>
        </w:rPr>
        <w:t> </w:t>
      </w:r>
      <w:r>
        <w:rPr/>
        <w:t>de</w:t>
      </w:r>
      <w:r>
        <w:rPr>
          <w:spacing w:val="-5"/>
        </w:rPr>
        <w:t> </w:t>
      </w:r>
      <w:r>
        <w:rPr/>
        <w:t>la</w:t>
      </w:r>
      <w:r>
        <w:rPr>
          <w:spacing w:val="-7"/>
        </w:rPr>
        <w:t> </w:t>
      </w:r>
      <w:r>
        <w:rPr/>
        <w:t>identidad</w:t>
      </w:r>
      <w:r>
        <w:rPr>
          <w:spacing w:val="-5"/>
        </w:rPr>
        <w:t> </w:t>
      </w:r>
      <w:r>
        <w:rPr/>
        <w:t>personal</w:t>
      </w:r>
      <w:r>
        <w:rPr>
          <w:spacing w:val="-5"/>
        </w:rPr>
        <w:t> </w:t>
      </w:r>
      <w:r>
        <w:rPr/>
        <w:t>de</w:t>
      </w:r>
      <w:r>
        <w:rPr>
          <w:spacing w:val="-6"/>
        </w:rPr>
        <w:t> </w:t>
      </w:r>
      <w:r>
        <w:rPr/>
        <w:t>hombres</w:t>
      </w:r>
      <w:r>
        <w:rPr>
          <w:spacing w:val="-5"/>
        </w:rPr>
        <w:t> </w:t>
      </w:r>
      <w:r>
        <w:rPr/>
        <w:t>y</w:t>
      </w:r>
      <w:r>
        <w:rPr>
          <w:spacing w:val="-6"/>
        </w:rPr>
        <w:t> </w:t>
      </w:r>
      <w:r>
        <w:rPr/>
        <w:t>de</w:t>
      </w:r>
      <w:r>
        <w:rPr>
          <w:spacing w:val="-6"/>
        </w:rPr>
        <w:t> </w:t>
      </w:r>
      <w:r>
        <w:rPr/>
        <w:t>mujeres, y de su futuro proyecto de vida. En cada contexto social se construye un conjunto de rasgos de pensamiento, de valoraciones, de afectos, de actitudes y de comportamientos, que se asumen</w:t>
      </w:r>
      <w:r>
        <w:rPr>
          <w:spacing w:val="-12"/>
        </w:rPr>
        <w:t> </w:t>
      </w:r>
      <w:r>
        <w:rPr/>
        <w:t>como</w:t>
      </w:r>
      <w:r>
        <w:rPr>
          <w:spacing w:val="-13"/>
        </w:rPr>
        <w:t> </w:t>
      </w:r>
      <w:r>
        <w:rPr/>
        <w:t>típicos</w:t>
      </w:r>
      <w:r>
        <w:rPr>
          <w:spacing w:val="-12"/>
        </w:rPr>
        <w:t> </w:t>
      </w:r>
      <w:r>
        <w:rPr/>
        <w:t>y</w:t>
      </w:r>
      <w:r>
        <w:rPr>
          <w:spacing w:val="-13"/>
        </w:rPr>
        <w:t> </w:t>
      </w:r>
      <w:r>
        <w:rPr/>
        <w:t>como</w:t>
      </w:r>
      <w:r>
        <w:rPr>
          <w:spacing w:val="-13"/>
        </w:rPr>
        <w:t> </w:t>
      </w:r>
      <w:r>
        <w:rPr/>
        <w:t>referentes</w:t>
      </w:r>
      <w:r>
        <w:rPr>
          <w:spacing w:val="-11"/>
        </w:rPr>
        <w:t> </w:t>
      </w:r>
      <w:r>
        <w:rPr/>
        <w:t>del</w:t>
      </w:r>
      <w:r>
        <w:rPr>
          <w:spacing w:val="-13"/>
        </w:rPr>
        <w:t> </w:t>
      </w:r>
      <w:r>
        <w:rPr/>
        <w:t>deber</w:t>
      </w:r>
      <w:r>
        <w:rPr>
          <w:spacing w:val="-13"/>
        </w:rPr>
        <w:t> </w:t>
      </w:r>
      <w:r>
        <w:rPr/>
        <w:t>ser</w:t>
      </w:r>
      <w:r>
        <w:rPr>
          <w:spacing w:val="-12"/>
        </w:rPr>
        <w:t> </w:t>
      </w:r>
      <w:r>
        <w:rPr/>
        <w:t>y</w:t>
      </w:r>
      <w:r>
        <w:rPr>
          <w:spacing w:val="-13"/>
        </w:rPr>
        <w:t> </w:t>
      </w:r>
      <w:r>
        <w:rPr/>
        <w:t>de</w:t>
      </w:r>
      <w:r>
        <w:rPr>
          <w:spacing w:val="-14"/>
        </w:rPr>
        <w:t> </w:t>
      </w:r>
      <w:r>
        <w:rPr/>
        <w:t>pertenencia,</w:t>
      </w:r>
      <w:r>
        <w:rPr>
          <w:spacing w:val="-13"/>
        </w:rPr>
        <w:t> </w:t>
      </w:r>
      <w:r>
        <w:rPr/>
        <w:t>según</w:t>
      </w:r>
      <w:r>
        <w:rPr>
          <w:spacing w:val="-14"/>
        </w:rPr>
        <w:t> </w:t>
      </w:r>
      <w:r>
        <w:rPr/>
        <w:t>se</w:t>
      </w:r>
      <w:r>
        <w:rPr>
          <w:spacing w:val="-12"/>
        </w:rPr>
        <w:t> </w:t>
      </w:r>
      <w:r>
        <w:rPr/>
        <w:t>sea</w:t>
      </w:r>
      <w:r>
        <w:rPr>
          <w:spacing w:val="-15"/>
        </w:rPr>
        <w:t> </w:t>
      </w:r>
      <w:r>
        <w:rPr/>
        <w:t>hombre</w:t>
      </w:r>
      <w:r>
        <w:rPr>
          <w:spacing w:val="-12"/>
        </w:rPr>
        <w:t> </w:t>
      </w:r>
      <w:r>
        <w:rPr/>
        <w:t>o mujer.</w:t>
      </w:r>
    </w:p>
    <w:p>
      <w:pPr>
        <w:pStyle w:val="BodyText"/>
        <w:spacing w:before="3"/>
        <w:rPr>
          <w:sz w:val="21"/>
        </w:rPr>
      </w:pPr>
    </w:p>
    <w:p>
      <w:pPr>
        <w:pStyle w:val="BodyText"/>
        <w:spacing w:line="376" w:lineRule="auto"/>
        <w:ind w:left="102" w:right="1220"/>
        <w:jc w:val="both"/>
      </w:pPr>
      <w:r>
        <w:rPr/>
        <w:t>Estos</w:t>
      </w:r>
      <w:r>
        <w:rPr>
          <w:spacing w:val="-10"/>
        </w:rPr>
        <w:t> </w:t>
      </w:r>
      <w:r>
        <w:rPr/>
        <w:t>rasgos</w:t>
      </w:r>
      <w:r>
        <w:rPr>
          <w:spacing w:val="-11"/>
        </w:rPr>
        <w:t> </w:t>
      </w:r>
      <w:r>
        <w:rPr/>
        <w:t>que</w:t>
      </w:r>
      <w:r>
        <w:rPr>
          <w:spacing w:val="-10"/>
        </w:rPr>
        <w:t> </w:t>
      </w:r>
      <w:r>
        <w:rPr/>
        <w:t>revelan</w:t>
      </w:r>
      <w:r>
        <w:rPr>
          <w:spacing w:val="-10"/>
        </w:rPr>
        <w:t> </w:t>
      </w:r>
      <w:r>
        <w:rPr/>
        <w:t>la</w:t>
      </w:r>
      <w:r>
        <w:rPr>
          <w:spacing w:val="-11"/>
        </w:rPr>
        <w:t> </w:t>
      </w:r>
      <w:r>
        <w:rPr/>
        <w:t>identidad</w:t>
      </w:r>
      <w:r>
        <w:rPr>
          <w:spacing w:val="-10"/>
        </w:rPr>
        <w:t> </w:t>
      </w:r>
      <w:r>
        <w:rPr/>
        <w:t>de</w:t>
      </w:r>
      <w:r>
        <w:rPr>
          <w:spacing w:val="-8"/>
        </w:rPr>
        <w:t> </w:t>
      </w:r>
      <w:r>
        <w:rPr/>
        <w:t>las</w:t>
      </w:r>
      <w:r>
        <w:rPr>
          <w:spacing w:val="-10"/>
        </w:rPr>
        <w:t> </w:t>
      </w:r>
      <w:r>
        <w:rPr/>
        <w:t>personas,</w:t>
      </w:r>
      <w:r>
        <w:rPr>
          <w:spacing w:val="-10"/>
        </w:rPr>
        <w:t> </w:t>
      </w:r>
      <w:r>
        <w:rPr/>
        <w:t>contienen</w:t>
      </w:r>
      <w:r>
        <w:rPr>
          <w:spacing w:val="-5"/>
        </w:rPr>
        <w:t> </w:t>
      </w:r>
      <w:r>
        <w:rPr/>
        <w:t>a</w:t>
      </w:r>
      <w:r>
        <w:rPr>
          <w:spacing w:val="-11"/>
        </w:rPr>
        <w:t> </w:t>
      </w:r>
      <w:r>
        <w:rPr/>
        <w:t>la</w:t>
      </w:r>
      <w:r>
        <w:rPr>
          <w:spacing w:val="-11"/>
        </w:rPr>
        <w:t> </w:t>
      </w:r>
      <w:r>
        <w:rPr/>
        <w:t>vez</w:t>
      </w:r>
      <w:r>
        <w:rPr>
          <w:spacing w:val="-10"/>
        </w:rPr>
        <w:t> </w:t>
      </w:r>
      <w:r>
        <w:rPr/>
        <w:t>elementos</w:t>
      </w:r>
      <w:r>
        <w:rPr>
          <w:spacing w:val="-10"/>
        </w:rPr>
        <w:t> </w:t>
      </w:r>
      <w:r>
        <w:rPr/>
        <w:t>asociados a los atributos, a los roles, a los espacios de actuación, a los derechos y obligaciones y a las relaciones de género. Se plantean de manera explícita a través del proyecto educativo, de la normativa y de la reglamentación, es decir, parten del discurso de la institución escolar, o, por</w:t>
      </w:r>
      <w:r>
        <w:rPr>
          <w:spacing w:val="-12"/>
        </w:rPr>
        <w:t> </w:t>
      </w:r>
      <w:r>
        <w:rPr/>
        <w:t>lo</w:t>
      </w:r>
      <w:r>
        <w:rPr>
          <w:spacing w:val="-13"/>
        </w:rPr>
        <w:t> </w:t>
      </w:r>
      <w:r>
        <w:rPr/>
        <w:t>general,</w:t>
      </w:r>
      <w:r>
        <w:rPr>
          <w:spacing w:val="-13"/>
        </w:rPr>
        <w:t> </w:t>
      </w:r>
      <w:r>
        <w:rPr/>
        <w:t>son</w:t>
      </w:r>
      <w:r>
        <w:rPr>
          <w:spacing w:val="-13"/>
        </w:rPr>
        <w:t> </w:t>
      </w:r>
      <w:r>
        <w:rPr/>
        <w:t>fragmentos</w:t>
      </w:r>
      <w:r>
        <w:rPr>
          <w:spacing w:val="-12"/>
        </w:rPr>
        <w:t> </w:t>
      </w:r>
      <w:r>
        <w:rPr/>
        <w:t>del</w:t>
      </w:r>
      <w:r>
        <w:rPr>
          <w:spacing w:val="-12"/>
        </w:rPr>
        <w:t> </w:t>
      </w:r>
      <w:r>
        <w:rPr/>
        <w:t>currículo</w:t>
      </w:r>
      <w:r>
        <w:rPr>
          <w:spacing w:val="-13"/>
        </w:rPr>
        <w:t> </w:t>
      </w:r>
      <w:r>
        <w:rPr/>
        <w:t>oculto</w:t>
      </w:r>
      <w:r>
        <w:rPr>
          <w:spacing w:val="-11"/>
        </w:rPr>
        <w:t> </w:t>
      </w:r>
      <w:r>
        <w:rPr/>
        <w:t>o</w:t>
      </w:r>
      <w:r>
        <w:rPr>
          <w:spacing w:val="-13"/>
        </w:rPr>
        <w:t> </w:t>
      </w:r>
      <w:r>
        <w:rPr/>
        <w:t>escondido.</w:t>
      </w:r>
    </w:p>
    <w:p>
      <w:pPr>
        <w:pStyle w:val="BodyText"/>
        <w:spacing w:before="3"/>
        <w:rPr>
          <w:sz w:val="21"/>
        </w:rPr>
      </w:pPr>
    </w:p>
    <w:p>
      <w:pPr>
        <w:pStyle w:val="BodyText"/>
        <w:spacing w:line="376" w:lineRule="auto"/>
        <w:ind w:left="102" w:right="1220"/>
        <w:jc w:val="both"/>
      </w:pPr>
      <w:r>
        <w:rPr/>
        <w:t>En el campo de las interacciones en la escuela, ésta debe ser vista como una agencia socializadora,</w:t>
      </w:r>
      <w:r>
        <w:rPr>
          <w:spacing w:val="-17"/>
        </w:rPr>
        <w:t> </w:t>
      </w:r>
      <w:r>
        <w:rPr/>
        <w:t>compleja</w:t>
      </w:r>
      <w:r>
        <w:rPr>
          <w:spacing w:val="-17"/>
        </w:rPr>
        <w:t> </w:t>
      </w:r>
      <w:r>
        <w:rPr/>
        <w:t>y</w:t>
      </w:r>
      <w:r>
        <w:rPr>
          <w:spacing w:val="-17"/>
        </w:rPr>
        <w:t> </w:t>
      </w:r>
      <w:r>
        <w:rPr/>
        <w:t>dinámica,</w:t>
      </w:r>
      <w:r>
        <w:rPr>
          <w:spacing w:val="-18"/>
        </w:rPr>
        <w:t> </w:t>
      </w:r>
      <w:r>
        <w:rPr/>
        <w:t>en</w:t>
      </w:r>
      <w:r>
        <w:rPr>
          <w:spacing w:val="-16"/>
        </w:rPr>
        <w:t> </w:t>
      </w:r>
      <w:r>
        <w:rPr/>
        <w:t>la</w:t>
      </w:r>
      <w:r>
        <w:rPr>
          <w:spacing w:val="-17"/>
        </w:rPr>
        <w:t> </w:t>
      </w:r>
      <w:r>
        <w:rPr/>
        <w:t>que</w:t>
      </w:r>
      <w:r>
        <w:rPr>
          <w:spacing w:val="-16"/>
        </w:rPr>
        <w:t> </w:t>
      </w:r>
      <w:r>
        <w:rPr/>
        <w:t>conviven</w:t>
      </w:r>
      <w:r>
        <w:rPr>
          <w:spacing w:val="-16"/>
        </w:rPr>
        <w:t> </w:t>
      </w:r>
      <w:r>
        <w:rPr/>
        <w:t>en</w:t>
      </w:r>
      <w:r>
        <w:rPr>
          <w:spacing w:val="-16"/>
        </w:rPr>
        <w:t> </w:t>
      </w:r>
      <w:r>
        <w:rPr/>
        <w:t>tensión</w:t>
      </w:r>
      <w:r>
        <w:rPr>
          <w:spacing w:val="-16"/>
        </w:rPr>
        <w:t> </w:t>
      </w:r>
      <w:r>
        <w:rPr/>
        <w:t>representaciones</w:t>
      </w:r>
      <w:r>
        <w:rPr>
          <w:spacing w:val="-16"/>
        </w:rPr>
        <w:t> </w:t>
      </w:r>
      <w:r>
        <w:rPr/>
        <w:t>de</w:t>
      </w:r>
      <w:r>
        <w:rPr>
          <w:spacing w:val="-16"/>
        </w:rPr>
        <w:t> </w:t>
      </w:r>
      <w:r>
        <w:rPr/>
        <w:t>género diversas; como un ámbito de lucha, de resistencia y de creación de normativas, de valores y de</w:t>
      </w:r>
      <w:r>
        <w:rPr>
          <w:spacing w:val="-37"/>
        </w:rPr>
        <w:t> </w:t>
      </w:r>
      <w:r>
        <w:rPr/>
        <w:t>prácticas</w:t>
      </w:r>
      <w:r>
        <w:rPr>
          <w:spacing w:val="-37"/>
        </w:rPr>
        <w:t> </w:t>
      </w:r>
      <w:r>
        <w:rPr/>
        <w:t>legítimas,</w:t>
      </w:r>
      <w:r>
        <w:rPr>
          <w:spacing w:val="-37"/>
        </w:rPr>
        <w:t> </w:t>
      </w:r>
      <w:r>
        <w:rPr/>
        <w:t>normales</w:t>
      </w:r>
      <w:r>
        <w:rPr>
          <w:spacing w:val="-37"/>
        </w:rPr>
        <w:t> </w:t>
      </w:r>
      <w:r>
        <w:rPr/>
        <w:t>y</w:t>
      </w:r>
      <w:r>
        <w:rPr>
          <w:spacing w:val="-37"/>
        </w:rPr>
        <w:t> </w:t>
      </w:r>
      <w:r>
        <w:rPr/>
        <w:t>transgresoras.</w:t>
      </w:r>
    </w:p>
    <w:p>
      <w:pPr>
        <w:spacing w:after="0" w:line="376" w:lineRule="auto"/>
        <w:jc w:val="both"/>
        <w:sectPr>
          <w:pgSz w:w="12240" w:h="15840"/>
          <w:pgMar w:header="0" w:footer="1075" w:top="1380" w:bottom="1260" w:left="1600" w:right="480"/>
        </w:sectPr>
      </w:pPr>
    </w:p>
    <w:p>
      <w:pPr>
        <w:pStyle w:val="Heading1"/>
        <w:ind w:left="102"/>
        <w:rPr>
          <w:i/>
        </w:rPr>
      </w:pPr>
      <w:bookmarkStart w:name="_TOC_250011" w:id="6"/>
      <w:bookmarkEnd w:id="6"/>
      <w:r>
        <w:rPr>
          <w:i/>
          <w:w w:val="80"/>
        </w:rPr>
        <w:t>Transversalización de la perspectiva de género</w:t>
      </w:r>
    </w:p>
    <w:p>
      <w:pPr>
        <w:pStyle w:val="BodyText"/>
        <w:spacing w:before="11"/>
        <w:rPr>
          <w:rFonts w:ascii="Arial"/>
          <w:b/>
          <w:i/>
          <w:sz w:val="33"/>
        </w:rPr>
      </w:pPr>
    </w:p>
    <w:p>
      <w:pPr>
        <w:pStyle w:val="BodyText"/>
        <w:spacing w:line="376" w:lineRule="auto"/>
        <w:ind w:left="102" w:right="1222"/>
        <w:jc w:val="both"/>
      </w:pPr>
      <w:r>
        <w:rPr/>
        <w:t>En</w:t>
      </w:r>
      <w:r>
        <w:rPr>
          <w:spacing w:val="-6"/>
        </w:rPr>
        <w:t> </w:t>
      </w:r>
      <w:r>
        <w:rPr/>
        <w:t>julio</w:t>
      </w:r>
      <w:r>
        <w:rPr>
          <w:spacing w:val="-7"/>
        </w:rPr>
        <w:t> </w:t>
      </w:r>
      <w:r>
        <w:rPr/>
        <w:t>de</w:t>
      </w:r>
      <w:r>
        <w:rPr>
          <w:spacing w:val="-6"/>
        </w:rPr>
        <w:t> </w:t>
      </w:r>
      <w:r>
        <w:rPr/>
        <w:t>1997</w:t>
      </w:r>
      <w:r>
        <w:rPr>
          <w:spacing w:val="-6"/>
        </w:rPr>
        <w:t> </w:t>
      </w:r>
      <w:r>
        <w:rPr/>
        <w:t>el</w:t>
      </w:r>
      <w:r>
        <w:rPr>
          <w:spacing w:val="-5"/>
        </w:rPr>
        <w:t> </w:t>
      </w:r>
      <w:r>
        <w:rPr/>
        <w:t>Consejo</w:t>
      </w:r>
      <w:r>
        <w:rPr>
          <w:spacing w:val="-7"/>
        </w:rPr>
        <w:t> </w:t>
      </w:r>
      <w:r>
        <w:rPr/>
        <w:t>Económico</w:t>
      </w:r>
      <w:r>
        <w:rPr>
          <w:spacing w:val="-6"/>
        </w:rPr>
        <w:t> </w:t>
      </w:r>
      <w:r>
        <w:rPr/>
        <w:t>y</w:t>
      </w:r>
      <w:r>
        <w:rPr>
          <w:spacing w:val="-6"/>
        </w:rPr>
        <w:t> </w:t>
      </w:r>
      <w:r>
        <w:rPr/>
        <w:t>Social</w:t>
      </w:r>
      <w:r>
        <w:rPr>
          <w:spacing w:val="-6"/>
        </w:rPr>
        <w:t> </w:t>
      </w:r>
      <w:r>
        <w:rPr/>
        <w:t>de</w:t>
      </w:r>
      <w:r>
        <w:rPr>
          <w:spacing w:val="-5"/>
        </w:rPr>
        <w:t> </w:t>
      </w:r>
      <w:r>
        <w:rPr/>
        <w:t>las</w:t>
      </w:r>
      <w:r>
        <w:rPr>
          <w:spacing w:val="-5"/>
        </w:rPr>
        <w:t> </w:t>
      </w:r>
      <w:r>
        <w:rPr/>
        <w:t>Naciones</w:t>
      </w:r>
      <w:r>
        <w:rPr>
          <w:spacing w:val="-5"/>
        </w:rPr>
        <w:t> </w:t>
      </w:r>
      <w:r>
        <w:rPr/>
        <w:t>Unidas</w:t>
      </w:r>
      <w:r>
        <w:rPr>
          <w:spacing w:val="-5"/>
        </w:rPr>
        <w:t> </w:t>
      </w:r>
      <w:r>
        <w:rPr/>
        <w:t>(ECOSOC)</w:t>
      </w:r>
      <w:r>
        <w:rPr>
          <w:spacing w:val="-5"/>
        </w:rPr>
        <w:t> </w:t>
      </w:r>
      <w:r>
        <w:rPr/>
        <w:t>definió el</w:t>
      </w:r>
      <w:r>
        <w:rPr>
          <w:spacing w:val="-21"/>
        </w:rPr>
        <w:t> </w:t>
      </w:r>
      <w:r>
        <w:rPr/>
        <w:t>concepto</w:t>
      </w:r>
      <w:r>
        <w:rPr>
          <w:spacing w:val="-20"/>
        </w:rPr>
        <w:t> </w:t>
      </w:r>
      <w:r>
        <w:rPr/>
        <w:t>de</w:t>
      </w:r>
      <w:r>
        <w:rPr>
          <w:spacing w:val="-20"/>
        </w:rPr>
        <w:t> </w:t>
      </w:r>
      <w:r>
        <w:rPr/>
        <w:t>la</w:t>
      </w:r>
      <w:r>
        <w:rPr>
          <w:spacing w:val="-21"/>
        </w:rPr>
        <w:t> </w:t>
      </w:r>
      <w:r>
        <w:rPr/>
        <w:t>transversalización</w:t>
      </w:r>
      <w:r>
        <w:rPr>
          <w:spacing w:val="-21"/>
        </w:rPr>
        <w:t> </w:t>
      </w:r>
      <w:r>
        <w:rPr/>
        <w:t>de</w:t>
      </w:r>
      <w:r>
        <w:rPr>
          <w:spacing w:val="-20"/>
        </w:rPr>
        <w:t> </w:t>
      </w:r>
      <w:r>
        <w:rPr/>
        <w:t>la</w:t>
      </w:r>
      <w:r>
        <w:rPr>
          <w:spacing w:val="-21"/>
        </w:rPr>
        <w:t> </w:t>
      </w:r>
      <w:r>
        <w:rPr/>
        <w:t>perspectiva</w:t>
      </w:r>
      <w:r>
        <w:rPr>
          <w:spacing w:val="-21"/>
        </w:rPr>
        <w:t> </w:t>
      </w:r>
      <w:r>
        <w:rPr/>
        <w:t>de</w:t>
      </w:r>
      <w:r>
        <w:rPr>
          <w:spacing w:val="-20"/>
        </w:rPr>
        <w:t> </w:t>
      </w:r>
      <w:r>
        <w:rPr/>
        <w:t>género</w:t>
      </w:r>
      <w:r>
        <w:rPr>
          <w:spacing w:val="-21"/>
        </w:rPr>
        <w:t> </w:t>
      </w:r>
      <w:r>
        <w:rPr/>
        <w:t>en</w:t>
      </w:r>
      <w:r>
        <w:rPr>
          <w:spacing w:val="-20"/>
        </w:rPr>
        <w:t> </w:t>
      </w:r>
      <w:r>
        <w:rPr/>
        <w:t>los</w:t>
      </w:r>
      <w:r>
        <w:rPr>
          <w:spacing w:val="-20"/>
        </w:rPr>
        <w:t> </w:t>
      </w:r>
      <w:r>
        <w:rPr/>
        <w:t>siguientes</w:t>
      </w:r>
      <w:r>
        <w:rPr>
          <w:spacing w:val="-21"/>
        </w:rPr>
        <w:t> </w:t>
      </w:r>
      <w:r>
        <w:rPr/>
        <w:t>términos:</w:t>
      </w:r>
    </w:p>
    <w:p>
      <w:pPr>
        <w:pStyle w:val="BodyText"/>
        <w:spacing w:line="376" w:lineRule="auto" w:before="127"/>
        <w:ind w:left="102" w:right="1223"/>
        <w:jc w:val="both"/>
      </w:pPr>
      <w:r>
        <w:rPr/>
        <w:t>La transversalización de la perspectiva de género es el proceso de valorar las implicaciones que tiene para los hombres y para las mujeres cualquier acción que se planifique, ya se trate de legislación, políticas o programas, en todas las áreas y en todos los niveles.</w:t>
      </w:r>
    </w:p>
    <w:p>
      <w:pPr>
        <w:pStyle w:val="BodyText"/>
        <w:spacing w:line="376" w:lineRule="auto" w:before="124"/>
        <w:ind w:left="102" w:right="1217"/>
        <w:jc w:val="both"/>
      </w:pPr>
      <w:r>
        <w:rPr/>
        <w:t>Es</w:t>
      </w:r>
      <w:r>
        <w:rPr>
          <w:spacing w:val="-19"/>
        </w:rPr>
        <w:t> </w:t>
      </w:r>
      <w:r>
        <w:rPr/>
        <w:t>una</w:t>
      </w:r>
      <w:r>
        <w:rPr>
          <w:spacing w:val="-20"/>
        </w:rPr>
        <w:t> </w:t>
      </w:r>
      <w:r>
        <w:rPr/>
        <w:t>estrategia</w:t>
      </w:r>
      <w:r>
        <w:rPr>
          <w:spacing w:val="-20"/>
        </w:rPr>
        <w:t> </w:t>
      </w:r>
      <w:r>
        <w:rPr/>
        <w:t>para</w:t>
      </w:r>
      <w:r>
        <w:rPr>
          <w:spacing w:val="-19"/>
        </w:rPr>
        <w:t> </w:t>
      </w:r>
      <w:r>
        <w:rPr/>
        <w:t>conseguir</w:t>
      </w:r>
      <w:r>
        <w:rPr>
          <w:spacing w:val="-19"/>
        </w:rPr>
        <w:t> </w:t>
      </w:r>
      <w:r>
        <w:rPr/>
        <w:t>que</w:t>
      </w:r>
      <w:r>
        <w:rPr>
          <w:spacing w:val="-19"/>
        </w:rPr>
        <w:t> </w:t>
      </w:r>
      <w:r>
        <w:rPr/>
        <w:t>las</w:t>
      </w:r>
      <w:r>
        <w:rPr>
          <w:spacing w:val="-19"/>
        </w:rPr>
        <w:t> </w:t>
      </w:r>
      <w:r>
        <w:rPr/>
        <w:t>preocupaciones</w:t>
      </w:r>
      <w:r>
        <w:rPr>
          <w:spacing w:val="-19"/>
        </w:rPr>
        <w:t> </w:t>
      </w:r>
      <w:r>
        <w:rPr/>
        <w:t>y</w:t>
      </w:r>
      <w:r>
        <w:rPr>
          <w:spacing w:val="-20"/>
        </w:rPr>
        <w:t> </w:t>
      </w:r>
      <w:r>
        <w:rPr/>
        <w:t>experiencias</w:t>
      </w:r>
      <w:r>
        <w:rPr>
          <w:spacing w:val="-19"/>
        </w:rPr>
        <w:t> </w:t>
      </w:r>
      <w:r>
        <w:rPr/>
        <w:t>de</w:t>
      </w:r>
      <w:r>
        <w:rPr>
          <w:spacing w:val="-18"/>
        </w:rPr>
        <w:t> </w:t>
      </w:r>
      <w:r>
        <w:rPr/>
        <w:t>las</w:t>
      </w:r>
      <w:r>
        <w:rPr>
          <w:spacing w:val="-19"/>
        </w:rPr>
        <w:t> </w:t>
      </w:r>
      <w:r>
        <w:rPr/>
        <w:t>mujeres,</w:t>
      </w:r>
      <w:r>
        <w:rPr>
          <w:spacing w:val="-20"/>
        </w:rPr>
        <w:t> </w:t>
      </w:r>
      <w:r>
        <w:rPr/>
        <w:t>al</w:t>
      </w:r>
      <w:r>
        <w:rPr>
          <w:spacing w:val="-20"/>
        </w:rPr>
        <w:t> </w:t>
      </w:r>
      <w:r>
        <w:rPr/>
        <w:t>igual que las de los hombres, sean parte integrante en la elaboración, puesta en marcha, control y evaluación de las políticas y de los programas en todas las esferas políticas, económicas y sociales,</w:t>
      </w:r>
      <w:r>
        <w:rPr>
          <w:spacing w:val="-7"/>
        </w:rPr>
        <w:t> </w:t>
      </w:r>
      <w:r>
        <w:rPr/>
        <w:t>de</w:t>
      </w:r>
      <w:r>
        <w:rPr>
          <w:spacing w:val="-8"/>
        </w:rPr>
        <w:t> </w:t>
      </w:r>
      <w:r>
        <w:rPr/>
        <w:t>manera</w:t>
      </w:r>
      <w:r>
        <w:rPr>
          <w:spacing w:val="-9"/>
        </w:rPr>
        <w:t> </w:t>
      </w:r>
      <w:r>
        <w:rPr/>
        <w:t>que</w:t>
      </w:r>
      <w:r>
        <w:rPr>
          <w:spacing w:val="-8"/>
        </w:rPr>
        <w:t> </w:t>
      </w:r>
      <w:r>
        <w:rPr/>
        <w:t>las</w:t>
      </w:r>
      <w:r>
        <w:rPr>
          <w:spacing w:val="-7"/>
        </w:rPr>
        <w:t> </w:t>
      </w:r>
      <w:r>
        <w:rPr/>
        <w:t>mujeres</w:t>
      </w:r>
      <w:r>
        <w:rPr>
          <w:spacing w:val="-7"/>
        </w:rPr>
        <w:t> </w:t>
      </w:r>
      <w:r>
        <w:rPr/>
        <w:t>y</w:t>
      </w:r>
      <w:r>
        <w:rPr>
          <w:spacing w:val="-8"/>
        </w:rPr>
        <w:t> </w:t>
      </w:r>
      <w:r>
        <w:rPr/>
        <w:t>los</w:t>
      </w:r>
      <w:r>
        <w:rPr>
          <w:spacing w:val="-7"/>
        </w:rPr>
        <w:t> </w:t>
      </w:r>
      <w:r>
        <w:rPr/>
        <w:t>hombres</w:t>
      </w:r>
      <w:r>
        <w:rPr>
          <w:spacing w:val="-7"/>
        </w:rPr>
        <w:t> </w:t>
      </w:r>
      <w:r>
        <w:rPr/>
        <w:t>puedan</w:t>
      </w:r>
      <w:r>
        <w:rPr>
          <w:spacing w:val="-4"/>
        </w:rPr>
        <w:t> </w:t>
      </w:r>
      <w:r>
        <w:rPr/>
        <w:t>beneficiarse</w:t>
      </w:r>
      <w:r>
        <w:rPr>
          <w:spacing w:val="-8"/>
        </w:rPr>
        <w:t> </w:t>
      </w:r>
      <w:r>
        <w:rPr/>
        <w:t>de</w:t>
      </w:r>
      <w:r>
        <w:rPr>
          <w:spacing w:val="-8"/>
        </w:rPr>
        <w:t> </w:t>
      </w:r>
      <w:r>
        <w:rPr/>
        <w:t>ellos</w:t>
      </w:r>
      <w:r>
        <w:rPr>
          <w:spacing w:val="-7"/>
        </w:rPr>
        <w:t> </w:t>
      </w:r>
      <w:r>
        <w:rPr/>
        <w:t>igualmente</w:t>
      </w:r>
      <w:r>
        <w:rPr>
          <w:spacing w:val="-7"/>
        </w:rPr>
        <w:t> </w:t>
      </w:r>
      <w:r>
        <w:rPr/>
        <w:t>y no se perpetúe la desigualdad. El objetivo final de la integración es conseguir la igualdad de </w:t>
      </w:r>
      <w:r>
        <w:rPr>
          <w:w w:val="95"/>
        </w:rPr>
        <w:t>los</w:t>
      </w:r>
      <w:r>
        <w:rPr>
          <w:spacing w:val="-17"/>
          <w:w w:val="95"/>
        </w:rPr>
        <w:t> </w:t>
      </w:r>
      <w:r>
        <w:rPr>
          <w:w w:val="95"/>
        </w:rPr>
        <w:t>géneros."</w:t>
      </w:r>
    </w:p>
    <w:p>
      <w:pPr>
        <w:pStyle w:val="BodyText"/>
        <w:spacing w:line="376" w:lineRule="auto" w:before="124"/>
        <w:ind w:left="102" w:right="1222"/>
        <w:jc w:val="both"/>
      </w:pPr>
      <w:r>
        <w:rPr/>
        <w:t>Esta</w:t>
      </w:r>
      <w:r>
        <w:rPr>
          <w:spacing w:val="-28"/>
        </w:rPr>
        <w:t> </w:t>
      </w:r>
      <w:r>
        <w:rPr/>
        <w:t>estrategia</w:t>
      </w:r>
      <w:r>
        <w:rPr>
          <w:spacing w:val="-27"/>
        </w:rPr>
        <w:t> </w:t>
      </w:r>
      <w:r>
        <w:rPr/>
        <w:t>de</w:t>
      </w:r>
      <w:r>
        <w:rPr>
          <w:spacing w:val="-28"/>
        </w:rPr>
        <w:t> </w:t>
      </w:r>
      <w:r>
        <w:rPr/>
        <w:t>transversalización</w:t>
      </w:r>
      <w:r>
        <w:rPr>
          <w:spacing w:val="-28"/>
        </w:rPr>
        <w:t> </w:t>
      </w:r>
      <w:r>
        <w:rPr/>
        <w:t>incluye</w:t>
      </w:r>
      <w:r>
        <w:rPr>
          <w:spacing w:val="-27"/>
        </w:rPr>
        <w:t> </w:t>
      </w:r>
      <w:r>
        <w:rPr/>
        <w:t>actividades</w:t>
      </w:r>
      <w:r>
        <w:rPr>
          <w:spacing w:val="-28"/>
        </w:rPr>
        <w:t> </w:t>
      </w:r>
      <w:r>
        <w:rPr/>
        <w:t>específicas</w:t>
      </w:r>
      <w:r>
        <w:rPr>
          <w:spacing w:val="-28"/>
        </w:rPr>
        <w:t> </w:t>
      </w:r>
      <w:r>
        <w:rPr/>
        <w:t>en</w:t>
      </w:r>
      <w:r>
        <w:rPr>
          <w:spacing w:val="-28"/>
        </w:rPr>
        <w:t> </w:t>
      </w:r>
      <w:r>
        <w:rPr/>
        <w:t>el</w:t>
      </w:r>
      <w:r>
        <w:rPr>
          <w:spacing w:val="-27"/>
        </w:rPr>
        <w:t> </w:t>
      </w:r>
      <w:r>
        <w:rPr/>
        <w:t>ámbito</w:t>
      </w:r>
      <w:r>
        <w:rPr>
          <w:spacing w:val="-29"/>
        </w:rPr>
        <w:t> </w:t>
      </w:r>
      <w:r>
        <w:rPr/>
        <w:t>de</w:t>
      </w:r>
      <w:r>
        <w:rPr>
          <w:spacing w:val="-28"/>
        </w:rPr>
        <w:t> </w:t>
      </w:r>
      <w:r>
        <w:rPr/>
        <w:t>la</w:t>
      </w:r>
      <w:r>
        <w:rPr>
          <w:spacing w:val="-27"/>
        </w:rPr>
        <w:t> </w:t>
      </w:r>
      <w:r>
        <w:rPr/>
        <w:t>igualdad y acción positiva, ya sean los hombres o las mujeres, que se encuentren en posición de desventaja. Las intervenciones específicas para la igualdad pueden orientarse a las mujeres exclusivamente,</w:t>
      </w:r>
      <w:r>
        <w:rPr>
          <w:spacing w:val="-8"/>
        </w:rPr>
        <w:t> </w:t>
      </w:r>
      <w:r>
        <w:rPr/>
        <w:t>a</w:t>
      </w:r>
      <w:r>
        <w:rPr>
          <w:spacing w:val="-8"/>
        </w:rPr>
        <w:t> </w:t>
      </w:r>
      <w:r>
        <w:rPr/>
        <w:t>las</w:t>
      </w:r>
      <w:r>
        <w:rPr>
          <w:spacing w:val="-7"/>
        </w:rPr>
        <w:t> </w:t>
      </w:r>
      <w:r>
        <w:rPr/>
        <w:t>mujeres</w:t>
      </w:r>
      <w:r>
        <w:rPr>
          <w:spacing w:val="-7"/>
        </w:rPr>
        <w:t> </w:t>
      </w:r>
      <w:r>
        <w:rPr/>
        <w:t>y</w:t>
      </w:r>
      <w:r>
        <w:rPr>
          <w:spacing w:val="-9"/>
        </w:rPr>
        <w:t> </w:t>
      </w:r>
      <w:r>
        <w:rPr/>
        <w:t>a</w:t>
      </w:r>
      <w:r>
        <w:rPr>
          <w:spacing w:val="-8"/>
        </w:rPr>
        <w:t> </w:t>
      </w:r>
      <w:r>
        <w:rPr/>
        <w:t>los</w:t>
      </w:r>
      <w:r>
        <w:rPr>
          <w:spacing w:val="-7"/>
        </w:rPr>
        <w:t> </w:t>
      </w:r>
      <w:r>
        <w:rPr/>
        <w:t>hombres</w:t>
      </w:r>
      <w:r>
        <w:rPr>
          <w:spacing w:val="-7"/>
        </w:rPr>
        <w:t> </w:t>
      </w:r>
      <w:r>
        <w:rPr/>
        <w:t>al</w:t>
      </w:r>
      <w:r>
        <w:rPr>
          <w:spacing w:val="-8"/>
        </w:rPr>
        <w:t> </w:t>
      </w:r>
      <w:r>
        <w:rPr/>
        <w:t>mismo</w:t>
      </w:r>
      <w:r>
        <w:rPr>
          <w:spacing w:val="-8"/>
        </w:rPr>
        <w:t> </w:t>
      </w:r>
      <w:r>
        <w:rPr/>
        <w:t>tiempo</w:t>
      </w:r>
      <w:r>
        <w:rPr>
          <w:spacing w:val="-8"/>
        </w:rPr>
        <w:t> </w:t>
      </w:r>
      <w:r>
        <w:rPr/>
        <w:t>o</w:t>
      </w:r>
      <w:r>
        <w:rPr>
          <w:spacing w:val="-8"/>
        </w:rPr>
        <w:t> </w:t>
      </w:r>
      <w:r>
        <w:rPr/>
        <w:t>únicamente</w:t>
      </w:r>
      <w:r>
        <w:rPr>
          <w:spacing w:val="-7"/>
        </w:rPr>
        <w:t> </w:t>
      </w:r>
      <w:r>
        <w:rPr/>
        <w:t>a</w:t>
      </w:r>
      <w:r>
        <w:rPr>
          <w:spacing w:val="-8"/>
        </w:rPr>
        <w:t> </w:t>
      </w:r>
      <w:r>
        <w:rPr/>
        <w:t>los</w:t>
      </w:r>
      <w:r>
        <w:rPr>
          <w:spacing w:val="-7"/>
        </w:rPr>
        <w:t> </w:t>
      </w:r>
      <w:r>
        <w:rPr/>
        <w:t>hombres, con</w:t>
      </w:r>
      <w:r>
        <w:rPr>
          <w:spacing w:val="-6"/>
        </w:rPr>
        <w:t> </w:t>
      </w:r>
      <w:r>
        <w:rPr/>
        <w:t>el</w:t>
      </w:r>
      <w:r>
        <w:rPr>
          <w:spacing w:val="-4"/>
        </w:rPr>
        <w:t> </w:t>
      </w:r>
      <w:r>
        <w:rPr/>
        <w:t>fin</w:t>
      </w:r>
      <w:r>
        <w:rPr>
          <w:spacing w:val="-6"/>
        </w:rPr>
        <w:t> </w:t>
      </w:r>
      <w:r>
        <w:rPr/>
        <w:t>de</w:t>
      </w:r>
      <w:r>
        <w:rPr>
          <w:spacing w:val="-6"/>
        </w:rPr>
        <w:t> </w:t>
      </w:r>
      <w:r>
        <w:rPr/>
        <w:t>que</w:t>
      </w:r>
      <w:r>
        <w:rPr>
          <w:spacing w:val="-6"/>
        </w:rPr>
        <w:t> </w:t>
      </w:r>
      <w:r>
        <w:rPr/>
        <w:t>puedan</w:t>
      </w:r>
      <w:r>
        <w:rPr>
          <w:spacing w:val="-2"/>
        </w:rPr>
        <w:t> </w:t>
      </w:r>
      <w:r>
        <w:rPr/>
        <w:t>participar</w:t>
      </w:r>
      <w:r>
        <w:rPr>
          <w:spacing w:val="-5"/>
        </w:rPr>
        <w:t> </w:t>
      </w:r>
      <w:r>
        <w:rPr/>
        <w:t>en</w:t>
      </w:r>
      <w:r>
        <w:rPr>
          <w:spacing w:val="-6"/>
        </w:rPr>
        <w:t> </w:t>
      </w:r>
      <w:r>
        <w:rPr/>
        <w:t>la</w:t>
      </w:r>
      <w:r>
        <w:rPr>
          <w:spacing w:val="-4"/>
        </w:rPr>
        <w:t> </w:t>
      </w:r>
      <w:r>
        <w:rPr/>
        <w:t>labor</w:t>
      </w:r>
      <w:r>
        <w:rPr>
          <w:spacing w:val="-5"/>
        </w:rPr>
        <w:t> </w:t>
      </w:r>
      <w:r>
        <w:rPr/>
        <w:t>de</w:t>
      </w:r>
      <w:r>
        <w:rPr>
          <w:spacing w:val="-4"/>
        </w:rPr>
        <w:t> </w:t>
      </w:r>
      <w:r>
        <w:rPr/>
        <w:t>desarrollo</w:t>
      </w:r>
      <w:r>
        <w:rPr>
          <w:spacing w:val="-5"/>
        </w:rPr>
        <w:t> </w:t>
      </w:r>
      <w:r>
        <w:rPr/>
        <w:t>y</w:t>
      </w:r>
      <w:r>
        <w:rPr>
          <w:spacing w:val="-6"/>
        </w:rPr>
        <w:t> </w:t>
      </w:r>
      <w:r>
        <w:rPr/>
        <w:t>se</w:t>
      </w:r>
      <w:r>
        <w:rPr>
          <w:spacing w:val="-6"/>
        </w:rPr>
        <w:t> </w:t>
      </w:r>
      <w:r>
        <w:rPr/>
        <w:t>beneficien</w:t>
      </w:r>
      <w:r>
        <w:rPr>
          <w:spacing w:val="-3"/>
        </w:rPr>
        <w:t> </w:t>
      </w:r>
      <w:r>
        <w:rPr/>
        <w:t>de</w:t>
      </w:r>
      <w:r>
        <w:rPr>
          <w:spacing w:val="-6"/>
        </w:rPr>
        <w:t> </w:t>
      </w:r>
      <w:r>
        <w:rPr/>
        <w:t>ella</w:t>
      </w:r>
      <w:r>
        <w:rPr>
          <w:spacing w:val="-5"/>
        </w:rPr>
        <w:t> </w:t>
      </w:r>
      <w:r>
        <w:rPr/>
        <w:t>por</w:t>
      </w:r>
      <w:r>
        <w:rPr>
          <w:spacing w:val="-5"/>
        </w:rPr>
        <w:t> </w:t>
      </w:r>
      <w:r>
        <w:rPr/>
        <w:t>igual. Se</w:t>
      </w:r>
      <w:r>
        <w:rPr>
          <w:spacing w:val="-18"/>
        </w:rPr>
        <w:t> </w:t>
      </w:r>
      <w:r>
        <w:rPr/>
        <w:t>trata</w:t>
      </w:r>
      <w:r>
        <w:rPr>
          <w:spacing w:val="-17"/>
        </w:rPr>
        <w:t> </w:t>
      </w:r>
      <w:r>
        <w:rPr/>
        <w:t>de</w:t>
      </w:r>
      <w:r>
        <w:rPr>
          <w:spacing w:val="-18"/>
        </w:rPr>
        <w:t> </w:t>
      </w:r>
      <w:r>
        <w:rPr/>
        <w:t>medidas</w:t>
      </w:r>
      <w:r>
        <w:rPr>
          <w:spacing w:val="-16"/>
        </w:rPr>
        <w:t> </w:t>
      </w:r>
      <w:r>
        <w:rPr/>
        <w:t>provisionales</w:t>
      </w:r>
      <w:r>
        <w:rPr>
          <w:spacing w:val="-18"/>
        </w:rPr>
        <w:t> </w:t>
      </w:r>
      <w:r>
        <w:rPr/>
        <w:t>necesarias,</w:t>
      </w:r>
      <w:r>
        <w:rPr>
          <w:spacing w:val="-18"/>
        </w:rPr>
        <w:t> </w:t>
      </w:r>
      <w:r>
        <w:rPr/>
        <w:t>concebidas</w:t>
      </w:r>
      <w:r>
        <w:rPr>
          <w:spacing w:val="-18"/>
        </w:rPr>
        <w:t> </w:t>
      </w:r>
      <w:r>
        <w:rPr/>
        <w:t>para</w:t>
      </w:r>
      <w:r>
        <w:rPr>
          <w:spacing w:val="-17"/>
        </w:rPr>
        <w:t> </w:t>
      </w:r>
      <w:r>
        <w:rPr/>
        <w:t>luchar</w:t>
      </w:r>
      <w:r>
        <w:rPr>
          <w:spacing w:val="-18"/>
        </w:rPr>
        <w:t> </w:t>
      </w:r>
      <w:r>
        <w:rPr/>
        <w:t>contra</w:t>
      </w:r>
      <w:r>
        <w:rPr>
          <w:spacing w:val="-17"/>
        </w:rPr>
        <w:t> </w:t>
      </w:r>
      <w:r>
        <w:rPr/>
        <w:t>las</w:t>
      </w:r>
      <w:r>
        <w:rPr>
          <w:spacing w:val="-18"/>
        </w:rPr>
        <w:t> </w:t>
      </w:r>
      <w:r>
        <w:rPr/>
        <w:t>consecuencias directas</w:t>
      </w:r>
      <w:r>
        <w:rPr>
          <w:spacing w:val="-14"/>
        </w:rPr>
        <w:t> </w:t>
      </w:r>
      <w:r>
        <w:rPr/>
        <w:t>e</w:t>
      </w:r>
      <w:r>
        <w:rPr>
          <w:spacing w:val="-14"/>
        </w:rPr>
        <w:t> </w:t>
      </w:r>
      <w:r>
        <w:rPr/>
        <w:t>indirectas</w:t>
      </w:r>
      <w:r>
        <w:rPr>
          <w:spacing w:val="-14"/>
        </w:rPr>
        <w:t> </w:t>
      </w:r>
      <w:r>
        <w:rPr/>
        <w:t>de</w:t>
      </w:r>
      <w:r>
        <w:rPr>
          <w:spacing w:val="-13"/>
        </w:rPr>
        <w:t> </w:t>
      </w:r>
      <w:r>
        <w:rPr/>
        <w:t>la</w:t>
      </w:r>
      <w:r>
        <w:rPr>
          <w:spacing w:val="-14"/>
        </w:rPr>
        <w:t> </w:t>
      </w:r>
      <w:r>
        <w:rPr/>
        <w:t>discriminación</w:t>
      </w:r>
      <w:r>
        <w:rPr>
          <w:spacing w:val="-15"/>
        </w:rPr>
        <w:t> </w:t>
      </w:r>
      <w:r>
        <w:rPr/>
        <w:t>en</w:t>
      </w:r>
      <w:r>
        <w:rPr>
          <w:spacing w:val="-14"/>
        </w:rPr>
        <w:t> </w:t>
      </w:r>
      <w:r>
        <w:rPr/>
        <w:t>el</w:t>
      </w:r>
      <w:r>
        <w:rPr>
          <w:spacing w:val="-15"/>
        </w:rPr>
        <w:t> </w:t>
      </w:r>
      <w:r>
        <w:rPr/>
        <w:t>pasado.</w:t>
      </w:r>
    </w:p>
    <w:p>
      <w:pPr>
        <w:pStyle w:val="Heading1"/>
        <w:spacing w:before="119"/>
        <w:ind w:left="102"/>
        <w:rPr>
          <w:i/>
        </w:rPr>
      </w:pPr>
      <w:bookmarkStart w:name="_TOC_250010" w:id="7"/>
      <w:bookmarkEnd w:id="7"/>
      <w:r>
        <w:rPr>
          <w:i/>
          <w:w w:val="80"/>
        </w:rPr>
        <w:t>Derechos Humanos y  Universitarios</w:t>
      </w:r>
    </w:p>
    <w:p>
      <w:pPr>
        <w:pStyle w:val="BodyText"/>
        <w:spacing w:before="5"/>
        <w:rPr>
          <w:rFonts w:ascii="Arial"/>
          <w:b/>
          <w:i/>
          <w:sz w:val="23"/>
        </w:rPr>
      </w:pPr>
    </w:p>
    <w:p>
      <w:pPr>
        <w:pStyle w:val="BodyText"/>
        <w:spacing w:line="376" w:lineRule="auto"/>
        <w:ind w:left="102" w:right="1219"/>
        <w:jc w:val="both"/>
      </w:pPr>
      <w:r>
        <w:rPr/>
        <w:t>Para las Naciones Unidas, los derechos humanos son derechos inherentes a todos los seres humanos, sin distinción alguna de nacionalidad, lugar de residencia, sexo, origen nacional o étnico, color, religión, lengua, edad o cualquier otra condición Todos tenemos los mismos derechos humanos, sin discriminación alguna. Estos derechos son interrelacionados, interdependientes e indivisibles.</w:t>
      </w:r>
    </w:p>
    <w:p>
      <w:pPr>
        <w:pStyle w:val="BodyText"/>
        <w:spacing w:line="376" w:lineRule="auto" w:before="124"/>
        <w:ind w:left="102" w:right="1222"/>
        <w:jc w:val="both"/>
      </w:pPr>
      <w:r>
        <w:rPr/>
        <w:t>Los</w:t>
      </w:r>
      <w:r>
        <w:rPr>
          <w:spacing w:val="-15"/>
        </w:rPr>
        <w:t> </w:t>
      </w:r>
      <w:r>
        <w:rPr/>
        <w:t>derechos</w:t>
      </w:r>
      <w:r>
        <w:rPr>
          <w:spacing w:val="-15"/>
        </w:rPr>
        <w:t> </w:t>
      </w:r>
      <w:r>
        <w:rPr/>
        <w:t>humanos</w:t>
      </w:r>
      <w:r>
        <w:rPr>
          <w:spacing w:val="-15"/>
        </w:rPr>
        <w:t> </w:t>
      </w:r>
      <w:r>
        <w:rPr/>
        <w:t>universales</w:t>
      </w:r>
      <w:r>
        <w:rPr>
          <w:spacing w:val="-15"/>
        </w:rPr>
        <w:t> </w:t>
      </w:r>
      <w:r>
        <w:rPr/>
        <w:t>están</w:t>
      </w:r>
      <w:r>
        <w:rPr>
          <w:spacing w:val="-15"/>
        </w:rPr>
        <w:t> </w:t>
      </w:r>
      <w:r>
        <w:rPr/>
        <w:t>a</w:t>
      </w:r>
      <w:r>
        <w:rPr>
          <w:spacing w:val="-15"/>
        </w:rPr>
        <w:t> </w:t>
      </w:r>
      <w:r>
        <w:rPr/>
        <w:t>menudo</w:t>
      </w:r>
      <w:r>
        <w:rPr>
          <w:spacing w:val="-16"/>
        </w:rPr>
        <w:t> </w:t>
      </w:r>
      <w:r>
        <w:rPr/>
        <w:t>contemplados</w:t>
      </w:r>
      <w:r>
        <w:rPr>
          <w:spacing w:val="-15"/>
        </w:rPr>
        <w:t> </w:t>
      </w:r>
      <w:r>
        <w:rPr/>
        <w:t>en</w:t>
      </w:r>
      <w:r>
        <w:rPr>
          <w:spacing w:val="-15"/>
        </w:rPr>
        <w:t> </w:t>
      </w:r>
      <w:r>
        <w:rPr/>
        <w:t>la</w:t>
      </w:r>
      <w:r>
        <w:rPr>
          <w:spacing w:val="-15"/>
        </w:rPr>
        <w:t> </w:t>
      </w:r>
      <w:r>
        <w:rPr/>
        <w:t>ley</w:t>
      </w:r>
      <w:r>
        <w:rPr>
          <w:spacing w:val="-13"/>
        </w:rPr>
        <w:t> </w:t>
      </w:r>
      <w:r>
        <w:rPr/>
        <w:t>y</w:t>
      </w:r>
      <w:r>
        <w:rPr>
          <w:spacing w:val="-15"/>
        </w:rPr>
        <w:t> </w:t>
      </w:r>
      <w:r>
        <w:rPr/>
        <w:t>garantizados</w:t>
      </w:r>
      <w:r>
        <w:rPr>
          <w:spacing w:val="-15"/>
        </w:rPr>
        <w:t> </w:t>
      </w:r>
      <w:r>
        <w:rPr/>
        <w:t>por ella, a través de los tratados, el derecho internacional consuetudinario, los principios generales</w:t>
      </w:r>
      <w:r>
        <w:rPr>
          <w:spacing w:val="-20"/>
        </w:rPr>
        <w:t> </w:t>
      </w:r>
      <w:r>
        <w:rPr/>
        <w:t>y</w:t>
      </w:r>
      <w:r>
        <w:rPr>
          <w:spacing w:val="-21"/>
        </w:rPr>
        <w:t> </w:t>
      </w:r>
      <w:r>
        <w:rPr/>
        <w:t>otras</w:t>
      </w:r>
      <w:r>
        <w:rPr>
          <w:spacing w:val="-21"/>
        </w:rPr>
        <w:t> </w:t>
      </w:r>
      <w:r>
        <w:rPr/>
        <w:t>fuentes</w:t>
      </w:r>
      <w:r>
        <w:rPr>
          <w:spacing w:val="-20"/>
        </w:rPr>
        <w:t> </w:t>
      </w:r>
      <w:r>
        <w:rPr/>
        <w:t>del</w:t>
      </w:r>
      <w:r>
        <w:rPr>
          <w:spacing w:val="-20"/>
        </w:rPr>
        <w:t> </w:t>
      </w:r>
      <w:r>
        <w:rPr/>
        <w:t>derecho</w:t>
      </w:r>
      <w:r>
        <w:rPr>
          <w:spacing w:val="-21"/>
        </w:rPr>
        <w:t> </w:t>
      </w:r>
      <w:r>
        <w:rPr/>
        <w:t>internacional.</w:t>
      </w:r>
    </w:p>
    <w:p>
      <w:pPr>
        <w:spacing w:after="0" w:line="376" w:lineRule="auto"/>
        <w:jc w:val="both"/>
        <w:sectPr>
          <w:pgSz w:w="12240" w:h="15840"/>
          <w:pgMar w:header="0" w:footer="1075" w:top="1360" w:bottom="1260" w:left="1600" w:right="480"/>
        </w:sectPr>
      </w:pPr>
    </w:p>
    <w:p>
      <w:pPr>
        <w:pStyle w:val="BodyText"/>
        <w:spacing w:line="376" w:lineRule="auto" w:before="37"/>
        <w:ind w:left="102" w:right="1220" w:firstLine="60"/>
        <w:jc w:val="both"/>
      </w:pPr>
      <w:r>
        <w:rPr/>
        <w:t>El principio de la universalidad de los derechos humanos es la piedra angular del derecho internacional</w:t>
      </w:r>
      <w:r>
        <w:rPr>
          <w:spacing w:val="-8"/>
        </w:rPr>
        <w:t> </w:t>
      </w:r>
      <w:r>
        <w:rPr/>
        <w:t>de</w:t>
      </w:r>
      <w:r>
        <w:rPr>
          <w:spacing w:val="-6"/>
        </w:rPr>
        <w:t> </w:t>
      </w:r>
      <w:r>
        <w:rPr/>
        <w:t>los</w:t>
      </w:r>
      <w:r>
        <w:rPr>
          <w:spacing w:val="-6"/>
        </w:rPr>
        <w:t> </w:t>
      </w:r>
      <w:r>
        <w:rPr/>
        <w:t>derechos</w:t>
      </w:r>
      <w:r>
        <w:rPr>
          <w:spacing w:val="-5"/>
        </w:rPr>
        <w:t> </w:t>
      </w:r>
      <w:r>
        <w:rPr/>
        <w:t>humanos.</w:t>
      </w:r>
      <w:r>
        <w:rPr>
          <w:spacing w:val="-7"/>
        </w:rPr>
        <w:t> </w:t>
      </w:r>
      <w:r>
        <w:rPr/>
        <w:t>Este</w:t>
      </w:r>
      <w:r>
        <w:rPr>
          <w:spacing w:val="-7"/>
        </w:rPr>
        <w:t> </w:t>
      </w:r>
      <w:r>
        <w:rPr/>
        <w:t>principio,</w:t>
      </w:r>
      <w:r>
        <w:rPr>
          <w:spacing w:val="-6"/>
        </w:rPr>
        <w:t> </w:t>
      </w:r>
      <w:r>
        <w:rPr/>
        <w:t>tal</w:t>
      </w:r>
      <w:r>
        <w:rPr>
          <w:spacing w:val="-8"/>
        </w:rPr>
        <w:t> </w:t>
      </w:r>
      <w:r>
        <w:rPr/>
        <w:t>como</w:t>
      </w:r>
      <w:r>
        <w:rPr>
          <w:spacing w:val="-8"/>
        </w:rPr>
        <w:t> </w:t>
      </w:r>
      <w:r>
        <w:rPr/>
        <w:t>se</w:t>
      </w:r>
      <w:r>
        <w:rPr>
          <w:spacing w:val="-7"/>
        </w:rPr>
        <w:t> </w:t>
      </w:r>
      <w:r>
        <w:rPr/>
        <w:t>destacara</w:t>
      </w:r>
      <w:r>
        <w:rPr>
          <w:spacing w:val="-6"/>
        </w:rPr>
        <w:t> </w:t>
      </w:r>
      <w:r>
        <w:rPr/>
        <w:t>inicialmente</w:t>
      </w:r>
      <w:r>
        <w:rPr>
          <w:spacing w:val="-7"/>
        </w:rPr>
        <w:t> </w:t>
      </w:r>
      <w:r>
        <w:rPr/>
        <w:t>en la Declaración Universal de Derechos Humanos, se ha reiterado en numerosos convenios, declaraciones y resoluciones internacionales de derechos humanos. En la Conferencia Mundial de Derechos Humanos celebrada en Viena en 1993, por ejemplo, se dispuso que todos</w:t>
      </w:r>
      <w:r>
        <w:rPr>
          <w:spacing w:val="-6"/>
        </w:rPr>
        <w:t> </w:t>
      </w:r>
      <w:r>
        <w:rPr/>
        <w:t>los</w:t>
      </w:r>
      <w:r>
        <w:rPr>
          <w:spacing w:val="-6"/>
        </w:rPr>
        <w:t> </w:t>
      </w:r>
      <w:r>
        <w:rPr/>
        <w:t>Estados</w:t>
      </w:r>
      <w:r>
        <w:rPr>
          <w:spacing w:val="-7"/>
        </w:rPr>
        <w:t> </w:t>
      </w:r>
      <w:r>
        <w:rPr/>
        <w:t>tenían</w:t>
      </w:r>
      <w:r>
        <w:rPr>
          <w:spacing w:val="-6"/>
        </w:rPr>
        <w:t> </w:t>
      </w:r>
      <w:r>
        <w:rPr/>
        <w:t>el</w:t>
      </w:r>
      <w:r>
        <w:rPr>
          <w:spacing w:val="-8"/>
        </w:rPr>
        <w:t> </w:t>
      </w:r>
      <w:r>
        <w:rPr/>
        <w:t>deber,</w:t>
      </w:r>
      <w:r>
        <w:rPr>
          <w:spacing w:val="-6"/>
        </w:rPr>
        <w:t> </w:t>
      </w:r>
      <w:r>
        <w:rPr/>
        <w:t>independientemente</w:t>
      </w:r>
      <w:r>
        <w:rPr>
          <w:spacing w:val="-7"/>
        </w:rPr>
        <w:t> </w:t>
      </w:r>
      <w:r>
        <w:rPr/>
        <w:t>de</w:t>
      </w:r>
      <w:r>
        <w:rPr>
          <w:spacing w:val="-8"/>
        </w:rPr>
        <w:t> </w:t>
      </w:r>
      <w:r>
        <w:rPr/>
        <w:t>sus</w:t>
      </w:r>
      <w:r>
        <w:rPr>
          <w:spacing w:val="-7"/>
        </w:rPr>
        <w:t> </w:t>
      </w:r>
      <w:r>
        <w:rPr/>
        <w:t>sistemas</w:t>
      </w:r>
      <w:r>
        <w:rPr>
          <w:spacing w:val="-7"/>
        </w:rPr>
        <w:t> </w:t>
      </w:r>
      <w:r>
        <w:rPr/>
        <w:t>políticos,</w:t>
      </w:r>
      <w:r>
        <w:rPr>
          <w:spacing w:val="-8"/>
        </w:rPr>
        <w:t> </w:t>
      </w:r>
      <w:r>
        <w:rPr/>
        <w:t>económicos y culturales, de promover y proteger todos los derechos humanos y las libertades fundamentales.</w:t>
      </w:r>
    </w:p>
    <w:p>
      <w:pPr>
        <w:pStyle w:val="BodyText"/>
        <w:spacing w:line="376" w:lineRule="auto" w:before="124"/>
        <w:ind w:left="102" w:right="1214"/>
        <w:jc w:val="both"/>
      </w:pPr>
      <w:r>
        <w:rPr/>
        <w:t>La no discriminación es un principio transversal en el derecho internacional de derechos humanos. Está presente en todos los principales tratados de derechos humanos y constituye el tema central de algunas convenciones internacionales como la Convención Internacional sobre</w:t>
      </w:r>
      <w:r>
        <w:rPr>
          <w:spacing w:val="-6"/>
        </w:rPr>
        <w:t> </w:t>
      </w:r>
      <w:r>
        <w:rPr/>
        <w:t>la</w:t>
      </w:r>
      <w:r>
        <w:rPr>
          <w:spacing w:val="-7"/>
        </w:rPr>
        <w:t> </w:t>
      </w:r>
      <w:r>
        <w:rPr/>
        <w:t>Eliminación</w:t>
      </w:r>
      <w:r>
        <w:rPr>
          <w:spacing w:val="-6"/>
        </w:rPr>
        <w:t> </w:t>
      </w:r>
      <w:r>
        <w:rPr/>
        <w:t>de</w:t>
      </w:r>
      <w:r>
        <w:rPr>
          <w:spacing w:val="-6"/>
        </w:rPr>
        <w:t> </w:t>
      </w:r>
      <w:r>
        <w:rPr/>
        <w:t>todas</w:t>
      </w:r>
      <w:r>
        <w:rPr>
          <w:spacing w:val="-6"/>
        </w:rPr>
        <w:t> </w:t>
      </w:r>
      <w:r>
        <w:rPr/>
        <w:t>las</w:t>
      </w:r>
      <w:r>
        <w:rPr>
          <w:spacing w:val="-6"/>
        </w:rPr>
        <w:t> </w:t>
      </w:r>
      <w:r>
        <w:rPr/>
        <w:t>Formas</w:t>
      </w:r>
      <w:r>
        <w:rPr>
          <w:spacing w:val="-6"/>
        </w:rPr>
        <w:t> </w:t>
      </w:r>
      <w:r>
        <w:rPr/>
        <w:t>de</w:t>
      </w:r>
      <w:r>
        <w:rPr>
          <w:spacing w:val="-6"/>
        </w:rPr>
        <w:t> </w:t>
      </w:r>
      <w:r>
        <w:rPr/>
        <w:t>Discriminación</w:t>
      </w:r>
      <w:r>
        <w:rPr>
          <w:spacing w:val="-6"/>
        </w:rPr>
        <w:t> </w:t>
      </w:r>
      <w:r>
        <w:rPr/>
        <w:t>Racial</w:t>
      </w:r>
      <w:r>
        <w:rPr>
          <w:spacing w:val="-7"/>
        </w:rPr>
        <w:t> </w:t>
      </w:r>
      <w:r>
        <w:rPr/>
        <w:t>y</w:t>
      </w:r>
      <w:r>
        <w:rPr>
          <w:spacing w:val="-6"/>
        </w:rPr>
        <w:t> </w:t>
      </w:r>
      <w:r>
        <w:rPr/>
        <w:t>la</w:t>
      </w:r>
      <w:r>
        <w:rPr>
          <w:spacing w:val="-7"/>
        </w:rPr>
        <w:t> </w:t>
      </w:r>
      <w:r>
        <w:rPr/>
        <w:t>Convención</w:t>
      </w:r>
      <w:r>
        <w:rPr>
          <w:spacing w:val="-6"/>
        </w:rPr>
        <w:t> </w:t>
      </w:r>
      <w:r>
        <w:rPr/>
        <w:t>sobre</w:t>
      </w:r>
      <w:r>
        <w:rPr>
          <w:spacing w:val="-6"/>
        </w:rPr>
        <w:t> </w:t>
      </w:r>
      <w:r>
        <w:rPr/>
        <w:t>la Eliminación</w:t>
      </w:r>
      <w:r>
        <w:rPr>
          <w:spacing w:val="-15"/>
        </w:rPr>
        <w:t> </w:t>
      </w:r>
      <w:r>
        <w:rPr/>
        <w:t>de</w:t>
      </w:r>
      <w:r>
        <w:rPr>
          <w:spacing w:val="-13"/>
        </w:rPr>
        <w:t> </w:t>
      </w:r>
      <w:r>
        <w:rPr/>
        <w:t>todas</w:t>
      </w:r>
      <w:r>
        <w:rPr>
          <w:spacing w:val="-13"/>
        </w:rPr>
        <w:t> </w:t>
      </w:r>
      <w:r>
        <w:rPr/>
        <w:t>las</w:t>
      </w:r>
      <w:r>
        <w:rPr>
          <w:spacing w:val="-13"/>
        </w:rPr>
        <w:t> </w:t>
      </w:r>
      <w:r>
        <w:rPr/>
        <w:t>Formas</w:t>
      </w:r>
      <w:r>
        <w:rPr>
          <w:spacing w:val="-14"/>
        </w:rPr>
        <w:t> </w:t>
      </w:r>
      <w:r>
        <w:rPr/>
        <w:t>de</w:t>
      </w:r>
      <w:r>
        <w:rPr>
          <w:spacing w:val="-14"/>
        </w:rPr>
        <w:t> </w:t>
      </w:r>
      <w:r>
        <w:rPr/>
        <w:t>Discriminación</w:t>
      </w:r>
      <w:r>
        <w:rPr>
          <w:spacing w:val="-15"/>
        </w:rPr>
        <w:t> </w:t>
      </w:r>
      <w:r>
        <w:rPr/>
        <w:t>contra</w:t>
      </w:r>
      <w:r>
        <w:rPr>
          <w:spacing w:val="-14"/>
        </w:rPr>
        <w:t> </w:t>
      </w:r>
      <w:r>
        <w:rPr/>
        <w:t>la</w:t>
      </w:r>
      <w:r>
        <w:rPr>
          <w:spacing w:val="-15"/>
        </w:rPr>
        <w:t> </w:t>
      </w:r>
      <w:r>
        <w:rPr/>
        <w:t>Mujer.</w:t>
      </w:r>
    </w:p>
    <w:p>
      <w:pPr>
        <w:pStyle w:val="BodyText"/>
        <w:spacing w:line="372" w:lineRule="auto" w:before="124"/>
        <w:ind w:left="102" w:right="1217"/>
        <w:jc w:val="both"/>
      </w:pPr>
      <w:r>
        <w:rPr/>
        <w:t>El principio se aplica a toda persona en relación con todos los derechos humanos y las libertades, y prohíbe la discriminación sobre la base de una lista no exhaustiva de</w:t>
      </w:r>
      <w:r>
        <w:rPr>
          <w:spacing w:val="-36"/>
        </w:rPr>
        <w:t> </w:t>
      </w:r>
      <w:r>
        <w:rPr/>
        <w:t>categorías tales como sexo, raza, color, y así sucesivamente. El principio de la no discriminación se complementa con el principio de igualdad, como lo estipula el artículo 1 de la Declaración </w:t>
      </w:r>
      <w:r>
        <w:rPr>
          <w:rFonts w:ascii="Tahoma" w:hAnsi="Tahoma"/>
        </w:rPr>
        <w:t>Universal</w:t>
      </w:r>
      <w:r>
        <w:rPr>
          <w:rFonts w:ascii="Tahoma" w:hAnsi="Tahoma"/>
          <w:spacing w:val="-20"/>
        </w:rPr>
        <w:t> </w:t>
      </w:r>
      <w:r>
        <w:rPr>
          <w:rFonts w:ascii="Tahoma" w:hAnsi="Tahoma"/>
        </w:rPr>
        <w:t>de</w:t>
      </w:r>
      <w:r>
        <w:rPr>
          <w:rFonts w:ascii="Tahoma" w:hAnsi="Tahoma"/>
          <w:spacing w:val="-19"/>
        </w:rPr>
        <w:t> </w:t>
      </w:r>
      <w:r>
        <w:rPr>
          <w:rFonts w:ascii="Tahoma" w:hAnsi="Tahoma"/>
        </w:rPr>
        <w:t>Derechos</w:t>
      </w:r>
      <w:r>
        <w:rPr>
          <w:rFonts w:ascii="Tahoma" w:hAnsi="Tahoma"/>
          <w:spacing w:val="-18"/>
        </w:rPr>
        <w:t> </w:t>
      </w:r>
      <w:r>
        <w:rPr>
          <w:rFonts w:ascii="Tahoma" w:hAnsi="Tahoma"/>
        </w:rPr>
        <w:t>Humanos:</w:t>
      </w:r>
      <w:r>
        <w:rPr>
          <w:rFonts w:ascii="Tahoma" w:hAnsi="Tahoma"/>
          <w:spacing w:val="-19"/>
        </w:rPr>
        <w:t> </w:t>
      </w:r>
      <w:r>
        <w:rPr>
          <w:rFonts w:ascii="Tahoma" w:hAnsi="Tahoma"/>
        </w:rPr>
        <w:t>“Todos</w:t>
      </w:r>
      <w:r>
        <w:rPr>
          <w:rFonts w:ascii="Tahoma" w:hAnsi="Tahoma"/>
          <w:spacing w:val="-19"/>
        </w:rPr>
        <w:t> </w:t>
      </w:r>
      <w:r>
        <w:rPr>
          <w:rFonts w:ascii="Tahoma" w:hAnsi="Tahoma"/>
        </w:rPr>
        <w:t>los</w:t>
      </w:r>
      <w:r>
        <w:rPr>
          <w:rFonts w:ascii="Tahoma" w:hAnsi="Tahoma"/>
          <w:spacing w:val="-19"/>
        </w:rPr>
        <w:t> </w:t>
      </w:r>
      <w:r>
        <w:rPr>
          <w:rFonts w:ascii="Tahoma" w:hAnsi="Tahoma"/>
        </w:rPr>
        <w:t>seres</w:t>
      </w:r>
      <w:r>
        <w:rPr>
          <w:rFonts w:ascii="Tahoma" w:hAnsi="Tahoma"/>
          <w:spacing w:val="-19"/>
        </w:rPr>
        <w:t> </w:t>
      </w:r>
      <w:r>
        <w:rPr>
          <w:rFonts w:ascii="Tahoma" w:hAnsi="Tahoma"/>
        </w:rPr>
        <w:t>humanos</w:t>
      </w:r>
      <w:r>
        <w:rPr>
          <w:rFonts w:ascii="Tahoma" w:hAnsi="Tahoma"/>
          <w:spacing w:val="-19"/>
        </w:rPr>
        <w:t> </w:t>
      </w:r>
      <w:r>
        <w:rPr>
          <w:rFonts w:ascii="Tahoma" w:hAnsi="Tahoma"/>
        </w:rPr>
        <w:t>nacen</w:t>
      </w:r>
      <w:r>
        <w:rPr>
          <w:rFonts w:ascii="Tahoma" w:hAnsi="Tahoma"/>
          <w:spacing w:val="-19"/>
        </w:rPr>
        <w:t> </w:t>
      </w:r>
      <w:r>
        <w:rPr>
          <w:rFonts w:ascii="Tahoma" w:hAnsi="Tahoma"/>
        </w:rPr>
        <w:t>libres</w:t>
      </w:r>
      <w:r>
        <w:rPr>
          <w:rFonts w:ascii="Tahoma" w:hAnsi="Tahoma"/>
          <w:spacing w:val="-19"/>
        </w:rPr>
        <w:t> </w:t>
      </w:r>
      <w:r>
        <w:rPr>
          <w:rFonts w:ascii="Tahoma" w:hAnsi="Tahoma"/>
        </w:rPr>
        <w:t>e</w:t>
      </w:r>
      <w:r>
        <w:rPr>
          <w:rFonts w:ascii="Tahoma" w:hAnsi="Tahoma"/>
          <w:spacing w:val="-19"/>
        </w:rPr>
        <w:t> </w:t>
      </w:r>
      <w:r>
        <w:rPr>
          <w:rFonts w:ascii="Tahoma" w:hAnsi="Tahoma"/>
        </w:rPr>
        <w:t>iguales</w:t>
      </w:r>
      <w:r>
        <w:rPr>
          <w:rFonts w:ascii="Tahoma" w:hAnsi="Tahoma"/>
          <w:spacing w:val="-19"/>
        </w:rPr>
        <w:t> </w:t>
      </w:r>
      <w:r>
        <w:rPr>
          <w:rFonts w:ascii="Tahoma" w:hAnsi="Tahoma"/>
        </w:rPr>
        <w:t>en dignidad y derechos”. </w:t>
      </w:r>
      <w:r>
        <w:rPr/>
        <w:t>En este sentido, los Derechos Universitarios de la UAEMéx, están estipulados en el Estatuto Universitario en su capítulo V artículos 27, 28, 29, 30 y 31. Y se estipulan</w:t>
      </w:r>
      <w:r>
        <w:rPr>
          <w:spacing w:val="-9"/>
        </w:rPr>
        <w:t> </w:t>
      </w:r>
      <w:r>
        <w:rPr/>
        <w:t>así</w:t>
      </w:r>
      <w:r>
        <w:rPr>
          <w:spacing w:val="-9"/>
        </w:rPr>
        <w:t> </w:t>
      </w:r>
      <w:r>
        <w:rPr/>
        <w:t>mismo</w:t>
      </w:r>
      <w:r>
        <w:rPr>
          <w:spacing w:val="-9"/>
        </w:rPr>
        <w:t> </w:t>
      </w:r>
      <w:r>
        <w:rPr/>
        <w:t>sus</w:t>
      </w:r>
      <w:r>
        <w:rPr>
          <w:spacing w:val="-9"/>
        </w:rPr>
        <w:t> </w:t>
      </w:r>
      <w:r>
        <w:rPr/>
        <w:t>derechos</w:t>
      </w:r>
      <w:r>
        <w:rPr>
          <w:spacing w:val="-8"/>
        </w:rPr>
        <w:t> </w:t>
      </w:r>
      <w:r>
        <w:rPr/>
        <w:t>y</w:t>
      </w:r>
      <w:r>
        <w:rPr>
          <w:spacing w:val="-9"/>
        </w:rPr>
        <w:t> </w:t>
      </w:r>
      <w:r>
        <w:rPr/>
        <w:t>obligaciones.</w:t>
      </w:r>
      <w:r>
        <w:rPr>
          <w:spacing w:val="-9"/>
        </w:rPr>
        <w:t> </w:t>
      </w:r>
      <w:r>
        <w:rPr/>
        <w:t>Y</w:t>
      </w:r>
      <w:r>
        <w:rPr>
          <w:spacing w:val="-10"/>
        </w:rPr>
        <w:t> </w:t>
      </w:r>
      <w:r>
        <w:rPr/>
        <w:t>dentro</w:t>
      </w:r>
      <w:r>
        <w:rPr>
          <w:spacing w:val="-9"/>
        </w:rPr>
        <w:t> </w:t>
      </w:r>
      <w:r>
        <w:rPr/>
        <w:t>de</w:t>
      </w:r>
      <w:r>
        <w:rPr>
          <w:spacing w:val="-9"/>
        </w:rPr>
        <w:t> </w:t>
      </w:r>
      <w:r>
        <w:rPr/>
        <w:t>ellos</w:t>
      </w:r>
      <w:r>
        <w:rPr>
          <w:spacing w:val="-9"/>
        </w:rPr>
        <w:t> </w:t>
      </w:r>
      <w:r>
        <w:rPr/>
        <w:t>el</w:t>
      </w:r>
      <w:r>
        <w:rPr>
          <w:spacing w:val="-9"/>
        </w:rPr>
        <w:t> </w:t>
      </w:r>
      <w:r>
        <w:rPr/>
        <w:t>27</w:t>
      </w:r>
      <w:r>
        <w:rPr>
          <w:spacing w:val="-9"/>
        </w:rPr>
        <w:t> </w:t>
      </w:r>
      <w:r>
        <w:rPr/>
        <w:t>en</w:t>
      </w:r>
      <w:r>
        <w:rPr>
          <w:spacing w:val="-9"/>
        </w:rPr>
        <w:t> </w:t>
      </w:r>
      <w:r>
        <w:rPr/>
        <w:t>su</w:t>
      </w:r>
      <w:r>
        <w:rPr>
          <w:spacing w:val="-8"/>
        </w:rPr>
        <w:t> </w:t>
      </w:r>
      <w:r>
        <w:rPr/>
        <w:t>fracción</w:t>
      </w:r>
      <w:r>
        <w:rPr>
          <w:spacing w:val="-9"/>
        </w:rPr>
        <w:t> </w:t>
      </w:r>
      <w:r>
        <w:rPr/>
        <w:t>XI,</w:t>
      </w:r>
      <w:r>
        <w:rPr>
          <w:spacing w:val="-9"/>
        </w:rPr>
        <w:t> </w:t>
      </w:r>
      <w:r>
        <w:rPr/>
        <w:t>la de recibir atención y asesoría cuando se consideren afectados su derechos (Estatuto Universitario,</w:t>
      </w:r>
      <w:r>
        <w:rPr>
          <w:spacing w:val="-40"/>
        </w:rPr>
        <w:t> </w:t>
      </w:r>
      <w:r>
        <w:rPr/>
        <w:t>2002).</w:t>
      </w:r>
    </w:p>
    <w:p>
      <w:pPr>
        <w:pStyle w:val="BodyText"/>
        <w:spacing w:line="376" w:lineRule="auto" w:before="130"/>
        <w:ind w:left="102" w:right="1217"/>
        <w:jc w:val="both"/>
      </w:pPr>
      <w:r>
        <w:rPr/>
        <w:t>La violación de los derechos será entonces responsabilidad de la Universidad para su atención, en este sentido el presente proyecto que tiene como finalidad la atención de las víctimas de violencia de género cuando suceden dentro de la comunidad estudiantil, de ahí se</w:t>
      </w:r>
      <w:r>
        <w:rPr>
          <w:spacing w:val="-11"/>
        </w:rPr>
        <w:t> </w:t>
      </w:r>
      <w:r>
        <w:rPr/>
        <w:t>determina</w:t>
      </w:r>
      <w:r>
        <w:rPr>
          <w:spacing w:val="-12"/>
        </w:rPr>
        <w:t> </w:t>
      </w:r>
      <w:r>
        <w:rPr/>
        <w:t>el</w:t>
      </w:r>
      <w:r>
        <w:rPr>
          <w:spacing w:val="-10"/>
        </w:rPr>
        <w:t> </w:t>
      </w:r>
      <w:r>
        <w:rPr/>
        <w:t>problema</w:t>
      </w:r>
      <w:r>
        <w:rPr>
          <w:spacing w:val="-10"/>
        </w:rPr>
        <w:t> </w:t>
      </w:r>
      <w:r>
        <w:rPr/>
        <w:t>principal.</w:t>
      </w:r>
      <w:r>
        <w:rPr>
          <w:spacing w:val="-11"/>
        </w:rPr>
        <w:t> </w:t>
      </w:r>
      <w:r>
        <w:rPr/>
        <w:t>Podría</w:t>
      </w:r>
      <w:r>
        <w:rPr>
          <w:spacing w:val="-10"/>
        </w:rPr>
        <w:t> </w:t>
      </w:r>
      <w:r>
        <w:rPr/>
        <w:t>tenerse</w:t>
      </w:r>
      <w:r>
        <w:rPr>
          <w:spacing w:val="-9"/>
        </w:rPr>
        <w:t> </w:t>
      </w:r>
      <w:r>
        <w:rPr/>
        <w:t>entendido</w:t>
      </w:r>
      <w:r>
        <w:rPr>
          <w:spacing w:val="-11"/>
        </w:rPr>
        <w:t> </w:t>
      </w:r>
      <w:r>
        <w:rPr/>
        <w:t>que</w:t>
      </w:r>
      <w:r>
        <w:rPr>
          <w:spacing w:val="-12"/>
        </w:rPr>
        <w:t> </w:t>
      </w:r>
      <w:r>
        <w:rPr/>
        <w:t>mientras</w:t>
      </w:r>
      <w:r>
        <w:rPr>
          <w:spacing w:val="-8"/>
        </w:rPr>
        <w:t> </w:t>
      </w:r>
      <w:r>
        <w:rPr/>
        <w:t>mayor</w:t>
      </w:r>
      <w:r>
        <w:rPr>
          <w:spacing w:val="-11"/>
        </w:rPr>
        <w:t> </w:t>
      </w:r>
      <w:r>
        <w:rPr/>
        <w:t>sea</w:t>
      </w:r>
      <w:r>
        <w:rPr>
          <w:spacing w:val="-12"/>
        </w:rPr>
        <w:t> </w:t>
      </w:r>
      <w:r>
        <w:rPr/>
        <w:t>el</w:t>
      </w:r>
      <w:r>
        <w:rPr>
          <w:spacing w:val="-10"/>
        </w:rPr>
        <w:t> </w:t>
      </w:r>
      <w:r>
        <w:rPr/>
        <w:t>nivel de</w:t>
      </w:r>
      <w:r>
        <w:rPr>
          <w:spacing w:val="-13"/>
        </w:rPr>
        <w:t> </w:t>
      </w:r>
      <w:r>
        <w:rPr/>
        <w:t>instrucción,</w:t>
      </w:r>
      <w:r>
        <w:rPr>
          <w:spacing w:val="-14"/>
        </w:rPr>
        <w:t> </w:t>
      </w:r>
      <w:r>
        <w:rPr/>
        <w:t>mayor</w:t>
      </w:r>
      <w:r>
        <w:rPr>
          <w:spacing w:val="-13"/>
        </w:rPr>
        <w:t> </w:t>
      </w:r>
      <w:r>
        <w:rPr/>
        <w:t>es</w:t>
      </w:r>
      <w:r>
        <w:rPr>
          <w:spacing w:val="-13"/>
        </w:rPr>
        <w:t> </w:t>
      </w:r>
      <w:r>
        <w:rPr/>
        <w:t>la</w:t>
      </w:r>
      <w:r>
        <w:rPr>
          <w:spacing w:val="-14"/>
        </w:rPr>
        <w:t> </w:t>
      </w:r>
      <w:r>
        <w:rPr/>
        <w:t>educación</w:t>
      </w:r>
      <w:r>
        <w:rPr>
          <w:spacing w:val="-11"/>
        </w:rPr>
        <w:t> </w:t>
      </w:r>
      <w:r>
        <w:rPr/>
        <w:t>y</w:t>
      </w:r>
      <w:r>
        <w:rPr>
          <w:spacing w:val="-11"/>
        </w:rPr>
        <w:t> </w:t>
      </w:r>
      <w:r>
        <w:rPr/>
        <w:t>el</w:t>
      </w:r>
      <w:r>
        <w:rPr>
          <w:spacing w:val="-14"/>
        </w:rPr>
        <w:t> </w:t>
      </w:r>
      <w:r>
        <w:rPr/>
        <w:t>entendimiento</w:t>
      </w:r>
      <w:r>
        <w:rPr>
          <w:spacing w:val="-14"/>
        </w:rPr>
        <w:t> </w:t>
      </w:r>
      <w:r>
        <w:rPr/>
        <w:t>del</w:t>
      </w:r>
      <w:r>
        <w:rPr>
          <w:spacing w:val="-12"/>
        </w:rPr>
        <w:t> </w:t>
      </w:r>
      <w:r>
        <w:rPr/>
        <w:t>respeto</w:t>
      </w:r>
      <w:r>
        <w:rPr>
          <w:spacing w:val="-13"/>
        </w:rPr>
        <w:t> </w:t>
      </w:r>
      <w:r>
        <w:rPr/>
        <w:t>a</w:t>
      </w:r>
      <w:r>
        <w:rPr>
          <w:spacing w:val="-14"/>
        </w:rPr>
        <w:t> </w:t>
      </w:r>
      <w:r>
        <w:rPr/>
        <w:t>los</w:t>
      </w:r>
      <w:r>
        <w:rPr>
          <w:spacing w:val="-13"/>
        </w:rPr>
        <w:t> </w:t>
      </w:r>
      <w:r>
        <w:rPr/>
        <w:t>demás,</w:t>
      </w:r>
      <w:r>
        <w:rPr>
          <w:spacing w:val="-14"/>
        </w:rPr>
        <w:t> </w:t>
      </w:r>
      <w:r>
        <w:rPr/>
        <w:t>sinembargo no</w:t>
      </w:r>
      <w:r>
        <w:rPr>
          <w:spacing w:val="16"/>
        </w:rPr>
        <w:t> </w:t>
      </w:r>
      <w:r>
        <w:rPr/>
        <w:t>es</w:t>
      </w:r>
      <w:r>
        <w:rPr>
          <w:spacing w:val="18"/>
        </w:rPr>
        <w:t> </w:t>
      </w:r>
      <w:r>
        <w:rPr/>
        <w:t>precisamente</w:t>
      </w:r>
      <w:r>
        <w:rPr>
          <w:spacing w:val="17"/>
        </w:rPr>
        <w:t> </w:t>
      </w:r>
      <w:r>
        <w:rPr/>
        <w:t>una</w:t>
      </w:r>
      <w:r>
        <w:rPr>
          <w:spacing w:val="16"/>
        </w:rPr>
        <w:t> </w:t>
      </w:r>
      <w:r>
        <w:rPr/>
        <w:t>regla</w:t>
      </w:r>
      <w:r>
        <w:rPr>
          <w:spacing w:val="16"/>
        </w:rPr>
        <w:t> </w:t>
      </w:r>
      <w:r>
        <w:rPr/>
        <w:t>o</w:t>
      </w:r>
      <w:r>
        <w:rPr>
          <w:spacing w:val="16"/>
        </w:rPr>
        <w:t> </w:t>
      </w:r>
      <w:r>
        <w:rPr/>
        <w:t>una</w:t>
      </w:r>
      <w:r>
        <w:rPr>
          <w:spacing w:val="16"/>
        </w:rPr>
        <w:t> </w:t>
      </w:r>
      <w:r>
        <w:rPr/>
        <w:t>condición.</w:t>
      </w:r>
      <w:r>
        <w:rPr>
          <w:spacing w:val="17"/>
        </w:rPr>
        <w:t> </w:t>
      </w:r>
      <w:r>
        <w:rPr/>
        <w:t>Dentro</w:t>
      </w:r>
      <w:r>
        <w:rPr>
          <w:spacing w:val="17"/>
        </w:rPr>
        <w:t> </w:t>
      </w:r>
      <w:r>
        <w:rPr/>
        <w:t>de</w:t>
      </w:r>
      <w:r>
        <w:rPr>
          <w:spacing w:val="17"/>
        </w:rPr>
        <w:t> </w:t>
      </w:r>
      <w:r>
        <w:rPr/>
        <w:t>la</w:t>
      </w:r>
      <w:r>
        <w:rPr>
          <w:spacing w:val="16"/>
        </w:rPr>
        <w:t> </w:t>
      </w:r>
      <w:r>
        <w:rPr/>
        <w:t>institución</w:t>
      </w:r>
      <w:r>
        <w:rPr>
          <w:spacing w:val="17"/>
        </w:rPr>
        <w:t> </w:t>
      </w:r>
      <w:r>
        <w:rPr/>
        <w:t>siguen</w:t>
      </w:r>
      <w:r>
        <w:rPr>
          <w:spacing w:val="18"/>
        </w:rPr>
        <w:t> </w:t>
      </w:r>
      <w:r>
        <w:rPr/>
        <w:t>habiendo</w:t>
      </w:r>
      <w:r>
        <w:rPr>
          <w:spacing w:val="16"/>
        </w:rPr>
        <w:t> </w:t>
      </w:r>
      <w:r>
        <w:rPr/>
        <w:t>y</w:t>
      </w:r>
    </w:p>
    <w:p>
      <w:pPr>
        <w:spacing w:after="0" w:line="376" w:lineRule="auto"/>
        <w:jc w:val="both"/>
        <w:sectPr>
          <w:pgSz w:w="12240" w:h="15840"/>
          <w:pgMar w:header="0" w:footer="1075" w:top="1380" w:bottom="1260" w:left="1600" w:right="480"/>
        </w:sectPr>
      </w:pPr>
    </w:p>
    <w:p>
      <w:pPr>
        <w:pStyle w:val="BodyText"/>
        <w:spacing w:line="376" w:lineRule="auto" w:before="37"/>
        <w:ind w:left="102" w:right="1223"/>
        <w:jc w:val="both"/>
      </w:pPr>
      <w:r>
        <w:rPr/>
        <w:t>realizándose</w:t>
      </w:r>
      <w:r>
        <w:rPr>
          <w:spacing w:val="-6"/>
        </w:rPr>
        <w:t> </w:t>
      </w:r>
      <w:r>
        <w:rPr/>
        <w:t>actos</w:t>
      </w:r>
      <w:r>
        <w:rPr>
          <w:spacing w:val="-8"/>
        </w:rPr>
        <w:t> </w:t>
      </w:r>
      <w:r>
        <w:rPr/>
        <w:t>de</w:t>
      </w:r>
      <w:r>
        <w:rPr>
          <w:spacing w:val="-6"/>
        </w:rPr>
        <w:t> </w:t>
      </w:r>
      <w:r>
        <w:rPr/>
        <w:t>discriminación</w:t>
      </w:r>
      <w:r>
        <w:rPr>
          <w:spacing w:val="-8"/>
        </w:rPr>
        <w:t> </w:t>
      </w:r>
      <w:r>
        <w:rPr/>
        <w:t>y</w:t>
      </w:r>
      <w:r>
        <w:rPr>
          <w:spacing w:val="-7"/>
        </w:rPr>
        <w:t> </w:t>
      </w:r>
      <w:r>
        <w:rPr/>
        <w:t>violencia</w:t>
      </w:r>
      <w:r>
        <w:rPr>
          <w:spacing w:val="-8"/>
        </w:rPr>
        <w:t> </w:t>
      </w:r>
      <w:r>
        <w:rPr/>
        <w:t>de</w:t>
      </w:r>
      <w:r>
        <w:rPr>
          <w:spacing w:val="-6"/>
        </w:rPr>
        <w:t> </w:t>
      </w:r>
      <w:r>
        <w:rPr/>
        <w:t>género,</w:t>
      </w:r>
      <w:r>
        <w:rPr>
          <w:spacing w:val="-8"/>
        </w:rPr>
        <w:t> </w:t>
      </w:r>
      <w:r>
        <w:rPr/>
        <w:t>entre</w:t>
      </w:r>
      <w:r>
        <w:rPr>
          <w:spacing w:val="-8"/>
        </w:rPr>
        <w:t> </w:t>
      </w:r>
      <w:r>
        <w:rPr/>
        <w:t>iguales</w:t>
      </w:r>
      <w:r>
        <w:rPr>
          <w:spacing w:val="-6"/>
        </w:rPr>
        <w:t> </w:t>
      </w:r>
      <w:r>
        <w:rPr/>
        <w:t>o</w:t>
      </w:r>
      <w:r>
        <w:rPr>
          <w:spacing w:val="-9"/>
        </w:rPr>
        <w:t> </w:t>
      </w:r>
      <w:r>
        <w:rPr/>
        <w:t>no.</w:t>
      </w:r>
      <w:r>
        <w:rPr>
          <w:spacing w:val="-8"/>
        </w:rPr>
        <w:t> </w:t>
      </w:r>
      <w:r>
        <w:rPr/>
        <w:t>En</w:t>
      </w:r>
      <w:r>
        <w:rPr>
          <w:spacing w:val="-6"/>
        </w:rPr>
        <w:t> </w:t>
      </w:r>
      <w:r>
        <w:rPr/>
        <w:t>un</w:t>
      </w:r>
      <w:r>
        <w:rPr>
          <w:spacing w:val="-8"/>
        </w:rPr>
        <w:t> </w:t>
      </w:r>
      <w:r>
        <w:rPr/>
        <w:t>estudio realizado</w:t>
      </w:r>
      <w:r>
        <w:rPr>
          <w:spacing w:val="-16"/>
        </w:rPr>
        <w:t> </w:t>
      </w:r>
      <w:r>
        <w:rPr/>
        <w:t>por</w:t>
      </w:r>
      <w:r>
        <w:rPr>
          <w:spacing w:val="-14"/>
        </w:rPr>
        <w:t> </w:t>
      </w:r>
      <w:r>
        <w:rPr/>
        <w:t>investigadoras</w:t>
      </w:r>
      <w:r>
        <w:rPr>
          <w:spacing w:val="-16"/>
        </w:rPr>
        <w:t> </w:t>
      </w:r>
      <w:r>
        <w:rPr/>
        <w:t>de</w:t>
      </w:r>
      <w:r>
        <w:rPr>
          <w:spacing w:val="-17"/>
        </w:rPr>
        <w:t> </w:t>
      </w:r>
      <w:r>
        <w:rPr/>
        <w:t>la</w:t>
      </w:r>
      <w:r>
        <w:rPr>
          <w:spacing w:val="-14"/>
        </w:rPr>
        <w:t> </w:t>
      </w:r>
      <w:r>
        <w:rPr/>
        <w:t>UAEMéx</w:t>
      </w:r>
      <w:r>
        <w:rPr>
          <w:spacing w:val="-16"/>
        </w:rPr>
        <w:t> </w:t>
      </w:r>
      <w:r>
        <w:rPr/>
        <w:t>dirigido</w:t>
      </w:r>
      <w:r>
        <w:rPr>
          <w:spacing w:val="-18"/>
        </w:rPr>
        <w:t> </w:t>
      </w:r>
      <w:r>
        <w:rPr/>
        <w:t>hacia</w:t>
      </w:r>
      <w:r>
        <w:rPr>
          <w:spacing w:val="-17"/>
        </w:rPr>
        <w:t> </w:t>
      </w:r>
      <w:r>
        <w:rPr/>
        <w:t>las</w:t>
      </w:r>
      <w:r>
        <w:rPr>
          <w:spacing w:val="-16"/>
        </w:rPr>
        <w:t> </w:t>
      </w:r>
      <w:r>
        <w:rPr/>
        <w:t>y</w:t>
      </w:r>
      <w:r>
        <w:rPr>
          <w:spacing w:val="-15"/>
        </w:rPr>
        <w:t> </w:t>
      </w:r>
      <w:r>
        <w:rPr/>
        <w:t>los</w:t>
      </w:r>
      <w:r>
        <w:rPr>
          <w:spacing w:val="-16"/>
        </w:rPr>
        <w:t> </w:t>
      </w:r>
      <w:r>
        <w:rPr/>
        <w:t>universitarios</w:t>
      </w:r>
      <w:r>
        <w:rPr>
          <w:spacing w:val="-16"/>
        </w:rPr>
        <w:t> </w:t>
      </w:r>
      <w:r>
        <w:rPr/>
        <w:t>se</w:t>
      </w:r>
      <w:r>
        <w:rPr>
          <w:spacing w:val="-16"/>
        </w:rPr>
        <w:t> </w:t>
      </w:r>
      <w:r>
        <w:rPr/>
        <w:t>arrojaron resultados</w:t>
      </w:r>
      <w:r>
        <w:rPr>
          <w:spacing w:val="-8"/>
        </w:rPr>
        <w:t> </w:t>
      </w:r>
      <w:r>
        <w:rPr/>
        <w:t>que</w:t>
      </w:r>
      <w:r>
        <w:rPr>
          <w:spacing w:val="-7"/>
        </w:rPr>
        <w:t> </w:t>
      </w:r>
      <w:r>
        <w:rPr/>
        <w:t>muestran</w:t>
      </w:r>
      <w:r>
        <w:rPr>
          <w:spacing w:val="-7"/>
        </w:rPr>
        <w:t> </w:t>
      </w:r>
      <w:r>
        <w:rPr/>
        <w:t>una</w:t>
      </w:r>
      <w:r>
        <w:rPr>
          <w:spacing w:val="-9"/>
        </w:rPr>
        <w:t> </w:t>
      </w:r>
      <w:r>
        <w:rPr/>
        <w:t>realidad</w:t>
      </w:r>
      <w:r>
        <w:rPr>
          <w:spacing w:val="-9"/>
        </w:rPr>
        <w:t> </w:t>
      </w:r>
      <w:r>
        <w:rPr/>
        <w:t>que</w:t>
      </w:r>
      <w:r>
        <w:rPr>
          <w:spacing w:val="-9"/>
        </w:rPr>
        <w:t> </w:t>
      </w:r>
      <w:r>
        <w:rPr/>
        <w:t>no</w:t>
      </w:r>
      <w:r>
        <w:rPr>
          <w:spacing w:val="-9"/>
        </w:rPr>
        <w:t> </w:t>
      </w:r>
      <w:r>
        <w:rPr/>
        <w:t>se</w:t>
      </w:r>
      <w:r>
        <w:rPr>
          <w:spacing w:val="-8"/>
        </w:rPr>
        <w:t> </w:t>
      </w:r>
      <w:r>
        <w:rPr/>
        <w:t>ha</w:t>
      </w:r>
      <w:r>
        <w:rPr>
          <w:spacing w:val="-8"/>
        </w:rPr>
        <w:t> </w:t>
      </w:r>
      <w:r>
        <w:rPr/>
        <w:t>visto</w:t>
      </w:r>
      <w:r>
        <w:rPr>
          <w:spacing w:val="-10"/>
        </w:rPr>
        <w:t> </w:t>
      </w:r>
      <w:r>
        <w:rPr/>
        <w:t>claramente.</w:t>
      </w:r>
    </w:p>
    <w:p>
      <w:pPr>
        <w:pStyle w:val="BodyText"/>
      </w:pPr>
    </w:p>
    <w:p>
      <w:pPr>
        <w:pStyle w:val="BodyText"/>
        <w:spacing w:before="5"/>
        <w:rPr>
          <w:sz w:val="35"/>
        </w:rPr>
      </w:pPr>
    </w:p>
    <w:p>
      <w:pPr>
        <w:spacing w:before="0"/>
        <w:ind w:left="610" w:right="1219" w:firstLine="0"/>
        <w:jc w:val="left"/>
        <w:rPr>
          <w:rFonts w:ascii="Arial" w:hAnsi="Arial"/>
          <w:b/>
          <w:sz w:val="28"/>
        </w:rPr>
      </w:pPr>
      <w:r>
        <w:rPr>
          <w:rFonts w:ascii="Arial" w:hAnsi="Arial"/>
          <w:b/>
          <w:w w:val="90"/>
          <w:sz w:val="28"/>
        </w:rPr>
        <w:t>Detección del Problema Central: Violencia de género en la UAEMéx</w:t>
      </w:r>
    </w:p>
    <w:p>
      <w:pPr>
        <w:pStyle w:val="BodyText"/>
        <w:spacing w:before="3"/>
        <w:rPr>
          <w:rFonts w:ascii="Arial"/>
          <w:b/>
          <w:sz w:val="36"/>
        </w:rPr>
      </w:pPr>
    </w:p>
    <w:p>
      <w:pPr>
        <w:pStyle w:val="BodyText"/>
        <w:spacing w:line="376" w:lineRule="auto"/>
        <w:ind w:left="102" w:right="1219"/>
        <w:jc w:val="both"/>
      </w:pPr>
      <w:r>
        <w:rPr/>
        <w:t>El</w:t>
      </w:r>
      <w:r>
        <w:rPr>
          <w:spacing w:val="-21"/>
        </w:rPr>
        <w:t> </w:t>
      </w:r>
      <w:r>
        <w:rPr/>
        <w:t>Cuaderno</w:t>
      </w:r>
      <w:r>
        <w:rPr>
          <w:spacing w:val="-21"/>
        </w:rPr>
        <w:t> </w:t>
      </w:r>
      <w:r>
        <w:rPr/>
        <w:t>de</w:t>
      </w:r>
      <w:r>
        <w:rPr>
          <w:spacing w:val="-21"/>
        </w:rPr>
        <w:t> </w:t>
      </w:r>
      <w:r>
        <w:rPr/>
        <w:t>investigación</w:t>
      </w:r>
      <w:r>
        <w:rPr>
          <w:spacing w:val="-21"/>
        </w:rPr>
        <w:t> </w:t>
      </w:r>
      <w:r>
        <w:rPr/>
        <w:t>sobre</w:t>
      </w:r>
      <w:r>
        <w:rPr>
          <w:spacing w:val="-20"/>
        </w:rPr>
        <w:t> </w:t>
      </w:r>
      <w:r>
        <w:rPr/>
        <w:t>salud</w:t>
      </w:r>
      <w:r>
        <w:rPr>
          <w:spacing w:val="-21"/>
        </w:rPr>
        <w:t> </w:t>
      </w:r>
      <w:r>
        <w:rPr/>
        <w:t>sexual</w:t>
      </w:r>
      <w:r>
        <w:rPr>
          <w:spacing w:val="-21"/>
        </w:rPr>
        <w:t> </w:t>
      </w:r>
      <w:r>
        <w:rPr/>
        <w:t>y</w:t>
      </w:r>
      <w:r>
        <w:rPr>
          <w:spacing w:val="-23"/>
        </w:rPr>
        <w:t> </w:t>
      </w:r>
      <w:r>
        <w:rPr/>
        <w:t>reproductiva</w:t>
      </w:r>
      <w:r>
        <w:rPr>
          <w:spacing w:val="-21"/>
        </w:rPr>
        <w:t> </w:t>
      </w:r>
      <w:r>
        <w:rPr/>
        <w:t>y</w:t>
      </w:r>
      <w:r>
        <w:rPr>
          <w:spacing w:val="-21"/>
        </w:rPr>
        <w:t> </w:t>
      </w:r>
      <w:r>
        <w:rPr/>
        <w:t>violencia</w:t>
      </w:r>
      <w:r>
        <w:rPr>
          <w:spacing w:val="-21"/>
        </w:rPr>
        <w:t> </w:t>
      </w:r>
      <w:r>
        <w:rPr/>
        <w:t>de</w:t>
      </w:r>
      <w:r>
        <w:rPr>
          <w:spacing w:val="-21"/>
        </w:rPr>
        <w:t> </w:t>
      </w:r>
      <w:r>
        <w:rPr/>
        <w:t>género</w:t>
      </w:r>
      <w:r>
        <w:rPr>
          <w:spacing w:val="-21"/>
        </w:rPr>
        <w:t> </w:t>
      </w:r>
      <w:r>
        <w:rPr/>
        <w:t>(Vélez</w:t>
      </w:r>
      <w:r>
        <w:rPr>
          <w:spacing w:val="-22"/>
        </w:rPr>
        <w:t> </w:t>
      </w:r>
      <w:r>
        <w:rPr/>
        <w:t>y Baca,</w:t>
      </w:r>
      <w:r>
        <w:rPr>
          <w:spacing w:val="-8"/>
        </w:rPr>
        <w:t> </w:t>
      </w:r>
      <w:r>
        <w:rPr/>
        <w:t>2011b)</w:t>
      </w:r>
      <w:r>
        <w:rPr>
          <w:spacing w:val="-8"/>
        </w:rPr>
        <w:t> </w:t>
      </w:r>
      <w:r>
        <w:rPr/>
        <w:t>arroja</w:t>
      </w:r>
      <w:r>
        <w:rPr>
          <w:spacing w:val="-10"/>
        </w:rPr>
        <w:t> </w:t>
      </w:r>
      <w:r>
        <w:rPr/>
        <w:t>cifras</w:t>
      </w:r>
      <w:r>
        <w:rPr>
          <w:spacing w:val="-7"/>
        </w:rPr>
        <w:t> </w:t>
      </w:r>
      <w:r>
        <w:rPr/>
        <w:t>sobre</w:t>
      </w:r>
      <w:r>
        <w:rPr>
          <w:spacing w:val="-8"/>
        </w:rPr>
        <w:t> </w:t>
      </w:r>
      <w:r>
        <w:rPr/>
        <w:t>cómo</w:t>
      </w:r>
      <w:r>
        <w:rPr>
          <w:spacing w:val="-8"/>
        </w:rPr>
        <w:t> </w:t>
      </w:r>
      <w:r>
        <w:rPr/>
        <w:t>conciben</w:t>
      </w:r>
      <w:r>
        <w:rPr>
          <w:spacing w:val="-8"/>
        </w:rPr>
        <w:t> </w:t>
      </w:r>
      <w:r>
        <w:rPr/>
        <w:t>los</w:t>
      </w:r>
      <w:r>
        <w:rPr>
          <w:spacing w:val="-8"/>
        </w:rPr>
        <w:t> </w:t>
      </w:r>
      <w:r>
        <w:rPr/>
        <w:t>universitarios</w:t>
      </w:r>
      <w:r>
        <w:rPr>
          <w:spacing w:val="-8"/>
        </w:rPr>
        <w:t> </w:t>
      </w:r>
      <w:r>
        <w:rPr/>
        <w:t>la</w:t>
      </w:r>
      <w:r>
        <w:rPr>
          <w:spacing w:val="-10"/>
        </w:rPr>
        <w:t> </w:t>
      </w:r>
      <w:r>
        <w:rPr/>
        <w:t>situación</w:t>
      </w:r>
      <w:r>
        <w:rPr>
          <w:spacing w:val="-9"/>
        </w:rPr>
        <w:t> </w:t>
      </w:r>
      <w:r>
        <w:rPr/>
        <w:t>de</w:t>
      </w:r>
      <w:r>
        <w:rPr>
          <w:spacing w:val="-9"/>
        </w:rPr>
        <w:t> </w:t>
      </w:r>
      <w:r>
        <w:rPr/>
        <w:t>la</w:t>
      </w:r>
      <w:r>
        <w:rPr>
          <w:spacing w:val="-10"/>
        </w:rPr>
        <w:t> </w:t>
      </w:r>
      <w:r>
        <w:rPr/>
        <w:t>violencia dentro de sus propios planteles. Al preguntárseles si encontraban alguna forma de conducta violenta</w:t>
      </w:r>
      <w:r>
        <w:rPr>
          <w:spacing w:val="-17"/>
        </w:rPr>
        <w:t> </w:t>
      </w:r>
      <w:r>
        <w:rPr/>
        <w:t>en</w:t>
      </w:r>
      <w:r>
        <w:rPr>
          <w:spacing w:val="-15"/>
        </w:rPr>
        <w:t> </w:t>
      </w:r>
      <w:r>
        <w:rPr/>
        <w:t>las</w:t>
      </w:r>
      <w:r>
        <w:rPr>
          <w:spacing w:val="-16"/>
        </w:rPr>
        <w:t> </w:t>
      </w:r>
      <w:r>
        <w:rPr/>
        <w:t>relaciones</w:t>
      </w:r>
      <w:r>
        <w:rPr>
          <w:spacing w:val="-15"/>
        </w:rPr>
        <w:t> </w:t>
      </w:r>
      <w:r>
        <w:rPr/>
        <w:t>entre</w:t>
      </w:r>
      <w:r>
        <w:rPr>
          <w:spacing w:val="-16"/>
        </w:rPr>
        <w:t> </w:t>
      </w:r>
      <w:r>
        <w:rPr/>
        <w:t>compañeros</w:t>
      </w:r>
      <w:r>
        <w:rPr>
          <w:spacing w:val="-16"/>
        </w:rPr>
        <w:t> </w:t>
      </w:r>
      <w:r>
        <w:rPr/>
        <w:t>y</w:t>
      </w:r>
      <w:r>
        <w:rPr>
          <w:spacing w:val="-15"/>
        </w:rPr>
        <w:t> </w:t>
      </w:r>
      <w:r>
        <w:rPr/>
        <w:t>compañeras,</w:t>
      </w:r>
      <w:r>
        <w:rPr>
          <w:spacing w:val="-17"/>
        </w:rPr>
        <w:t> </w:t>
      </w:r>
      <w:r>
        <w:rPr/>
        <w:t>parece</w:t>
      </w:r>
      <w:r>
        <w:rPr>
          <w:spacing w:val="-17"/>
        </w:rPr>
        <w:t> </w:t>
      </w:r>
      <w:r>
        <w:rPr/>
        <w:t>ser</w:t>
      </w:r>
      <w:r>
        <w:rPr>
          <w:spacing w:val="-16"/>
        </w:rPr>
        <w:t> </w:t>
      </w:r>
      <w:r>
        <w:rPr/>
        <w:t>que</w:t>
      </w:r>
      <w:r>
        <w:rPr>
          <w:spacing w:val="-17"/>
        </w:rPr>
        <w:t> </w:t>
      </w:r>
      <w:r>
        <w:rPr/>
        <w:t>la</w:t>
      </w:r>
      <w:r>
        <w:rPr>
          <w:spacing w:val="-17"/>
        </w:rPr>
        <w:t> </w:t>
      </w:r>
      <w:r>
        <w:rPr/>
        <w:t>percepción</w:t>
      </w:r>
      <w:r>
        <w:rPr>
          <w:spacing w:val="-17"/>
        </w:rPr>
        <w:t> </w:t>
      </w:r>
      <w:r>
        <w:rPr/>
        <w:t>de</w:t>
      </w:r>
      <w:r>
        <w:rPr>
          <w:spacing w:val="-16"/>
        </w:rPr>
        <w:t> </w:t>
      </w:r>
      <w:r>
        <w:rPr/>
        <w:t>los varones</w:t>
      </w:r>
      <w:r>
        <w:rPr>
          <w:spacing w:val="-24"/>
        </w:rPr>
        <w:t> </w:t>
      </w:r>
      <w:r>
        <w:rPr/>
        <w:t>difiere</w:t>
      </w:r>
      <w:r>
        <w:rPr>
          <w:spacing w:val="-24"/>
        </w:rPr>
        <w:t> </w:t>
      </w:r>
      <w:r>
        <w:rPr/>
        <w:t>del</w:t>
      </w:r>
      <w:r>
        <w:rPr>
          <w:spacing w:val="-24"/>
        </w:rPr>
        <w:t> </w:t>
      </w:r>
      <w:r>
        <w:rPr/>
        <w:t>de</w:t>
      </w:r>
      <w:r>
        <w:rPr>
          <w:spacing w:val="-22"/>
        </w:rPr>
        <w:t> </w:t>
      </w:r>
      <w:r>
        <w:rPr/>
        <w:t>las</w:t>
      </w:r>
      <w:r>
        <w:rPr>
          <w:spacing w:val="-22"/>
        </w:rPr>
        <w:t> </w:t>
      </w:r>
      <w:r>
        <w:rPr/>
        <w:t>mujeres.</w:t>
      </w:r>
    </w:p>
    <w:p>
      <w:pPr>
        <w:pStyle w:val="BodyText"/>
        <w:spacing w:before="3"/>
        <w:rPr>
          <w:sz w:val="21"/>
        </w:rPr>
      </w:pPr>
    </w:p>
    <w:p>
      <w:pPr>
        <w:pStyle w:val="BodyText"/>
        <w:spacing w:line="367" w:lineRule="auto"/>
        <w:ind w:left="102" w:right="1220"/>
        <w:jc w:val="both"/>
      </w:pPr>
      <w:r>
        <w:rPr/>
        <w:t>Lo cual sigue reflejando cómo el patrón de quienes ejercen la violencia es el de los</w:t>
      </w:r>
      <w:r>
        <w:rPr>
          <w:spacing w:val="-31"/>
        </w:rPr>
        <w:t> </w:t>
      </w:r>
      <w:r>
        <w:rPr/>
        <w:t>hombres </w:t>
      </w:r>
      <w:r>
        <w:rPr>
          <w:rFonts w:ascii="Tahoma" w:hAnsi="Tahoma"/>
          <w:w w:val="95"/>
        </w:rPr>
        <w:t>que</w:t>
      </w:r>
      <w:r>
        <w:rPr>
          <w:rFonts w:ascii="Tahoma" w:hAnsi="Tahoma"/>
          <w:spacing w:val="-27"/>
          <w:w w:val="95"/>
        </w:rPr>
        <w:t> </w:t>
      </w:r>
      <w:r>
        <w:rPr>
          <w:rFonts w:ascii="Tahoma" w:hAnsi="Tahoma"/>
          <w:w w:val="95"/>
        </w:rPr>
        <w:t>en</w:t>
      </w:r>
      <w:r>
        <w:rPr>
          <w:rFonts w:ascii="Tahoma" w:hAnsi="Tahoma"/>
          <w:spacing w:val="-27"/>
          <w:w w:val="95"/>
        </w:rPr>
        <w:t> </w:t>
      </w:r>
      <w:r>
        <w:rPr>
          <w:rFonts w:ascii="Tahoma" w:hAnsi="Tahoma"/>
          <w:w w:val="95"/>
        </w:rPr>
        <w:t>sí</w:t>
      </w:r>
      <w:r>
        <w:rPr>
          <w:rFonts w:ascii="Tahoma" w:hAnsi="Tahoma"/>
          <w:spacing w:val="-28"/>
          <w:w w:val="95"/>
        </w:rPr>
        <w:t> </w:t>
      </w:r>
      <w:r>
        <w:rPr>
          <w:rFonts w:ascii="Tahoma" w:hAnsi="Tahoma"/>
          <w:w w:val="95"/>
        </w:rPr>
        <w:t>mismos,</w:t>
      </w:r>
      <w:r>
        <w:rPr>
          <w:rFonts w:ascii="Tahoma" w:hAnsi="Tahoma"/>
          <w:spacing w:val="-27"/>
          <w:w w:val="95"/>
        </w:rPr>
        <w:t> </w:t>
      </w:r>
      <w:r>
        <w:rPr>
          <w:rFonts w:ascii="Tahoma" w:hAnsi="Tahoma"/>
          <w:w w:val="95"/>
        </w:rPr>
        <w:t>ya</w:t>
      </w:r>
      <w:r>
        <w:rPr>
          <w:rFonts w:ascii="Tahoma" w:hAnsi="Tahoma"/>
          <w:spacing w:val="-27"/>
          <w:w w:val="95"/>
        </w:rPr>
        <w:t> </w:t>
      </w:r>
      <w:r>
        <w:rPr>
          <w:rFonts w:ascii="Tahoma" w:hAnsi="Tahoma"/>
          <w:w w:val="95"/>
        </w:rPr>
        <w:t>sea</w:t>
      </w:r>
      <w:r>
        <w:rPr>
          <w:rFonts w:ascii="Tahoma" w:hAnsi="Tahoma"/>
          <w:spacing w:val="-27"/>
          <w:w w:val="95"/>
        </w:rPr>
        <w:t> </w:t>
      </w:r>
      <w:r>
        <w:rPr>
          <w:rFonts w:ascii="Tahoma" w:hAnsi="Tahoma"/>
          <w:w w:val="95"/>
        </w:rPr>
        <w:t>por</w:t>
      </w:r>
      <w:r>
        <w:rPr>
          <w:rFonts w:ascii="Tahoma" w:hAnsi="Tahoma"/>
          <w:spacing w:val="-27"/>
          <w:w w:val="95"/>
        </w:rPr>
        <w:t> </w:t>
      </w:r>
      <w:r>
        <w:rPr>
          <w:rFonts w:ascii="Tahoma" w:hAnsi="Tahoma"/>
          <w:w w:val="95"/>
        </w:rPr>
        <w:t>relaciones</w:t>
      </w:r>
      <w:r>
        <w:rPr>
          <w:rFonts w:ascii="Tahoma" w:hAnsi="Tahoma"/>
          <w:spacing w:val="-27"/>
          <w:w w:val="95"/>
        </w:rPr>
        <w:t> </w:t>
      </w:r>
      <w:r>
        <w:rPr>
          <w:rFonts w:ascii="Tahoma" w:hAnsi="Tahoma"/>
          <w:w w:val="95"/>
        </w:rPr>
        <w:t>que</w:t>
      </w:r>
      <w:r>
        <w:rPr>
          <w:rFonts w:ascii="Tahoma" w:hAnsi="Tahoma"/>
          <w:spacing w:val="-27"/>
          <w:w w:val="95"/>
        </w:rPr>
        <w:t> </w:t>
      </w:r>
      <w:r>
        <w:rPr>
          <w:rFonts w:ascii="Tahoma" w:hAnsi="Tahoma"/>
          <w:w w:val="95"/>
        </w:rPr>
        <w:t>son</w:t>
      </w:r>
      <w:r>
        <w:rPr>
          <w:rFonts w:ascii="Tahoma" w:hAnsi="Tahoma"/>
          <w:spacing w:val="-27"/>
          <w:w w:val="95"/>
        </w:rPr>
        <w:t> </w:t>
      </w:r>
      <w:r>
        <w:rPr>
          <w:rFonts w:ascii="Tahoma" w:hAnsi="Tahoma"/>
          <w:w w:val="95"/>
        </w:rPr>
        <w:t>más</w:t>
      </w:r>
      <w:r>
        <w:rPr>
          <w:rFonts w:ascii="Tahoma" w:hAnsi="Tahoma"/>
          <w:spacing w:val="-27"/>
          <w:w w:val="95"/>
        </w:rPr>
        <w:t> </w:t>
      </w:r>
      <w:r>
        <w:rPr>
          <w:rFonts w:ascii="Tahoma" w:hAnsi="Tahoma"/>
          <w:w w:val="95"/>
        </w:rPr>
        <w:t>“pesadas”</w:t>
      </w:r>
      <w:r>
        <w:rPr>
          <w:rFonts w:ascii="Tahoma" w:hAnsi="Tahoma"/>
          <w:spacing w:val="-27"/>
          <w:w w:val="95"/>
        </w:rPr>
        <w:t> </w:t>
      </w:r>
      <w:r>
        <w:rPr>
          <w:rFonts w:ascii="Tahoma" w:hAnsi="Tahoma"/>
          <w:w w:val="95"/>
        </w:rPr>
        <w:t>o</w:t>
      </w:r>
      <w:r>
        <w:rPr>
          <w:rFonts w:ascii="Tahoma" w:hAnsi="Tahoma"/>
          <w:spacing w:val="-27"/>
          <w:w w:val="95"/>
        </w:rPr>
        <w:t> </w:t>
      </w:r>
      <w:r>
        <w:rPr>
          <w:rFonts w:ascii="Tahoma" w:hAnsi="Tahoma"/>
          <w:w w:val="95"/>
        </w:rPr>
        <w:t>más</w:t>
      </w:r>
      <w:r>
        <w:rPr>
          <w:rFonts w:ascii="Tahoma" w:hAnsi="Tahoma"/>
          <w:spacing w:val="-27"/>
          <w:w w:val="95"/>
        </w:rPr>
        <w:t> </w:t>
      </w:r>
      <w:r>
        <w:rPr>
          <w:rFonts w:ascii="Tahoma" w:hAnsi="Tahoma"/>
          <w:w w:val="95"/>
        </w:rPr>
        <w:t>violentas,</w:t>
      </w:r>
      <w:r>
        <w:rPr>
          <w:rFonts w:ascii="Tahoma" w:hAnsi="Tahoma"/>
          <w:spacing w:val="-27"/>
          <w:w w:val="95"/>
        </w:rPr>
        <w:t> </w:t>
      </w:r>
      <w:r>
        <w:rPr>
          <w:rFonts w:ascii="Tahoma" w:hAnsi="Tahoma"/>
          <w:w w:val="95"/>
        </w:rPr>
        <w:t>que</w:t>
      </w:r>
      <w:r>
        <w:rPr>
          <w:rFonts w:ascii="Tahoma" w:hAnsi="Tahoma"/>
          <w:spacing w:val="-27"/>
          <w:w w:val="95"/>
        </w:rPr>
        <w:t> </w:t>
      </w:r>
      <w:r>
        <w:rPr>
          <w:rFonts w:ascii="Tahoma" w:hAnsi="Tahoma"/>
          <w:w w:val="95"/>
        </w:rPr>
        <w:t>lo</w:t>
      </w:r>
      <w:r>
        <w:rPr>
          <w:rFonts w:ascii="Tahoma" w:hAnsi="Tahoma"/>
          <w:spacing w:val="-27"/>
          <w:w w:val="95"/>
        </w:rPr>
        <w:t> </w:t>
      </w:r>
      <w:r>
        <w:rPr>
          <w:rFonts w:ascii="Tahoma" w:hAnsi="Tahoma"/>
          <w:w w:val="95"/>
        </w:rPr>
        <w:t>han </w:t>
      </w:r>
      <w:r>
        <w:rPr/>
        <w:t>naturalizado,</w:t>
      </w:r>
      <w:r>
        <w:rPr>
          <w:spacing w:val="-28"/>
        </w:rPr>
        <w:t> </w:t>
      </w:r>
      <w:r>
        <w:rPr/>
        <w:t>sinembargo</w:t>
      </w:r>
      <w:r>
        <w:rPr>
          <w:spacing w:val="-27"/>
        </w:rPr>
        <w:t> </w:t>
      </w:r>
      <w:r>
        <w:rPr/>
        <w:t>las</w:t>
      </w:r>
      <w:r>
        <w:rPr>
          <w:spacing w:val="-28"/>
        </w:rPr>
        <w:t> </w:t>
      </w:r>
      <w:r>
        <w:rPr/>
        <w:t>mujeres</w:t>
      </w:r>
      <w:r>
        <w:rPr>
          <w:spacing w:val="-28"/>
        </w:rPr>
        <w:t> </w:t>
      </w:r>
      <w:r>
        <w:rPr/>
        <w:t>lo</w:t>
      </w:r>
      <w:r>
        <w:rPr>
          <w:spacing w:val="-29"/>
        </w:rPr>
        <w:t> </w:t>
      </w:r>
      <w:r>
        <w:rPr/>
        <w:t>ven</w:t>
      </w:r>
      <w:r>
        <w:rPr>
          <w:spacing w:val="-28"/>
        </w:rPr>
        <w:t> </w:t>
      </w:r>
      <w:r>
        <w:rPr/>
        <w:t>diferente</w:t>
      </w:r>
      <w:r>
        <w:rPr>
          <w:spacing w:val="-28"/>
        </w:rPr>
        <w:t> </w:t>
      </w:r>
      <w:r>
        <w:rPr/>
        <w:t>(gráfica</w:t>
      </w:r>
      <w:r>
        <w:rPr>
          <w:spacing w:val="-28"/>
        </w:rPr>
        <w:t> </w:t>
      </w:r>
      <w:r>
        <w:rPr/>
        <w:t>4).</w:t>
      </w:r>
    </w:p>
    <w:p>
      <w:pPr>
        <w:pStyle w:val="BodyText"/>
        <w:spacing w:before="2"/>
        <w:rPr>
          <w:sz w:val="22"/>
        </w:rPr>
      </w:pPr>
    </w:p>
    <w:p>
      <w:pPr>
        <w:pStyle w:val="BodyText"/>
        <w:spacing w:line="376" w:lineRule="auto"/>
        <w:ind w:left="102" w:right="1220"/>
        <w:jc w:val="both"/>
      </w:pPr>
      <w:r>
        <w:rPr/>
        <w:t>Sin</w:t>
      </w:r>
      <w:r>
        <w:rPr>
          <w:spacing w:val="-12"/>
        </w:rPr>
        <w:t> </w:t>
      </w:r>
      <w:r>
        <w:rPr/>
        <w:t>embargo,</w:t>
      </w:r>
      <w:r>
        <w:rPr>
          <w:spacing w:val="-13"/>
        </w:rPr>
        <w:t> </w:t>
      </w:r>
      <w:r>
        <w:rPr/>
        <w:t>al</w:t>
      </w:r>
      <w:r>
        <w:rPr>
          <w:spacing w:val="-13"/>
        </w:rPr>
        <w:t> </w:t>
      </w:r>
      <w:r>
        <w:rPr/>
        <w:t>ser</w:t>
      </w:r>
      <w:r>
        <w:rPr>
          <w:spacing w:val="-12"/>
        </w:rPr>
        <w:t> </w:t>
      </w:r>
      <w:r>
        <w:rPr/>
        <w:t>una</w:t>
      </w:r>
      <w:r>
        <w:rPr>
          <w:spacing w:val="-13"/>
        </w:rPr>
        <w:t> </w:t>
      </w:r>
      <w:r>
        <w:rPr/>
        <w:t>perspectiva</w:t>
      </w:r>
      <w:r>
        <w:rPr>
          <w:spacing w:val="-12"/>
        </w:rPr>
        <w:t> </w:t>
      </w:r>
      <w:r>
        <w:rPr/>
        <w:t>diferente</w:t>
      </w:r>
      <w:r>
        <w:rPr>
          <w:spacing w:val="-12"/>
        </w:rPr>
        <w:t> </w:t>
      </w:r>
      <w:r>
        <w:rPr/>
        <w:t>la</w:t>
      </w:r>
      <w:r>
        <w:rPr>
          <w:spacing w:val="-13"/>
        </w:rPr>
        <w:t> </w:t>
      </w:r>
      <w:r>
        <w:rPr/>
        <w:t>de</w:t>
      </w:r>
      <w:r>
        <w:rPr>
          <w:spacing w:val="-11"/>
        </w:rPr>
        <w:t> </w:t>
      </w:r>
      <w:r>
        <w:rPr/>
        <w:t>los</w:t>
      </w:r>
      <w:r>
        <w:rPr>
          <w:spacing w:val="-12"/>
        </w:rPr>
        <w:t> </w:t>
      </w:r>
      <w:r>
        <w:rPr/>
        <w:t>hombres</w:t>
      </w:r>
      <w:r>
        <w:rPr>
          <w:spacing w:val="-12"/>
        </w:rPr>
        <w:t> </w:t>
      </w:r>
      <w:r>
        <w:rPr/>
        <w:t>y</w:t>
      </w:r>
      <w:r>
        <w:rPr>
          <w:spacing w:val="-12"/>
        </w:rPr>
        <w:t> </w:t>
      </w:r>
      <w:r>
        <w:rPr/>
        <w:t>las</w:t>
      </w:r>
      <w:r>
        <w:rPr>
          <w:spacing w:val="-12"/>
        </w:rPr>
        <w:t> </w:t>
      </w:r>
      <w:r>
        <w:rPr/>
        <w:t>mujeres,</w:t>
      </w:r>
      <w:r>
        <w:rPr>
          <w:spacing w:val="-13"/>
        </w:rPr>
        <w:t> </w:t>
      </w:r>
      <w:r>
        <w:rPr/>
        <w:t>es</w:t>
      </w:r>
      <w:r>
        <w:rPr>
          <w:spacing w:val="-12"/>
        </w:rPr>
        <w:t> </w:t>
      </w:r>
      <w:r>
        <w:rPr/>
        <w:t>evidente</w:t>
      </w:r>
      <w:r>
        <w:rPr>
          <w:spacing w:val="-12"/>
        </w:rPr>
        <w:t> </w:t>
      </w:r>
      <w:r>
        <w:rPr/>
        <w:t>que el sentimiento de inseguridad en las mujeres es mayor, las agresiones pueden no ser vistas como</w:t>
      </w:r>
      <w:r>
        <w:rPr>
          <w:spacing w:val="-8"/>
        </w:rPr>
        <w:t> </w:t>
      </w:r>
      <w:r>
        <w:rPr/>
        <w:t>agresiones</w:t>
      </w:r>
      <w:r>
        <w:rPr>
          <w:spacing w:val="-7"/>
        </w:rPr>
        <w:t> </w:t>
      </w:r>
      <w:r>
        <w:rPr/>
        <w:t>por</w:t>
      </w:r>
      <w:r>
        <w:rPr>
          <w:spacing w:val="-7"/>
        </w:rPr>
        <w:t> </w:t>
      </w:r>
      <w:r>
        <w:rPr/>
        <w:t>parte</w:t>
      </w:r>
      <w:r>
        <w:rPr>
          <w:spacing w:val="-7"/>
        </w:rPr>
        <w:t> </w:t>
      </w:r>
      <w:r>
        <w:rPr/>
        <w:t>de</w:t>
      </w:r>
      <w:r>
        <w:rPr>
          <w:spacing w:val="-7"/>
        </w:rPr>
        <w:t> </w:t>
      </w:r>
      <w:r>
        <w:rPr/>
        <w:t>un</w:t>
      </w:r>
      <w:r>
        <w:rPr>
          <w:spacing w:val="-7"/>
        </w:rPr>
        <w:t> </w:t>
      </w:r>
      <w:r>
        <w:rPr/>
        <w:t>compañero,</w:t>
      </w:r>
      <w:r>
        <w:rPr>
          <w:spacing w:val="-8"/>
        </w:rPr>
        <w:t> </w:t>
      </w:r>
      <w:r>
        <w:rPr/>
        <w:t>o</w:t>
      </w:r>
      <w:r>
        <w:rPr>
          <w:spacing w:val="-5"/>
        </w:rPr>
        <w:t> </w:t>
      </w:r>
      <w:r>
        <w:rPr/>
        <w:t>quizá</w:t>
      </w:r>
      <w:r>
        <w:rPr>
          <w:spacing w:val="-8"/>
        </w:rPr>
        <w:t> </w:t>
      </w:r>
      <w:r>
        <w:rPr/>
        <w:t>bajo</w:t>
      </w:r>
      <w:r>
        <w:rPr>
          <w:spacing w:val="-8"/>
        </w:rPr>
        <w:t> </w:t>
      </w:r>
      <w:r>
        <w:rPr/>
        <w:t>una</w:t>
      </w:r>
      <w:r>
        <w:rPr>
          <w:spacing w:val="-8"/>
        </w:rPr>
        <w:t> </w:t>
      </w:r>
      <w:r>
        <w:rPr/>
        <w:t>misma</w:t>
      </w:r>
      <w:r>
        <w:rPr>
          <w:spacing w:val="-8"/>
        </w:rPr>
        <w:t> </w:t>
      </w:r>
      <w:r>
        <w:rPr/>
        <w:t>lógica</w:t>
      </w:r>
      <w:r>
        <w:rPr>
          <w:spacing w:val="-6"/>
        </w:rPr>
        <w:t> </w:t>
      </w:r>
      <w:r>
        <w:rPr/>
        <w:t>del</w:t>
      </w:r>
      <w:r>
        <w:rPr>
          <w:spacing w:val="-8"/>
        </w:rPr>
        <w:t> </w:t>
      </w:r>
      <w:r>
        <w:rPr/>
        <w:t>patrón</w:t>
      </w:r>
      <w:r>
        <w:rPr>
          <w:spacing w:val="-7"/>
        </w:rPr>
        <w:t> </w:t>
      </w:r>
      <w:r>
        <w:rPr/>
        <w:t>en</w:t>
      </w:r>
      <w:r>
        <w:rPr>
          <w:spacing w:val="-7"/>
        </w:rPr>
        <w:t> </w:t>
      </w:r>
      <w:r>
        <w:rPr/>
        <w:t>las conductas que ellos ven en casa y del modo en el que crecieron, donde muchas veces la educación, en la casa, en la escuela, en los medios, muestran quiénes son los que deben portar</w:t>
      </w:r>
      <w:r>
        <w:rPr>
          <w:spacing w:val="-17"/>
        </w:rPr>
        <w:t> </w:t>
      </w:r>
      <w:r>
        <w:rPr/>
        <w:t>el</w:t>
      </w:r>
      <w:r>
        <w:rPr>
          <w:spacing w:val="-16"/>
        </w:rPr>
        <w:t> </w:t>
      </w:r>
      <w:r>
        <w:rPr/>
        <w:t>poder,</w:t>
      </w:r>
      <w:r>
        <w:rPr>
          <w:spacing w:val="-16"/>
        </w:rPr>
        <w:t> </w:t>
      </w:r>
      <w:r>
        <w:rPr/>
        <w:t>la</w:t>
      </w:r>
      <w:r>
        <w:rPr>
          <w:spacing w:val="-16"/>
        </w:rPr>
        <w:t> </w:t>
      </w:r>
      <w:r>
        <w:rPr/>
        <w:t>fuerza,</w:t>
      </w:r>
      <w:r>
        <w:rPr>
          <w:spacing w:val="-18"/>
        </w:rPr>
        <w:t> </w:t>
      </w:r>
      <w:r>
        <w:rPr/>
        <w:t>y</w:t>
      </w:r>
      <w:r>
        <w:rPr>
          <w:spacing w:val="-17"/>
        </w:rPr>
        <w:t> </w:t>
      </w:r>
      <w:r>
        <w:rPr/>
        <w:t>el</w:t>
      </w:r>
      <w:r>
        <w:rPr>
          <w:spacing w:val="-17"/>
        </w:rPr>
        <w:t> </w:t>
      </w:r>
      <w:r>
        <w:rPr/>
        <w:t>lado</w:t>
      </w:r>
      <w:r>
        <w:rPr>
          <w:spacing w:val="-18"/>
        </w:rPr>
        <w:t> </w:t>
      </w:r>
      <w:r>
        <w:rPr/>
        <w:t>femenino,</w:t>
      </w:r>
      <w:r>
        <w:rPr>
          <w:spacing w:val="-17"/>
        </w:rPr>
        <w:t> </w:t>
      </w:r>
      <w:r>
        <w:rPr/>
        <w:t>la</w:t>
      </w:r>
      <w:r>
        <w:rPr>
          <w:spacing w:val="-17"/>
        </w:rPr>
        <w:t> </w:t>
      </w:r>
      <w:r>
        <w:rPr/>
        <w:t>sutileza,</w:t>
      </w:r>
      <w:r>
        <w:rPr>
          <w:spacing w:val="-17"/>
        </w:rPr>
        <w:t> </w:t>
      </w:r>
      <w:r>
        <w:rPr/>
        <w:t>la</w:t>
      </w:r>
      <w:r>
        <w:rPr>
          <w:spacing w:val="-17"/>
        </w:rPr>
        <w:t> </w:t>
      </w:r>
      <w:r>
        <w:rPr/>
        <w:t>sumisión.</w:t>
      </w:r>
    </w:p>
    <w:p>
      <w:pPr>
        <w:pStyle w:val="BodyText"/>
        <w:spacing w:before="3"/>
        <w:rPr>
          <w:sz w:val="21"/>
        </w:rPr>
      </w:pPr>
    </w:p>
    <w:p>
      <w:pPr>
        <w:pStyle w:val="BodyText"/>
        <w:spacing w:line="376" w:lineRule="auto"/>
        <w:ind w:left="102" w:right="1217"/>
        <w:jc w:val="both"/>
      </w:pPr>
      <w:r>
        <w:rPr/>
        <w:t>Lo mismo pasa entonces con estas relaciones en la universidad, ellos dicen (37 por ciento) que no existen conductas violentas, mientras que ellas (50 por ciento) consideran que sí las hay; esto significa que las mujeres identifican más actos de violencia que los varones.</w:t>
      </w:r>
    </w:p>
    <w:p>
      <w:pPr>
        <w:spacing w:after="0" w:line="376" w:lineRule="auto"/>
        <w:jc w:val="both"/>
        <w:sectPr>
          <w:pgSz w:w="12240" w:h="15840"/>
          <w:pgMar w:header="0" w:footer="1075" w:top="1380" w:bottom="1260" w:left="1600" w:right="480"/>
        </w:sectPr>
      </w:pPr>
    </w:p>
    <w:p>
      <w:pPr>
        <w:pStyle w:val="Heading2"/>
        <w:spacing w:line="376" w:lineRule="auto" w:before="41"/>
        <w:ind w:left="443"/>
      </w:pPr>
      <w:r>
        <w:rPr>
          <w:w w:val="85"/>
        </w:rPr>
        <w:t>Gráfica</w:t>
      </w:r>
      <w:r>
        <w:rPr>
          <w:spacing w:val="-11"/>
          <w:w w:val="85"/>
        </w:rPr>
        <w:t> </w:t>
      </w:r>
      <w:r>
        <w:rPr>
          <w:w w:val="85"/>
        </w:rPr>
        <w:t>4.</w:t>
      </w:r>
      <w:r>
        <w:rPr>
          <w:spacing w:val="-11"/>
          <w:w w:val="85"/>
        </w:rPr>
        <w:t> </w:t>
      </w:r>
      <w:r>
        <w:rPr>
          <w:w w:val="85"/>
        </w:rPr>
        <w:t>Percepción</w:t>
      </w:r>
      <w:r>
        <w:rPr>
          <w:spacing w:val="-11"/>
          <w:w w:val="85"/>
        </w:rPr>
        <w:t> </w:t>
      </w:r>
      <w:r>
        <w:rPr>
          <w:w w:val="85"/>
        </w:rPr>
        <w:t>de</w:t>
      </w:r>
      <w:r>
        <w:rPr>
          <w:spacing w:val="-13"/>
          <w:w w:val="85"/>
        </w:rPr>
        <w:t> </w:t>
      </w:r>
      <w:r>
        <w:rPr>
          <w:w w:val="85"/>
        </w:rPr>
        <w:t>la</w:t>
      </w:r>
      <w:r>
        <w:rPr>
          <w:spacing w:val="-11"/>
          <w:w w:val="85"/>
        </w:rPr>
        <w:t> </w:t>
      </w:r>
      <w:r>
        <w:rPr>
          <w:w w:val="85"/>
        </w:rPr>
        <w:t>existencia</w:t>
      </w:r>
      <w:r>
        <w:rPr>
          <w:spacing w:val="-12"/>
          <w:w w:val="85"/>
        </w:rPr>
        <w:t> </w:t>
      </w:r>
      <w:r>
        <w:rPr>
          <w:w w:val="85"/>
        </w:rPr>
        <w:t>de</w:t>
      </w:r>
      <w:r>
        <w:rPr>
          <w:spacing w:val="-11"/>
          <w:w w:val="85"/>
        </w:rPr>
        <w:t> </w:t>
      </w:r>
      <w:r>
        <w:rPr>
          <w:w w:val="85"/>
        </w:rPr>
        <w:t>conductas</w:t>
      </w:r>
      <w:r>
        <w:rPr>
          <w:spacing w:val="-12"/>
          <w:w w:val="85"/>
        </w:rPr>
        <w:t> </w:t>
      </w:r>
      <w:r>
        <w:rPr>
          <w:w w:val="85"/>
        </w:rPr>
        <w:t>violentas</w:t>
      </w:r>
      <w:r>
        <w:rPr>
          <w:spacing w:val="-12"/>
          <w:w w:val="85"/>
        </w:rPr>
        <w:t> </w:t>
      </w:r>
      <w:r>
        <w:rPr>
          <w:w w:val="85"/>
        </w:rPr>
        <w:t>en</w:t>
      </w:r>
      <w:r>
        <w:rPr>
          <w:spacing w:val="-11"/>
          <w:w w:val="85"/>
        </w:rPr>
        <w:t> </w:t>
      </w:r>
      <w:r>
        <w:rPr>
          <w:w w:val="85"/>
        </w:rPr>
        <w:t>la</w:t>
      </w:r>
      <w:r>
        <w:rPr>
          <w:spacing w:val="-12"/>
          <w:w w:val="85"/>
        </w:rPr>
        <w:t> </w:t>
      </w:r>
      <w:r>
        <w:rPr>
          <w:w w:val="85"/>
        </w:rPr>
        <w:t>forma</w:t>
      </w:r>
      <w:r>
        <w:rPr>
          <w:spacing w:val="-12"/>
          <w:w w:val="85"/>
        </w:rPr>
        <w:t> </w:t>
      </w:r>
      <w:r>
        <w:rPr>
          <w:w w:val="85"/>
        </w:rPr>
        <w:t>en</w:t>
      </w:r>
      <w:r>
        <w:rPr>
          <w:spacing w:val="-11"/>
          <w:w w:val="85"/>
        </w:rPr>
        <w:t> </w:t>
      </w:r>
      <w:r>
        <w:rPr>
          <w:w w:val="85"/>
        </w:rPr>
        <w:t>que</w:t>
      </w:r>
      <w:r>
        <w:rPr>
          <w:spacing w:val="-12"/>
          <w:w w:val="85"/>
        </w:rPr>
        <w:t> </w:t>
      </w:r>
      <w:r>
        <w:rPr>
          <w:w w:val="85"/>
        </w:rPr>
        <w:t>se relacionan</w:t>
      </w:r>
      <w:r>
        <w:rPr>
          <w:spacing w:val="-33"/>
          <w:w w:val="85"/>
        </w:rPr>
        <w:t> </w:t>
      </w:r>
      <w:r>
        <w:rPr>
          <w:w w:val="85"/>
        </w:rPr>
        <w:t>compañeros</w:t>
      </w:r>
      <w:r>
        <w:rPr>
          <w:spacing w:val="-33"/>
          <w:w w:val="85"/>
        </w:rPr>
        <w:t> </w:t>
      </w:r>
      <w:r>
        <w:rPr>
          <w:w w:val="85"/>
        </w:rPr>
        <w:t>y</w:t>
      </w:r>
      <w:r>
        <w:rPr>
          <w:spacing w:val="-33"/>
          <w:w w:val="85"/>
        </w:rPr>
        <w:t> </w:t>
      </w:r>
      <w:r>
        <w:rPr>
          <w:w w:val="85"/>
        </w:rPr>
        <w:t>compañeras</w:t>
      </w:r>
    </w:p>
    <w:p>
      <w:pPr>
        <w:pStyle w:val="BodyText"/>
        <w:ind w:left="1550"/>
        <w:rPr>
          <w:rFonts w:ascii="Arial"/>
          <w:sz w:val="20"/>
        </w:rPr>
      </w:pPr>
      <w:r>
        <w:rPr>
          <w:rFonts w:ascii="Arial"/>
          <w:sz w:val="20"/>
        </w:rPr>
        <w:drawing>
          <wp:inline distT="0" distB="0" distL="0" distR="0">
            <wp:extent cx="3764851" cy="2011679"/>
            <wp:effectExtent l="0" t="0" r="0" b="0"/>
            <wp:docPr id="39" name="image9.png" descr=""/>
            <wp:cNvGraphicFramePr>
              <a:graphicFrameLocks noChangeAspect="1"/>
            </wp:cNvGraphicFramePr>
            <a:graphic>
              <a:graphicData uri="http://schemas.openxmlformats.org/drawingml/2006/picture">
                <pic:pic>
                  <pic:nvPicPr>
                    <pic:cNvPr id="40" name="image9.png"/>
                    <pic:cNvPicPr/>
                  </pic:nvPicPr>
                  <pic:blipFill>
                    <a:blip r:embed="rId17" cstate="print"/>
                    <a:stretch>
                      <a:fillRect/>
                    </a:stretch>
                  </pic:blipFill>
                  <pic:spPr>
                    <a:xfrm>
                      <a:off x="0" y="0"/>
                      <a:ext cx="3764851" cy="2011679"/>
                    </a:xfrm>
                    <a:prstGeom prst="rect">
                      <a:avLst/>
                    </a:prstGeom>
                  </pic:spPr>
                </pic:pic>
              </a:graphicData>
            </a:graphic>
          </wp:inline>
        </w:drawing>
      </w:r>
      <w:r>
        <w:rPr>
          <w:rFonts w:ascii="Arial"/>
          <w:sz w:val="20"/>
        </w:rPr>
      </w:r>
    </w:p>
    <w:p>
      <w:pPr>
        <w:spacing w:before="154"/>
        <w:ind w:left="444" w:right="1568" w:firstLine="0"/>
        <w:jc w:val="center"/>
        <w:rPr>
          <w:sz w:val="18"/>
        </w:rPr>
      </w:pPr>
      <w:r>
        <w:rPr>
          <w:sz w:val="18"/>
        </w:rPr>
        <w:t>Fuente: UAEM, Encuesta sobre violencia y salud sexual y reproductiva, mayo de 2011, base de datos.</w:t>
      </w:r>
    </w:p>
    <w:p>
      <w:pPr>
        <w:pStyle w:val="BodyText"/>
        <w:spacing w:before="6"/>
        <w:rPr>
          <w:sz w:val="20"/>
        </w:rPr>
      </w:pPr>
    </w:p>
    <w:p>
      <w:pPr>
        <w:pStyle w:val="BodyText"/>
        <w:spacing w:line="376" w:lineRule="auto"/>
        <w:ind w:left="102" w:right="1219"/>
      </w:pPr>
      <w:r>
        <w:rPr/>
        <w:t>Otro aspecto que resaltó la encuesta, fue si ellos como estudiantes se sentían discriminados, la mayoría hombres y mujeres contestaron que no lo sentían (tabla 1).</w:t>
      </w:r>
    </w:p>
    <w:p>
      <w:pPr>
        <w:pStyle w:val="BodyText"/>
        <w:spacing w:before="6"/>
        <w:rPr>
          <w:sz w:val="21"/>
        </w:rPr>
      </w:pPr>
    </w:p>
    <w:p>
      <w:pPr>
        <w:pStyle w:val="Heading2"/>
        <w:ind w:left="449"/>
      </w:pPr>
      <w:r>
        <w:rPr/>
        <w:pict>
          <v:group style="position:absolute;margin-left:131.419998pt;margin-top:71.075874pt;width:349.3pt;height:12.4pt;mso-position-horizontal-relative:page;mso-position-vertical-relative:paragraph;z-index:-25504" coordorigin="2628,1422" coordsize="6986,248">
            <v:shape style="position:absolute;left:2628;top:1422;width:552;height:247" type="#_x0000_t75" stroked="false">
              <v:imagedata r:id="rId18" o:title=""/>
            </v:shape>
            <v:shape style="position:absolute;left:3180;top:1425;width:6434;height:240" coordorigin="3180,1425" coordsize="6434,240" path="m7269,1425l7161,1425,7053,1425,3180,1425,3180,1665,7053,1665,7161,1665,7269,1665,7269,1425m9506,1425l8485,1425,8377,1425,8269,1425,7269,1425,7269,1665,8269,1665,8377,1665,8485,1665,9506,1665,9506,1425m9614,1425l9506,1425,9506,1665,9614,1665,9614,1425e" filled="true" fillcolor="#e6edd4" stroked="false">
              <v:path arrowok="t"/>
              <v:fill type="solid"/>
            </v:shape>
            <w10:wrap type="none"/>
          </v:group>
        </w:pict>
      </w:r>
      <w:r>
        <w:rPr>
          <w:w w:val="85"/>
        </w:rPr>
        <w:t>Tabla1. Discriminación como estudiante</w:t>
      </w:r>
    </w:p>
    <w:p>
      <w:pPr>
        <w:pStyle w:val="BodyText"/>
        <w:rPr>
          <w:rFonts w:ascii="Arial"/>
          <w:b/>
          <w:sz w:val="20"/>
        </w:rPr>
      </w:pPr>
    </w:p>
    <w:p>
      <w:pPr>
        <w:pStyle w:val="BodyText"/>
        <w:spacing w:before="11"/>
        <w:rPr>
          <w:rFonts w:ascii="Arial"/>
          <w:b/>
          <w:sz w:val="13"/>
        </w:rPr>
      </w:pPr>
    </w:p>
    <w:tbl>
      <w:tblPr>
        <w:tblW w:w="0" w:type="auto"/>
        <w:jc w:val="left"/>
        <w:tblInd w:w="10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90"/>
        <w:gridCol w:w="2087"/>
        <w:gridCol w:w="1209"/>
      </w:tblGrid>
      <w:tr>
        <w:trPr>
          <w:trHeight w:val="259" w:hRule="exact"/>
        </w:trPr>
        <w:tc>
          <w:tcPr>
            <w:tcW w:w="6986" w:type="dxa"/>
            <w:gridSpan w:val="3"/>
            <w:tcBorders>
              <w:top w:val="single" w:sz="8" w:space="0" w:color="9BBA58"/>
              <w:bottom w:val="single" w:sz="8" w:space="0" w:color="9BBA58"/>
            </w:tcBorders>
          </w:tcPr>
          <w:p>
            <w:pPr>
              <w:pStyle w:val="TableParagraph"/>
              <w:spacing w:before="7"/>
              <w:ind w:left="1428"/>
              <w:rPr>
                <w:b/>
                <w:sz w:val="20"/>
              </w:rPr>
            </w:pPr>
            <w:r>
              <w:rPr>
                <w:b/>
                <w:w w:val="85"/>
                <w:sz w:val="20"/>
              </w:rPr>
              <w:t>Discriminación como estudiante en la Universidad</w:t>
            </w:r>
          </w:p>
        </w:tc>
      </w:tr>
      <w:tr>
        <w:trPr>
          <w:trHeight w:val="250" w:hRule="exact"/>
        </w:trPr>
        <w:tc>
          <w:tcPr>
            <w:tcW w:w="3690" w:type="dxa"/>
            <w:tcBorders>
              <w:top w:val="single" w:sz="8" w:space="0" w:color="9BBA58"/>
            </w:tcBorders>
            <w:shd w:val="clear" w:color="auto" w:fill="E6EDD4"/>
          </w:tcPr>
          <w:p>
            <w:pPr/>
          </w:p>
        </w:tc>
        <w:tc>
          <w:tcPr>
            <w:tcW w:w="2087" w:type="dxa"/>
            <w:tcBorders>
              <w:top w:val="single" w:sz="8" w:space="0" w:color="9BBA58"/>
            </w:tcBorders>
            <w:shd w:val="clear" w:color="auto" w:fill="E6EDD4"/>
          </w:tcPr>
          <w:p>
            <w:pPr>
              <w:pStyle w:val="TableParagraph"/>
              <w:spacing w:before="7"/>
              <w:ind w:left="1016" w:right="206"/>
              <w:jc w:val="center"/>
              <w:rPr>
                <w:b/>
                <w:sz w:val="20"/>
              </w:rPr>
            </w:pPr>
            <w:r>
              <w:rPr>
                <w:b/>
                <w:w w:val="95"/>
                <w:sz w:val="20"/>
              </w:rPr>
              <w:t>Hombres</w:t>
            </w:r>
          </w:p>
        </w:tc>
        <w:tc>
          <w:tcPr>
            <w:tcW w:w="1209" w:type="dxa"/>
            <w:tcBorders>
              <w:top w:val="single" w:sz="8" w:space="0" w:color="9BBA58"/>
            </w:tcBorders>
            <w:shd w:val="clear" w:color="auto" w:fill="E6EDD4"/>
          </w:tcPr>
          <w:p>
            <w:pPr>
              <w:pStyle w:val="TableParagraph"/>
              <w:spacing w:before="7"/>
              <w:ind w:left="209" w:right="241"/>
              <w:jc w:val="center"/>
              <w:rPr>
                <w:b/>
                <w:sz w:val="20"/>
              </w:rPr>
            </w:pPr>
            <w:r>
              <w:rPr>
                <w:b/>
                <w:w w:val="95"/>
                <w:sz w:val="20"/>
              </w:rPr>
              <w:t>Mujeres</w:t>
            </w:r>
          </w:p>
        </w:tc>
      </w:tr>
      <w:tr>
        <w:trPr>
          <w:trHeight w:val="240" w:hRule="exact"/>
        </w:trPr>
        <w:tc>
          <w:tcPr>
            <w:tcW w:w="3690" w:type="dxa"/>
          </w:tcPr>
          <w:p>
            <w:pPr>
              <w:pStyle w:val="TableParagraph"/>
              <w:ind w:left="552"/>
              <w:rPr>
                <w:rFonts w:ascii="Times New Roman" w:hAnsi="Times New Roman"/>
                <w:sz w:val="20"/>
              </w:rPr>
            </w:pPr>
            <w:r>
              <w:rPr>
                <w:rFonts w:ascii="Times New Roman" w:hAnsi="Times New Roman"/>
                <w:sz w:val="20"/>
              </w:rPr>
              <w:t>Sí</w:t>
            </w:r>
          </w:p>
        </w:tc>
        <w:tc>
          <w:tcPr>
            <w:tcW w:w="2087" w:type="dxa"/>
          </w:tcPr>
          <w:p>
            <w:pPr>
              <w:pStyle w:val="TableParagraph"/>
              <w:ind w:left="1016" w:right="201"/>
              <w:jc w:val="center"/>
              <w:rPr>
                <w:rFonts w:ascii="Times New Roman"/>
                <w:sz w:val="20"/>
              </w:rPr>
            </w:pPr>
            <w:r>
              <w:rPr>
                <w:rFonts w:ascii="Times New Roman"/>
                <w:sz w:val="20"/>
              </w:rPr>
              <w:t>23.0</w:t>
            </w:r>
          </w:p>
        </w:tc>
        <w:tc>
          <w:tcPr>
            <w:tcW w:w="1209" w:type="dxa"/>
          </w:tcPr>
          <w:p>
            <w:pPr>
              <w:pStyle w:val="TableParagraph"/>
              <w:ind w:left="209" w:right="234"/>
              <w:jc w:val="center"/>
              <w:rPr>
                <w:rFonts w:ascii="Times New Roman"/>
                <w:sz w:val="20"/>
              </w:rPr>
            </w:pPr>
            <w:r>
              <w:rPr>
                <w:rFonts w:ascii="Times New Roman"/>
                <w:sz w:val="20"/>
              </w:rPr>
              <w:t>25.5</w:t>
            </w:r>
          </w:p>
        </w:tc>
      </w:tr>
      <w:tr>
        <w:trPr>
          <w:trHeight w:val="240" w:hRule="exact"/>
        </w:trPr>
        <w:tc>
          <w:tcPr>
            <w:tcW w:w="3690" w:type="dxa"/>
            <w:shd w:val="clear" w:color="auto" w:fill="E6EDD4"/>
          </w:tcPr>
          <w:p>
            <w:pPr>
              <w:pStyle w:val="TableParagraph"/>
              <w:ind w:left="552"/>
              <w:rPr>
                <w:rFonts w:ascii="Times New Roman"/>
                <w:sz w:val="20"/>
              </w:rPr>
            </w:pPr>
            <w:r>
              <w:rPr>
                <w:rFonts w:ascii="Times New Roman"/>
                <w:sz w:val="20"/>
              </w:rPr>
              <w:t>No</w:t>
            </w:r>
          </w:p>
        </w:tc>
        <w:tc>
          <w:tcPr>
            <w:tcW w:w="2087" w:type="dxa"/>
            <w:shd w:val="clear" w:color="auto" w:fill="E6EDD4"/>
          </w:tcPr>
          <w:p>
            <w:pPr>
              <w:pStyle w:val="TableParagraph"/>
              <w:ind w:left="1016" w:right="201"/>
              <w:jc w:val="center"/>
              <w:rPr>
                <w:rFonts w:ascii="Times New Roman"/>
                <w:sz w:val="20"/>
              </w:rPr>
            </w:pPr>
            <w:r>
              <w:rPr>
                <w:rFonts w:ascii="Times New Roman"/>
                <w:sz w:val="20"/>
              </w:rPr>
              <w:t>77.0</w:t>
            </w:r>
          </w:p>
        </w:tc>
        <w:tc>
          <w:tcPr>
            <w:tcW w:w="1209" w:type="dxa"/>
            <w:shd w:val="clear" w:color="auto" w:fill="E6EDD4"/>
          </w:tcPr>
          <w:p>
            <w:pPr>
              <w:pStyle w:val="TableParagraph"/>
              <w:ind w:left="209" w:right="234"/>
              <w:jc w:val="center"/>
              <w:rPr>
                <w:rFonts w:ascii="Times New Roman"/>
                <w:sz w:val="20"/>
              </w:rPr>
            </w:pPr>
            <w:r>
              <w:rPr>
                <w:rFonts w:ascii="Times New Roman"/>
                <w:sz w:val="20"/>
              </w:rPr>
              <w:t>74.5</w:t>
            </w:r>
          </w:p>
        </w:tc>
      </w:tr>
      <w:tr>
        <w:trPr>
          <w:trHeight w:val="243" w:hRule="exact"/>
        </w:trPr>
        <w:tc>
          <w:tcPr>
            <w:tcW w:w="3690" w:type="dxa"/>
          </w:tcPr>
          <w:p>
            <w:pPr>
              <w:pStyle w:val="TableParagraph"/>
              <w:ind w:left="328"/>
              <w:rPr>
                <w:rFonts w:ascii="Times New Roman" w:hAnsi="Times New Roman"/>
                <w:sz w:val="20"/>
              </w:rPr>
            </w:pPr>
            <w:r>
              <w:rPr>
                <w:rFonts w:ascii="Times New Roman" w:hAnsi="Times New Roman"/>
                <w:sz w:val="20"/>
              </w:rPr>
              <w:t>De parte de quién</w:t>
            </w:r>
          </w:p>
        </w:tc>
        <w:tc>
          <w:tcPr>
            <w:tcW w:w="2087" w:type="dxa"/>
          </w:tcPr>
          <w:p>
            <w:pPr/>
          </w:p>
        </w:tc>
        <w:tc>
          <w:tcPr>
            <w:tcW w:w="1209" w:type="dxa"/>
          </w:tcPr>
          <w:p>
            <w:pPr/>
          </w:p>
        </w:tc>
      </w:tr>
      <w:tr>
        <w:trPr>
          <w:trHeight w:val="240" w:hRule="exact"/>
        </w:trPr>
        <w:tc>
          <w:tcPr>
            <w:tcW w:w="3690" w:type="dxa"/>
            <w:shd w:val="clear" w:color="auto" w:fill="E6EDD4"/>
          </w:tcPr>
          <w:p>
            <w:pPr>
              <w:pStyle w:val="TableParagraph"/>
              <w:ind w:left="552"/>
              <w:rPr>
                <w:rFonts w:ascii="Times New Roman"/>
                <w:sz w:val="20"/>
              </w:rPr>
            </w:pPr>
            <w:r>
              <w:rPr>
                <w:rFonts w:ascii="Times New Roman"/>
                <w:sz w:val="20"/>
              </w:rPr>
              <w:t>Profesores</w:t>
            </w:r>
          </w:p>
        </w:tc>
        <w:tc>
          <w:tcPr>
            <w:tcW w:w="2087" w:type="dxa"/>
            <w:shd w:val="clear" w:color="auto" w:fill="E6EDD4"/>
          </w:tcPr>
          <w:p>
            <w:pPr>
              <w:pStyle w:val="TableParagraph"/>
              <w:ind w:left="1016" w:right="201"/>
              <w:jc w:val="center"/>
              <w:rPr>
                <w:rFonts w:ascii="Times New Roman"/>
                <w:sz w:val="20"/>
              </w:rPr>
            </w:pPr>
            <w:r>
              <w:rPr>
                <w:rFonts w:ascii="Times New Roman"/>
                <w:sz w:val="20"/>
              </w:rPr>
              <w:t>30.4</w:t>
            </w:r>
          </w:p>
        </w:tc>
        <w:tc>
          <w:tcPr>
            <w:tcW w:w="1209" w:type="dxa"/>
            <w:shd w:val="clear" w:color="auto" w:fill="E6EDD4"/>
          </w:tcPr>
          <w:p>
            <w:pPr>
              <w:pStyle w:val="TableParagraph"/>
              <w:ind w:left="209" w:right="234"/>
              <w:jc w:val="center"/>
              <w:rPr>
                <w:rFonts w:ascii="Times New Roman"/>
                <w:sz w:val="20"/>
              </w:rPr>
            </w:pPr>
            <w:r>
              <w:rPr>
                <w:rFonts w:ascii="Times New Roman"/>
                <w:sz w:val="20"/>
              </w:rPr>
              <w:t>55.3</w:t>
            </w:r>
          </w:p>
        </w:tc>
      </w:tr>
      <w:tr>
        <w:trPr>
          <w:trHeight w:val="240" w:hRule="exact"/>
        </w:trPr>
        <w:tc>
          <w:tcPr>
            <w:tcW w:w="3690" w:type="dxa"/>
          </w:tcPr>
          <w:p>
            <w:pPr>
              <w:pStyle w:val="TableParagraph"/>
              <w:ind w:left="552"/>
              <w:rPr>
                <w:rFonts w:ascii="Times New Roman"/>
                <w:sz w:val="20"/>
              </w:rPr>
            </w:pPr>
            <w:r>
              <w:rPr>
                <w:rFonts w:ascii="Times New Roman"/>
                <w:sz w:val="20"/>
              </w:rPr>
              <w:t>Profesoras</w:t>
            </w:r>
          </w:p>
        </w:tc>
        <w:tc>
          <w:tcPr>
            <w:tcW w:w="2087" w:type="dxa"/>
          </w:tcPr>
          <w:p>
            <w:pPr>
              <w:pStyle w:val="TableParagraph"/>
              <w:ind w:left="1016" w:right="201"/>
              <w:jc w:val="center"/>
              <w:rPr>
                <w:rFonts w:ascii="Times New Roman"/>
                <w:sz w:val="20"/>
              </w:rPr>
            </w:pPr>
            <w:r>
              <w:rPr>
                <w:rFonts w:ascii="Times New Roman"/>
                <w:sz w:val="20"/>
              </w:rPr>
              <w:t>13.0</w:t>
            </w:r>
          </w:p>
        </w:tc>
        <w:tc>
          <w:tcPr>
            <w:tcW w:w="1209" w:type="dxa"/>
          </w:tcPr>
          <w:p>
            <w:pPr>
              <w:pStyle w:val="TableParagraph"/>
              <w:ind w:left="209" w:right="234"/>
              <w:jc w:val="center"/>
              <w:rPr>
                <w:rFonts w:ascii="Times New Roman"/>
                <w:sz w:val="20"/>
              </w:rPr>
            </w:pPr>
            <w:r>
              <w:rPr>
                <w:rFonts w:ascii="Times New Roman"/>
                <w:sz w:val="20"/>
              </w:rPr>
              <w:t>55.3</w:t>
            </w:r>
          </w:p>
        </w:tc>
      </w:tr>
      <w:tr>
        <w:trPr>
          <w:trHeight w:val="240" w:hRule="exact"/>
        </w:trPr>
        <w:tc>
          <w:tcPr>
            <w:tcW w:w="3690" w:type="dxa"/>
            <w:shd w:val="clear" w:color="auto" w:fill="E6EDD4"/>
          </w:tcPr>
          <w:p>
            <w:pPr>
              <w:pStyle w:val="TableParagraph"/>
              <w:ind w:left="552"/>
              <w:rPr>
                <w:rFonts w:ascii="Times New Roman"/>
                <w:sz w:val="20"/>
              </w:rPr>
            </w:pPr>
            <w:r>
              <w:rPr>
                <w:rFonts w:ascii="Times New Roman"/>
                <w:w w:val="95"/>
                <w:sz w:val="20"/>
              </w:rPr>
              <w:t>Personal  administrativo</w:t>
            </w:r>
          </w:p>
        </w:tc>
        <w:tc>
          <w:tcPr>
            <w:tcW w:w="2087" w:type="dxa"/>
            <w:shd w:val="clear" w:color="auto" w:fill="E6EDD4"/>
          </w:tcPr>
          <w:p>
            <w:pPr>
              <w:pStyle w:val="TableParagraph"/>
              <w:ind w:left="1016" w:right="201"/>
              <w:jc w:val="center"/>
              <w:rPr>
                <w:rFonts w:ascii="Times New Roman"/>
                <w:sz w:val="20"/>
              </w:rPr>
            </w:pPr>
            <w:r>
              <w:rPr>
                <w:rFonts w:ascii="Times New Roman"/>
                <w:sz w:val="20"/>
              </w:rPr>
              <w:t>43.5</w:t>
            </w:r>
          </w:p>
        </w:tc>
        <w:tc>
          <w:tcPr>
            <w:tcW w:w="1209" w:type="dxa"/>
            <w:shd w:val="clear" w:color="auto" w:fill="E6EDD4"/>
          </w:tcPr>
          <w:p>
            <w:pPr>
              <w:pStyle w:val="TableParagraph"/>
              <w:ind w:left="209" w:right="234"/>
              <w:jc w:val="center"/>
              <w:rPr>
                <w:rFonts w:ascii="Times New Roman"/>
                <w:sz w:val="20"/>
              </w:rPr>
            </w:pPr>
            <w:r>
              <w:rPr>
                <w:rFonts w:ascii="Times New Roman"/>
                <w:sz w:val="20"/>
              </w:rPr>
              <w:t>52.6</w:t>
            </w:r>
          </w:p>
        </w:tc>
      </w:tr>
      <w:tr>
        <w:trPr>
          <w:trHeight w:val="240" w:hRule="exact"/>
        </w:trPr>
        <w:tc>
          <w:tcPr>
            <w:tcW w:w="3690" w:type="dxa"/>
          </w:tcPr>
          <w:p>
            <w:pPr>
              <w:pStyle w:val="TableParagraph"/>
              <w:ind w:left="552"/>
              <w:rPr>
                <w:rFonts w:ascii="Times New Roman" w:hAnsi="Times New Roman"/>
                <w:sz w:val="20"/>
              </w:rPr>
            </w:pPr>
            <w:r>
              <w:rPr>
                <w:rFonts w:ascii="Times New Roman" w:hAnsi="Times New Roman"/>
                <w:sz w:val="20"/>
              </w:rPr>
              <w:t>Compañeras</w:t>
            </w:r>
          </w:p>
        </w:tc>
        <w:tc>
          <w:tcPr>
            <w:tcW w:w="2087" w:type="dxa"/>
          </w:tcPr>
          <w:p>
            <w:pPr>
              <w:pStyle w:val="TableParagraph"/>
              <w:ind w:left="1016" w:right="201"/>
              <w:jc w:val="center"/>
              <w:rPr>
                <w:rFonts w:ascii="Times New Roman"/>
                <w:sz w:val="20"/>
              </w:rPr>
            </w:pPr>
            <w:r>
              <w:rPr>
                <w:rFonts w:ascii="Times New Roman"/>
                <w:sz w:val="20"/>
              </w:rPr>
              <w:t>34.8</w:t>
            </w:r>
          </w:p>
        </w:tc>
        <w:tc>
          <w:tcPr>
            <w:tcW w:w="1209" w:type="dxa"/>
          </w:tcPr>
          <w:p>
            <w:pPr>
              <w:pStyle w:val="TableParagraph"/>
              <w:ind w:left="209" w:right="234"/>
              <w:jc w:val="center"/>
              <w:rPr>
                <w:rFonts w:ascii="Times New Roman"/>
                <w:sz w:val="20"/>
              </w:rPr>
            </w:pPr>
            <w:r>
              <w:rPr>
                <w:rFonts w:ascii="Times New Roman"/>
                <w:sz w:val="20"/>
              </w:rPr>
              <w:t>44.7</w:t>
            </w:r>
          </w:p>
        </w:tc>
      </w:tr>
      <w:tr>
        <w:trPr>
          <w:trHeight w:val="250" w:hRule="exact"/>
        </w:trPr>
        <w:tc>
          <w:tcPr>
            <w:tcW w:w="3690" w:type="dxa"/>
            <w:shd w:val="clear" w:color="auto" w:fill="E6EDD4"/>
          </w:tcPr>
          <w:p>
            <w:pPr>
              <w:pStyle w:val="TableParagraph"/>
              <w:ind w:left="552"/>
              <w:rPr>
                <w:rFonts w:ascii="Times New Roman" w:hAnsi="Times New Roman"/>
                <w:sz w:val="20"/>
              </w:rPr>
            </w:pPr>
            <w:r>
              <w:rPr>
                <w:rFonts w:ascii="Times New Roman" w:hAnsi="Times New Roman"/>
                <w:sz w:val="20"/>
              </w:rPr>
              <w:t>Compañeros</w:t>
            </w:r>
          </w:p>
        </w:tc>
        <w:tc>
          <w:tcPr>
            <w:tcW w:w="2087" w:type="dxa"/>
            <w:shd w:val="clear" w:color="auto" w:fill="E6EDD4"/>
          </w:tcPr>
          <w:p>
            <w:pPr>
              <w:pStyle w:val="TableParagraph"/>
              <w:ind w:left="1016" w:right="201"/>
              <w:jc w:val="center"/>
              <w:rPr>
                <w:rFonts w:ascii="Times New Roman"/>
                <w:sz w:val="20"/>
              </w:rPr>
            </w:pPr>
            <w:r>
              <w:rPr>
                <w:rFonts w:ascii="Times New Roman"/>
                <w:sz w:val="20"/>
              </w:rPr>
              <w:t>56.5</w:t>
            </w:r>
          </w:p>
        </w:tc>
        <w:tc>
          <w:tcPr>
            <w:tcW w:w="1209" w:type="dxa"/>
            <w:shd w:val="clear" w:color="auto" w:fill="E6EDD4"/>
          </w:tcPr>
          <w:p>
            <w:pPr>
              <w:pStyle w:val="TableParagraph"/>
              <w:ind w:left="209" w:right="234"/>
              <w:jc w:val="center"/>
              <w:rPr>
                <w:rFonts w:ascii="Times New Roman"/>
                <w:sz w:val="20"/>
              </w:rPr>
            </w:pPr>
            <w:r>
              <w:rPr>
                <w:rFonts w:ascii="Times New Roman"/>
                <w:sz w:val="20"/>
              </w:rPr>
              <w:t>36.8</w:t>
            </w:r>
          </w:p>
        </w:tc>
      </w:tr>
    </w:tbl>
    <w:p>
      <w:pPr>
        <w:spacing w:before="12"/>
        <w:ind w:left="944" w:right="1219" w:firstLine="0"/>
        <w:jc w:val="left"/>
        <w:rPr>
          <w:sz w:val="18"/>
        </w:rPr>
      </w:pPr>
      <w:r>
        <w:rPr/>
        <w:pict>
          <v:group style="position:absolute;margin-left:131.419998pt;margin-top:-60.657669pt;width:349.3pt;height:12.4pt;mso-position-horizontal-relative:page;mso-position-vertical-relative:paragraph;z-index:-25480" coordorigin="2628,-1213" coordsize="6986,248">
            <v:shape style="position:absolute;left:2628;top:-1213;width:552;height:247" type="#_x0000_t75" stroked="false">
              <v:imagedata r:id="rId18" o:title=""/>
            </v:shape>
            <v:shape style="position:absolute;left:3180;top:-1210;width:6434;height:240" coordorigin="3180,-1210" coordsize="6434,240" path="m7269,-1210l7161,-1210,7053,-1210,3180,-1210,3180,-970,7053,-970,7161,-970,7269,-970,7269,-1210m9506,-1210l8485,-1210,8377,-1210,8269,-1210,7269,-1210,7269,-970,8269,-970,8377,-970,8485,-970,9506,-970,9506,-1210m9614,-1210l9506,-1210,9506,-970,9614,-970,9614,-1210e" filled="true" fillcolor="#e6edd4" stroked="false">
              <v:path arrowok="t"/>
              <v:fill type="solid"/>
            </v:shape>
            <w10:wrap type="none"/>
          </v:group>
        </w:pict>
      </w:r>
      <w:r>
        <w:rPr/>
        <w:pict>
          <v:group style="position:absolute;margin-left:131.419998pt;margin-top:-36.657669pt;width:349.3pt;height:12.4pt;mso-position-horizontal-relative:page;mso-position-vertical-relative:paragraph;z-index:-25456" coordorigin="2628,-733" coordsize="6986,248">
            <v:shape style="position:absolute;left:2628;top:-733;width:552;height:247" type="#_x0000_t75" stroked="false">
              <v:imagedata r:id="rId18" o:title=""/>
            </v:shape>
            <v:shape style="position:absolute;left:3180;top:-730;width:6434;height:240" coordorigin="3180,-730" coordsize="6434,240" path="m7269,-730l7161,-730,7053,-730,3180,-730,3180,-490,7053,-490,7161,-490,7269,-490,7269,-730m9506,-730l8485,-730,8377,-730,8269,-730,7269,-730,7269,-490,8269,-490,8377,-490,8485,-490,9506,-490,9506,-730m9614,-730l9506,-730,9506,-490,9614,-490,9614,-730e" filled="true" fillcolor="#e6edd4" stroked="false">
              <v:path arrowok="t"/>
              <v:fill type="solid"/>
            </v:shape>
            <w10:wrap type="none"/>
          </v:group>
        </w:pict>
      </w:r>
      <w:r>
        <w:rPr/>
        <w:pict>
          <v:group style="position:absolute;margin-left:130.199997pt;margin-top:-12.65767pt;width:351pt;height:13.2pt;mso-position-horizontal-relative:page;mso-position-vertical-relative:paragraph;z-index:-25432" coordorigin="2604,-253" coordsize="7020,264">
            <v:shape style="position:absolute;left:2628;top:-253;width:552;height:247" type="#_x0000_t75" stroked="false">
              <v:imagedata r:id="rId18" o:title=""/>
            </v:shape>
            <v:shape style="position:absolute;left:3180;top:-250;width:6434;height:240" coordorigin="3180,-250" coordsize="6434,240" path="m7269,-250l7161,-250,7053,-250,3180,-250,3180,-10,7053,-10,7161,-10,7269,-10,7269,-250m9506,-250l8485,-250,8377,-250,8269,-250,7269,-250,7269,-10,8269,-10,8377,-10,8485,-10,9506,-10,9506,-250m9614,-250l9506,-250,9506,-10,9614,-10,9614,-250e" filled="true" fillcolor="#e6edd4" stroked="false">
              <v:path arrowok="t"/>
              <v:fill type="solid"/>
            </v:shape>
            <v:line style="position:absolute" from="2614,0" to="2852,0" stroked="true" strokeweight=".95996pt" strokecolor="#9bba58"/>
            <v:line style="position:absolute" from="2837,0" to="2856,0" stroked="true" strokeweight=".95996pt" strokecolor="#9bba58"/>
            <v:line style="position:absolute" from="2856,0" to="3072,0" stroked="true" strokeweight=".95996pt" strokecolor="#9bba58"/>
            <v:line style="position:absolute" from="3058,0" to="3077,0" stroked="true" strokeweight=".95996pt" strokecolor="#9bba58"/>
            <v:line style="position:absolute" from="3077,0" to="7161,0" stroked="true" strokeweight=".95996pt" strokecolor="#9bba58"/>
            <v:line style="position:absolute" from="7146,0" to="7165,0" stroked="true" strokeweight=".95996pt" strokecolor="#9bba58"/>
            <v:line style="position:absolute" from="7165,0" to="8377,0" stroked="true" strokeweight=".95996pt" strokecolor="#9bba58"/>
            <v:line style="position:absolute" from="8363,0" to="8382,0" stroked="true" strokeweight=".95996pt" strokecolor="#9bba58"/>
            <v:line style="position:absolute" from="8382,0" to="9614,0" stroked="true" strokeweight=".95996pt" strokecolor="#9bba58"/>
            <w10:wrap type="none"/>
          </v:group>
        </w:pict>
      </w:r>
      <w:r>
        <w:rPr>
          <w:sz w:val="18"/>
        </w:rPr>
        <w:t>Fuente: UAEM, Encuesta sobre violencia y salud sexual y reproductiva, mayo de 2011, base de datos.</w:t>
      </w:r>
    </w:p>
    <w:p>
      <w:pPr>
        <w:pStyle w:val="BodyText"/>
        <w:spacing w:before="6"/>
        <w:rPr>
          <w:sz w:val="20"/>
        </w:rPr>
      </w:pPr>
    </w:p>
    <w:p>
      <w:pPr>
        <w:pStyle w:val="BodyText"/>
        <w:spacing w:line="372" w:lineRule="auto"/>
        <w:ind w:left="102" w:right="1217"/>
        <w:jc w:val="both"/>
      </w:pPr>
      <w:r>
        <w:rPr/>
        <w:t>Sin</w:t>
      </w:r>
      <w:r>
        <w:rPr>
          <w:spacing w:val="-9"/>
        </w:rPr>
        <w:t> </w:t>
      </w:r>
      <w:r>
        <w:rPr/>
        <w:t>embargo,</w:t>
      </w:r>
      <w:r>
        <w:rPr>
          <w:spacing w:val="-9"/>
        </w:rPr>
        <w:t> </w:t>
      </w:r>
      <w:r>
        <w:rPr/>
        <w:t>significativamente</w:t>
      </w:r>
      <w:r>
        <w:rPr>
          <w:spacing w:val="-8"/>
        </w:rPr>
        <w:t> </w:t>
      </w:r>
      <w:r>
        <w:rPr/>
        <w:t>un</w:t>
      </w:r>
      <w:r>
        <w:rPr>
          <w:spacing w:val="-9"/>
        </w:rPr>
        <w:t> </w:t>
      </w:r>
      <w:r>
        <w:rPr/>
        <w:t>promedio</w:t>
      </w:r>
      <w:r>
        <w:rPr>
          <w:spacing w:val="-10"/>
        </w:rPr>
        <w:t> </w:t>
      </w:r>
      <w:r>
        <w:rPr/>
        <w:t>de</w:t>
      </w:r>
      <w:r>
        <w:rPr>
          <w:spacing w:val="-9"/>
        </w:rPr>
        <w:t> </w:t>
      </w:r>
      <w:r>
        <w:rPr/>
        <w:t>20</w:t>
      </w:r>
      <w:r>
        <w:rPr>
          <w:spacing w:val="-9"/>
        </w:rPr>
        <w:t> </w:t>
      </w:r>
      <w:r>
        <w:rPr/>
        <w:t>por</w:t>
      </w:r>
      <w:r>
        <w:rPr>
          <w:spacing w:val="-8"/>
        </w:rPr>
        <w:t> </w:t>
      </w:r>
      <w:r>
        <w:rPr/>
        <w:t>ciento</w:t>
      </w:r>
      <w:r>
        <w:rPr>
          <w:spacing w:val="-10"/>
        </w:rPr>
        <w:t> </w:t>
      </w:r>
      <w:r>
        <w:rPr/>
        <w:t>de</w:t>
      </w:r>
      <w:r>
        <w:rPr>
          <w:spacing w:val="-9"/>
        </w:rPr>
        <w:t> </w:t>
      </w:r>
      <w:r>
        <w:rPr/>
        <w:t>los</w:t>
      </w:r>
      <w:r>
        <w:rPr>
          <w:spacing w:val="-8"/>
        </w:rPr>
        <w:t> </w:t>
      </w:r>
      <w:r>
        <w:rPr/>
        <w:t>y</w:t>
      </w:r>
      <w:r>
        <w:rPr>
          <w:spacing w:val="-9"/>
        </w:rPr>
        <w:t> </w:t>
      </w:r>
      <w:r>
        <w:rPr/>
        <w:t>las</w:t>
      </w:r>
      <w:r>
        <w:rPr>
          <w:spacing w:val="-8"/>
        </w:rPr>
        <w:t> </w:t>
      </w:r>
      <w:r>
        <w:rPr/>
        <w:t>jóvenes</w:t>
      </w:r>
      <w:r>
        <w:rPr>
          <w:spacing w:val="-8"/>
        </w:rPr>
        <w:t> </w:t>
      </w:r>
      <w:r>
        <w:rPr/>
        <w:t>se</w:t>
      </w:r>
      <w:r>
        <w:rPr>
          <w:spacing w:val="-8"/>
        </w:rPr>
        <w:t> </w:t>
      </w:r>
      <w:r>
        <w:rPr/>
        <w:t>sienten discriminados, podría pensarse que sería una cifra menor o casi nula, ya que se está en una </w:t>
      </w:r>
      <w:r>
        <w:rPr>
          <w:rFonts w:ascii="Tahoma" w:hAnsi="Tahoma"/>
        </w:rPr>
        <w:t>institución</w:t>
      </w:r>
      <w:r>
        <w:rPr>
          <w:rFonts w:ascii="Tahoma" w:hAnsi="Tahoma"/>
          <w:spacing w:val="-39"/>
        </w:rPr>
        <w:t> </w:t>
      </w:r>
      <w:r>
        <w:rPr>
          <w:rFonts w:ascii="Tahoma" w:hAnsi="Tahoma"/>
        </w:rPr>
        <w:t>“libre”,</w:t>
      </w:r>
      <w:r>
        <w:rPr>
          <w:rFonts w:ascii="Tahoma" w:hAnsi="Tahoma"/>
          <w:spacing w:val="-40"/>
        </w:rPr>
        <w:t> </w:t>
      </w:r>
      <w:r>
        <w:rPr>
          <w:rFonts w:ascii="Tahoma" w:hAnsi="Tahoma"/>
        </w:rPr>
        <w:t>la</w:t>
      </w:r>
      <w:r>
        <w:rPr>
          <w:rFonts w:ascii="Tahoma" w:hAnsi="Tahoma"/>
          <w:spacing w:val="-40"/>
        </w:rPr>
        <w:t> </w:t>
      </w:r>
      <w:r>
        <w:rPr>
          <w:rFonts w:ascii="Tahoma" w:hAnsi="Tahoma"/>
        </w:rPr>
        <w:t>base</w:t>
      </w:r>
      <w:r>
        <w:rPr>
          <w:rFonts w:ascii="Tahoma" w:hAnsi="Tahoma"/>
          <w:spacing w:val="-39"/>
        </w:rPr>
        <w:t> </w:t>
      </w:r>
      <w:r>
        <w:rPr>
          <w:rFonts w:ascii="Tahoma" w:hAnsi="Tahoma"/>
        </w:rPr>
        <w:t>de</w:t>
      </w:r>
      <w:r>
        <w:rPr>
          <w:rFonts w:ascii="Tahoma" w:hAnsi="Tahoma"/>
          <w:spacing w:val="-39"/>
        </w:rPr>
        <w:t> </w:t>
      </w:r>
      <w:r>
        <w:rPr>
          <w:rFonts w:ascii="Tahoma" w:hAnsi="Tahoma"/>
        </w:rPr>
        <w:t>este</w:t>
      </w:r>
      <w:r>
        <w:rPr>
          <w:rFonts w:ascii="Tahoma" w:hAnsi="Tahoma"/>
          <w:spacing w:val="-39"/>
        </w:rPr>
        <w:t> </w:t>
      </w:r>
      <w:r>
        <w:rPr>
          <w:rFonts w:ascii="Tahoma" w:hAnsi="Tahoma"/>
        </w:rPr>
        <w:t>sentimiento</w:t>
      </w:r>
      <w:r>
        <w:rPr>
          <w:rFonts w:ascii="Tahoma" w:hAnsi="Tahoma"/>
          <w:spacing w:val="-40"/>
        </w:rPr>
        <w:t> </w:t>
      </w:r>
      <w:r>
        <w:rPr>
          <w:rFonts w:ascii="Tahoma" w:hAnsi="Tahoma"/>
        </w:rPr>
        <w:t>de</w:t>
      </w:r>
      <w:r>
        <w:rPr>
          <w:rFonts w:ascii="Tahoma" w:hAnsi="Tahoma"/>
          <w:spacing w:val="-40"/>
        </w:rPr>
        <w:t> </w:t>
      </w:r>
      <w:r>
        <w:rPr>
          <w:rFonts w:ascii="Tahoma" w:hAnsi="Tahoma"/>
        </w:rPr>
        <w:t>discriminación</w:t>
      </w:r>
      <w:r>
        <w:rPr>
          <w:rFonts w:ascii="Tahoma" w:hAnsi="Tahoma"/>
          <w:spacing w:val="-37"/>
        </w:rPr>
        <w:t> </w:t>
      </w:r>
      <w:r>
        <w:rPr/>
        <w:t>debería</w:t>
      </w:r>
      <w:r>
        <w:rPr>
          <w:spacing w:val="-23"/>
        </w:rPr>
        <w:t> </w:t>
      </w:r>
      <w:r>
        <w:rPr/>
        <w:t>entenderse</w:t>
      </w:r>
      <w:r>
        <w:rPr>
          <w:spacing w:val="-24"/>
        </w:rPr>
        <w:t> </w:t>
      </w:r>
      <w:r>
        <w:rPr/>
        <w:t>desde muchas perspectivas, puede existir discriminación en muchos sentidos, por género, etnia, preferencias religiosas, políticas, musicales, culturales y que hay una variación de la perspectiva</w:t>
      </w:r>
      <w:r>
        <w:rPr>
          <w:spacing w:val="-14"/>
        </w:rPr>
        <w:t> </w:t>
      </w:r>
      <w:r>
        <w:rPr/>
        <w:t>desde</w:t>
      </w:r>
      <w:r>
        <w:rPr>
          <w:spacing w:val="-13"/>
        </w:rPr>
        <w:t> </w:t>
      </w:r>
      <w:r>
        <w:rPr/>
        <w:t>el</w:t>
      </w:r>
      <w:r>
        <w:rPr>
          <w:spacing w:val="-12"/>
        </w:rPr>
        <w:t> </w:t>
      </w:r>
      <w:r>
        <w:rPr/>
        <w:t>o</w:t>
      </w:r>
      <w:r>
        <w:rPr>
          <w:spacing w:val="-12"/>
        </w:rPr>
        <w:t> </w:t>
      </w:r>
      <w:r>
        <w:rPr/>
        <w:t>la</w:t>
      </w:r>
      <w:r>
        <w:rPr>
          <w:spacing w:val="-14"/>
        </w:rPr>
        <w:t> </w:t>
      </w:r>
      <w:r>
        <w:rPr/>
        <w:t>que</w:t>
      </w:r>
      <w:r>
        <w:rPr>
          <w:spacing w:val="-14"/>
        </w:rPr>
        <w:t> </w:t>
      </w:r>
      <w:r>
        <w:rPr/>
        <w:t>discrimina,</w:t>
      </w:r>
      <w:r>
        <w:rPr>
          <w:spacing w:val="-14"/>
        </w:rPr>
        <w:t> </w:t>
      </w:r>
      <w:r>
        <w:rPr/>
        <w:t>como</w:t>
      </w:r>
      <w:r>
        <w:rPr>
          <w:spacing w:val="-14"/>
        </w:rPr>
        <w:t> </w:t>
      </w:r>
      <w:r>
        <w:rPr/>
        <w:t>del</w:t>
      </w:r>
      <w:r>
        <w:rPr>
          <w:spacing w:val="-12"/>
        </w:rPr>
        <w:t> </w:t>
      </w:r>
      <w:r>
        <w:rPr/>
        <w:t>o</w:t>
      </w:r>
      <w:r>
        <w:rPr>
          <w:spacing w:val="-11"/>
        </w:rPr>
        <w:t> </w:t>
      </w:r>
      <w:r>
        <w:rPr/>
        <w:t>la</w:t>
      </w:r>
      <w:r>
        <w:rPr>
          <w:spacing w:val="-14"/>
        </w:rPr>
        <w:t> </w:t>
      </w:r>
      <w:r>
        <w:rPr/>
        <w:t>que</w:t>
      </w:r>
      <w:r>
        <w:rPr>
          <w:spacing w:val="-14"/>
        </w:rPr>
        <w:t> </w:t>
      </w:r>
      <w:r>
        <w:rPr/>
        <w:t>se</w:t>
      </w:r>
      <w:r>
        <w:rPr>
          <w:spacing w:val="-14"/>
        </w:rPr>
        <w:t> </w:t>
      </w:r>
      <w:r>
        <w:rPr/>
        <w:t>siente</w:t>
      </w:r>
      <w:r>
        <w:rPr>
          <w:spacing w:val="-14"/>
        </w:rPr>
        <w:t> </w:t>
      </w:r>
      <w:r>
        <w:rPr/>
        <w:t>discriminado.</w:t>
      </w:r>
      <w:r>
        <w:rPr>
          <w:spacing w:val="-12"/>
        </w:rPr>
        <w:t> </w:t>
      </w:r>
      <w:r>
        <w:rPr/>
        <w:t>Este</w:t>
      </w:r>
      <w:r>
        <w:rPr>
          <w:spacing w:val="-11"/>
        </w:rPr>
        <w:t> </w:t>
      </w:r>
      <w:r>
        <w:rPr/>
        <w:t>sector de estudiantes discriminados representa una falla en la comunidad universitaria, que</w:t>
      </w:r>
      <w:r>
        <w:rPr>
          <w:spacing w:val="48"/>
        </w:rPr>
        <w:t> </w:t>
      </w:r>
      <w:r>
        <w:rPr/>
        <w:t>podría</w:t>
      </w:r>
    </w:p>
    <w:p>
      <w:pPr>
        <w:spacing w:after="0" w:line="372" w:lineRule="auto"/>
        <w:jc w:val="both"/>
        <w:sectPr>
          <w:pgSz w:w="12240" w:h="15840"/>
          <w:pgMar w:header="0" w:footer="1075" w:top="1380" w:bottom="1260" w:left="1600" w:right="480"/>
        </w:sectPr>
      </w:pPr>
    </w:p>
    <w:p>
      <w:pPr>
        <w:pStyle w:val="BodyText"/>
        <w:spacing w:line="376" w:lineRule="auto" w:before="37"/>
        <w:ind w:left="102" w:right="1219"/>
        <w:jc w:val="both"/>
      </w:pPr>
      <w:r>
        <w:rPr/>
        <w:t>llegar a elevarse, mientras no se atienda como un asunto de importancia y que no es solo un problema personal, sino un problema público/social.</w:t>
      </w:r>
    </w:p>
    <w:p>
      <w:pPr>
        <w:pStyle w:val="BodyText"/>
        <w:spacing w:before="3"/>
        <w:rPr>
          <w:sz w:val="21"/>
        </w:rPr>
      </w:pPr>
    </w:p>
    <w:p>
      <w:pPr>
        <w:pStyle w:val="BodyText"/>
        <w:spacing w:line="376" w:lineRule="auto"/>
        <w:ind w:left="102" w:right="1218"/>
        <w:jc w:val="both"/>
      </w:pPr>
      <w:r>
        <w:rPr/>
        <w:t>Otro tipo de violencia que resulta lamentablemente bastante común es la violencia sexual, ente compañeros y compañeras como entre catedráticos, administrativos, etcétera. Muchas veces, como anteriormente se explicó, hombres y mujeres, y más aún las mujeres sufren de acoso y hostigamiento dentro de la misma universidad. Para algunas resulta un asunto vergonzoso que callan por miedo o represalias. Es más común encontrar los casos de las alumnas</w:t>
      </w:r>
      <w:r>
        <w:rPr>
          <w:spacing w:val="-7"/>
        </w:rPr>
        <w:t> </w:t>
      </w:r>
      <w:r>
        <w:rPr/>
        <w:t>que</w:t>
      </w:r>
      <w:r>
        <w:rPr>
          <w:spacing w:val="-8"/>
        </w:rPr>
        <w:t> </w:t>
      </w:r>
      <w:r>
        <w:rPr/>
        <w:t>fueron</w:t>
      </w:r>
      <w:r>
        <w:rPr>
          <w:spacing w:val="-8"/>
        </w:rPr>
        <w:t> </w:t>
      </w:r>
      <w:r>
        <w:rPr/>
        <w:t>acosadas</w:t>
      </w:r>
      <w:r>
        <w:rPr>
          <w:spacing w:val="-7"/>
        </w:rPr>
        <w:t> </w:t>
      </w:r>
      <w:r>
        <w:rPr/>
        <w:t>por</w:t>
      </w:r>
      <w:r>
        <w:rPr>
          <w:spacing w:val="-7"/>
        </w:rPr>
        <w:t> </w:t>
      </w:r>
      <w:r>
        <w:rPr/>
        <w:t>compañeros</w:t>
      </w:r>
      <w:r>
        <w:rPr>
          <w:spacing w:val="-7"/>
        </w:rPr>
        <w:t> </w:t>
      </w:r>
      <w:r>
        <w:rPr/>
        <w:t>o</w:t>
      </w:r>
      <w:r>
        <w:rPr>
          <w:spacing w:val="-7"/>
        </w:rPr>
        <w:t> </w:t>
      </w:r>
      <w:r>
        <w:rPr/>
        <w:t>por</w:t>
      </w:r>
      <w:r>
        <w:rPr>
          <w:spacing w:val="-3"/>
        </w:rPr>
        <w:t> </w:t>
      </w:r>
      <w:r>
        <w:rPr/>
        <w:t>profesores.</w:t>
      </w:r>
      <w:r>
        <w:rPr>
          <w:spacing w:val="-8"/>
        </w:rPr>
        <w:t> </w:t>
      </w:r>
      <w:r>
        <w:rPr/>
        <w:t>Son</w:t>
      </w:r>
      <w:r>
        <w:rPr>
          <w:spacing w:val="-8"/>
        </w:rPr>
        <w:t> </w:t>
      </w:r>
      <w:r>
        <w:rPr/>
        <w:t>muchos</w:t>
      </w:r>
      <w:r>
        <w:rPr>
          <w:spacing w:val="-7"/>
        </w:rPr>
        <w:t> </w:t>
      </w:r>
      <w:r>
        <w:rPr/>
        <w:t>los</w:t>
      </w:r>
      <w:r>
        <w:rPr>
          <w:spacing w:val="-6"/>
        </w:rPr>
        <w:t> </w:t>
      </w:r>
      <w:r>
        <w:rPr/>
        <w:t>factores</w:t>
      </w:r>
      <w:r>
        <w:rPr>
          <w:spacing w:val="-7"/>
        </w:rPr>
        <w:t> </w:t>
      </w:r>
      <w:r>
        <w:rPr/>
        <w:t>que propician</w:t>
      </w:r>
      <w:r>
        <w:rPr>
          <w:spacing w:val="-8"/>
        </w:rPr>
        <w:t> </w:t>
      </w:r>
      <w:r>
        <w:rPr/>
        <w:t>el</w:t>
      </w:r>
      <w:r>
        <w:rPr>
          <w:spacing w:val="-11"/>
        </w:rPr>
        <w:t> </w:t>
      </w:r>
      <w:r>
        <w:rPr/>
        <w:t>acoso,</w:t>
      </w:r>
      <w:r>
        <w:rPr>
          <w:spacing w:val="-11"/>
        </w:rPr>
        <w:t> </w:t>
      </w:r>
      <w:r>
        <w:rPr/>
        <w:t>entre</w:t>
      </w:r>
      <w:r>
        <w:rPr>
          <w:spacing w:val="-10"/>
        </w:rPr>
        <w:t> </w:t>
      </w:r>
      <w:r>
        <w:rPr/>
        <w:t>tantos</w:t>
      </w:r>
      <w:r>
        <w:rPr>
          <w:spacing w:val="-10"/>
        </w:rPr>
        <w:t> </w:t>
      </w:r>
      <w:r>
        <w:rPr/>
        <w:t>la</w:t>
      </w:r>
      <w:r>
        <w:rPr>
          <w:spacing w:val="-11"/>
        </w:rPr>
        <w:t> </w:t>
      </w:r>
      <w:r>
        <w:rPr/>
        <w:t>misma</w:t>
      </w:r>
      <w:r>
        <w:rPr>
          <w:spacing w:val="-11"/>
        </w:rPr>
        <w:t> </w:t>
      </w:r>
      <w:r>
        <w:rPr/>
        <w:t>condición</w:t>
      </w:r>
      <w:r>
        <w:rPr>
          <w:spacing w:val="-8"/>
        </w:rPr>
        <w:t> </w:t>
      </w:r>
      <w:r>
        <w:rPr/>
        <w:t>de</w:t>
      </w:r>
      <w:r>
        <w:rPr>
          <w:spacing w:val="-10"/>
        </w:rPr>
        <w:t> </w:t>
      </w:r>
      <w:r>
        <w:rPr/>
        <w:t>género</w:t>
      </w:r>
      <w:r>
        <w:rPr>
          <w:spacing w:val="-11"/>
        </w:rPr>
        <w:t> </w:t>
      </w:r>
      <w:r>
        <w:rPr/>
        <w:t>y</w:t>
      </w:r>
      <w:r>
        <w:rPr>
          <w:spacing w:val="-11"/>
        </w:rPr>
        <w:t> </w:t>
      </w:r>
      <w:r>
        <w:rPr/>
        <w:t>de</w:t>
      </w:r>
      <w:r>
        <w:rPr>
          <w:spacing w:val="-11"/>
        </w:rPr>
        <w:t> </w:t>
      </w:r>
      <w:r>
        <w:rPr/>
        <w:t>ver</w:t>
      </w:r>
      <w:r>
        <w:rPr>
          <w:spacing w:val="-10"/>
        </w:rPr>
        <w:t> </w:t>
      </w:r>
      <w:r>
        <w:rPr/>
        <w:t>a</w:t>
      </w:r>
      <w:r>
        <w:rPr>
          <w:spacing w:val="-11"/>
        </w:rPr>
        <w:t> </w:t>
      </w:r>
      <w:r>
        <w:rPr/>
        <w:t>una</w:t>
      </w:r>
      <w:r>
        <w:rPr>
          <w:spacing w:val="-10"/>
        </w:rPr>
        <w:t> </w:t>
      </w:r>
      <w:r>
        <w:rPr/>
        <w:t>mujer</w:t>
      </w:r>
      <w:r>
        <w:rPr>
          <w:spacing w:val="-10"/>
        </w:rPr>
        <w:t> </w:t>
      </w:r>
      <w:r>
        <w:rPr/>
        <w:t>(al</w:t>
      </w:r>
      <w:r>
        <w:rPr>
          <w:spacing w:val="-11"/>
        </w:rPr>
        <w:t> </w:t>
      </w:r>
      <w:r>
        <w:rPr/>
        <w:t>cuerpo de mujer) como un objeto sexual que debe satisfacer la necesidad del macho. Han existido casos de abandono de los estudios debido a estas situaciones. Al preguntarles a las y los jóvenes</w:t>
      </w:r>
      <w:r>
        <w:rPr>
          <w:spacing w:val="-17"/>
        </w:rPr>
        <w:t> </w:t>
      </w:r>
      <w:r>
        <w:rPr/>
        <w:t>sobre</w:t>
      </w:r>
      <w:r>
        <w:rPr>
          <w:spacing w:val="-17"/>
        </w:rPr>
        <w:t> </w:t>
      </w:r>
      <w:r>
        <w:rPr/>
        <w:t>el</w:t>
      </w:r>
      <w:r>
        <w:rPr>
          <w:spacing w:val="-18"/>
        </w:rPr>
        <w:t> </w:t>
      </w:r>
      <w:r>
        <w:rPr/>
        <w:t>conocimiento</w:t>
      </w:r>
      <w:r>
        <w:rPr>
          <w:spacing w:val="-19"/>
        </w:rPr>
        <w:t> </w:t>
      </w:r>
      <w:r>
        <w:rPr/>
        <w:t>sobre</w:t>
      </w:r>
      <w:r>
        <w:rPr>
          <w:spacing w:val="-17"/>
        </w:rPr>
        <w:t> </w:t>
      </w:r>
      <w:r>
        <w:rPr/>
        <w:t>esto</w:t>
      </w:r>
      <w:r>
        <w:rPr>
          <w:spacing w:val="-19"/>
        </w:rPr>
        <w:t> </w:t>
      </w:r>
      <w:r>
        <w:rPr/>
        <w:t>respondieron</w:t>
      </w:r>
      <w:r>
        <w:rPr>
          <w:spacing w:val="-18"/>
        </w:rPr>
        <w:t> </w:t>
      </w:r>
      <w:r>
        <w:rPr/>
        <w:t>lo</w:t>
      </w:r>
      <w:r>
        <w:rPr>
          <w:spacing w:val="-19"/>
        </w:rPr>
        <w:t> </w:t>
      </w:r>
      <w:r>
        <w:rPr/>
        <w:t>siguiente:</w:t>
      </w:r>
    </w:p>
    <w:p>
      <w:pPr>
        <w:pStyle w:val="BodyText"/>
        <w:spacing w:before="6"/>
        <w:rPr>
          <w:sz w:val="21"/>
        </w:rPr>
      </w:pPr>
    </w:p>
    <w:p>
      <w:pPr>
        <w:pStyle w:val="Heading2"/>
        <w:spacing w:after="7"/>
        <w:ind w:left="1844" w:right="1219"/>
        <w:jc w:val="left"/>
      </w:pPr>
      <w:r>
        <w:rPr>
          <w:w w:val="85"/>
        </w:rPr>
        <w:t>Tabla 2: Abandono de la Universidad por acoso sexual.</w:t>
      </w:r>
    </w:p>
    <w:tbl>
      <w:tblPr>
        <w:tblW w:w="0" w:type="auto"/>
        <w:jc w:val="left"/>
        <w:tblInd w:w="10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7"/>
        <w:gridCol w:w="2428"/>
        <w:gridCol w:w="1230"/>
      </w:tblGrid>
      <w:tr>
        <w:trPr>
          <w:trHeight w:val="499" w:hRule="exact"/>
        </w:trPr>
        <w:tc>
          <w:tcPr>
            <w:tcW w:w="7005" w:type="dxa"/>
            <w:gridSpan w:val="3"/>
            <w:tcBorders>
              <w:top w:val="single" w:sz="8" w:space="0" w:color="9BBA58"/>
              <w:bottom w:val="single" w:sz="8" w:space="0" w:color="9BBA58"/>
            </w:tcBorders>
          </w:tcPr>
          <w:p>
            <w:pPr>
              <w:pStyle w:val="TableParagraph"/>
              <w:spacing w:line="249" w:lineRule="auto" w:before="7"/>
              <w:ind w:left="2614" w:hanging="2303"/>
              <w:rPr>
                <w:b/>
                <w:sz w:val="20"/>
              </w:rPr>
            </w:pPr>
            <w:r>
              <w:rPr>
                <w:b/>
                <w:w w:val="85"/>
                <w:sz w:val="20"/>
              </w:rPr>
              <w:t>Conocimiento de compañeras que hayan tenido que abandonar la Universidad </w:t>
            </w:r>
            <w:r>
              <w:rPr>
                <w:b/>
                <w:w w:val="80"/>
                <w:sz w:val="20"/>
              </w:rPr>
              <w:t>debido al acoso sexual</w:t>
            </w:r>
          </w:p>
        </w:tc>
      </w:tr>
      <w:tr>
        <w:trPr>
          <w:trHeight w:val="252" w:hRule="exact"/>
        </w:trPr>
        <w:tc>
          <w:tcPr>
            <w:tcW w:w="3347" w:type="dxa"/>
            <w:tcBorders>
              <w:top w:val="single" w:sz="8" w:space="0" w:color="9BBA58"/>
            </w:tcBorders>
            <w:shd w:val="clear" w:color="auto" w:fill="E6EDD4"/>
          </w:tcPr>
          <w:p>
            <w:pPr/>
          </w:p>
        </w:tc>
        <w:tc>
          <w:tcPr>
            <w:tcW w:w="2428" w:type="dxa"/>
            <w:tcBorders>
              <w:top w:val="single" w:sz="8" w:space="0" w:color="9BBA58"/>
            </w:tcBorders>
            <w:shd w:val="clear" w:color="auto" w:fill="E6EDD4"/>
          </w:tcPr>
          <w:p>
            <w:pPr>
              <w:pStyle w:val="TableParagraph"/>
              <w:spacing w:before="7"/>
              <w:ind w:left="1347" w:right="216"/>
              <w:jc w:val="center"/>
              <w:rPr>
                <w:b/>
                <w:sz w:val="20"/>
              </w:rPr>
            </w:pPr>
            <w:r>
              <w:rPr>
                <w:b/>
                <w:w w:val="95"/>
                <w:sz w:val="20"/>
              </w:rPr>
              <w:t>Hombres</w:t>
            </w:r>
          </w:p>
        </w:tc>
        <w:tc>
          <w:tcPr>
            <w:tcW w:w="1230" w:type="dxa"/>
            <w:tcBorders>
              <w:top w:val="single" w:sz="8" w:space="0" w:color="9BBA58"/>
            </w:tcBorders>
            <w:shd w:val="clear" w:color="auto" w:fill="E6EDD4"/>
          </w:tcPr>
          <w:p>
            <w:pPr>
              <w:pStyle w:val="TableParagraph"/>
              <w:spacing w:before="7"/>
              <w:ind w:left="219" w:right="253"/>
              <w:jc w:val="center"/>
              <w:rPr>
                <w:b/>
                <w:sz w:val="20"/>
              </w:rPr>
            </w:pPr>
            <w:r>
              <w:rPr>
                <w:b/>
                <w:w w:val="95"/>
                <w:sz w:val="20"/>
              </w:rPr>
              <w:t>Mujeres</w:t>
            </w:r>
          </w:p>
        </w:tc>
      </w:tr>
      <w:tr>
        <w:trPr>
          <w:trHeight w:val="240" w:hRule="exact"/>
        </w:trPr>
        <w:tc>
          <w:tcPr>
            <w:tcW w:w="3347" w:type="dxa"/>
          </w:tcPr>
          <w:p>
            <w:pPr>
              <w:pStyle w:val="TableParagraph"/>
              <w:ind w:left="551"/>
              <w:rPr>
                <w:rFonts w:ascii="Times New Roman" w:hAnsi="Times New Roman"/>
                <w:sz w:val="20"/>
              </w:rPr>
            </w:pPr>
            <w:r>
              <w:rPr>
                <w:rFonts w:ascii="Times New Roman" w:hAnsi="Times New Roman"/>
                <w:sz w:val="20"/>
              </w:rPr>
              <w:t>Sí</w:t>
            </w:r>
          </w:p>
        </w:tc>
        <w:tc>
          <w:tcPr>
            <w:tcW w:w="2428" w:type="dxa"/>
          </w:tcPr>
          <w:p>
            <w:pPr>
              <w:pStyle w:val="TableParagraph"/>
              <w:ind w:left="1347" w:right="211"/>
              <w:jc w:val="center"/>
              <w:rPr>
                <w:rFonts w:ascii="Times New Roman"/>
                <w:sz w:val="20"/>
              </w:rPr>
            </w:pPr>
            <w:r>
              <w:rPr>
                <w:rFonts w:ascii="Times New Roman"/>
                <w:sz w:val="20"/>
              </w:rPr>
              <w:t>10.0</w:t>
            </w:r>
          </w:p>
        </w:tc>
        <w:tc>
          <w:tcPr>
            <w:tcW w:w="1230" w:type="dxa"/>
          </w:tcPr>
          <w:p>
            <w:pPr>
              <w:pStyle w:val="TableParagraph"/>
              <w:ind w:left="219" w:right="246"/>
              <w:jc w:val="center"/>
              <w:rPr>
                <w:rFonts w:ascii="Times New Roman"/>
                <w:sz w:val="20"/>
              </w:rPr>
            </w:pPr>
            <w:r>
              <w:rPr>
                <w:rFonts w:ascii="Times New Roman"/>
                <w:sz w:val="20"/>
              </w:rPr>
              <w:t>18.1</w:t>
            </w:r>
          </w:p>
        </w:tc>
      </w:tr>
      <w:tr>
        <w:trPr>
          <w:trHeight w:val="240" w:hRule="exact"/>
        </w:trPr>
        <w:tc>
          <w:tcPr>
            <w:tcW w:w="3347" w:type="dxa"/>
            <w:shd w:val="clear" w:color="auto" w:fill="E6EDD4"/>
          </w:tcPr>
          <w:p>
            <w:pPr>
              <w:pStyle w:val="TableParagraph"/>
              <w:ind w:left="551"/>
              <w:rPr>
                <w:rFonts w:ascii="Times New Roman"/>
                <w:sz w:val="20"/>
              </w:rPr>
            </w:pPr>
            <w:r>
              <w:rPr>
                <w:rFonts w:ascii="Times New Roman"/>
                <w:sz w:val="20"/>
              </w:rPr>
              <w:t>No</w:t>
            </w:r>
          </w:p>
        </w:tc>
        <w:tc>
          <w:tcPr>
            <w:tcW w:w="2428" w:type="dxa"/>
            <w:shd w:val="clear" w:color="auto" w:fill="E6EDD4"/>
          </w:tcPr>
          <w:p>
            <w:pPr>
              <w:pStyle w:val="TableParagraph"/>
              <w:ind w:left="1347" w:right="211"/>
              <w:jc w:val="center"/>
              <w:rPr>
                <w:rFonts w:ascii="Times New Roman"/>
                <w:sz w:val="20"/>
              </w:rPr>
            </w:pPr>
            <w:r>
              <w:rPr>
                <w:rFonts w:ascii="Times New Roman"/>
                <w:sz w:val="20"/>
              </w:rPr>
              <w:t>90.0</w:t>
            </w:r>
          </w:p>
        </w:tc>
        <w:tc>
          <w:tcPr>
            <w:tcW w:w="1230" w:type="dxa"/>
            <w:shd w:val="clear" w:color="auto" w:fill="E6EDD4"/>
          </w:tcPr>
          <w:p>
            <w:pPr>
              <w:pStyle w:val="TableParagraph"/>
              <w:ind w:left="219" w:right="246"/>
              <w:jc w:val="center"/>
              <w:rPr>
                <w:rFonts w:ascii="Times New Roman"/>
                <w:sz w:val="20"/>
              </w:rPr>
            </w:pPr>
            <w:r>
              <w:rPr>
                <w:rFonts w:ascii="Times New Roman"/>
                <w:sz w:val="20"/>
              </w:rPr>
              <w:t>81.9</w:t>
            </w:r>
          </w:p>
        </w:tc>
      </w:tr>
      <w:tr>
        <w:trPr>
          <w:trHeight w:val="240" w:hRule="exact"/>
        </w:trPr>
        <w:tc>
          <w:tcPr>
            <w:tcW w:w="3347" w:type="dxa"/>
          </w:tcPr>
          <w:p>
            <w:pPr>
              <w:pStyle w:val="TableParagraph"/>
              <w:ind w:right="1592"/>
              <w:jc w:val="right"/>
              <w:rPr>
                <w:rFonts w:ascii="Times New Roman" w:hAnsi="Times New Roman"/>
                <w:sz w:val="20"/>
              </w:rPr>
            </w:pPr>
            <w:r>
              <w:rPr>
                <w:rFonts w:ascii="Times New Roman" w:hAnsi="Times New Roman"/>
                <w:sz w:val="20"/>
              </w:rPr>
              <w:t>De parte de quién</w:t>
            </w:r>
          </w:p>
        </w:tc>
        <w:tc>
          <w:tcPr>
            <w:tcW w:w="2428" w:type="dxa"/>
          </w:tcPr>
          <w:p>
            <w:pPr/>
          </w:p>
        </w:tc>
        <w:tc>
          <w:tcPr>
            <w:tcW w:w="1230" w:type="dxa"/>
          </w:tcPr>
          <w:p>
            <w:pPr/>
          </w:p>
        </w:tc>
      </w:tr>
      <w:tr>
        <w:trPr>
          <w:trHeight w:val="240" w:hRule="exact"/>
        </w:trPr>
        <w:tc>
          <w:tcPr>
            <w:tcW w:w="3347" w:type="dxa"/>
            <w:shd w:val="clear" w:color="auto" w:fill="E6EDD4"/>
          </w:tcPr>
          <w:p>
            <w:pPr>
              <w:pStyle w:val="TableParagraph"/>
              <w:ind w:left="551"/>
              <w:rPr>
                <w:rFonts w:ascii="Times New Roman"/>
                <w:sz w:val="20"/>
              </w:rPr>
            </w:pPr>
            <w:r>
              <w:rPr>
                <w:rFonts w:ascii="Times New Roman"/>
                <w:sz w:val="20"/>
              </w:rPr>
              <w:t>Profesor(a)</w:t>
            </w:r>
          </w:p>
        </w:tc>
        <w:tc>
          <w:tcPr>
            <w:tcW w:w="2428" w:type="dxa"/>
            <w:shd w:val="clear" w:color="auto" w:fill="E6EDD4"/>
          </w:tcPr>
          <w:p>
            <w:pPr>
              <w:pStyle w:val="TableParagraph"/>
              <w:ind w:left="1347" w:right="211"/>
              <w:jc w:val="center"/>
              <w:rPr>
                <w:rFonts w:ascii="Times New Roman"/>
                <w:sz w:val="20"/>
              </w:rPr>
            </w:pPr>
            <w:r>
              <w:rPr>
                <w:rFonts w:ascii="Times New Roman"/>
                <w:sz w:val="20"/>
              </w:rPr>
              <w:t>70.0</w:t>
            </w:r>
          </w:p>
        </w:tc>
        <w:tc>
          <w:tcPr>
            <w:tcW w:w="1230" w:type="dxa"/>
            <w:shd w:val="clear" w:color="auto" w:fill="E6EDD4"/>
          </w:tcPr>
          <w:p>
            <w:pPr>
              <w:pStyle w:val="TableParagraph"/>
              <w:ind w:left="219" w:right="246"/>
              <w:jc w:val="center"/>
              <w:rPr>
                <w:rFonts w:ascii="Times New Roman"/>
                <w:sz w:val="20"/>
              </w:rPr>
            </w:pPr>
            <w:r>
              <w:rPr>
                <w:rFonts w:ascii="Times New Roman"/>
                <w:sz w:val="20"/>
              </w:rPr>
              <w:t>92.6</w:t>
            </w:r>
          </w:p>
        </w:tc>
      </w:tr>
      <w:tr>
        <w:trPr>
          <w:trHeight w:val="240" w:hRule="exact"/>
        </w:trPr>
        <w:tc>
          <w:tcPr>
            <w:tcW w:w="3347" w:type="dxa"/>
          </w:tcPr>
          <w:p>
            <w:pPr>
              <w:pStyle w:val="TableParagraph"/>
              <w:ind w:left="551"/>
              <w:rPr>
                <w:rFonts w:ascii="Times New Roman"/>
                <w:sz w:val="20"/>
              </w:rPr>
            </w:pPr>
            <w:r>
              <w:rPr>
                <w:rFonts w:ascii="Times New Roman"/>
                <w:sz w:val="20"/>
              </w:rPr>
              <w:t>Estudiante</w:t>
            </w:r>
          </w:p>
        </w:tc>
        <w:tc>
          <w:tcPr>
            <w:tcW w:w="2428" w:type="dxa"/>
          </w:tcPr>
          <w:p>
            <w:pPr>
              <w:pStyle w:val="TableParagraph"/>
              <w:ind w:left="1347" w:right="211"/>
              <w:jc w:val="center"/>
              <w:rPr>
                <w:rFonts w:ascii="Times New Roman"/>
                <w:sz w:val="20"/>
              </w:rPr>
            </w:pPr>
            <w:r>
              <w:rPr>
                <w:rFonts w:ascii="Times New Roman"/>
                <w:sz w:val="20"/>
              </w:rPr>
              <w:t>10.0</w:t>
            </w:r>
          </w:p>
        </w:tc>
        <w:tc>
          <w:tcPr>
            <w:tcW w:w="1230" w:type="dxa"/>
          </w:tcPr>
          <w:p>
            <w:pPr>
              <w:pStyle w:val="TableParagraph"/>
              <w:ind w:left="219" w:right="246"/>
              <w:jc w:val="center"/>
              <w:rPr>
                <w:rFonts w:ascii="Times New Roman"/>
                <w:sz w:val="20"/>
              </w:rPr>
            </w:pPr>
            <w:r>
              <w:rPr>
                <w:rFonts w:ascii="Times New Roman"/>
                <w:sz w:val="20"/>
              </w:rPr>
              <w:t>11.1</w:t>
            </w:r>
          </w:p>
        </w:tc>
      </w:tr>
      <w:tr>
        <w:trPr>
          <w:trHeight w:val="250" w:hRule="exact"/>
        </w:trPr>
        <w:tc>
          <w:tcPr>
            <w:tcW w:w="3347" w:type="dxa"/>
            <w:shd w:val="clear" w:color="auto" w:fill="E6EDD4"/>
          </w:tcPr>
          <w:p>
            <w:pPr>
              <w:pStyle w:val="TableParagraph"/>
              <w:ind w:right="1605"/>
              <w:jc w:val="right"/>
              <w:rPr>
                <w:rFonts w:ascii="Times New Roman"/>
                <w:sz w:val="20"/>
              </w:rPr>
            </w:pPr>
            <w:r>
              <w:rPr>
                <w:rFonts w:ascii="Times New Roman"/>
                <w:w w:val="95"/>
                <w:sz w:val="20"/>
              </w:rPr>
              <w:t>Administrativo</w:t>
            </w:r>
          </w:p>
        </w:tc>
        <w:tc>
          <w:tcPr>
            <w:tcW w:w="2428" w:type="dxa"/>
            <w:shd w:val="clear" w:color="auto" w:fill="E6EDD4"/>
          </w:tcPr>
          <w:p>
            <w:pPr>
              <w:pStyle w:val="TableParagraph"/>
              <w:ind w:left="1347" w:right="211"/>
              <w:jc w:val="center"/>
              <w:rPr>
                <w:rFonts w:ascii="Times New Roman"/>
                <w:sz w:val="20"/>
              </w:rPr>
            </w:pPr>
            <w:r>
              <w:rPr>
                <w:rFonts w:ascii="Times New Roman"/>
                <w:sz w:val="20"/>
              </w:rPr>
              <w:t>20.0</w:t>
            </w:r>
          </w:p>
        </w:tc>
        <w:tc>
          <w:tcPr>
            <w:tcW w:w="1230" w:type="dxa"/>
            <w:shd w:val="clear" w:color="auto" w:fill="E6EDD4"/>
          </w:tcPr>
          <w:p>
            <w:pPr>
              <w:pStyle w:val="TableParagraph"/>
              <w:ind w:left="219" w:right="251"/>
              <w:jc w:val="center"/>
              <w:rPr>
                <w:rFonts w:ascii="Times New Roman"/>
                <w:sz w:val="20"/>
              </w:rPr>
            </w:pPr>
            <w:r>
              <w:rPr>
                <w:rFonts w:ascii="Times New Roman"/>
                <w:sz w:val="20"/>
              </w:rPr>
              <w:t>3.7</w:t>
            </w:r>
          </w:p>
        </w:tc>
      </w:tr>
    </w:tbl>
    <w:p>
      <w:pPr>
        <w:spacing w:before="12"/>
        <w:ind w:left="944" w:right="1219" w:firstLine="0"/>
        <w:jc w:val="left"/>
        <w:rPr>
          <w:sz w:val="18"/>
        </w:rPr>
      </w:pPr>
      <w:r>
        <w:rPr/>
        <w:pict>
          <v:group style="position:absolute;margin-left:130.940002pt;margin-top:-60.677643pt;width:350.25pt;height:12.4pt;mso-position-horizontal-relative:page;mso-position-vertical-relative:paragraph;z-index:-25408" coordorigin="2619,-1214" coordsize="7005,248">
            <v:shape style="position:absolute;left:2619;top:-1214;width:552;height:247" type="#_x0000_t75" stroked="false">
              <v:imagedata r:id="rId19" o:title=""/>
            </v:shape>
            <v:shape style="position:absolute;left:3171;top:-1210;width:6453;height:240" coordorigin="3171,-1210" coordsize="6453,240" path="m7129,-1210l7021,-1210,3171,-1210,3171,-970,7021,-970,7129,-970,7129,-1210m8473,-1210l8365,-1210,8257,-1210,7237,-1210,7129,-1210,7129,-970,7237,-970,8257,-970,8365,-970,8473,-970,8473,-1210m9515,-1210l8473,-1210,8473,-970,9515,-970,9515,-1210m9624,-1210l9516,-1210,9516,-970,9624,-970,9624,-1210e" filled="true" fillcolor="#e6edd4" stroked="false">
              <v:path arrowok="t"/>
              <v:fill type="solid"/>
            </v:shape>
            <w10:wrap type="none"/>
          </v:group>
        </w:pict>
      </w:r>
      <w:r>
        <w:rPr/>
        <w:pict>
          <v:group style="position:absolute;margin-left:130.940002pt;margin-top:-36.681641pt;width:350.25pt;height:12.4pt;mso-position-horizontal-relative:page;mso-position-vertical-relative:paragraph;z-index:-25384" coordorigin="2619,-734" coordsize="7005,248">
            <v:shape style="position:absolute;left:2619;top:-734;width:552;height:248" type="#_x0000_t75" stroked="false">
              <v:imagedata r:id="rId19" o:title=""/>
            </v:shape>
            <v:shape style="position:absolute;left:3171;top:-730;width:6453;height:241" coordorigin="3171,-730" coordsize="6453,241" path="m7129,-730l7021,-730,3171,-730,3171,-490,7021,-490,7129,-490,7129,-730m8473,-730l8365,-730,8257,-730,7237,-730,7129,-730,7129,-490,7237,-490,8257,-490,8365,-490,8473,-490,8473,-730m9515,-730l8473,-730,8473,-490,9515,-490,9515,-730m9624,-730l9516,-730,9516,-490,9624,-490,9624,-730e" filled="true" fillcolor="#e6edd4" stroked="false">
              <v:path arrowok="t"/>
              <v:fill type="solid"/>
            </v:shape>
            <w10:wrap type="none"/>
          </v:group>
        </w:pict>
      </w:r>
      <w:r>
        <w:rPr/>
        <w:pict>
          <v:group style="position:absolute;margin-left:129.720001pt;margin-top:-12.657641pt;width:352pt;height:13.2pt;mso-position-horizontal-relative:page;mso-position-vertical-relative:paragraph;z-index:-25360" coordorigin="2594,-253" coordsize="7040,264">
            <v:shape style="position:absolute;left:2619;top:-253;width:552;height:247" type="#_x0000_t75" stroked="false">
              <v:imagedata r:id="rId19" o:title=""/>
            </v:shape>
            <v:shape style="position:absolute;left:3171;top:-250;width:6453;height:240" coordorigin="3171,-250" coordsize="6453,240" path="m7129,-250l7021,-250,3171,-250,3171,-10,7021,-10,7129,-10,7129,-250m8473,-250l8365,-250,8257,-250,7237,-250,7129,-250,7129,-10,7237,-10,8257,-10,8365,-10,8473,-10,8473,-250m9515,-250l8473,-250,8473,-10,9515,-10,9515,-250m9624,-250l9516,-250,9516,-10,9624,-10,9624,-250e" filled="true" fillcolor="#e6edd4" stroked="false">
              <v:path arrowok="t"/>
              <v:fill type="solid"/>
            </v:shape>
            <v:line style="position:absolute" from="2604,0" to="2842,0" stroked="true" strokeweight=".95999pt" strokecolor="#9bba58"/>
            <v:line style="position:absolute" from="2828,0" to="2847,0" stroked="true" strokeweight=".95999pt" strokecolor="#9bba58"/>
            <v:line style="position:absolute" from="2847,0" to="3063,0" stroked="true" strokeweight=".95999pt" strokecolor="#9bba58"/>
            <v:line style="position:absolute" from="3048,0" to="3068,0" stroked="true" strokeweight=".95999pt" strokecolor="#9bba58"/>
            <v:line style="position:absolute" from="3068,0" to="7132,0" stroked="true" strokeweight=".95999pt" strokecolor="#9bba58"/>
            <v:line style="position:absolute" from="7117,0" to="7137,0" stroked="true" strokeweight=".95999pt" strokecolor="#9bba58"/>
            <v:line style="position:absolute" from="7137,0" to="8368,0" stroked="true" strokeweight=".95999pt" strokecolor="#9bba58"/>
            <v:line style="position:absolute" from="8353,0" to="8373,0" stroked="true" strokeweight=".95999pt" strokecolor="#9bba58"/>
            <v:line style="position:absolute" from="8373,0" to="9623,0" stroked="true" strokeweight=".95999pt" strokecolor="#9bba58"/>
            <w10:wrap type="none"/>
          </v:group>
        </w:pict>
      </w:r>
      <w:r>
        <w:rPr>
          <w:sz w:val="18"/>
        </w:rPr>
        <w:t>Fuente: UAEM, Encuesta sobre violencia y salud sexual y reproductiva, mayo de 2011, base de datos.</w:t>
      </w:r>
    </w:p>
    <w:p>
      <w:pPr>
        <w:pStyle w:val="BodyText"/>
        <w:rPr>
          <w:sz w:val="18"/>
        </w:rPr>
      </w:pPr>
    </w:p>
    <w:p>
      <w:pPr>
        <w:pStyle w:val="BodyText"/>
        <w:rPr>
          <w:sz w:val="18"/>
        </w:rPr>
      </w:pPr>
    </w:p>
    <w:p>
      <w:pPr>
        <w:pStyle w:val="BodyText"/>
        <w:spacing w:line="376" w:lineRule="auto" w:before="110"/>
        <w:ind w:left="102" w:right="1215"/>
        <w:jc w:val="both"/>
      </w:pPr>
      <w:r>
        <w:rPr/>
        <w:t>Y vemos nuevamente el mismo patrón que los anteriores, generalmente las que reciben más violencia</w:t>
      </w:r>
      <w:r>
        <w:rPr>
          <w:spacing w:val="-5"/>
        </w:rPr>
        <w:t> </w:t>
      </w:r>
      <w:r>
        <w:rPr/>
        <w:t>son</w:t>
      </w:r>
      <w:r>
        <w:rPr>
          <w:spacing w:val="-5"/>
        </w:rPr>
        <w:t> </w:t>
      </w:r>
      <w:r>
        <w:rPr/>
        <w:t>las</w:t>
      </w:r>
      <w:r>
        <w:rPr>
          <w:spacing w:val="-4"/>
        </w:rPr>
        <w:t> </w:t>
      </w:r>
      <w:r>
        <w:rPr/>
        <w:t>mujeres</w:t>
      </w:r>
      <w:r>
        <w:rPr>
          <w:spacing w:val="-6"/>
        </w:rPr>
        <w:t> </w:t>
      </w:r>
      <w:r>
        <w:rPr/>
        <w:t>porque</w:t>
      </w:r>
      <w:r>
        <w:rPr>
          <w:spacing w:val="-4"/>
        </w:rPr>
        <w:t> </w:t>
      </w:r>
      <w:r>
        <w:rPr/>
        <w:t>sigue</w:t>
      </w:r>
      <w:r>
        <w:rPr>
          <w:spacing w:val="-6"/>
        </w:rPr>
        <w:t> </w:t>
      </w:r>
      <w:r>
        <w:rPr/>
        <w:t>siendo</w:t>
      </w:r>
      <w:r>
        <w:rPr>
          <w:spacing w:val="-6"/>
        </w:rPr>
        <w:t> </w:t>
      </w:r>
      <w:r>
        <w:rPr/>
        <w:t>un</w:t>
      </w:r>
      <w:r>
        <w:rPr>
          <w:spacing w:val="-2"/>
        </w:rPr>
        <w:t> </w:t>
      </w:r>
      <w:r>
        <w:rPr/>
        <w:t>problema</w:t>
      </w:r>
      <w:r>
        <w:rPr>
          <w:spacing w:val="-4"/>
        </w:rPr>
        <w:t> </w:t>
      </w:r>
      <w:r>
        <w:rPr/>
        <w:t>que</w:t>
      </w:r>
      <w:r>
        <w:rPr>
          <w:spacing w:val="-4"/>
        </w:rPr>
        <w:t> </w:t>
      </w:r>
      <w:r>
        <w:rPr/>
        <w:t>aún</w:t>
      </w:r>
      <w:r>
        <w:rPr>
          <w:spacing w:val="-7"/>
        </w:rPr>
        <w:t> </w:t>
      </w:r>
      <w:r>
        <w:rPr/>
        <w:t>se</w:t>
      </w:r>
      <w:r>
        <w:rPr>
          <w:spacing w:val="-4"/>
        </w:rPr>
        <w:t> </w:t>
      </w:r>
      <w:r>
        <w:rPr/>
        <w:t>trata</w:t>
      </w:r>
      <w:r>
        <w:rPr>
          <w:spacing w:val="-8"/>
        </w:rPr>
        <w:t> </w:t>
      </w:r>
      <w:r>
        <w:rPr/>
        <w:t>entre</w:t>
      </w:r>
      <w:r>
        <w:rPr>
          <w:spacing w:val="-4"/>
        </w:rPr>
        <w:t> </w:t>
      </w:r>
      <w:r>
        <w:rPr/>
        <w:t>las</w:t>
      </w:r>
      <w:r>
        <w:rPr>
          <w:spacing w:val="-4"/>
        </w:rPr>
        <w:t> </w:t>
      </w:r>
      <w:r>
        <w:rPr/>
        <w:t>mismas mujeres, ellas pueden reconocer cuando hay actitudes que no deberían suceder, sin embargo constantemente pueden estar enteradas o incluso frente al mismo acosador y no poder hacer nada. Otro dato de la misma tabla es que son mayormente los profesores/as los que hacen este</w:t>
      </w:r>
      <w:r>
        <w:rPr>
          <w:spacing w:val="-6"/>
        </w:rPr>
        <w:t> </w:t>
      </w:r>
      <w:r>
        <w:rPr/>
        <w:t>acoso.</w:t>
      </w:r>
      <w:r>
        <w:rPr>
          <w:spacing w:val="-6"/>
        </w:rPr>
        <w:t> </w:t>
      </w:r>
      <w:r>
        <w:rPr/>
        <w:t>Porque</w:t>
      </w:r>
      <w:r>
        <w:rPr>
          <w:spacing w:val="-6"/>
        </w:rPr>
        <w:t> </w:t>
      </w:r>
      <w:r>
        <w:rPr/>
        <w:t>existe</w:t>
      </w:r>
      <w:r>
        <w:rPr>
          <w:spacing w:val="-4"/>
        </w:rPr>
        <w:t> </w:t>
      </w:r>
      <w:r>
        <w:rPr/>
        <w:t>una</w:t>
      </w:r>
      <w:r>
        <w:rPr>
          <w:spacing w:val="-7"/>
        </w:rPr>
        <w:t> </w:t>
      </w:r>
      <w:r>
        <w:rPr/>
        <w:t>clara</w:t>
      </w:r>
      <w:r>
        <w:rPr>
          <w:spacing w:val="-6"/>
        </w:rPr>
        <w:t> </w:t>
      </w:r>
      <w:r>
        <w:rPr/>
        <w:t>relación</w:t>
      </w:r>
      <w:r>
        <w:rPr>
          <w:spacing w:val="-6"/>
        </w:rPr>
        <w:t> </w:t>
      </w:r>
      <w:r>
        <w:rPr/>
        <w:t>de</w:t>
      </w:r>
      <w:r>
        <w:rPr>
          <w:spacing w:val="-5"/>
        </w:rPr>
        <w:t> </w:t>
      </w:r>
      <w:r>
        <w:rPr/>
        <w:t>poder,</w:t>
      </w:r>
      <w:r>
        <w:rPr>
          <w:spacing w:val="-7"/>
        </w:rPr>
        <w:t> </w:t>
      </w:r>
      <w:r>
        <w:rPr/>
        <w:t>y</w:t>
      </w:r>
      <w:r>
        <w:rPr>
          <w:spacing w:val="-6"/>
        </w:rPr>
        <w:t> </w:t>
      </w:r>
      <w:r>
        <w:rPr/>
        <w:t>el</w:t>
      </w:r>
      <w:r>
        <w:rPr>
          <w:spacing w:val="-5"/>
        </w:rPr>
        <w:t> </w:t>
      </w:r>
      <w:r>
        <w:rPr/>
        <w:t>poder</w:t>
      </w:r>
      <w:r>
        <w:rPr>
          <w:spacing w:val="-3"/>
        </w:rPr>
        <w:t> </w:t>
      </w:r>
      <w:r>
        <w:rPr/>
        <w:t>obtener</w:t>
      </w:r>
      <w:r>
        <w:rPr>
          <w:spacing w:val="-4"/>
        </w:rPr>
        <w:t> </w:t>
      </w:r>
      <w:r>
        <w:rPr/>
        <w:t>lo</w:t>
      </w:r>
      <w:r>
        <w:rPr>
          <w:spacing w:val="-6"/>
        </w:rPr>
        <w:t> </w:t>
      </w:r>
      <w:r>
        <w:rPr/>
        <w:t>que</w:t>
      </w:r>
      <w:r>
        <w:rPr>
          <w:spacing w:val="-6"/>
        </w:rPr>
        <w:t> </w:t>
      </w:r>
      <w:r>
        <w:rPr/>
        <w:t>desean</w:t>
      </w:r>
      <w:r>
        <w:rPr>
          <w:spacing w:val="-6"/>
        </w:rPr>
        <w:t> </w:t>
      </w:r>
      <w:r>
        <w:rPr/>
        <w:t>de</w:t>
      </w:r>
      <w:r>
        <w:rPr>
          <w:spacing w:val="-6"/>
        </w:rPr>
        <w:t> </w:t>
      </w:r>
      <w:r>
        <w:rPr/>
        <w:t>las o</w:t>
      </w:r>
      <w:r>
        <w:rPr>
          <w:spacing w:val="-8"/>
        </w:rPr>
        <w:t> </w:t>
      </w:r>
      <w:r>
        <w:rPr/>
        <w:t>los</w:t>
      </w:r>
      <w:r>
        <w:rPr>
          <w:spacing w:val="-7"/>
        </w:rPr>
        <w:t> </w:t>
      </w:r>
      <w:r>
        <w:rPr/>
        <w:t>alumnos</w:t>
      </w:r>
      <w:r>
        <w:rPr>
          <w:spacing w:val="-7"/>
        </w:rPr>
        <w:t> </w:t>
      </w:r>
      <w:r>
        <w:rPr/>
        <w:t>al</w:t>
      </w:r>
      <w:r>
        <w:rPr>
          <w:spacing w:val="-8"/>
        </w:rPr>
        <w:t> </w:t>
      </w:r>
      <w:r>
        <w:rPr/>
        <w:t>tener</w:t>
      </w:r>
      <w:r>
        <w:rPr>
          <w:spacing w:val="-7"/>
        </w:rPr>
        <w:t> </w:t>
      </w:r>
      <w:r>
        <w:rPr/>
        <w:t>en</w:t>
      </w:r>
      <w:r>
        <w:rPr>
          <w:spacing w:val="-5"/>
        </w:rPr>
        <w:t> </w:t>
      </w:r>
      <w:r>
        <w:rPr/>
        <w:t>su</w:t>
      </w:r>
      <w:r>
        <w:rPr>
          <w:spacing w:val="-6"/>
        </w:rPr>
        <w:t> </w:t>
      </w:r>
      <w:r>
        <w:rPr/>
        <w:t>control</w:t>
      </w:r>
      <w:r>
        <w:rPr>
          <w:spacing w:val="-7"/>
        </w:rPr>
        <w:t> </w:t>
      </w:r>
      <w:r>
        <w:rPr/>
        <w:t>el</w:t>
      </w:r>
      <w:r>
        <w:rPr>
          <w:spacing w:val="-7"/>
        </w:rPr>
        <w:t> </w:t>
      </w:r>
      <w:r>
        <w:rPr/>
        <w:t>futuro</w:t>
      </w:r>
      <w:r>
        <w:rPr>
          <w:spacing w:val="-8"/>
        </w:rPr>
        <w:t> </w:t>
      </w:r>
      <w:r>
        <w:rPr/>
        <w:t>de</w:t>
      </w:r>
      <w:r>
        <w:rPr>
          <w:spacing w:val="-7"/>
        </w:rPr>
        <w:t> </w:t>
      </w:r>
      <w:r>
        <w:rPr/>
        <w:t>su</w:t>
      </w:r>
      <w:r>
        <w:rPr>
          <w:spacing w:val="-6"/>
        </w:rPr>
        <w:t> </w:t>
      </w:r>
      <w:r>
        <w:rPr/>
        <w:t>materia</w:t>
      </w:r>
      <w:r>
        <w:rPr>
          <w:spacing w:val="-8"/>
        </w:rPr>
        <w:t> </w:t>
      </w:r>
      <w:r>
        <w:rPr/>
        <w:t>o</w:t>
      </w:r>
      <w:r>
        <w:rPr>
          <w:spacing w:val="-8"/>
        </w:rPr>
        <w:t> </w:t>
      </w:r>
      <w:r>
        <w:rPr/>
        <w:t>evaluación.</w:t>
      </w:r>
    </w:p>
    <w:p>
      <w:pPr>
        <w:spacing w:after="0" w:line="376" w:lineRule="auto"/>
        <w:jc w:val="both"/>
        <w:sectPr>
          <w:pgSz w:w="12240" w:h="15840"/>
          <w:pgMar w:header="0" w:footer="1075" w:top="1380" w:bottom="1260" w:left="1600" w:right="480"/>
        </w:sectPr>
      </w:pPr>
    </w:p>
    <w:p>
      <w:pPr>
        <w:pStyle w:val="BodyText"/>
        <w:spacing w:line="376" w:lineRule="auto" w:before="37"/>
        <w:ind w:left="102" w:right="1218"/>
        <w:jc w:val="both"/>
      </w:pPr>
      <w:r>
        <w:rPr/>
        <w:t>Ningún</w:t>
      </w:r>
      <w:r>
        <w:rPr>
          <w:spacing w:val="-12"/>
        </w:rPr>
        <w:t> </w:t>
      </w:r>
      <w:r>
        <w:rPr/>
        <w:t>estudiante</w:t>
      </w:r>
      <w:r>
        <w:rPr>
          <w:spacing w:val="-12"/>
        </w:rPr>
        <w:t> </w:t>
      </w:r>
      <w:r>
        <w:rPr/>
        <w:t>sin</w:t>
      </w:r>
      <w:r>
        <w:rPr>
          <w:spacing w:val="-12"/>
        </w:rPr>
        <w:t> </w:t>
      </w:r>
      <w:r>
        <w:rPr/>
        <w:t>excepción</w:t>
      </w:r>
      <w:r>
        <w:rPr>
          <w:spacing w:val="-12"/>
        </w:rPr>
        <w:t> </w:t>
      </w:r>
      <w:r>
        <w:rPr/>
        <w:t>está</w:t>
      </w:r>
      <w:r>
        <w:rPr>
          <w:spacing w:val="-10"/>
        </w:rPr>
        <w:t> </w:t>
      </w:r>
      <w:r>
        <w:rPr/>
        <w:t>libre</w:t>
      </w:r>
      <w:r>
        <w:rPr>
          <w:spacing w:val="-12"/>
        </w:rPr>
        <w:t> </w:t>
      </w:r>
      <w:r>
        <w:rPr/>
        <w:t>de</w:t>
      </w:r>
      <w:r>
        <w:rPr>
          <w:spacing w:val="-12"/>
        </w:rPr>
        <w:t> </w:t>
      </w:r>
      <w:r>
        <w:rPr/>
        <w:t>sufrir</w:t>
      </w:r>
      <w:r>
        <w:rPr>
          <w:spacing w:val="-12"/>
        </w:rPr>
        <w:t> </w:t>
      </w:r>
      <w:r>
        <w:rPr/>
        <w:t>algún</w:t>
      </w:r>
      <w:r>
        <w:rPr>
          <w:spacing w:val="-12"/>
        </w:rPr>
        <w:t> </w:t>
      </w:r>
      <w:r>
        <w:rPr/>
        <w:t>tipo</w:t>
      </w:r>
      <w:r>
        <w:rPr>
          <w:spacing w:val="-12"/>
        </w:rPr>
        <w:t> </w:t>
      </w:r>
      <w:r>
        <w:rPr/>
        <w:t>de</w:t>
      </w:r>
      <w:r>
        <w:rPr>
          <w:spacing w:val="-12"/>
        </w:rPr>
        <w:t> </w:t>
      </w:r>
      <w:r>
        <w:rPr/>
        <w:t>violencia</w:t>
      </w:r>
      <w:r>
        <w:rPr>
          <w:spacing w:val="40"/>
        </w:rPr>
        <w:t> </w:t>
      </w:r>
      <w:r>
        <w:rPr/>
        <w:t>o</w:t>
      </w:r>
      <w:r>
        <w:rPr>
          <w:spacing w:val="-13"/>
        </w:rPr>
        <w:t> </w:t>
      </w:r>
      <w:r>
        <w:rPr/>
        <w:t>discriminación, a pesar de pertenecer a un espacio académico donde existe un supuesto de respeto, siguen habiendo</w:t>
      </w:r>
      <w:r>
        <w:rPr>
          <w:spacing w:val="-17"/>
        </w:rPr>
        <w:t> </w:t>
      </w:r>
      <w:r>
        <w:rPr/>
        <w:t>actitudes</w:t>
      </w:r>
      <w:r>
        <w:rPr>
          <w:spacing w:val="-15"/>
        </w:rPr>
        <w:t> </w:t>
      </w:r>
      <w:r>
        <w:rPr/>
        <w:t>(como</w:t>
      </w:r>
      <w:r>
        <w:rPr>
          <w:spacing w:val="-17"/>
        </w:rPr>
        <w:t> </w:t>
      </w:r>
      <w:r>
        <w:rPr/>
        <w:t>en</w:t>
      </w:r>
      <w:r>
        <w:rPr>
          <w:spacing w:val="-15"/>
        </w:rPr>
        <w:t> </w:t>
      </w:r>
      <w:r>
        <w:rPr/>
        <w:t>todos</w:t>
      </w:r>
      <w:r>
        <w:rPr>
          <w:spacing w:val="-15"/>
        </w:rPr>
        <w:t> </w:t>
      </w:r>
      <w:r>
        <w:rPr/>
        <w:t>los</w:t>
      </w:r>
      <w:r>
        <w:rPr>
          <w:spacing w:val="-15"/>
        </w:rPr>
        <w:t> </w:t>
      </w:r>
      <w:r>
        <w:rPr/>
        <w:t>espacios)</w:t>
      </w:r>
      <w:r>
        <w:rPr>
          <w:spacing w:val="-15"/>
        </w:rPr>
        <w:t> </w:t>
      </w:r>
      <w:r>
        <w:rPr/>
        <w:t>que</w:t>
      </w:r>
      <w:r>
        <w:rPr>
          <w:spacing w:val="-16"/>
        </w:rPr>
        <w:t> </w:t>
      </w:r>
      <w:r>
        <w:rPr/>
        <w:t>limitan</w:t>
      </w:r>
      <w:r>
        <w:rPr>
          <w:spacing w:val="-14"/>
        </w:rPr>
        <w:t> </w:t>
      </w:r>
      <w:r>
        <w:rPr/>
        <w:t>las</w:t>
      </w:r>
      <w:r>
        <w:rPr>
          <w:spacing w:val="-15"/>
        </w:rPr>
        <w:t> </w:t>
      </w:r>
      <w:r>
        <w:rPr/>
        <w:t>libertades</w:t>
      </w:r>
      <w:r>
        <w:rPr>
          <w:spacing w:val="-15"/>
        </w:rPr>
        <w:t> </w:t>
      </w:r>
      <w:r>
        <w:rPr/>
        <w:t>de</w:t>
      </w:r>
      <w:r>
        <w:rPr>
          <w:spacing w:val="-14"/>
        </w:rPr>
        <w:t> </w:t>
      </w:r>
      <w:r>
        <w:rPr/>
        <w:t>los</w:t>
      </w:r>
      <w:r>
        <w:rPr>
          <w:spacing w:val="-15"/>
        </w:rPr>
        <w:t> </w:t>
      </w:r>
      <w:r>
        <w:rPr/>
        <w:t>individuos.</w:t>
      </w:r>
    </w:p>
    <w:p>
      <w:pPr>
        <w:pStyle w:val="BodyText"/>
        <w:spacing w:before="5"/>
        <w:rPr>
          <w:sz w:val="21"/>
        </w:rPr>
      </w:pPr>
    </w:p>
    <w:p>
      <w:pPr>
        <w:pStyle w:val="BodyText"/>
        <w:ind w:left="102"/>
        <w:jc w:val="both"/>
      </w:pPr>
      <w:r>
        <w:rPr/>
        <w:t>La percepción que tienen sobre la violencia respecto a un género u otro es la siguiente:</w:t>
      </w:r>
    </w:p>
    <w:p>
      <w:pPr>
        <w:pStyle w:val="BodyText"/>
        <w:spacing w:before="4"/>
        <w:rPr>
          <w:sz w:val="28"/>
        </w:rPr>
      </w:pPr>
    </w:p>
    <w:p>
      <w:pPr>
        <w:spacing w:after="0"/>
        <w:rPr>
          <w:sz w:val="28"/>
        </w:rPr>
        <w:sectPr>
          <w:pgSz w:w="12240" w:h="15840"/>
          <w:pgMar w:header="0" w:footer="1075" w:top="1380" w:bottom="1260" w:left="1600" w:right="480"/>
        </w:sectPr>
      </w:pPr>
    </w:p>
    <w:p>
      <w:pPr>
        <w:spacing w:line="249" w:lineRule="auto" w:before="68"/>
        <w:ind w:left="116" w:right="0" w:firstLine="0"/>
        <w:jc w:val="center"/>
        <w:rPr>
          <w:rFonts w:ascii="Arial" w:hAnsi="Arial"/>
          <w:b/>
          <w:sz w:val="22"/>
        </w:rPr>
      </w:pPr>
      <w:r>
        <w:rPr>
          <w:rFonts w:ascii="Arial" w:hAnsi="Arial"/>
          <w:b/>
          <w:w w:val="90"/>
          <w:sz w:val="22"/>
        </w:rPr>
        <w:t>Gráfica</w:t>
      </w:r>
      <w:r>
        <w:rPr>
          <w:rFonts w:ascii="Arial" w:hAnsi="Arial"/>
          <w:b/>
          <w:spacing w:val="-34"/>
          <w:w w:val="90"/>
          <w:sz w:val="22"/>
        </w:rPr>
        <w:t> </w:t>
      </w:r>
      <w:r>
        <w:rPr>
          <w:rFonts w:ascii="Arial" w:hAnsi="Arial"/>
          <w:b/>
          <w:w w:val="90"/>
          <w:sz w:val="22"/>
        </w:rPr>
        <w:t>6.</w:t>
      </w:r>
      <w:r>
        <w:rPr>
          <w:rFonts w:ascii="Arial" w:hAnsi="Arial"/>
          <w:b/>
          <w:spacing w:val="-34"/>
          <w:w w:val="90"/>
          <w:sz w:val="22"/>
        </w:rPr>
        <w:t> </w:t>
      </w:r>
      <w:r>
        <w:rPr>
          <w:rFonts w:ascii="Arial" w:hAnsi="Arial"/>
          <w:b/>
          <w:w w:val="90"/>
          <w:sz w:val="22"/>
        </w:rPr>
        <w:t>Percepción</w:t>
      </w:r>
      <w:r>
        <w:rPr>
          <w:rFonts w:ascii="Arial" w:hAnsi="Arial"/>
          <w:b/>
          <w:spacing w:val="-33"/>
          <w:w w:val="90"/>
          <w:sz w:val="22"/>
        </w:rPr>
        <w:t> </w:t>
      </w:r>
      <w:r>
        <w:rPr>
          <w:rFonts w:ascii="Arial" w:hAnsi="Arial"/>
          <w:b/>
          <w:w w:val="90"/>
          <w:sz w:val="22"/>
        </w:rPr>
        <w:t>de</w:t>
      </w:r>
      <w:r>
        <w:rPr>
          <w:rFonts w:ascii="Arial" w:hAnsi="Arial"/>
          <w:b/>
          <w:spacing w:val="-33"/>
          <w:w w:val="90"/>
          <w:sz w:val="22"/>
        </w:rPr>
        <w:t> </w:t>
      </w:r>
      <w:r>
        <w:rPr>
          <w:rFonts w:ascii="Arial" w:hAnsi="Arial"/>
          <w:b/>
          <w:w w:val="90"/>
          <w:sz w:val="22"/>
        </w:rPr>
        <w:t>que</w:t>
      </w:r>
      <w:r>
        <w:rPr>
          <w:rFonts w:ascii="Arial" w:hAnsi="Arial"/>
          <w:b/>
          <w:spacing w:val="-34"/>
          <w:w w:val="90"/>
          <w:sz w:val="22"/>
        </w:rPr>
        <w:t> </w:t>
      </w:r>
      <w:r>
        <w:rPr>
          <w:rFonts w:ascii="Arial" w:hAnsi="Arial"/>
          <w:b/>
          <w:w w:val="90"/>
          <w:sz w:val="22"/>
        </w:rPr>
        <w:t>la</w:t>
      </w:r>
      <w:r>
        <w:rPr>
          <w:rFonts w:ascii="Arial" w:hAnsi="Arial"/>
          <w:b/>
          <w:spacing w:val="-35"/>
          <w:w w:val="90"/>
          <w:sz w:val="22"/>
        </w:rPr>
        <w:t> </w:t>
      </w:r>
      <w:r>
        <w:rPr>
          <w:rFonts w:ascii="Arial" w:hAnsi="Arial"/>
          <w:b/>
          <w:w w:val="90"/>
          <w:sz w:val="22"/>
        </w:rPr>
        <w:t>Universidad </w:t>
      </w:r>
      <w:r>
        <w:rPr>
          <w:rFonts w:ascii="Arial" w:hAnsi="Arial"/>
          <w:b/>
          <w:w w:val="85"/>
          <w:sz w:val="22"/>
        </w:rPr>
        <w:t>es</w:t>
      </w:r>
      <w:r>
        <w:rPr>
          <w:rFonts w:ascii="Arial" w:hAnsi="Arial"/>
          <w:b/>
          <w:spacing w:val="-22"/>
          <w:w w:val="85"/>
          <w:sz w:val="22"/>
        </w:rPr>
        <w:t> </w:t>
      </w:r>
      <w:r>
        <w:rPr>
          <w:rFonts w:ascii="Arial" w:hAnsi="Arial"/>
          <w:b/>
          <w:w w:val="85"/>
          <w:sz w:val="22"/>
        </w:rPr>
        <w:t>un</w:t>
      </w:r>
      <w:r>
        <w:rPr>
          <w:rFonts w:ascii="Arial" w:hAnsi="Arial"/>
          <w:b/>
          <w:spacing w:val="-22"/>
          <w:w w:val="85"/>
          <w:sz w:val="22"/>
        </w:rPr>
        <w:t> </w:t>
      </w:r>
      <w:r>
        <w:rPr>
          <w:rFonts w:ascii="Arial" w:hAnsi="Arial"/>
          <w:b/>
          <w:w w:val="85"/>
          <w:sz w:val="22"/>
        </w:rPr>
        <w:t>espacio</w:t>
      </w:r>
      <w:r>
        <w:rPr>
          <w:rFonts w:ascii="Arial" w:hAnsi="Arial"/>
          <w:b/>
          <w:spacing w:val="-23"/>
          <w:w w:val="85"/>
          <w:sz w:val="22"/>
        </w:rPr>
        <w:t> </w:t>
      </w:r>
      <w:r>
        <w:rPr>
          <w:rFonts w:ascii="Arial" w:hAnsi="Arial"/>
          <w:b/>
          <w:w w:val="85"/>
          <w:sz w:val="22"/>
        </w:rPr>
        <w:t>académico</w:t>
      </w:r>
      <w:r>
        <w:rPr>
          <w:rFonts w:ascii="Arial" w:hAnsi="Arial"/>
          <w:b/>
          <w:spacing w:val="-23"/>
          <w:w w:val="85"/>
          <w:sz w:val="22"/>
        </w:rPr>
        <w:t> </w:t>
      </w:r>
      <w:r>
        <w:rPr>
          <w:rFonts w:ascii="Arial" w:hAnsi="Arial"/>
          <w:b/>
          <w:w w:val="85"/>
          <w:sz w:val="22"/>
        </w:rPr>
        <w:t>exento</w:t>
      </w:r>
      <w:r>
        <w:rPr>
          <w:rFonts w:ascii="Arial" w:hAnsi="Arial"/>
          <w:b/>
          <w:spacing w:val="-22"/>
          <w:w w:val="85"/>
          <w:sz w:val="22"/>
        </w:rPr>
        <w:t> </w:t>
      </w:r>
      <w:r>
        <w:rPr>
          <w:rFonts w:ascii="Arial" w:hAnsi="Arial"/>
          <w:b/>
          <w:w w:val="85"/>
          <w:sz w:val="22"/>
        </w:rPr>
        <w:t>de</w:t>
      </w:r>
      <w:r>
        <w:rPr>
          <w:rFonts w:ascii="Arial" w:hAnsi="Arial"/>
          <w:b/>
          <w:spacing w:val="-22"/>
          <w:w w:val="85"/>
          <w:sz w:val="22"/>
        </w:rPr>
        <w:t> </w:t>
      </w:r>
      <w:r>
        <w:rPr>
          <w:rFonts w:ascii="Arial" w:hAnsi="Arial"/>
          <w:b/>
          <w:w w:val="85"/>
          <w:sz w:val="22"/>
        </w:rPr>
        <w:t>violencia contra</w:t>
      </w:r>
      <w:r>
        <w:rPr>
          <w:rFonts w:ascii="Arial" w:hAnsi="Arial"/>
          <w:b/>
          <w:spacing w:val="-24"/>
          <w:w w:val="85"/>
          <w:sz w:val="22"/>
        </w:rPr>
        <w:t> </w:t>
      </w:r>
      <w:r>
        <w:rPr>
          <w:rFonts w:ascii="Arial" w:hAnsi="Arial"/>
          <w:b/>
          <w:w w:val="85"/>
          <w:sz w:val="22"/>
        </w:rPr>
        <w:t>las</w:t>
      </w:r>
      <w:r>
        <w:rPr>
          <w:rFonts w:ascii="Arial" w:hAnsi="Arial"/>
          <w:b/>
          <w:spacing w:val="-23"/>
          <w:w w:val="85"/>
          <w:sz w:val="22"/>
        </w:rPr>
        <w:t> </w:t>
      </w:r>
      <w:r>
        <w:rPr>
          <w:rFonts w:ascii="Arial" w:hAnsi="Arial"/>
          <w:b/>
          <w:w w:val="85"/>
          <w:sz w:val="22"/>
        </w:rPr>
        <w:t>mujeres</w:t>
      </w:r>
    </w:p>
    <w:p>
      <w:pPr>
        <w:pStyle w:val="BodyText"/>
        <w:ind w:left="273"/>
        <w:rPr>
          <w:rFonts w:ascii="Arial"/>
          <w:sz w:val="20"/>
        </w:rPr>
      </w:pPr>
      <w:r>
        <w:rPr>
          <w:rFonts w:ascii="Arial"/>
          <w:sz w:val="20"/>
        </w:rPr>
        <w:drawing>
          <wp:inline distT="0" distB="0" distL="0" distR="0">
            <wp:extent cx="2358989" cy="1604772"/>
            <wp:effectExtent l="0" t="0" r="0" b="0"/>
            <wp:docPr id="41" name="image12.png" descr=""/>
            <wp:cNvGraphicFramePr>
              <a:graphicFrameLocks noChangeAspect="1"/>
            </wp:cNvGraphicFramePr>
            <a:graphic>
              <a:graphicData uri="http://schemas.openxmlformats.org/drawingml/2006/picture">
                <pic:pic>
                  <pic:nvPicPr>
                    <pic:cNvPr id="42" name="image12.png"/>
                    <pic:cNvPicPr/>
                  </pic:nvPicPr>
                  <pic:blipFill>
                    <a:blip r:embed="rId20" cstate="print"/>
                    <a:stretch>
                      <a:fillRect/>
                    </a:stretch>
                  </pic:blipFill>
                  <pic:spPr>
                    <a:xfrm>
                      <a:off x="0" y="0"/>
                      <a:ext cx="2358989" cy="1604772"/>
                    </a:xfrm>
                    <a:prstGeom prst="rect">
                      <a:avLst/>
                    </a:prstGeom>
                  </pic:spPr>
                </pic:pic>
              </a:graphicData>
            </a:graphic>
          </wp:inline>
        </w:drawing>
      </w:r>
      <w:r>
        <w:rPr>
          <w:rFonts w:ascii="Arial"/>
          <w:sz w:val="20"/>
        </w:rPr>
      </w:r>
    </w:p>
    <w:p>
      <w:pPr>
        <w:spacing w:line="278" w:lineRule="auto" w:before="30"/>
        <w:ind w:left="111" w:right="0" w:firstLine="0"/>
        <w:jc w:val="center"/>
        <w:rPr>
          <w:sz w:val="18"/>
        </w:rPr>
      </w:pPr>
      <w:r>
        <w:rPr>
          <w:sz w:val="18"/>
        </w:rPr>
        <w:t>Fuente:</w:t>
      </w:r>
      <w:r>
        <w:rPr>
          <w:spacing w:val="-21"/>
          <w:sz w:val="18"/>
        </w:rPr>
        <w:t> </w:t>
      </w:r>
      <w:r>
        <w:rPr>
          <w:sz w:val="18"/>
        </w:rPr>
        <w:t>UAEM,</w:t>
      </w:r>
      <w:r>
        <w:rPr>
          <w:spacing w:val="-21"/>
          <w:sz w:val="18"/>
        </w:rPr>
        <w:t> </w:t>
      </w:r>
      <w:r>
        <w:rPr>
          <w:sz w:val="18"/>
        </w:rPr>
        <w:t>Encuesta</w:t>
      </w:r>
      <w:r>
        <w:rPr>
          <w:spacing w:val="-21"/>
          <w:sz w:val="18"/>
        </w:rPr>
        <w:t> </w:t>
      </w:r>
      <w:r>
        <w:rPr>
          <w:sz w:val="18"/>
        </w:rPr>
        <w:t>sobre</w:t>
      </w:r>
      <w:r>
        <w:rPr>
          <w:spacing w:val="-21"/>
          <w:sz w:val="18"/>
        </w:rPr>
        <w:t> </w:t>
      </w:r>
      <w:r>
        <w:rPr>
          <w:sz w:val="18"/>
        </w:rPr>
        <w:t>violencia</w:t>
      </w:r>
      <w:r>
        <w:rPr>
          <w:spacing w:val="-21"/>
          <w:sz w:val="18"/>
        </w:rPr>
        <w:t> </w:t>
      </w:r>
      <w:r>
        <w:rPr>
          <w:sz w:val="18"/>
        </w:rPr>
        <w:t>y</w:t>
      </w:r>
      <w:r>
        <w:rPr>
          <w:spacing w:val="-21"/>
          <w:sz w:val="18"/>
        </w:rPr>
        <w:t> </w:t>
      </w:r>
      <w:r>
        <w:rPr>
          <w:sz w:val="18"/>
        </w:rPr>
        <w:t>salud</w:t>
      </w:r>
      <w:r>
        <w:rPr>
          <w:spacing w:val="-21"/>
          <w:sz w:val="18"/>
        </w:rPr>
        <w:t> </w:t>
      </w:r>
      <w:r>
        <w:rPr>
          <w:sz w:val="18"/>
        </w:rPr>
        <w:t>sexual</w:t>
      </w:r>
      <w:r>
        <w:rPr>
          <w:spacing w:val="-21"/>
          <w:sz w:val="18"/>
        </w:rPr>
        <w:t> </w:t>
      </w:r>
      <w:r>
        <w:rPr>
          <w:sz w:val="18"/>
        </w:rPr>
        <w:t>y reproductiva,</w:t>
      </w:r>
      <w:r>
        <w:rPr>
          <w:spacing w:val="-12"/>
          <w:sz w:val="18"/>
        </w:rPr>
        <w:t> </w:t>
      </w:r>
      <w:r>
        <w:rPr>
          <w:sz w:val="18"/>
        </w:rPr>
        <w:t>mayo</w:t>
      </w:r>
      <w:r>
        <w:rPr>
          <w:spacing w:val="-12"/>
          <w:sz w:val="18"/>
        </w:rPr>
        <w:t> </w:t>
      </w:r>
      <w:r>
        <w:rPr>
          <w:sz w:val="18"/>
        </w:rPr>
        <w:t>de</w:t>
      </w:r>
      <w:r>
        <w:rPr>
          <w:spacing w:val="-13"/>
          <w:sz w:val="18"/>
        </w:rPr>
        <w:t> </w:t>
      </w:r>
      <w:r>
        <w:rPr>
          <w:sz w:val="18"/>
        </w:rPr>
        <w:t>2011,</w:t>
      </w:r>
      <w:r>
        <w:rPr>
          <w:spacing w:val="-14"/>
          <w:sz w:val="18"/>
        </w:rPr>
        <w:t> </w:t>
      </w:r>
      <w:r>
        <w:rPr>
          <w:sz w:val="18"/>
        </w:rPr>
        <w:t>base</w:t>
      </w:r>
      <w:r>
        <w:rPr>
          <w:spacing w:val="-13"/>
          <w:sz w:val="18"/>
        </w:rPr>
        <w:t> </w:t>
      </w:r>
      <w:r>
        <w:rPr>
          <w:sz w:val="18"/>
        </w:rPr>
        <w:t>de</w:t>
      </w:r>
      <w:r>
        <w:rPr>
          <w:spacing w:val="-13"/>
          <w:sz w:val="18"/>
        </w:rPr>
        <w:t> </w:t>
      </w:r>
      <w:r>
        <w:rPr>
          <w:sz w:val="18"/>
        </w:rPr>
        <w:t>datos</w:t>
      </w:r>
    </w:p>
    <w:p>
      <w:pPr>
        <w:spacing w:line="249" w:lineRule="auto" w:before="68"/>
        <w:ind w:left="111" w:right="1228" w:firstLine="0"/>
        <w:jc w:val="center"/>
        <w:rPr>
          <w:rFonts w:ascii="Arial" w:hAnsi="Arial"/>
          <w:b/>
          <w:sz w:val="22"/>
        </w:rPr>
      </w:pPr>
      <w:r>
        <w:rPr/>
        <w:br w:type="column"/>
      </w:r>
      <w:r>
        <w:rPr>
          <w:rFonts w:ascii="Arial" w:hAnsi="Arial"/>
          <w:b/>
          <w:w w:val="90"/>
          <w:sz w:val="22"/>
        </w:rPr>
        <w:t>Grafica</w:t>
      </w:r>
      <w:r>
        <w:rPr>
          <w:rFonts w:ascii="Arial" w:hAnsi="Arial"/>
          <w:b/>
          <w:spacing w:val="-34"/>
          <w:w w:val="90"/>
          <w:sz w:val="22"/>
        </w:rPr>
        <w:t> </w:t>
      </w:r>
      <w:r>
        <w:rPr>
          <w:rFonts w:ascii="Arial" w:hAnsi="Arial"/>
          <w:b/>
          <w:w w:val="90"/>
          <w:sz w:val="22"/>
        </w:rPr>
        <w:t>7.</w:t>
      </w:r>
      <w:r>
        <w:rPr>
          <w:rFonts w:ascii="Arial" w:hAnsi="Arial"/>
          <w:b/>
          <w:spacing w:val="-34"/>
          <w:w w:val="90"/>
          <w:sz w:val="22"/>
        </w:rPr>
        <w:t> </w:t>
      </w:r>
      <w:r>
        <w:rPr>
          <w:rFonts w:ascii="Arial" w:hAnsi="Arial"/>
          <w:b/>
          <w:w w:val="90"/>
          <w:sz w:val="22"/>
        </w:rPr>
        <w:t>Percepción</w:t>
      </w:r>
      <w:r>
        <w:rPr>
          <w:rFonts w:ascii="Arial" w:hAnsi="Arial"/>
          <w:b/>
          <w:spacing w:val="-33"/>
          <w:w w:val="90"/>
          <w:sz w:val="22"/>
        </w:rPr>
        <w:t> </w:t>
      </w:r>
      <w:r>
        <w:rPr>
          <w:rFonts w:ascii="Arial" w:hAnsi="Arial"/>
          <w:b/>
          <w:w w:val="90"/>
          <w:sz w:val="22"/>
        </w:rPr>
        <w:t>de</w:t>
      </w:r>
      <w:r>
        <w:rPr>
          <w:rFonts w:ascii="Arial" w:hAnsi="Arial"/>
          <w:b/>
          <w:spacing w:val="-33"/>
          <w:w w:val="90"/>
          <w:sz w:val="22"/>
        </w:rPr>
        <w:t> </w:t>
      </w:r>
      <w:r>
        <w:rPr>
          <w:rFonts w:ascii="Arial" w:hAnsi="Arial"/>
          <w:b/>
          <w:w w:val="90"/>
          <w:sz w:val="22"/>
        </w:rPr>
        <w:t>que</w:t>
      </w:r>
      <w:r>
        <w:rPr>
          <w:rFonts w:ascii="Arial" w:hAnsi="Arial"/>
          <w:b/>
          <w:spacing w:val="-34"/>
          <w:w w:val="90"/>
          <w:sz w:val="22"/>
        </w:rPr>
        <w:t> </w:t>
      </w:r>
      <w:r>
        <w:rPr>
          <w:rFonts w:ascii="Arial" w:hAnsi="Arial"/>
          <w:b/>
          <w:w w:val="90"/>
          <w:sz w:val="22"/>
        </w:rPr>
        <w:t>la</w:t>
      </w:r>
      <w:r>
        <w:rPr>
          <w:rFonts w:ascii="Arial" w:hAnsi="Arial"/>
          <w:b/>
          <w:spacing w:val="-35"/>
          <w:w w:val="90"/>
          <w:sz w:val="22"/>
        </w:rPr>
        <w:t> </w:t>
      </w:r>
      <w:r>
        <w:rPr>
          <w:rFonts w:ascii="Arial" w:hAnsi="Arial"/>
          <w:b/>
          <w:w w:val="90"/>
          <w:sz w:val="22"/>
        </w:rPr>
        <w:t>Universidad </w:t>
      </w:r>
      <w:r>
        <w:rPr>
          <w:rFonts w:ascii="Arial" w:hAnsi="Arial"/>
          <w:b/>
          <w:w w:val="85"/>
          <w:sz w:val="22"/>
        </w:rPr>
        <w:t>es</w:t>
      </w:r>
      <w:r>
        <w:rPr>
          <w:rFonts w:ascii="Arial" w:hAnsi="Arial"/>
          <w:b/>
          <w:spacing w:val="-22"/>
          <w:w w:val="85"/>
          <w:sz w:val="22"/>
        </w:rPr>
        <w:t> </w:t>
      </w:r>
      <w:r>
        <w:rPr>
          <w:rFonts w:ascii="Arial" w:hAnsi="Arial"/>
          <w:b/>
          <w:w w:val="85"/>
          <w:sz w:val="22"/>
        </w:rPr>
        <w:t>un</w:t>
      </w:r>
      <w:r>
        <w:rPr>
          <w:rFonts w:ascii="Arial" w:hAnsi="Arial"/>
          <w:b/>
          <w:spacing w:val="-22"/>
          <w:w w:val="85"/>
          <w:sz w:val="22"/>
        </w:rPr>
        <w:t> </w:t>
      </w:r>
      <w:r>
        <w:rPr>
          <w:rFonts w:ascii="Arial" w:hAnsi="Arial"/>
          <w:b/>
          <w:w w:val="85"/>
          <w:sz w:val="22"/>
        </w:rPr>
        <w:t>espacio</w:t>
      </w:r>
      <w:r>
        <w:rPr>
          <w:rFonts w:ascii="Arial" w:hAnsi="Arial"/>
          <w:b/>
          <w:spacing w:val="-23"/>
          <w:w w:val="85"/>
          <w:sz w:val="22"/>
        </w:rPr>
        <w:t> </w:t>
      </w:r>
      <w:r>
        <w:rPr>
          <w:rFonts w:ascii="Arial" w:hAnsi="Arial"/>
          <w:b/>
          <w:w w:val="85"/>
          <w:sz w:val="22"/>
        </w:rPr>
        <w:t>académico</w:t>
      </w:r>
      <w:r>
        <w:rPr>
          <w:rFonts w:ascii="Arial" w:hAnsi="Arial"/>
          <w:b/>
          <w:spacing w:val="-23"/>
          <w:w w:val="85"/>
          <w:sz w:val="22"/>
        </w:rPr>
        <w:t> </w:t>
      </w:r>
      <w:r>
        <w:rPr>
          <w:rFonts w:ascii="Arial" w:hAnsi="Arial"/>
          <w:b/>
          <w:w w:val="85"/>
          <w:sz w:val="22"/>
        </w:rPr>
        <w:t>exento</w:t>
      </w:r>
      <w:r>
        <w:rPr>
          <w:rFonts w:ascii="Arial" w:hAnsi="Arial"/>
          <w:b/>
          <w:spacing w:val="-23"/>
          <w:w w:val="85"/>
          <w:sz w:val="22"/>
        </w:rPr>
        <w:t> </w:t>
      </w:r>
      <w:r>
        <w:rPr>
          <w:rFonts w:ascii="Arial" w:hAnsi="Arial"/>
          <w:b/>
          <w:w w:val="85"/>
          <w:sz w:val="22"/>
        </w:rPr>
        <w:t>de</w:t>
      </w:r>
      <w:r>
        <w:rPr>
          <w:rFonts w:ascii="Arial" w:hAnsi="Arial"/>
          <w:b/>
          <w:spacing w:val="-22"/>
          <w:w w:val="85"/>
          <w:sz w:val="22"/>
        </w:rPr>
        <w:t> </w:t>
      </w:r>
      <w:r>
        <w:rPr>
          <w:rFonts w:ascii="Arial" w:hAnsi="Arial"/>
          <w:b/>
          <w:w w:val="85"/>
          <w:sz w:val="22"/>
        </w:rPr>
        <w:t>violencia contra los</w:t>
      </w:r>
      <w:r>
        <w:rPr>
          <w:rFonts w:ascii="Arial" w:hAnsi="Arial"/>
          <w:b/>
          <w:spacing w:val="-40"/>
          <w:w w:val="85"/>
          <w:sz w:val="22"/>
        </w:rPr>
        <w:t> </w:t>
      </w:r>
      <w:r>
        <w:rPr>
          <w:rFonts w:ascii="Arial" w:hAnsi="Arial"/>
          <w:b/>
          <w:w w:val="85"/>
          <w:sz w:val="22"/>
        </w:rPr>
        <w:t>hombres</w:t>
      </w:r>
    </w:p>
    <w:p>
      <w:pPr>
        <w:pStyle w:val="BodyText"/>
        <w:ind w:left="251"/>
        <w:rPr>
          <w:rFonts w:ascii="Arial"/>
          <w:sz w:val="20"/>
        </w:rPr>
      </w:pPr>
      <w:r>
        <w:rPr>
          <w:rFonts w:ascii="Arial"/>
          <w:sz w:val="20"/>
        </w:rPr>
        <w:drawing>
          <wp:inline distT="0" distB="0" distL="0" distR="0">
            <wp:extent cx="2385843" cy="1595627"/>
            <wp:effectExtent l="0" t="0" r="0" b="0"/>
            <wp:docPr id="43" name="image13.png" descr=""/>
            <wp:cNvGraphicFramePr>
              <a:graphicFrameLocks noChangeAspect="1"/>
            </wp:cNvGraphicFramePr>
            <a:graphic>
              <a:graphicData uri="http://schemas.openxmlformats.org/drawingml/2006/picture">
                <pic:pic>
                  <pic:nvPicPr>
                    <pic:cNvPr id="44" name="image13.png"/>
                    <pic:cNvPicPr/>
                  </pic:nvPicPr>
                  <pic:blipFill>
                    <a:blip r:embed="rId21" cstate="print"/>
                    <a:stretch>
                      <a:fillRect/>
                    </a:stretch>
                  </pic:blipFill>
                  <pic:spPr>
                    <a:xfrm>
                      <a:off x="0" y="0"/>
                      <a:ext cx="2385843" cy="1595627"/>
                    </a:xfrm>
                    <a:prstGeom prst="rect">
                      <a:avLst/>
                    </a:prstGeom>
                  </pic:spPr>
                </pic:pic>
              </a:graphicData>
            </a:graphic>
          </wp:inline>
        </w:drawing>
      </w:r>
      <w:r>
        <w:rPr>
          <w:rFonts w:ascii="Arial"/>
          <w:sz w:val="20"/>
        </w:rPr>
      </w:r>
    </w:p>
    <w:p>
      <w:pPr>
        <w:spacing w:line="278" w:lineRule="auto" w:before="32"/>
        <w:ind w:left="111" w:right="1230" w:firstLine="0"/>
        <w:jc w:val="center"/>
        <w:rPr>
          <w:sz w:val="18"/>
        </w:rPr>
      </w:pPr>
      <w:r>
        <w:rPr>
          <w:sz w:val="18"/>
        </w:rPr>
        <w:t>Fuente:</w:t>
      </w:r>
      <w:r>
        <w:rPr>
          <w:spacing w:val="-21"/>
          <w:sz w:val="18"/>
        </w:rPr>
        <w:t> </w:t>
      </w:r>
      <w:r>
        <w:rPr>
          <w:sz w:val="18"/>
        </w:rPr>
        <w:t>UAEM,</w:t>
      </w:r>
      <w:r>
        <w:rPr>
          <w:spacing w:val="-21"/>
          <w:sz w:val="18"/>
        </w:rPr>
        <w:t> </w:t>
      </w:r>
      <w:r>
        <w:rPr>
          <w:sz w:val="18"/>
        </w:rPr>
        <w:t>Encuesta</w:t>
      </w:r>
      <w:r>
        <w:rPr>
          <w:spacing w:val="-21"/>
          <w:sz w:val="18"/>
        </w:rPr>
        <w:t> </w:t>
      </w:r>
      <w:r>
        <w:rPr>
          <w:sz w:val="18"/>
        </w:rPr>
        <w:t>sobre</w:t>
      </w:r>
      <w:r>
        <w:rPr>
          <w:spacing w:val="-21"/>
          <w:sz w:val="18"/>
        </w:rPr>
        <w:t> </w:t>
      </w:r>
      <w:r>
        <w:rPr>
          <w:sz w:val="18"/>
        </w:rPr>
        <w:t>violencia</w:t>
      </w:r>
      <w:r>
        <w:rPr>
          <w:spacing w:val="-21"/>
          <w:sz w:val="18"/>
        </w:rPr>
        <w:t> </w:t>
      </w:r>
      <w:r>
        <w:rPr>
          <w:sz w:val="18"/>
        </w:rPr>
        <w:t>y</w:t>
      </w:r>
      <w:r>
        <w:rPr>
          <w:spacing w:val="-21"/>
          <w:sz w:val="18"/>
        </w:rPr>
        <w:t> </w:t>
      </w:r>
      <w:r>
        <w:rPr>
          <w:sz w:val="18"/>
        </w:rPr>
        <w:t>salud</w:t>
      </w:r>
      <w:r>
        <w:rPr>
          <w:spacing w:val="-21"/>
          <w:sz w:val="18"/>
        </w:rPr>
        <w:t> </w:t>
      </w:r>
      <w:r>
        <w:rPr>
          <w:sz w:val="18"/>
        </w:rPr>
        <w:t>sexual</w:t>
      </w:r>
      <w:r>
        <w:rPr>
          <w:spacing w:val="-21"/>
          <w:sz w:val="18"/>
        </w:rPr>
        <w:t> </w:t>
      </w:r>
      <w:r>
        <w:rPr>
          <w:sz w:val="18"/>
        </w:rPr>
        <w:t>y reproductiva,</w:t>
      </w:r>
      <w:r>
        <w:rPr>
          <w:spacing w:val="-12"/>
          <w:sz w:val="18"/>
        </w:rPr>
        <w:t> </w:t>
      </w:r>
      <w:r>
        <w:rPr>
          <w:sz w:val="18"/>
        </w:rPr>
        <w:t>mayo</w:t>
      </w:r>
      <w:r>
        <w:rPr>
          <w:spacing w:val="-12"/>
          <w:sz w:val="18"/>
        </w:rPr>
        <w:t> </w:t>
      </w:r>
      <w:r>
        <w:rPr>
          <w:sz w:val="18"/>
        </w:rPr>
        <w:t>de</w:t>
      </w:r>
      <w:r>
        <w:rPr>
          <w:spacing w:val="-13"/>
          <w:sz w:val="18"/>
        </w:rPr>
        <w:t> </w:t>
      </w:r>
      <w:r>
        <w:rPr>
          <w:sz w:val="18"/>
        </w:rPr>
        <w:t>2011,</w:t>
      </w:r>
      <w:r>
        <w:rPr>
          <w:spacing w:val="-14"/>
          <w:sz w:val="18"/>
        </w:rPr>
        <w:t> </w:t>
      </w:r>
      <w:r>
        <w:rPr>
          <w:sz w:val="18"/>
        </w:rPr>
        <w:t>base</w:t>
      </w:r>
      <w:r>
        <w:rPr>
          <w:spacing w:val="-13"/>
          <w:sz w:val="18"/>
        </w:rPr>
        <w:t> </w:t>
      </w:r>
      <w:r>
        <w:rPr>
          <w:sz w:val="18"/>
        </w:rPr>
        <w:t>de</w:t>
      </w:r>
      <w:r>
        <w:rPr>
          <w:spacing w:val="-13"/>
          <w:sz w:val="18"/>
        </w:rPr>
        <w:t> </w:t>
      </w:r>
      <w:r>
        <w:rPr>
          <w:sz w:val="18"/>
        </w:rPr>
        <w:t>datos</w:t>
      </w:r>
    </w:p>
    <w:p>
      <w:pPr>
        <w:spacing w:after="0" w:line="278" w:lineRule="auto"/>
        <w:jc w:val="center"/>
        <w:rPr>
          <w:sz w:val="18"/>
        </w:rPr>
        <w:sectPr>
          <w:type w:val="continuous"/>
          <w:pgSz w:w="12240" w:h="15840"/>
          <w:pgMar w:top="840" w:bottom="1260" w:left="1600" w:right="480"/>
          <w:cols w:num="2" w:equalWidth="0">
            <w:col w:w="4156" w:space="616"/>
            <w:col w:w="5388"/>
          </w:cols>
        </w:sectPr>
      </w:pPr>
    </w:p>
    <w:p>
      <w:pPr>
        <w:pStyle w:val="BodyText"/>
        <w:rPr>
          <w:sz w:val="20"/>
        </w:rPr>
      </w:pPr>
    </w:p>
    <w:p>
      <w:pPr>
        <w:pStyle w:val="BodyText"/>
        <w:rPr>
          <w:sz w:val="20"/>
        </w:rPr>
      </w:pPr>
    </w:p>
    <w:p>
      <w:pPr>
        <w:pStyle w:val="BodyText"/>
        <w:spacing w:line="376" w:lineRule="auto" w:before="188"/>
        <w:ind w:left="102" w:right="1219"/>
        <w:jc w:val="both"/>
      </w:pPr>
      <w:r>
        <w:rPr/>
        <w:t>Una interpretación que puede hacerse al respecto, es que aún cuando es sabido que la discriminación,</w:t>
      </w:r>
      <w:r>
        <w:rPr>
          <w:spacing w:val="-13"/>
        </w:rPr>
        <w:t> </w:t>
      </w:r>
      <w:r>
        <w:rPr/>
        <w:t>abusos</w:t>
      </w:r>
      <w:r>
        <w:rPr>
          <w:spacing w:val="-12"/>
        </w:rPr>
        <w:t> </w:t>
      </w:r>
      <w:r>
        <w:rPr/>
        <w:t>de</w:t>
      </w:r>
      <w:r>
        <w:rPr>
          <w:spacing w:val="-11"/>
        </w:rPr>
        <w:t> </w:t>
      </w:r>
      <w:r>
        <w:rPr/>
        <w:t>autoridad</w:t>
      </w:r>
      <w:r>
        <w:rPr>
          <w:spacing w:val="-13"/>
        </w:rPr>
        <w:t> </w:t>
      </w:r>
      <w:r>
        <w:rPr/>
        <w:t>o</w:t>
      </w:r>
      <w:r>
        <w:rPr>
          <w:spacing w:val="-13"/>
        </w:rPr>
        <w:t> </w:t>
      </w:r>
      <w:r>
        <w:rPr/>
        <w:t>poder,</w:t>
      </w:r>
      <w:r>
        <w:rPr>
          <w:spacing w:val="-12"/>
        </w:rPr>
        <w:t> </w:t>
      </w:r>
      <w:r>
        <w:rPr/>
        <w:t>la</w:t>
      </w:r>
      <w:r>
        <w:rPr>
          <w:spacing w:val="-13"/>
        </w:rPr>
        <w:t> </w:t>
      </w:r>
      <w:r>
        <w:rPr/>
        <w:t>violencia</w:t>
      </w:r>
      <w:r>
        <w:rPr>
          <w:spacing w:val="-13"/>
        </w:rPr>
        <w:t> </w:t>
      </w:r>
      <w:r>
        <w:rPr/>
        <w:t>de</w:t>
      </w:r>
      <w:r>
        <w:rPr>
          <w:spacing w:val="-12"/>
        </w:rPr>
        <w:t> </w:t>
      </w:r>
      <w:r>
        <w:rPr/>
        <w:t>género,</w:t>
      </w:r>
      <w:r>
        <w:rPr>
          <w:spacing w:val="-13"/>
        </w:rPr>
        <w:t> </w:t>
      </w:r>
      <w:r>
        <w:rPr/>
        <w:t>y</w:t>
      </w:r>
      <w:r>
        <w:rPr>
          <w:spacing w:val="-13"/>
        </w:rPr>
        <w:t> </w:t>
      </w:r>
      <w:r>
        <w:rPr/>
        <w:t>otros</w:t>
      </w:r>
      <w:r>
        <w:rPr>
          <w:spacing w:val="-10"/>
        </w:rPr>
        <w:t> </w:t>
      </w:r>
      <w:r>
        <w:rPr/>
        <w:t>aspectos</w:t>
      </w:r>
      <w:r>
        <w:rPr>
          <w:spacing w:val="-12"/>
        </w:rPr>
        <w:t> </w:t>
      </w:r>
      <w:r>
        <w:rPr/>
        <w:t>más</w:t>
      </w:r>
      <w:r>
        <w:rPr>
          <w:spacing w:val="-12"/>
        </w:rPr>
        <w:t> </w:t>
      </w:r>
      <w:r>
        <w:rPr/>
        <w:t>que limitan a las y los jóvenes, no existe aún una política que no solo resuelva los conflictos y</w:t>
      </w:r>
      <w:r>
        <w:rPr>
          <w:spacing w:val="-39"/>
        </w:rPr>
        <w:t> </w:t>
      </w:r>
      <w:r>
        <w:rPr/>
        <w:t>el gran</w:t>
      </w:r>
      <w:r>
        <w:rPr>
          <w:spacing w:val="-9"/>
        </w:rPr>
        <w:t> </w:t>
      </w:r>
      <w:r>
        <w:rPr/>
        <w:t>problemas,</w:t>
      </w:r>
      <w:r>
        <w:rPr>
          <w:spacing w:val="-9"/>
        </w:rPr>
        <w:t> </w:t>
      </w:r>
      <w:r>
        <w:rPr/>
        <w:t>sino</w:t>
      </w:r>
      <w:r>
        <w:rPr>
          <w:spacing w:val="-10"/>
        </w:rPr>
        <w:t> </w:t>
      </w:r>
      <w:r>
        <w:rPr/>
        <w:t>que</w:t>
      </w:r>
      <w:r>
        <w:rPr>
          <w:spacing w:val="-9"/>
        </w:rPr>
        <w:t> </w:t>
      </w:r>
      <w:r>
        <w:rPr/>
        <w:t>también</w:t>
      </w:r>
      <w:r>
        <w:rPr>
          <w:spacing w:val="-9"/>
        </w:rPr>
        <w:t> </w:t>
      </w:r>
      <w:r>
        <w:rPr/>
        <w:t>erradique</w:t>
      </w:r>
      <w:r>
        <w:rPr>
          <w:spacing w:val="-9"/>
        </w:rPr>
        <w:t> </w:t>
      </w:r>
      <w:r>
        <w:rPr/>
        <w:t>la</w:t>
      </w:r>
      <w:r>
        <w:rPr>
          <w:spacing w:val="-9"/>
        </w:rPr>
        <w:t> </w:t>
      </w:r>
      <w:r>
        <w:rPr/>
        <w:t>situación.</w:t>
      </w:r>
    </w:p>
    <w:p>
      <w:pPr>
        <w:pStyle w:val="BodyText"/>
        <w:spacing w:before="8"/>
        <w:rPr>
          <w:sz w:val="20"/>
        </w:rPr>
      </w:pPr>
    </w:p>
    <w:p>
      <w:pPr>
        <w:pStyle w:val="Heading1"/>
        <w:numPr>
          <w:ilvl w:val="0"/>
          <w:numId w:val="2"/>
        </w:numPr>
        <w:tabs>
          <w:tab w:pos="810" w:val="left" w:leader="none"/>
        </w:tabs>
        <w:spacing w:line="240" w:lineRule="auto" w:before="1" w:after="0"/>
        <w:ind w:left="810" w:right="0" w:hanging="348"/>
        <w:jc w:val="left"/>
        <w:rPr>
          <w:i/>
        </w:rPr>
      </w:pPr>
      <w:r>
        <w:rPr>
          <w:i/>
          <w:w w:val="85"/>
        </w:rPr>
        <w:t>Percepción</w:t>
      </w:r>
      <w:r>
        <w:rPr>
          <w:i/>
          <w:spacing w:val="-17"/>
          <w:w w:val="85"/>
        </w:rPr>
        <w:t> </w:t>
      </w:r>
      <w:r>
        <w:rPr>
          <w:i/>
          <w:w w:val="85"/>
        </w:rPr>
        <w:t>de</w:t>
      </w:r>
      <w:r>
        <w:rPr>
          <w:i/>
          <w:spacing w:val="-19"/>
          <w:w w:val="85"/>
        </w:rPr>
        <w:t> </w:t>
      </w:r>
      <w:r>
        <w:rPr>
          <w:i/>
          <w:w w:val="85"/>
        </w:rPr>
        <w:t>violencia</w:t>
      </w:r>
      <w:r>
        <w:rPr>
          <w:i/>
          <w:spacing w:val="-20"/>
          <w:w w:val="85"/>
        </w:rPr>
        <w:t> </w:t>
      </w:r>
      <w:r>
        <w:rPr>
          <w:i/>
          <w:w w:val="85"/>
        </w:rPr>
        <w:t>dentro</w:t>
      </w:r>
      <w:r>
        <w:rPr>
          <w:i/>
          <w:spacing w:val="-20"/>
          <w:w w:val="85"/>
        </w:rPr>
        <w:t> </w:t>
      </w:r>
      <w:r>
        <w:rPr>
          <w:i/>
          <w:w w:val="85"/>
        </w:rPr>
        <w:t>de</w:t>
      </w:r>
      <w:r>
        <w:rPr>
          <w:i/>
          <w:spacing w:val="-19"/>
          <w:w w:val="85"/>
        </w:rPr>
        <w:t> </w:t>
      </w:r>
      <w:r>
        <w:rPr>
          <w:i/>
          <w:w w:val="85"/>
        </w:rPr>
        <w:t>la</w:t>
      </w:r>
      <w:r>
        <w:rPr>
          <w:i/>
          <w:spacing w:val="-17"/>
          <w:w w:val="85"/>
        </w:rPr>
        <w:t> </w:t>
      </w:r>
      <w:r>
        <w:rPr>
          <w:i/>
          <w:w w:val="85"/>
        </w:rPr>
        <w:t>UAEMéx</w:t>
      </w:r>
    </w:p>
    <w:p>
      <w:pPr>
        <w:pStyle w:val="BodyText"/>
        <w:spacing w:before="10"/>
        <w:rPr>
          <w:rFonts w:ascii="Arial"/>
          <w:b/>
          <w:i/>
          <w:sz w:val="33"/>
        </w:rPr>
      </w:pPr>
    </w:p>
    <w:p>
      <w:pPr>
        <w:pStyle w:val="BodyText"/>
        <w:spacing w:line="376" w:lineRule="auto"/>
        <w:ind w:left="102" w:right="1219"/>
        <w:jc w:val="both"/>
      </w:pPr>
      <w:r>
        <w:rPr/>
        <w:t>Cuando un estudiante sufre algún tipo de violencia, puede verse confundido al momento de pensar a dónde acudir, causa de esto puede ser el desconocimiento de sus derechos y del miedo</w:t>
      </w:r>
      <w:r>
        <w:rPr>
          <w:spacing w:val="-5"/>
        </w:rPr>
        <w:t> </w:t>
      </w:r>
      <w:r>
        <w:rPr/>
        <w:t>a</w:t>
      </w:r>
      <w:r>
        <w:rPr>
          <w:spacing w:val="-4"/>
        </w:rPr>
        <w:t> </w:t>
      </w:r>
      <w:r>
        <w:rPr/>
        <w:t>represalias.</w:t>
      </w:r>
      <w:r>
        <w:rPr>
          <w:spacing w:val="-4"/>
        </w:rPr>
        <w:t> </w:t>
      </w:r>
      <w:r>
        <w:rPr/>
        <w:t>Sin</w:t>
      </w:r>
      <w:r>
        <w:rPr>
          <w:spacing w:val="-4"/>
        </w:rPr>
        <w:t> </w:t>
      </w:r>
      <w:r>
        <w:rPr/>
        <w:t>embargo,</w:t>
      </w:r>
      <w:r>
        <w:rPr>
          <w:spacing w:val="-4"/>
        </w:rPr>
        <w:t> </w:t>
      </w:r>
      <w:r>
        <w:rPr/>
        <w:t>al</w:t>
      </w:r>
      <w:r>
        <w:rPr>
          <w:spacing w:val="-2"/>
        </w:rPr>
        <w:t> </w:t>
      </w:r>
      <w:r>
        <w:rPr/>
        <w:t>preguntarles</w:t>
      </w:r>
      <w:r>
        <w:rPr>
          <w:spacing w:val="-3"/>
        </w:rPr>
        <w:t> </w:t>
      </w:r>
      <w:r>
        <w:rPr/>
        <w:t>qué</w:t>
      </w:r>
      <w:r>
        <w:rPr>
          <w:spacing w:val="-3"/>
        </w:rPr>
        <w:t> </w:t>
      </w:r>
      <w:r>
        <w:rPr/>
        <w:t>harían</w:t>
      </w:r>
      <w:r>
        <w:rPr>
          <w:spacing w:val="-4"/>
        </w:rPr>
        <w:t> </w:t>
      </w:r>
      <w:r>
        <w:rPr/>
        <w:t>en</w:t>
      </w:r>
      <w:r>
        <w:rPr>
          <w:spacing w:val="-3"/>
        </w:rPr>
        <w:t> </w:t>
      </w:r>
      <w:r>
        <w:rPr/>
        <w:t>caso</w:t>
      </w:r>
      <w:r>
        <w:rPr>
          <w:spacing w:val="-5"/>
        </w:rPr>
        <w:t> </w:t>
      </w:r>
      <w:r>
        <w:rPr/>
        <w:t>de</w:t>
      </w:r>
      <w:r>
        <w:rPr>
          <w:spacing w:val="-4"/>
        </w:rPr>
        <w:t> </w:t>
      </w:r>
      <w:r>
        <w:rPr/>
        <w:t>violencia,</w:t>
      </w:r>
      <w:r>
        <w:rPr>
          <w:spacing w:val="-4"/>
        </w:rPr>
        <w:t> </w:t>
      </w:r>
      <w:r>
        <w:rPr/>
        <w:t>aún</w:t>
      </w:r>
      <w:r>
        <w:rPr>
          <w:spacing w:val="-4"/>
        </w:rPr>
        <w:t> </w:t>
      </w:r>
      <w:r>
        <w:rPr/>
        <w:t>un</w:t>
      </w:r>
      <w:r>
        <w:rPr>
          <w:spacing w:val="-4"/>
        </w:rPr>
        <w:t> </w:t>
      </w:r>
      <w:r>
        <w:rPr/>
        <w:t>40 por ciento (hombres) y 36 por ciento (mujeres) no saben qué harían, es importante ver que hay</w:t>
      </w:r>
      <w:r>
        <w:rPr>
          <w:spacing w:val="-3"/>
        </w:rPr>
        <w:t> </w:t>
      </w:r>
      <w:r>
        <w:rPr/>
        <w:t>un</w:t>
      </w:r>
      <w:r>
        <w:rPr>
          <w:spacing w:val="-3"/>
        </w:rPr>
        <w:t> </w:t>
      </w:r>
      <w:r>
        <w:rPr/>
        <w:t>vacío</w:t>
      </w:r>
      <w:r>
        <w:rPr>
          <w:spacing w:val="-4"/>
        </w:rPr>
        <w:t> </w:t>
      </w:r>
      <w:r>
        <w:rPr/>
        <w:t>en</w:t>
      </w:r>
      <w:r>
        <w:rPr>
          <w:spacing w:val="-3"/>
        </w:rPr>
        <w:t> </w:t>
      </w:r>
      <w:r>
        <w:rPr/>
        <w:t>las</w:t>
      </w:r>
      <w:r>
        <w:rPr>
          <w:spacing w:val="-3"/>
        </w:rPr>
        <w:t> </w:t>
      </w:r>
      <w:r>
        <w:rPr/>
        <w:t>políticas</w:t>
      </w:r>
      <w:r>
        <w:rPr>
          <w:spacing w:val="-3"/>
        </w:rPr>
        <w:t> </w:t>
      </w:r>
      <w:r>
        <w:rPr/>
        <w:t>de</w:t>
      </w:r>
      <w:r>
        <w:rPr>
          <w:spacing w:val="-3"/>
        </w:rPr>
        <w:t> </w:t>
      </w:r>
      <w:r>
        <w:rPr/>
        <w:t>la</w:t>
      </w:r>
      <w:r>
        <w:rPr>
          <w:spacing w:val="-4"/>
        </w:rPr>
        <w:t> </w:t>
      </w:r>
      <w:r>
        <w:rPr/>
        <w:t>institución</w:t>
      </w:r>
      <w:r>
        <w:rPr>
          <w:spacing w:val="-3"/>
        </w:rPr>
        <w:t> </w:t>
      </w:r>
      <w:r>
        <w:rPr/>
        <w:t>en</w:t>
      </w:r>
      <w:r>
        <w:rPr>
          <w:spacing w:val="-1"/>
        </w:rPr>
        <w:t> </w:t>
      </w:r>
      <w:r>
        <w:rPr/>
        <w:t>materia</w:t>
      </w:r>
      <w:r>
        <w:rPr>
          <w:spacing w:val="-5"/>
        </w:rPr>
        <w:t> </w:t>
      </w:r>
      <w:r>
        <w:rPr/>
        <w:t>de</w:t>
      </w:r>
      <w:r>
        <w:rPr>
          <w:spacing w:val="-3"/>
        </w:rPr>
        <w:t> </w:t>
      </w:r>
      <w:r>
        <w:rPr/>
        <w:t>la defensa</w:t>
      </w:r>
      <w:r>
        <w:rPr>
          <w:spacing w:val="-3"/>
        </w:rPr>
        <w:t> </w:t>
      </w:r>
      <w:r>
        <w:rPr/>
        <w:t>de</w:t>
      </w:r>
      <w:r>
        <w:rPr>
          <w:spacing w:val="-3"/>
        </w:rPr>
        <w:t> </w:t>
      </w:r>
      <w:r>
        <w:rPr/>
        <w:t>los</w:t>
      </w:r>
      <w:r>
        <w:rPr>
          <w:spacing w:val="-3"/>
        </w:rPr>
        <w:t> </w:t>
      </w:r>
      <w:r>
        <w:rPr/>
        <w:t>derechos</w:t>
      </w:r>
      <w:r>
        <w:rPr>
          <w:spacing w:val="-3"/>
        </w:rPr>
        <w:t> </w:t>
      </w:r>
      <w:r>
        <w:rPr/>
        <w:t>de</w:t>
      </w:r>
      <w:r>
        <w:rPr>
          <w:spacing w:val="-3"/>
        </w:rPr>
        <w:t> </w:t>
      </w:r>
      <w:r>
        <w:rPr/>
        <w:t>los estudiantes, pocos saben realmente cómo deben actuar correctamente y a dónde deben acudir</w:t>
      </w:r>
      <w:r>
        <w:rPr>
          <w:spacing w:val="-20"/>
        </w:rPr>
        <w:t> </w:t>
      </w:r>
      <w:r>
        <w:rPr/>
        <w:t>(tabla</w:t>
      </w:r>
      <w:r>
        <w:rPr>
          <w:spacing w:val="-20"/>
        </w:rPr>
        <w:t> </w:t>
      </w:r>
      <w:r>
        <w:rPr/>
        <w:t>3</w:t>
      </w:r>
      <w:r>
        <w:rPr>
          <w:spacing w:val="-18"/>
        </w:rPr>
        <w:t> </w:t>
      </w:r>
      <w:r>
        <w:rPr/>
        <w:t>y</w:t>
      </w:r>
      <w:r>
        <w:rPr>
          <w:spacing w:val="-20"/>
        </w:rPr>
        <w:t> </w:t>
      </w:r>
      <w:r>
        <w:rPr/>
        <w:t>4).</w:t>
      </w:r>
    </w:p>
    <w:p>
      <w:pPr>
        <w:spacing w:after="0" w:line="376" w:lineRule="auto"/>
        <w:jc w:val="both"/>
        <w:sectPr>
          <w:type w:val="continuous"/>
          <w:pgSz w:w="12240" w:h="15840"/>
          <w:pgMar w:top="840" w:bottom="1260" w:left="1600" w:right="480"/>
        </w:sectPr>
      </w:pPr>
    </w:p>
    <w:p>
      <w:pPr>
        <w:pStyle w:val="BodyText"/>
        <w:spacing w:line="376" w:lineRule="auto" w:before="37"/>
        <w:ind w:left="102" w:right="1221"/>
        <w:jc w:val="both"/>
      </w:pPr>
      <w:r>
        <w:rPr/>
        <w:t>Los factores que podrían explicar este desconocimiento sobre el qué hacer, la institución tiene una gran responsabilidad en la defensa y autonomía dentro de su comunidad, lo cual responde al hecho de que la información y los métodos para atender los casos de violencia aún son desconocidos.</w:t>
      </w:r>
    </w:p>
    <w:p>
      <w:pPr>
        <w:pStyle w:val="BodyText"/>
        <w:spacing w:before="6"/>
        <w:rPr>
          <w:sz w:val="21"/>
        </w:rPr>
      </w:pPr>
    </w:p>
    <w:p>
      <w:pPr>
        <w:pStyle w:val="Heading2"/>
        <w:ind w:left="1695" w:right="1219"/>
        <w:jc w:val="left"/>
      </w:pPr>
      <w:r>
        <w:rPr>
          <w:w w:val="85"/>
        </w:rPr>
        <w:t>Tabla 3. Qué hacer en caso de padecer violencia de género</w:t>
      </w:r>
    </w:p>
    <w:p>
      <w:pPr>
        <w:pStyle w:val="BodyText"/>
        <w:rPr>
          <w:rFonts w:ascii="Arial"/>
          <w:b/>
          <w:sz w:val="20"/>
        </w:rPr>
      </w:pPr>
    </w:p>
    <w:p>
      <w:pPr>
        <w:pStyle w:val="BodyText"/>
        <w:spacing w:before="11"/>
        <w:rPr>
          <w:rFonts w:ascii="Arial"/>
          <w:b/>
          <w:sz w:val="13"/>
        </w:rPr>
      </w:pPr>
    </w:p>
    <w:tbl>
      <w:tblPr>
        <w:tblW w:w="0" w:type="auto"/>
        <w:jc w:val="left"/>
        <w:tblInd w:w="14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22"/>
        <w:gridCol w:w="2587"/>
        <w:gridCol w:w="892"/>
      </w:tblGrid>
      <w:tr>
        <w:trPr>
          <w:trHeight w:val="469" w:hRule="exact"/>
        </w:trPr>
        <w:tc>
          <w:tcPr>
            <w:tcW w:w="6201" w:type="dxa"/>
            <w:gridSpan w:val="3"/>
            <w:tcBorders>
              <w:top w:val="single" w:sz="8" w:space="0" w:color="9BBA58"/>
              <w:bottom w:val="single" w:sz="8" w:space="0" w:color="9BBA58"/>
            </w:tcBorders>
          </w:tcPr>
          <w:p>
            <w:pPr>
              <w:pStyle w:val="TableParagraph"/>
              <w:spacing w:before="7"/>
              <w:ind w:left="276"/>
              <w:rPr>
                <w:b/>
                <w:sz w:val="20"/>
              </w:rPr>
            </w:pPr>
            <w:r>
              <w:rPr>
                <w:b/>
                <w:w w:val="85"/>
                <w:sz w:val="20"/>
              </w:rPr>
              <w:t>Conocimiento sobre qué hacer en caso de padecer violencia de género</w:t>
            </w:r>
          </w:p>
        </w:tc>
      </w:tr>
      <w:tr>
        <w:trPr>
          <w:trHeight w:val="251" w:hRule="exact"/>
        </w:trPr>
        <w:tc>
          <w:tcPr>
            <w:tcW w:w="2722" w:type="dxa"/>
            <w:tcBorders>
              <w:top w:val="single" w:sz="8" w:space="0" w:color="9BBA58"/>
            </w:tcBorders>
            <w:shd w:val="clear" w:color="auto" w:fill="E6EDD4"/>
          </w:tcPr>
          <w:p>
            <w:pPr/>
          </w:p>
        </w:tc>
        <w:tc>
          <w:tcPr>
            <w:tcW w:w="2587" w:type="dxa"/>
            <w:tcBorders>
              <w:top w:val="single" w:sz="8" w:space="0" w:color="9BBA58"/>
            </w:tcBorders>
            <w:shd w:val="clear" w:color="auto" w:fill="E6EDD4"/>
          </w:tcPr>
          <w:p>
            <w:pPr>
              <w:pStyle w:val="TableParagraph"/>
              <w:spacing w:before="8"/>
              <w:ind w:left="1663" w:right="60"/>
              <w:jc w:val="center"/>
              <w:rPr>
                <w:b/>
                <w:sz w:val="20"/>
              </w:rPr>
            </w:pPr>
            <w:r>
              <w:rPr>
                <w:b/>
                <w:w w:val="95"/>
                <w:sz w:val="20"/>
              </w:rPr>
              <w:t>Hombres</w:t>
            </w:r>
          </w:p>
        </w:tc>
        <w:tc>
          <w:tcPr>
            <w:tcW w:w="892" w:type="dxa"/>
            <w:tcBorders>
              <w:top w:val="single" w:sz="8" w:space="0" w:color="9BBA58"/>
            </w:tcBorders>
            <w:shd w:val="clear" w:color="auto" w:fill="E6EDD4"/>
          </w:tcPr>
          <w:p>
            <w:pPr>
              <w:pStyle w:val="TableParagraph"/>
              <w:spacing w:before="8"/>
              <w:ind w:left="62" w:right="70"/>
              <w:jc w:val="center"/>
              <w:rPr>
                <w:b/>
                <w:sz w:val="20"/>
              </w:rPr>
            </w:pPr>
            <w:r>
              <w:rPr>
                <w:b/>
                <w:w w:val="95"/>
                <w:sz w:val="20"/>
              </w:rPr>
              <w:t>Mujeres</w:t>
            </w:r>
          </w:p>
        </w:tc>
      </w:tr>
      <w:tr>
        <w:trPr>
          <w:trHeight w:val="240" w:hRule="exact"/>
        </w:trPr>
        <w:tc>
          <w:tcPr>
            <w:tcW w:w="2722" w:type="dxa"/>
          </w:tcPr>
          <w:p>
            <w:pPr>
              <w:pStyle w:val="TableParagraph"/>
              <w:ind w:left="552"/>
              <w:rPr>
                <w:rFonts w:ascii="Times New Roman" w:hAnsi="Times New Roman"/>
                <w:sz w:val="20"/>
              </w:rPr>
            </w:pPr>
            <w:r>
              <w:rPr>
                <w:rFonts w:ascii="Times New Roman" w:hAnsi="Times New Roman"/>
                <w:sz w:val="20"/>
              </w:rPr>
              <w:t>Sí</w:t>
            </w:r>
          </w:p>
        </w:tc>
        <w:tc>
          <w:tcPr>
            <w:tcW w:w="2587" w:type="dxa"/>
          </w:tcPr>
          <w:p>
            <w:pPr>
              <w:pStyle w:val="TableParagraph"/>
              <w:ind w:left="1663" w:right="55"/>
              <w:jc w:val="center"/>
              <w:rPr>
                <w:rFonts w:ascii="Times New Roman"/>
                <w:sz w:val="20"/>
              </w:rPr>
            </w:pPr>
            <w:r>
              <w:rPr>
                <w:rFonts w:ascii="Times New Roman"/>
                <w:sz w:val="20"/>
              </w:rPr>
              <w:t>60.0</w:t>
            </w:r>
          </w:p>
        </w:tc>
        <w:tc>
          <w:tcPr>
            <w:tcW w:w="892" w:type="dxa"/>
          </w:tcPr>
          <w:p>
            <w:pPr>
              <w:pStyle w:val="TableParagraph"/>
              <w:ind w:left="62" w:right="63"/>
              <w:jc w:val="center"/>
              <w:rPr>
                <w:rFonts w:ascii="Times New Roman"/>
                <w:sz w:val="20"/>
              </w:rPr>
            </w:pPr>
            <w:r>
              <w:rPr>
                <w:rFonts w:ascii="Times New Roman"/>
                <w:sz w:val="20"/>
              </w:rPr>
              <w:t>64.4</w:t>
            </w:r>
          </w:p>
        </w:tc>
      </w:tr>
      <w:tr>
        <w:trPr>
          <w:trHeight w:val="250" w:hRule="exact"/>
        </w:trPr>
        <w:tc>
          <w:tcPr>
            <w:tcW w:w="2722" w:type="dxa"/>
            <w:tcBorders>
              <w:bottom w:val="single" w:sz="8" w:space="0" w:color="9BBA58"/>
            </w:tcBorders>
          </w:tcPr>
          <w:p>
            <w:pPr>
              <w:pStyle w:val="TableParagraph"/>
              <w:ind w:left="552"/>
              <w:rPr>
                <w:rFonts w:ascii="Times New Roman"/>
                <w:sz w:val="20"/>
              </w:rPr>
            </w:pPr>
            <w:r>
              <w:rPr>
                <w:rFonts w:ascii="Times New Roman"/>
                <w:sz w:val="20"/>
              </w:rPr>
              <w:t>No</w:t>
            </w:r>
          </w:p>
        </w:tc>
        <w:tc>
          <w:tcPr>
            <w:tcW w:w="2587" w:type="dxa"/>
            <w:tcBorders>
              <w:bottom w:val="single" w:sz="8" w:space="0" w:color="9BBA58"/>
            </w:tcBorders>
            <w:shd w:val="clear" w:color="auto" w:fill="E6EDD4"/>
          </w:tcPr>
          <w:p>
            <w:pPr>
              <w:pStyle w:val="TableParagraph"/>
              <w:ind w:left="1663" w:right="55"/>
              <w:jc w:val="center"/>
              <w:rPr>
                <w:rFonts w:ascii="Times New Roman"/>
                <w:sz w:val="20"/>
              </w:rPr>
            </w:pPr>
            <w:r>
              <w:rPr>
                <w:rFonts w:ascii="Times New Roman"/>
                <w:sz w:val="20"/>
              </w:rPr>
              <w:t>40.0</w:t>
            </w:r>
          </w:p>
        </w:tc>
        <w:tc>
          <w:tcPr>
            <w:tcW w:w="892" w:type="dxa"/>
            <w:tcBorders>
              <w:bottom w:val="single" w:sz="8" w:space="0" w:color="9BBA58"/>
            </w:tcBorders>
            <w:shd w:val="clear" w:color="auto" w:fill="E6EDD4"/>
          </w:tcPr>
          <w:p>
            <w:pPr>
              <w:pStyle w:val="TableParagraph"/>
              <w:ind w:left="62" w:right="63"/>
              <w:jc w:val="center"/>
              <w:rPr>
                <w:rFonts w:ascii="Times New Roman"/>
                <w:sz w:val="20"/>
              </w:rPr>
            </w:pPr>
            <w:r>
              <w:rPr>
                <w:rFonts w:ascii="Times New Roman"/>
                <w:sz w:val="20"/>
              </w:rPr>
              <w:t>35.6</w:t>
            </w:r>
          </w:p>
        </w:tc>
      </w:tr>
    </w:tbl>
    <w:p>
      <w:pPr>
        <w:spacing w:before="3"/>
        <w:ind w:left="444" w:right="1568" w:firstLine="0"/>
        <w:jc w:val="center"/>
        <w:rPr>
          <w:sz w:val="18"/>
        </w:rPr>
      </w:pPr>
      <w:r>
        <w:rPr/>
        <w:pict>
          <v:group style="position:absolute;margin-left:150.979996pt;margin-top:-13.137649pt;width:310.05pt;height:12.4pt;mso-position-horizontal-relative:page;mso-position-vertical-relative:paragraph;z-index:-25336" coordorigin="3020,-263" coordsize="6201,248">
            <v:shape style="position:absolute;left:3020;top:-263;width:552;height:247" type="#_x0000_t75" stroked="false">
              <v:imagedata r:id="rId23" o:title=""/>
            </v:shape>
            <v:shape style="position:absolute;left:3572;top:-259;width:5649;height:240" coordorigin="3572,-259" coordsize="5649,240" path="m8325,-259l8217,-259,7461,-259,7353,-259,7245,-259,3572,-259,3572,-19,7245,-19,7353,-19,7461,-19,8217,-19,8325,-19,8325,-259m9112,-259l8433,-259,8325,-259,8325,-19,8433,-19,9112,-19,9112,-259m9220,-259l9112,-259,9112,-19,9220,-19,9220,-259e" filled="true" fillcolor="#e6edd4" stroked="false">
              <v:path arrowok="t"/>
              <v:fill type="solid"/>
            </v:shape>
            <w10:wrap type="none"/>
          </v:group>
        </w:pict>
      </w:r>
      <w:r>
        <w:rPr>
          <w:sz w:val="18"/>
        </w:rPr>
        <w:t>Fuente: UAEM, Encuesta sobre violencia y salud sexual y reproductiva, mayo de 2011, base de datos.</w:t>
      </w:r>
    </w:p>
    <w:p>
      <w:pPr>
        <w:pStyle w:val="BodyText"/>
        <w:rPr>
          <w:sz w:val="18"/>
        </w:rPr>
      </w:pPr>
    </w:p>
    <w:p>
      <w:pPr>
        <w:pStyle w:val="BodyText"/>
        <w:rPr>
          <w:sz w:val="18"/>
        </w:rPr>
      </w:pPr>
    </w:p>
    <w:p>
      <w:pPr>
        <w:pStyle w:val="BodyText"/>
        <w:rPr>
          <w:sz w:val="18"/>
        </w:rPr>
      </w:pPr>
    </w:p>
    <w:p>
      <w:pPr>
        <w:pStyle w:val="BodyText"/>
        <w:spacing w:before="3"/>
        <w:rPr>
          <w:sz w:val="25"/>
        </w:rPr>
      </w:pPr>
    </w:p>
    <w:p>
      <w:pPr>
        <w:pStyle w:val="Heading2"/>
        <w:ind w:left="447"/>
      </w:pPr>
      <w:r>
        <w:rPr>
          <w:w w:val="85"/>
        </w:rPr>
        <w:t>Tabla 4. A dónde acudir en caso de padecer violencia de género</w:t>
      </w:r>
    </w:p>
    <w:p>
      <w:pPr>
        <w:pStyle w:val="BodyText"/>
        <w:rPr>
          <w:rFonts w:ascii="Arial"/>
          <w:b/>
          <w:sz w:val="20"/>
        </w:rPr>
      </w:pPr>
    </w:p>
    <w:p>
      <w:pPr>
        <w:pStyle w:val="BodyText"/>
        <w:spacing w:before="11"/>
        <w:rPr>
          <w:rFonts w:ascii="Arial"/>
          <w:b/>
          <w:sz w:val="13"/>
        </w:rPr>
      </w:pPr>
    </w:p>
    <w:tbl>
      <w:tblPr>
        <w:tblW w:w="0" w:type="auto"/>
        <w:jc w:val="left"/>
        <w:tblInd w:w="13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2"/>
        <w:gridCol w:w="2655"/>
        <w:gridCol w:w="1037"/>
      </w:tblGrid>
      <w:tr>
        <w:trPr>
          <w:trHeight w:val="742" w:hRule="exact"/>
        </w:trPr>
        <w:tc>
          <w:tcPr>
            <w:tcW w:w="6424" w:type="dxa"/>
            <w:gridSpan w:val="3"/>
            <w:tcBorders>
              <w:top w:val="single" w:sz="8" w:space="0" w:color="9BBA58"/>
              <w:bottom w:val="single" w:sz="8" w:space="0" w:color="9BBA58"/>
            </w:tcBorders>
          </w:tcPr>
          <w:p>
            <w:pPr>
              <w:pStyle w:val="TableParagraph"/>
              <w:spacing w:line="249" w:lineRule="auto" w:before="9"/>
              <w:ind w:left="108" w:right="2201"/>
              <w:jc w:val="both"/>
              <w:rPr>
                <w:b/>
                <w:sz w:val="20"/>
              </w:rPr>
            </w:pPr>
            <w:r>
              <w:rPr>
                <w:b/>
                <w:w w:val="90"/>
                <w:sz w:val="20"/>
              </w:rPr>
              <w:t>Conocimiento sobre a dónde acudir en caso de </w:t>
            </w:r>
            <w:r>
              <w:rPr>
                <w:b/>
                <w:w w:val="85"/>
                <w:sz w:val="20"/>
              </w:rPr>
              <w:t>necesitar</w:t>
            </w:r>
            <w:r>
              <w:rPr>
                <w:b/>
                <w:spacing w:val="-6"/>
                <w:w w:val="85"/>
                <w:sz w:val="20"/>
              </w:rPr>
              <w:t> </w:t>
            </w:r>
            <w:r>
              <w:rPr>
                <w:b/>
                <w:w w:val="85"/>
                <w:sz w:val="20"/>
              </w:rPr>
              <w:t>apoyo</w:t>
            </w:r>
            <w:r>
              <w:rPr>
                <w:b/>
                <w:spacing w:val="-6"/>
                <w:w w:val="85"/>
                <w:sz w:val="20"/>
              </w:rPr>
              <w:t> </w:t>
            </w:r>
            <w:r>
              <w:rPr>
                <w:b/>
                <w:w w:val="85"/>
                <w:sz w:val="20"/>
              </w:rPr>
              <w:t>como</w:t>
            </w:r>
            <w:r>
              <w:rPr>
                <w:b/>
                <w:spacing w:val="-8"/>
                <w:w w:val="85"/>
                <w:sz w:val="20"/>
              </w:rPr>
              <w:t> </w:t>
            </w:r>
            <w:r>
              <w:rPr>
                <w:b/>
                <w:w w:val="85"/>
                <w:sz w:val="20"/>
              </w:rPr>
              <w:t>víctima</w:t>
            </w:r>
            <w:r>
              <w:rPr>
                <w:b/>
                <w:spacing w:val="-8"/>
                <w:w w:val="85"/>
                <w:sz w:val="20"/>
              </w:rPr>
              <w:t> </w:t>
            </w:r>
            <w:r>
              <w:rPr>
                <w:b/>
                <w:w w:val="85"/>
                <w:sz w:val="20"/>
              </w:rPr>
              <w:t>de</w:t>
            </w:r>
            <w:r>
              <w:rPr>
                <w:b/>
                <w:spacing w:val="-8"/>
                <w:w w:val="85"/>
                <w:sz w:val="20"/>
              </w:rPr>
              <w:t> </w:t>
            </w:r>
            <w:r>
              <w:rPr>
                <w:b/>
                <w:w w:val="85"/>
                <w:sz w:val="20"/>
              </w:rPr>
              <w:t>violencia</w:t>
            </w:r>
            <w:r>
              <w:rPr>
                <w:b/>
                <w:spacing w:val="-9"/>
                <w:w w:val="85"/>
                <w:sz w:val="20"/>
              </w:rPr>
              <w:t> </w:t>
            </w:r>
            <w:r>
              <w:rPr>
                <w:b/>
                <w:w w:val="85"/>
                <w:sz w:val="20"/>
              </w:rPr>
              <w:t>o</w:t>
            </w:r>
            <w:r>
              <w:rPr>
                <w:b/>
                <w:spacing w:val="-6"/>
                <w:w w:val="85"/>
                <w:sz w:val="20"/>
              </w:rPr>
              <w:t> </w:t>
            </w:r>
            <w:r>
              <w:rPr>
                <w:b/>
                <w:w w:val="85"/>
                <w:sz w:val="20"/>
              </w:rPr>
              <w:t>abuso </w:t>
            </w:r>
            <w:r>
              <w:rPr>
                <w:b/>
                <w:w w:val="90"/>
                <w:sz w:val="20"/>
              </w:rPr>
              <w:t>en</w:t>
            </w:r>
            <w:r>
              <w:rPr>
                <w:b/>
                <w:spacing w:val="-29"/>
                <w:w w:val="90"/>
                <w:sz w:val="20"/>
              </w:rPr>
              <w:t> </w:t>
            </w:r>
            <w:r>
              <w:rPr>
                <w:b/>
                <w:w w:val="90"/>
                <w:sz w:val="20"/>
              </w:rPr>
              <w:t>tu</w:t>
            </w:r>
            <w:r>
              <w:rPr>
                <w:b/>
                <w:spacing w:val="-28"/>
                <w:w w:val="90"/>
                <w:sz w:val="20"/>
              </w:rPr>
              <w:t> </w:t>
            </w:r>
            <w:r>
              <w:rPr>
                <w:b/>
                <w:w w:val="90"/>
                <w:sz w:val="20"/>
              </w:rPr>
              <w:t>facultad</w:t>
            </w:r>
          </w:p>
        </w:tc>
      </w:tr>
      <w:tr>
        <w:trPr>
          <w:trHeight w:val="310" w:hRule="exact"/>
        </w:trPr>
        <w:tc>
          <w:tcPr>
            <w:tcW w:w="2732" w:type="dxa"/>
            <w:tcBorders>
              <w:top w:val="single" w:sz="8" w:space="0" w:color="9BBA58"/>
            </w:tcBorders>
            <w:shd w:val="clear" w:color="auto" w:fill="E6EDD4"/>
          </w:tcPr>
          <w:p>
            <w:pPr/>
          </w:p>
        </w:tc>
        <w:tc>
          <w:tcPr>
            <w:tcW w:w="2655" w:type="dxa"/>
            <w:tcBorders>
              <w:top w:val="single" w:sz="8" w:space="0" w:color="9BBA58"/>
            </w:tcBorders>
            <w:shd w:val="clear" w:color="auto" w:fill="E6EDD4"/>
          </w:tcPr>
          <w:p>
            <w:pPr>
              <w:pStyle w:val="TableParagraph"/>
              <w:spacing w:before="7"/>
              <w:ind w:left="1674" w:right="116"/>
              <w:jc w:val="center"/>
              <w:rPr>
                <w:b/>
                <w:sz w:val="20"/>
              </w:rPr>
            </w:pPr>
            <w:r>
              <w:rPr>
                <w:b/>
                <w:w w:val="95"/>
                <w:sz w:val="20"/>
              </w:rPr>
              <w:t>Hombres</w:t>
            </w:r>
          </w:p>
        </w:tc>
        <w:tc>
          <w:tcPr>
            <w:tcW w:w="1037" w:type="dxa"/>
            <w:tcBorders>
              <w:top w:val="single" w:sz="8" w:space="0" w:color="9BBA58"/>
            </w:tcBorders>
            <w:shd w:val="clear" w:color="auto" w:fill="E6EDD4"/>
          </w:tcPr>
          <w:p>
            <w:pPr>
              <w:pStyle w:val="TableParagraph"/>
              <w:spacing w:before="7"/>
              <w:ind w:left="119" w:right="159"/>
              <w:jc w:val="center"/>
              <w:rPr>
                <w:b/>
                <w:sz w:val="20"/>
              </w:rPr>
            </w:pPr>
            <w:r>
              <w:rPr>
                <w:b/>
                <w:w w:val="95"/>
                <w:sz w:val="20"/>
              </w:rPr>
              <w:t>Mujeres</w:t>
            </w:r>
          </w:p>
        </w:tc>
      </w:tr>
      <w:tr>
        <w:trPr>
          <w:trHeight w:val="240" w:hRule="exact"/>
        </w:trPr>
        <w:tc>
          <w:tcPr>
            <w:tcW w:w="2732" w:type="dxa"/>
          </w:tcPr>
          <w:p>
            <w:pPr>
              <w:pStyle w:val="TableParagraph"/>
              <w:ind w:left="551"/>
              <w:rPr>
                <w:rFonts w:ascii="Times New Roman" w:hAnsi="Times New Roman"/>
                <w:sz w:val="20"/>
              </w:rPr>
            </w:pPr>
            <w:r>
              <w:rPr>
                <w:rFonts w:ascii="Times New Roman" w:hAnsi="Times New Roman"/>
                <w:sz w:val="20"/>
              </w:rPr>
              <w:t>Sí</w:t>
            </w:r>
          </w:p>
        </w:tc>
        <w:tc>
          <w:tcPr>
            <w:tcW w:w="2655" w:type="dxa"/>
          </w:tcPr>
          <w:p>
            <w:pPr>
              <w:pStyle w:val="TableParagraph"/>
              <w:ind w:left="1674" w:right="111"/>
              <w:jc w:val="center"/>
              <w:rPr>
                <w:rFonts w:ascii="Times New Roman"/>
                <w:sz w:val="20"/>
              </w:rPr>
            </w:pPr>
            <w:r>
              <w:rPr>
                <w:rFonts w:ascii="Times New Roman"/>
                <w:sz w:val="20"/>
              </w:rPr>
              <w:t>44.0</w:t>
            </w:r>
          </w:p>
        </w:tc>
        <w:tc>
          <w:tcPr>
            <w:tcW w:w="1037" w:type="dxa"/>
          </w:tcPr>
          <w:p>
            <w:pPr>
              <w:pStyle w:val="TableParagraph"/>
              <w:ind w:left="119" w:right="157"/>
              <w:jc w:val="center"/>
              <w:rPr>
                <w:rFonts w:ascii="Times New Roman"/>
                <w:sz w:val="20"/>
              </w:rPr>
            </w:pPr>
            <w:r>
              <w:rPr>
                <w:rFonts w:ascii="Times New Roman"/>
                <w:sz w:val="20"/>
              </w:rPr>
              <w:t>34.2</w:t>
            </w:r>
          </w:p>
        </w:tc>
      </w:tr>
      <w:tr>
        <w:trPr>
          <w:trHeight w:val="250" w:hRule="exact"/>
        </w:trPr>
        <w:tc>
          <w:tcPr>
            <w:tcW w:w="2732" w:type="dxa"/>
          </w:tcPr>
          <w:p>
            <w:pPr>
              <w:pStyle w:val="TableParagraph"/>
              <w:ind w:left="551"/>
              <w:rPr>
                <w:rFonts w:ascii="Times New Roman"/>
                <w:sz w:val="20"/>
              </w:rPr>
            </w:pPr>
            <w:r>
              <w:rPr>
                <w:rFonts w:ascii="Times New Roman"/>
                <w:sz w:val="20"/>
              </w:rPr>
              <w:t>No</w:t>
            </w:r>
          </w:p>
        </w:tc>
        <w:tc>
          <w:tcPr>
            <w:tcW w:w="2655" w:type="dxa"/>
            <w:shd w:val="clear" w:color="auto" w:fill="E6EDD4"/>
          </w:tcPr>
          <w:p>
            <w:pPr>
              <w:pStyle w:val="TableParagraph"/>
              <w:ind w:left="1674" w:right="111"/>
              <w:jc w:val="center"/>
              <w:rPr>
                <w:rFonts w:ascii="Times New Roman"/>
                <w:sz w:val="20"/>
              </w:rPr>
            </w:pPr>
            <w:r>
              <w:rPr>
                <w:rFonts w:ascii="Times New Roman"/>
                <w:sz w:val="20"/>
              </w:rPr>
              <w:t>56.0</w:t>
            </w:r>
          </w:p>
        </w:tc>
        <w:tc>
          <w:tcPr>
            <w:tcW w:w="1037" w:type="dxa"/>
            <w:shd w:val="clear" w:color="auto" w:fill="E6EDD4"/>
          </w:tcPr>
          <w:p>
            <w:pPr>
              <w:pStyle w:val="TableParagraph"/>
              <w:ind w:left="119" w:right="157"/>
              <w:jc w:val="center"/>
              <w:rPr>
                <w:rFonts w:ascii="Times New Roman"/>
                <w:sz w:val="20"/>
              </w:rPr>
            </w:pPr>
            <w:r>
              <w:rPr>
                <w:rFonts w:ascii="Times New Roman"/>
                <w:sz w:val="20"/>
              </w:rPr>
              <w:t>65.8</w:t>
            </w:r>
          </w:p>
        </w:tc>
      </w:tr>
    </w:tbl>
    <w:p>
      <w:pPr>
        <w:spacing w:before="12"/>
        <w:ind w:left="944" w:right="1219" w:firstLine="0"/>
        <w:jc w:val="left"/>
        <w:rPr>
          <w:sz w:val="18"/>
        </w:rPr>
      </w:pPr>
      <w:r>
        <w:rPr/>
        <w:pict>
          <v:group style="position:absolute;margin-left:144.240005pt;margin-top:-12.657642pt;width:323.05pt;height:13.2pt;mso-position-horizontal-relative:page;mso-position-vertical-relative:paragraph;z-index:-25312" coordorigin="2885,-253" coordsize="6461,264">
            <v:shape style="position:absolute;left:2909;top:-253;width:552;height:247" type="#_x0000_t75" stroked="false">
              <v:imagedata r:id="rId24" o:title=""/>
            </v:shape>
            <v:shape style="position:absolute;left:3461;top:-250;width:5872;height:240" coordorigin="3461,-250" coordsize="5872,240" path="m7242,-250l7134,-250,3461,-250,3461,-10,7134,-10,7242,-10,7242,-250m8149,-250l7350,-250,7242,-250,7242,-10,7350,-10,8149,-10,8149,-250m9225,-250l8365,-250,8257,-250,8149,-250,8149,-10,8257,-10,8365,-10,9225,-10,9225,-250m9333,-250l9225,-250,9225,-10,9333,-10,9333,-250e" filled="true" fillcolor="#e6edd4" stroked="false">
              <v:path arrowok="t"/>
              <v:fill type="solid"/>
            </v:shape>
            <v:line style="position:absolute" from="2895,0" to="3130,0" stroked="true" strokeweight=".96002pt" strokecolor="#9bba58"/>
            <v:line style="position:absolute" from="3116,0" to="3135,0" stroked="true" strokeweight=".96002pt" strokecolor="#9bba58"/>
            <v:line style="position:absolute" from="3135,0" to="3353,0" stroked="true" strokeweight=".96002pt" strokecolor="#9bba58"/>
            <v:line style="position:absolute" from="3339,0" to="3358,0" stroked="true" strokeweight=".96002pt" strokecolor="#9bba58"/>
            <v:line style="position:absolute" from="3358,0" to="7242,0" stroked="true" strokeweight=".96002pt" strokecolor="#9bba58"/>
            <v:line style="position:absolute" from="7228,0" to="7247,0" stroked="true" strokeweight=".96002pt" strokecolor="#9bba58"/>
            <v:line style="position:absolute" from="7247,0" to="8257,0" stroked="true" strokeweight=".96002pt" strokecolor="#9bba58"/>
            <v:line style="position:absolute" from="8243,0" to="8262,0" stroked="true" strokeweight=".96002pt" strokecolor="#9bba58"/>
            <v:line style="position:absolute" from="8262,0" to="9335,0" stroked="true" strokeweight=".96002pt" strokecolor="#9bba58"/>
            <w10:wrap type="none"/>
          </v:group>
        </w:pict>
      </w:r>
      <w:r>
        <w:rPr>
          <w:sz w:val="18"/>
        </w:rPr>
        <w:t>Fuente: UAEM, Encuesta sobre violencia y salud sexual y reproductiva, mayo de 2011, base de datos.</w:t>
      </w:r>
    </w:p>
    <w:p>
      <w:pPr>
        <w:pStyle w:val="BodyText"/>
        <w:rPr>
          <w:sz w:val="18"/>
        </w:rPr>
      </w:pPr>
    </w:p>
    <w:p>
      <w:pPr>
        <w:pStyle w:val="BodyText"/>
        <w:spacing w:before="5"/>
      </w:pPr>
    </w:p>
    <w:p>
      <w:pPr>
        <w:pStyle w:val="BodyText"/>
        <w:spacing w:line="376" w:lineRule="auto"/>
        <w:ind w:left="102" w:right="1214"/>
        <w:jc w:val="both"/>
      </w:pPr>
      <w:r>
        <w:rPr/>
        <w:t>Es</w:t>
      </w:r>
      <w:r>
        <w:rPr>
          <w:spacing w:val="-6"/>
        </w:rPr>
        <w:t> </w:t>
      </w:r>
      <w:r>
        <w:rPr/>
        <w:t>importante</w:t>
      </w:r>
      <w:r>
        <w:rPr>
          <w:spacing w:val="-6"/>
        </w:rPr>
        <w:t> </w:t>
      </w:r>
      <w:r>
        <w:rPr/>
        <w:t>el</w:t>
      </w:r>
      <w:r>
        <w:rPr>
          <w:spacing w:val="-7"/>
        </w:rPr>
        <w:t> </w:t>
      </w:r>
      <w:r>
        <w:rPr/>
        <w:t>papel</w:t>
      </w:r>
      <w:r>
        <w:rPr>
          <w:spacing w:val="-7"/>
        </w:rPr>
        <w:t> </w:t>
      </w:r>
      <w:r>
        <w:rPr/>
        <w:t>que</w:t>
      </w:r>
      <w:r>
        <w:rPr>
          <w:spacing w:val="-6"/>
        </w:rPr>
        <w:t> </w:t>
      </w:r>
      <w:r>
        <w:rPr/>
        <w:t>tiene</w:t>
      </w:r>
      <w:r>
        <w:rPr>
          <w:spacing w:val="-6"/>
        </w:rPr>
        <w:t> </w:t>
      </w:r>
      <w:r>
        <w:rPr/>
        <w:t>la</w:t>
      </w:r>
      <w:r>
        <w:rPr>
          <w:spacing w:val="-7"/>
        </w:rPr>
        <w:t> </w:t>
      </w:r>
      <w:r>
        <w:rPr/>
        <w:t>universidad</w:t>
      </w:r>
      <w:r>
        <w:rPr>
          <w:spacing w:val="-7"/>
        </w:rPr>
        <w:t> </w:t>
      </w:r>
      <w:r>
        <w:rPr/>
        <w:t>como</w:t>
      </w:r>
      <w:r>
        <w:rPr>
          <w:spacing w:val="-7"/>
        </w:rPr>
        <w:t> </w:t>
      </w:r>
      <w:r>
        <w:rPr/>
        <w:t>agente</w:t>
      </w:r>
      <w:r>
        <w:rPr>
          <w:spacing w:val="-6"/>
        </w:rPr>
        <w:t> </w:t>
      </w:r>
      <w:r>
        <w:rPr/>
        <w:t>e</w:t>
      </w:r>
      <w:r>
        <w:rPr>
          <w:spacing w:val="-6"/>
        </w:rPr>
        <w:t> </w:t>
      </w:r>
      <w:r>
        <w:rPr/>
        <w:t>interventor</w:t>
      </w:r>
      <w:r>
        <w:rPr>
          <w:spacing w:val="-6"/>
        </w:rPr>
        <w:t> </w:t>
      </w:r>
      <w:r>
        <w:rPr/>
        <w:t>en</w:t>
      </w:r>
      <w:r>
        <w:rPr>
          <w:spacing w:val="-6"/>
        </w:rPr>
        <w:t> </w:t>
      </w:r>
      <w:r>
        <w:rPr/>
        <w:t>el</w:t>
      </w:r>
      <w:r>
        <w:rPr>
          <w:spacing w:val="-7"/>
        </w:rPr>
        <w:t> </w:t>
      </w:r>
      <w:r>
        <w:rPr/>
        <w:t>proceso</w:t>
      </w:r>
      <w:r>
        <w:rPr>
          <w:spacing w:val="-7"/>
        </w:rPr>
        <w:t> </w:t>
      </w:r>
      <w:r>
        <w:rPr/>
        <w:t>de</w:t>
      </w:r>
      <w:r>
        <w:rPr>
          <w:spacing w:val="-6"/>
        </w:rPr>
        <w:t> </w:t>
      </w:r>
      <w:r>
        <w:rPr/>
        <w:t>la denuncia de la violencia de género. En primera instancia, es necesario dar a conocer a manera de difusión, pláticas, folletos o acciones sobre los derechos humanos y como universitarios</w:t>
      </w:r>
      <w:r>
        <w:rPr>
          <w:spacing w:val="-10"/>
        </w:rPr>
        <w:t> </w:t>
      </w:r>
      <w:r>
        <w:rPr/>
        <w:t>y</w:t>
      </w:r>
      <w:r>
        <w:rPr>
          <w:spacing w:val="-11"/>
        </w:rPr>
        <w:t> </w:t>
      </w:r>
      <w:r>
        <w:rPr/>
        <w:t>con</w:t>
      </w:r>
      <w:r>
        <w:rPr>
          <w:spacing w:val="-11"/>
        </w:rPr>
        <w:t> </w:t>
      </w:r>
      <w:r>
        <w:rPr/>
        <w:t>qué</w:t>
      </w:r>
      <w:r>
        <w:rPr>
          <w:spacing w:val="-11"/>
        </w:rPr>
        <w:t> </w:t>
      </w:r>
      <w:r>
        <w:rPr/>
        <w:t>apoyo</w:t>
      </w:r>
      <w:r>
        <w:rPr>
          <w:spacing w:val="-12"/>
        </w:rPr>
        <w:t> </w:t>
      </w:r>
      <w:r>
        <w:rPr/>
        <w:t>cuentan</w:t>
      </w:r>
      <w:r>
        <w:rPr>
          <w:spacing w:val="-11"/>
        </w:rPr>
        <w:t> </w:t>
      </w:r>
      <w:r>
        <w:rPr/>
        <w:t>dentro</w:t>
      </w:r>
      <w:r>
        <w:rPr>
          <w:spacing w:val="-11"/>
        </w:rPr>
        <w:t> </w:t>
      </w:r>
      <w:r>
        <w:rPr/>
        <w:t>de</w:t>
      </w:r>
      <w:r>
        <w:rPr>
          <w:spacing w:val="-10"/>
        </w:rPr>
        <w:t> </w:t>
      </w:r>
      <w:r>
        <w:rPr/>
        <w:t>la</w:t>
      </w:r>
      <w:r>
        <w:rPr>
          <w:spacing w:val="-11"/>
        </w:rPr>
        <w:t> </w:t>
      </w:r>
      <w:r>
        <w:rPr/>
        <w:t>Universidad.</w:t>
      </w:r>
    </w:p>
    <w:p>
      <w:pPr>
        <w:pStyle w:val="BodyText"/>
        <w:spacing w:before="8"/>
        <w:rPr>
          <w:sz w:val="20"/>
        </w:rPr>
      </w:pPr>
    </w:p>
    <w:p>
      <w:pPr>
        <w:pStyle w:val="Heading1"/>
        <w:spacing w:before="1"/>
        <w:ind w:left="102"/>
        <w:rPr>
          <w:i/>
        </w:rPr>
      </w:pPr>
      <w:bookmarkStart w:name="_TOC_250009" w:id="8"/>
      <w:bookmarkEnd w:id="8"/>
      <w:r>
        <w:rPr>
          <w:i/>
          <w:w w:val="80"/>
        </w:rPr>
        <w:t>Actores involucrados en la problemática</w:t>
      </w:r>
    </w:p>
    <w:p>
      <w:pPr>
        <w:pStyle w:val="BodyText"/>
        <w:spacing w:before="10"/>
        <w:rPr>
          <w:rFonts w:ascii="Arial"/>
          <w:b/>
          <w:i/>
          <w:sz w:val="33"/>
        </w:rPr>
      </w:pPr>
    </w:p>
    <w:p>
      <w:pPr>
        <w:pStyle w:val="BodyText"/>
        <w:spacing w:line="376" w:lineRule="auto"/>
        <w:ind w:left="102" w:right="1219"/>
        <w:jc w:val="both"/>
      </w:pPr>
      <w:r>
        <w:rPr/>
        <w:t>Con la elaboración de entrevistas y encuestas se llevó a cabo la elaboración del diagnóstico donde</w:t>
      </w:r>
      <w:r>
        <w:rPr>
          <w:spacing w:val="44"/>
        </w:rPr>
        <w:t> </w:t>
      </w:r>
      <w:r>
        <w:rPr/>
        <w:t>se</w:t>
      </w:r>
      <w:r>
        <w:rPr>
          <w:spacing w:val="-5"/>
        </w:rPr>
        <w:t> </w:t>
      </w:r>
      <w:r>
        <w:rPr/>
        <w:t>ha</w:t>
      </w:r>
      <w:r>
        <w:rPr>
          <w:spacing w:val="-7"/>
        </w:rPr>
        <w:t> </w:t>
      </w:r>
      <w:r>
        <w:rPr/>
        <w:t>destacado</w:t>
      </w:r>
      <w:r>
        <w:rPr>
          <w:spacing w:val="-9"/>
        </w:rPr>
        <w:t> </w:t>
      </w:r>
      <w:r>
        <w:rPr/>
        <w:t>la</w:t>
      </w:r>
      <w:r>
        <w:rPr>
          <w:spacing w:val="-7"/>
        </w:rPr>
        <w:t> </w:t>
      </w:r>
      <w:r>
        <w:rPr/>
        <w:t>gran</w:t>
      </w:r>
      <w:r>
        <w:rPr>
          <w:spacing w:val="-8"/>
        </w:rPr>
        <w:t> </w:t>
      </w:r>
      <w:r>
        <w:rPr/>
        <w:t>importancia</w:t>
      </w:r>
      <w:r>
        <w:rPr>
          <w:spacing w:val="-9"/>
        </w:rPr>
        <w:t> </w:t>
      </w:r>
      <w:r>
        <w:rPr/>
        <w:t>que</w:t>
      </w:r>
      <w:r>
        <w:rPr>
          <w:spacing w:val="-8"/>
        </w:rPr>
        <w:t> </w:t>
      </w:r>
      <w:r>
        <w:rPr/>
        <w:t>tienen</w:t>
      </w:r>
      <w:r>
        <w:rPr>
          <w:spacing w:val="-8"/>
        </w:rPr>
        <w:t> </w:t>
      </w:r>
      <w:r>
        <w:rPr/>
        <w:t>los</w:t>
      </w:r>
      <w:r>
        <w:rPr>
          <w:spacing w:val="-5"/>
        </w:rPr>
        <w:t> </w:t>
      </w:r>
      <w:r>
        <w:rPr/>
        <w:t>asuntos</w:t>
      </w:r>
      <w:r>
        <w:rPr>
          <w:spacing w:val="-8"/>
        </w:rPr>
        <w:t> </w:t>
      </w:r>
      <w:r>
        <w:rPr/>
        <w:t>relacionados</w:t>
      </w:r>
      <w:r>
        <w:rPr>
          <w:spacing w:val="-8"/>
        </w:rPr>
        <w:t> </w:t>
      </w:r>
      <w:r>
        <w:rPr/>
        <w:t>a</w:t>
      </w:r>
      <w:r>
        <w:rPr>
          <w:spacing w:val="-7"/>
        </w:rPr>
        <w:t> </w:t>
      </w:r>
      <w:r>
        <w:rPr/>
        <w:t>la</w:t>
      </w:r>
      <w:r>
        <w:rPr>
          <w:spacing w:val="-7"/>
        </w:rPr>
        <w:t> </w:t>
      </w:r>
      <w:r>
        <w:rPr/>
        <w:t>violencia de género y salud reproductiva dentro de la comunidad estudiantil, y que por lo mismo no existen instancias que contemplen la atención específica de las víctimas de violencia dentro de</w:t>
      </w:r>
      <w:r>
        <w:rPr>
          <w:spacing w:val="-9"/>
        </w:rPr>
        <w:t> </w:t>
      </w:r>
      <w:r>
        <w:rPr/>
        <w:t>la</w:t>
      </w:r>
      <w:r>
        <w:rPr>
          <w:spacing w:val="-10"/>
        </w:rPr>
        <w:t> </w:t>
      </w:r>
      <w:r>
        <w:rPr/>
        <w:t>comunidad</w:t>
      </w:r>
      <w:r>
        <w:rPr>
          <w:spacing w:val="-10"/>
        </w:rPr>
        <w:t> </w:t>
      </w:r>
      <w:r>
        <w:rPr/>
        <w:t>estudiantil</w:t>
      </w:r>
      <w:r>
        <w:rPr>
          <w:spacing w:val="-10"/>
        </w:rPr>
        <w:t> </w:t>
      </w:r>
      <w:r>
        <w:rPr/>
        <w:t>de</w:t>
      </w:r>
      <w:r>
        <w:rPr>
          <w:spacing w:val="-9"/>
        </w:rPr>
        <w:t> </w:t>
      </w:r>
      <w:r>
        <w:rPr/>
        <w:t>la</w:t>
      </w:r>
      <w:r>
        <w:rPr>
          <w:spacing w:val="-10"/>
        </w:rPr>
        <w:t> </w:t>
      </w:r>
      <w:r>
        <w:rPr/>
        <w:t>Universidad</w:t>
      </w:r>
      <w:r>
        <w:rPr>
          <w:spacing w:val="-10"/>
        </w:rPr>
        <w:t> </w:t>
      </w:r>
      <w:r>
        <w:rPr/>
        <w:t>Autónoma</w:t>
      </w:r>
      <w:r>
        <w:rPr>
          <w:spacing w:val="-10"/>
        </w:rPr>
        <w:t> </w:t>
      </w:r>
      <w:r>
        <w:rPr/>
        <w:t>del</w:t>
      </w:r>
      <w:r>
        <w:rPr>
          <w:spacing w:val="-10"/>
        </w:rPr>
        <w:t> </w:t>
      </w:r>
      <w:r>
        <w:rPr/>
        <w:t>estado</w:t>
      </w:r>
      <w:r>
        <w:rPr>
          <w:spacing w:val="-11"/>
        </w:rPr>
        <w:t> </w:t>
      </w:r>
      <w:r>
        <w:rPr/>
        <w:t>de</w:t>
      </w:r>
      <w:r>
        <w:rPr>
          <w:spacing w:val="-9"/>
        </w:rPr>
        <w:t> </w:t>
      </w:r>
      <w:r>
        <w:rPr/>
        <w:t>México.</w:t>
      </w:r>
    </w:p>
    <w:p>
      <w:pPr>
        <w:spacing w:after="0" w:line="376" w:lineRule="auto"/>
        <w:jc w:val="both"/>
        <w:sectPr>
          <w:footerReference w:type="default" r:id="rId22"/>
          <w:pgSz w:w="12240" w:h="15840"/>
          <w:pgMar w:footer="1075" w:header="0" w:top="1380" w:bottom="1260" w:left="1600" w:right="480"/>
        </w:sectPr>
      </w:pPr>
    </w:p>
    <w:p>
      <w:pPr>
        <w:pStyle w:val="BodyText"/>
        <w:spacing w:line="376" w:lineRule="auto" w:before="37"/>
        <w:ind w:left="102" w:right="1219" w:firstLine="60"/>
      </w:pPr>
      <w:r>
        <w:rPr/>
        <w:t>En este contexto se hace necesario proponer la creación de una instancia dependiente de la UAEMéx que tenga la capacidad de atender esta problemática.</w:t>
      </w:r>
    </w:p>
    <w:p>
      <w:pPr>
        <w:pStyle w:val="BodyText"/>
        <w:spacing w:before="3"/>
        <w:rPr>
          <w:sz w:val="21"/>
        </w:rPr>
      </w:pPr>
    </w:p>
    <w:p>
      <w:pPr>
        <w:pStyle w:val="BodyText"/>
        <w:ind w:left="102" w:right="1219"/>
      </w:pPr>
      <w:r>
        <w:rPr/>
        <w:t>Los actores que intervienen en el problema son:</w:t>
      </w:r>
    </w:p>
    <w:p>
      <w:pPr>
        <w:pStyle w:val="BodyText"/>
        <w:rPr>
          <w:sz w:val="20"/>
        </w:rPr>
      </w:pPr>
    </w:p>
    <w:p>
      <w:pPr>
        <w:pStyle w:val="BodyText"/>
        <w:rPr>
          <w:sz w:val="20"/>
        </w:rPr>
      </w:pPr>
    </w:p>
    <w:p>
      <w:pPr>
        <w:pStyle w:val="BodyText"/>
        <w:spacing w:before="6"/>
        <w:rPr>
          <w:sz w:val="23"/>
        </w:rPr>
      </w:pPr>
    </w:p>
    <w:p>
      <w:pPr>
        <w:pStyle w:val="BodyText"/>
        <w:tabs>
          <w:tab w:pos="3863" w:val="left" w:leader="none"/>
          <w:tab w:pos="3908" w:val="left" w:leader="none"/>
        </w:tabs>
        <w:spacing w:line="283" w:lineRule="auto" w:before="50"/>
        <w:ind w:left="821" w:right="3006" w:hanging="360"/>
      </w:pPr>
      <w:r>
        <w:rPr/>
        <w:pict>
          <v:shape style="position:absolute;margin-left:239.600006pt;margin-top:2.46pt;width:7.15pt;height:52.5pt;mso-position-horizontal-relative:page;mso-position-vertical-relative:paragraph;z-index:-25264" coordorigin="4792,49" coordsize="143,1050" path="m4935,49l4869,103,4858,171,4842,199,4820,217,4792,224,4820,231,4842,250,4858,278,4863,312,4863,1012,4869,1046,4884,1074,4907,1092,4935,1099e" filled="false" stroked="true" strokeweight=".75pt" strokecolor="#000000">
            <v:path arrowok="t"/>
            <w10:wrap type="none"/>
          </v:shape>
        </w:pict>
      </w:r>
      <w:r>
        <w:rPr>
          <w:position w:val="-5"/>
        </w:rPr>
        <w:drawing>
          <wp:inline distT="0" distB="0" distL="0" distR="0">
            <wp:extent cx="140207" cy="187451"/>
            <wp:effectExtent l="0" t="0" r="0" b="0"/>
            <wp:docPr id="45" name="image3.png" descr=""/>
            <wp:cNvGraphicFramePr>
              <a:graphicFrameLocks noChangeAspect="1"/>
            </wp:cNvGraphicFramePr>
            <a:graphic>
              <a:graphicData uri="http://schemas.openxmlformats.org/drawingml/2006/picture">
                <pic:pic>
                  <pic:nvPicPr>
                    <pic:cNvPr id="46" name="image3.png"/>
                    <pic:cNvPicPr/>
                  </pic:nvPicPr>
                  <pic:blipFill>
                    <a:blip r:embed="rId8" cstate="print"/>
                    <a:stretch>
                      <a:fillRect/>
                    </a:stretch>
                  </pic:blipFill>
                  <pic:spPr>
                    <a:xfrm>
                      <a:off x="0" y="0"/>
                      <a:ext cx="140207" cy="187451"/>
                    </a:xfrm>
                    <a:prstGeom prst="rect">
                      <a:avLst/>
                    </a:prstGeom>
                  </pic:spPr>
                </pic:pic>
              </a:graphicData>
            </a:graphic>
          </wp:inline>
        </w:drawing>
      </w:r>
      <w:r>
        <w:rPr>
          <w:position w:val="-5"/>
        </w:rPr>
      </w:r>
      <w:r>
        <w:rPr>
          <w:sz w:val="20"/>
        </w:rPr>
        <w:t>  </w:t>
      </w:r>
      <w:r>
        <w:rPr/>
        <w:t>Comunidad</w:t>
      </w:r>
      <w:r>
        <w:rPr>
          <w:spacing w:val="2"/>
        </w:rPr>
        <w:t> </w:t>
      </w:r>
      <w:r>
        <w:rPr/>
        <w:t>estudiantil</w:t>
        <w:tab/>
        <w:t>Planteles</w:t>
      </w:r>
      <w:r>
        <w:rPr>
          <w:spacing w:val="-25"/>
        </w:rPr>
        <w:t> </w:t>
      </w:r>
      <w:r>
        <w:rPr/>
        <w:t>de</w:t>
      </w:r>
      <w:r>
        <w:rPr>
          <w:spacing w:val="-25"/>
        </w:rPr>
        <w:t> </w:t>
      </w:r>
      <w:r>
        <w:rPr/>
        <w:t>la</w:t>
      </w:r>
      <w:r>
        <w:rPr>
          <w:spacing w:val="-25"/>
        </w:rPr>
        <w:t> </w:t>
      </w:r>
      <w:r>
        <w:rPr/>
        <w:t>escuela</w:t>
      </w:r>
      <w:r>
        <w:rPr>
          <w:spacing w:val="-25"/>
        </w:rPr>
        <w:t> </w:t>
      </w:r>
      <w:r>
        <w:rPr/>
        <w:t>preparatoria</w:t>
      </w:r>
      <w:r>
        <w:rPr>
          <w:w w:val="98"/>
        </w:rPr>
        <w:t> </w:t>
      </w:r>
      <w:r>
        <w:rPr/>
        <w:t>de</w:t>
      </w:r>
      <w:r>
        <w:rPr>
          <w:spacing w:val="-13"/>
        </w:rPr>
        <w:t> </w:t>
      </w:r>
      <w:r>
        <w:rPr/>
        <w:t>la</w:t>
      </w:r>
      <w:r>
        <w:rPr>
          <w:spacing w:val="-13"/>
        </w:rPr>
        <w:t> </w:t>
      </w:r>
      <w:r>
        <w:rPr/>
        <w:t>UAEMéx</w:t>
        <w:tab/>
        <w:tab/>
        <w:t>Licenciatura</w:t>
      </w:r>
    </w:p>
    <w:p>
      <w:pPr>
        <w:pStyle w:val="BodyText"/>
        <w:spacing w:before="7"/>
        <w:ind w:left="108" w:right="1568"/>
        <w:jc w:val="center"/>
      </w:pPr>
      <w:r>
        <w:rPr/>
        <w:t>Postgrado</w:t>
      </w:r>
    </w:p>
    <w:p>
      <w:pPr>
        <w:pStyle w:val="BodyText"/>
        <w:spacing w:before="10"/>
        <w:rPr>
          <w:sz w:val="28"/>
        </w:rPr>
      </w:pPr>
    </w:p>
    <w:p>
      <w:pPr>
        <w:pStyle w:val="BodyText"/>
        <w:spacing w:before="66"/>
        <w:ind w:left="810" w:right="1219"/>
      </w:pPr>
      <w:r>
        <w:rPr/>
        <w:pict>
          <v:group style="position:absolute;margin-left:103.099998pt;margin-top:2.503096pt;width:11.05pt;height:31.85pt;mso-position-horizontal-relative:page;mso-position-vertical-relative:paragraph;z-index:1384" coordorigin="2062,50" coordsize="221,637">
            <v:shape style="position:absolute;left:2062;top:50;width:221;height:295" type="#_x0000_t75" stroked="false">
              <v:imagedata r:id="rId8" o:title=""/>
            </v:shape>
            <v:shape style="position:absolute;left:2062;top:391;width:221;height:295" type="#_x0000_t75" stroked="false">
              <v:imagedata r:id="rId8" o:title=""/>
            </v:shape>
            <w10:wrap type="none"/>
          </v:group>
        </w:pict>
      </w:r>
      <w:r>
        <w:rPr>
          <w:w w:val="95"/>
        </w:rPr>
        <w:t>Sector académico</w:t>
      </w:r>
    </w:p>
    <w:p>
      <w:pPr>
        <w:pStyle w:val="BodyText"/>
        <w:tabs>
          <w:tab w:pos="3642" w:val="left" w:leader="none"/>
        </w:tabs>
        <w:spacing w:before="65"/>
        <w:ind w:left="810" w:right="1219"/>
      </w:pPr>
      <w:r>
        <w:rPr/>
        <w:pict>
          <v:shape style="position:absolute;margin-left:239.600006pt;margin-top:3.453149pt;width:7.15pt;height:97.4pt;mso-position-horizontal-relative:page;mso-position-vertical-relative:paragraph;z-index:-25240" coordorigin="4792,69" coordsize="143,1948" path="m4935,69l4884,117,4863,231,4858,295,4842,346,4820,381,4792,394,4820,406,4842,441,4858,493,4863,556,4863,1855,4869,1918,4884,1970,4907,2004,4935,2017e" filled="false" stroked="true" strokeweight=".75pt" strokecolor="#000000">
            <v:path arrowok="t"/>
            <w10:wrap type="none"/>
          </v:shape>
        </w:pict>
      </w:r>
      <w:r>
        <w:rPr/>
        <w:t>Sector</w:t>
      </w:r>
      <w:r>
        <w:rPr>
          <w:spacing w:val="-17"/>
        </w:rPr>
        <w:t> </w:t>
      </w:r>
      <w:r>
        <w:rPr/>
        <w:t>Administrativo</w:t>
        <w:tab/>
        <w:t>Administración</w:t>
      </w:r>
      <w:r>
        <w:rPr>
          <w:spacing w:val="-33"/>
        </w:rPr>
        <w:t> </w:t>
      </w:r>
      <w:r>
        <w:rPr/>
        <w:t>Central:</w:t>
      </w:r>
      <w:r>
        <w:rPr>
          <w:spacing w:val="-32"/>
        </w:rPr>
        <w:t> </w:t>
      </w:r>
      <w:r>
        <w:rPr/>
        <w:t>Secretarías</w:t>
      </w:r>
      <w:r>
        <w:rPr>
          <w:spacing w:val="-32"/>
        </w:rPr>
        <w:t> </w:t>
      </w:r>
      <w:r>
        <w:rPr/>
        <w:t>y</w:t>
      </w:r>
      <w:r>
        <w:rPr>
          <w:spacing w:val="-33"/>
        </w:rPr>
        <w:t> </w:t>
      </w:r>
      <w:r>
        <w:rPr/>
        <w:t>direcciones</w:t>
      </w:r>
    </w:p>
    <w:p>
      <w:pPr>
        <w:pStyle w:val="BodyText"/>
        <w:tabs>
          <w:tab w:pos="5062" w:val="left" w:leader="none"/>
          <w:tab w:pos="6856" w:val="left" w:leader="none"/>
          <w:tab w:pos="8168" w:val="left" w:leader="none"/>
          <w:tab w:pos="8676" w:val="left" w:leader="none"/>
        </w:tabs>
        <w:spacing w:line="288" w:lineRule="auto" w:before="55"/>
        <w:ind w:left="3642" w:right="1219"/>
      </w:pPr>
      <w:r>
        <w:rPr/>
        <w:t>Organismos</w:t>
        <w:tab/>
        <w:t>independientes:</w:t>
        <w:tab/>
        <w:t>Defensoría</w:t>
        <w:tab/>
        <w:t>de</w:t>
        <w:tab/>
      </w:r>
      <w:r>
        <w:rPr>
          <w:w w:val="90"/>
        </w:rPr>
        <w:t>los </w:t>
      </w:r>
      <w:r>
        <w:rPr/>
        <w:t>derechos</w:t>
      </w:r>
      <w:r>
        <w:rPr>
          <w:spacing w:val="-25"/>
        </w:rPr>
        <w:t> </w:t>
      </w:r>
      <w:r>
        <w:rPr/>
        <w:t>de</w:t>
      </w:r>
      <w:r>
        <w:rPr>
          <w:spacing w:val="-25"/>
        </w:rPr>
        <w:t> </w:t>
      </w:r>
      <w:r>
        <w:rPr/>
        <w:t>los</w:t>
      </w:r>
      <w:r>
        <w:rPr>
          <w:spacing w:val="-25"/>
        </w:rPr>
        <w:t> </w:t>
      </w:r>
      <w:r>
        <w:rPr/>
        <w:t>Universitarios</w:t>
      </w:r>
    </w:p>
    <w:p>
      <w:pPr>
        <w:pStyle w:val="BodyText"/>
        <w:spacing w:line="288" w:lineRule="auto" w:before="2"/>
        <w:ind w:left="3642" w:right="1367"/>
      </w:pPr>
      <w:r>
        <w:rPr/>
        <w:t>Facultades</w:t>
      </w:r>
      <w:r>
        <w:rPr>
          <w:spacing w:val="-24"/>
        </w:rPr>
        <w:t> </w:t>
      </w:r>
      <w:r>
        <w:rPr/>
        <w:t>(todas</w:t>
      </w:r>
      <w:r>
        <w:rPr>
          <w:spacing w:val="-23"/>
        </w:rPr>
        <w:t> </w:t>
      </w:r>
      <w:r>
        <w:rPr/>
        <w:t>las</w:t>
      </w:r>
      <w:r>
        <w:rPr>
          <w:spacing w:val="-24"/>
        </w:rPr>
        <w:t> </w:t>
      </w:r>
      <w:r>
        <w:rPr/>
        <w:t>facultades</w:t>
      </w:r>
      <w:r>
        <w:rPr>
          <w:spacing w:val="-24"/>
        </w:rPr>
        <w:t> </w:t>
      </w:r>
      <w:r>
        <w:rPr/>
        <w:t>dentro</w:t>
      </w:r>
      <w:r>
        <w:rPr>
          <w:spacing w:val="-24"/>
        </w:rPr>
        <w:t> </w:t>
      </w:r>
      <w:r>
        <w:rPr/>
        <w:t>de</w:t>
      </w:r>
      <w:r>
        <w:rPr>
          <w:spacing w:val="-24"/>
        </w:rPr>
        <w:t> </w:t>
      </w:r>
      <w:r>
        <w:rPr/>
        <w:t>la</w:t>
      </w:r>
      <w:r>
        <w:rPr>
          <w:spacing w:val="-25"/>
        </w:rPr>
        <w:t> </w:t>
      </w:r>
      <w:r>
        <w:rPr/>
        <w:t>UAEMéx) Centros</w:t>
      </w:r>
      <w:r>
        <w:rPr>
          <w:spacing w:val="-23"/>
        </w:rPr>
        <w:t> </w:t>
      </w:r>
      <w:r>
        <w:rPr/>
        <w:t>Universitarios</w:t>
      </w:r>
    </w:p>
    <w:p>
      <w:pPr>
        <w:pStyle w:val="BodyText"/>
        <w:spacing w:before="2"/>
        <w:ind w:left="449" w:right="1234"/>
        <w:jc w:val="center"/>
      </w:pPr>
      <w:r>
        <w:rPr>
          <w:w w:val="95"/>
        </w:rPr>
        <w:t>Unidades Académicas</w:t>
      </w:r>
    </w:p>
    <w:p>
      <w:pPr>
        <w:pStyle w:val="BodyText"/>
        <w:spacing w:before="3"/>
        <w:rPr>
          <w:sz w:val="22"/>
        </w:rPr>
      </w:pPr>
    </w:p>
    <w:p>
      <w:pPr>
        <w:pStyle w:val="BodyText"/>
        <w:spacing w:line="288" w:lineRule="auto" w:before="1"/>
        <w:ind w:left="102" w:right="1217"/>
        <w:jc w:val="both"/>
      </w:pPr>
      <w:r>
        <w:rPr/>
        <w:t>Para finalidades de este trabajo, el grupo con el cual se va a trabajar está dentro de la comunidad estudiantil dentro de los estudios de licenciatura, sin embargo, posteriormente podría aplicarse para que sea un modelo institucional que abarque a toda la comunidad estudiantil de la Universidad.</w:t>
      </w:r>
    </w:p>
    <w:p>
      <w:pPr>
        <w:pStyle w:val="BodyText"/>
        <w:spacing w:line="288" w:lineRule="auto" w:before="201"/>
        <w:ind w:left="102" w:right="1215"/>
        <w:jc w:val="both"/>
      </w:pPr>
      <w:r>
        <w:rPr/>
        <w:t>Este problema de la atención a la violencia dentro de las instituciones educativas le</w:t>
      </w:r>
      <w:r>
        <w:rPr>
          <w:spacing w:val="-39"/>
        </w:rPr>
        <w:t> </w:t>
      </w:r>
      <w:r>
        <w:rPr/>
        <w:t>compete a</w:t>
      </w:r>
      <w:r>
        <w:rPr>
          <w:spacing w:val="-34"/>
        </w:rPr>
        <w:t> </w:t>
      </w:r>
      <w:r>
        <w:rPr/>
        <w:t>diferentes</w:t>
      </w:r>
      <w:r>
        <w:rPr>
          <w:spacing w:val="-34"/>
        </w:rPr>
        <w:t> </w:t>
      </w:r>
      <w:r>
        <w:rPr/>
        <w:t>actores:</w:t>
      </w:r>
    </w:p>
    <w:p>
      <w:pPr>
        <w:pStyle w:val="BodyText"/>
        <w:spacing w:line="288" w:lineRule="auto" w:before="201"/>
        <w:ind w:left="102" w:right="1222"/>
        <w:jc w:val="both"/>
      </w:pPr>
      <w:r>
        <w:rPr/>
        <w:t>Por un lado, internamente: Organismos y agentes sociales institucionales y de dependencias institucionales</w:t>
      </w:r>
    </w:p>
    <w:p>
      <w:pPr>
        <w:pStyle w:val="BodyText"/>
        <w:spacing w:before="6"/>
        <w:rPr>
          <w:sz w:val="17"/>
        </w:rPr>
      </w:pPr>
    </w:p>
    <w:tbl>
      <w:tblPr>
        <w:tblW w:w="0" w:type="auto"/>
        <w:jc w:val="left"/>
        <w:tblInd w:w="11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51"/>
        <w:gridCol w:w="3313"/>
      </w:tblGrid>
      <w:tr>
        <w:trPr>
          <w:trHeight w:val="1130" w:hRule="exact"/>
        </w:trPr>
        <w:tc>
          <w:tcPr>
            <w:tcW w:w="3351" w:type="dxa"/>
            <w:tcBorders>
              <w:top w:val="single" w:sz="8" w:space="0" w:color="9BBA58"/>
              <w:bottom w:val="single" w:sz="8" w:space="0" w:color="9BBA58"/>
            </w:tcBorders>
          </w:tcPr>
          <w:p>
            <w:pPr>
              <w:pStyle w:val="TableParagraph"/>
              <w:spacing w:line="288" w:lineRule="auto" w:before="0"/>
              <w:ind w:left="235" w:right="236"/>
              <w:jc w:val="center"/>
              <w:rPr>
                <w:b/>
                <w:sz w:val="22"/>
              </w:rPr>
            </w:pPr>
            <w:r>
              <w:rPr>
                <w:b/>
                <w:w w:val="85"/>
                <w:sz w:val="22"/>
              </w:rPr>
              <w:t>Institucionales encargadas de la </w:t>
            </w:r>
            <w:r>
              <w:rPr>
                <w:b/>
                <w:w w:val="90"/>
                <w:sz w:val="22"/>
              </w:rPr>
              <w:t>defensoría de los Derechos </w:t>
            </w:r>
            <w:r>
              <w:rPr>
                <w:b/>
                <w:w w:val="95"/>
                <w:sz w:val="22"/>
              </w:rPr>
              <w:t>Universitarios</w:t>
            </w:r>
          </w:p>
        </w:tc>
        <w:tc>
          <w:tcPr>
            <w:tcW w:w="3313" w:type="dxa"/>
            <w:tcBorders>
              <w:top w:val="single" w:sz="8" w:space="0" w:color="9BBA58"/>
              <w:bottom w:val="single" w:sz="8" w:space="0" w:color="9BBA58"/>
            </w:tcBorders>
          </w:tcPr>
          <w:p>
            <w:pPr>
              <w:pStyle w:val="TableParagraph"/>
              <w:spacing w:line="251" w:lineRule="exact" w:before="0"/>
              <w:ind w:left="278" w:right="104"/>
              <w:rPr>
                <w:b/>
                <w:sz w:val="22"/>
              </w:rPr>
            </w:pPr>
            <w:r>
              <w:rPr>
                <w:b/>
                <w:w w:val="80"/>
                <w:sz w:val="22"/>
              </w:rPr>
              <w:t>Agentes  sociales institucionales</w:t>
            </w:r>
          </w:p>
        </w:tc>
      </w:tr>
      <w:tr>
        <w:trPr>
          <w:trHeight w:val="1835" w:hRule="exact"/>
        </w:trPr>
        <w:tc>
          <w:tcPr>
            <w:tcW w:w="3351" w:type="dxa"/>
            <w:tcBorders>
              <w:top w:val="single" w:sz="8" w:space="0" w:color="9BBA58"/>
              <w:bottom w:val="single" w:sz="8" w:space="0" w:color="9BBA58"/>
            </w:tcBorders>
            <w:shd w:val="clear" w:color="auto" w:fill="E6EDD4"/>
          </w:tcPr>
          <w:p>
            <w:pPr>
              <w:pStyle w:val="TableParagraph"/>
              <w:spacing w:line="251" w:lineRule="exact" w:before="0"/>
              <w:ind w:left="108" w:right="107"/>
              <w:rPr>
                <w:b/>
                <w:sz w:val="22"/>
              </w:rPr>
            </w:pPr>
            <w:r>
              <w:rPr>
                <w:b/>
                <w:w w:val="85"/>
                <w:sz w:val="22"/>
              </w:rPr>
              <w:t>Abogado General</w:t>
            </w:r>
          </w:p>
          <w:p>
            <w:pPr>
              <w:pStyle w:val="TableParagraph"/>
              <w:spacing w:before="10"/>
              <w:rPr>
                <w:rFonts w:ascii="Times New Roman"/>
                <w:sz w:val="21"/>
              </w:rPr>
            </w:pPr>
          </w:p>
          <w:p>
            <w:pPr>
              <w:pStyle w:val="TableParagraph"/>
              <w:tabs>
                <w:tab w:pos="1387" w:val="left" w:leader="none"/>
                <w:tab w:pos="1907" w:val="left" w:leader="none"/>
                <w:tab w:pos="2456" w:val="left" w:leader="none"/>
              </w:tabs>
              <w:spacing w:line="288" w:lineRule="auto" w:before="0"/>
              <w:ind w:left="108" w:right="107"/>
              <w:rPr>
                <w:b/>
                <w:sz w:val="22"/>
              </w:rPr>
            </w:pPr>
            <w:r>
              <w:rPr>
                <w:b/>
                <w:w w:val="90"/>
                <w:sz w:val="22"/>
              </w:rPr>
              <w:t>Defensoría</w:t>
              <w:tab/>
            </w:r>
            <w:r>
              <w:rPr>
                <w:b/>
                <w:w w:val="95"/>
                <w:sz w:val="22"/>
              </w:rPr>
              <w:t>de</w:t>
              <w:tab/>
              <w:t>los</w:t>
              <w:tab/>
            </w:r>
            <w:r>
              <w:rPr>
                <w:b/>
                <w:spacing w:val="-1"/>
                <w:w w:val="80"/>
                <w:sz w:val="22"/>
              </w:rPr>
              <w:t>derechos </w:t>
            </w:r>
            <w:r>
              <w:rPr>
                <w:b/>
                <w:w w:val="95"/>
                <w:sz w:val="22"/>
              </w:rPr>
              <w:t>Universitarios</w:t>
            </w:r>
          </w:p>
        </w:tc>
        <w:tc>
          <w:tcPr>
            <w:tcW w:w="3313" w:type="dxa"/>
            <w:tcBorders>
              <w:top w:val="single" w:sz="8" w:space="0" w:color="9BBA58"/>
              <w:bottom w:val="single" w:sz="8" w:space="0" w:color="9BBA58"/>
            </w:tcBorders>
            <w:shd w:val="clear" w:color="auto" w:fill="E6EDD4"/>
          </w:tcPr>
          <w:p>
            <w:pPr>
              <w:pStyle w:val="TableParagraph"/>
              <w:tabs>
                <w:tab w:pos="1617" w:val="left" w:leader="none"/>
                <w:tab w:pos="2320" w:val="left" w:leader="none"/>
              </w:tabs>
              <w:spacing w:line="288" w:lineRule="auto" w:before="0"/>
              <w:ind w:left="107" w:right="104"/>
              <w:rPr>
                <w:rFonts w:ascii="Times New Roman"/>
                <w:sz w:val="22"/>
              </w:rPr>
            </w:pPr>
            <w:r>
              <w:rPr>
                <w:rFonts w:ascii="Times New Roman"/>
                <w:sz w:val="22"/>
              </w:rPr>
              <w:t>Profesoras</w:t>
              <w:tab/>
              <w:t>y</w:t>
              <w:tab/>
            </w:r>
            <w:r>
              <w:rPr>
                <w:rFonts w:ascii="Times New Roman"/>
                <w:spacing w:val="-1"/>
                <w:w w:val="95"/>
                <w:sz w:val="22"/>
              </w:rPr>
              <w:t>profesores </w:t>
            </w:r>
            <w:r>
              <w:rPr>
                <w:rFonts w:ascii="Times New Roman"/>
                <w:sz w:val="22"/>
              </w:rPr>
              <w:t>Universitarios</w:t>
            </w:r>
          </w:p>
          <w:p>
            <w:pPr>
              <w:pStyle w:val="TableParagraph"/>
              <w:spacing w:before="7"/>
              <w:rPr>
                <w:rFonts w:ascii="Times New Roman"/>
                <w:sz w:val="17"/>
              </w:rPr>
            </w:pPr>
          </w:p>
          <w:p>
            <w:pPr>
              <w:pStyle w:val="TableParagraph"/>
              <w:spacing w:line="475" w:lineRule="auto" w:before="0"/>
              <w:ind w:left="107" w:right="785"/>
              <w:rPr>
                <w:rFonts w:ascii="Times New Roman"/>
                <w:sz w:val="22"/>
              </w:rPr>
            </w:pPr>
            <w:r>
              <w:rPr>
                <w:rFonts w:ascii="Times New Roman"/>
                <w:sz w:val="22"/>
              </w:rPr>
              <w:t>Directivos de las instancias Orientadores y tutores</w:t>
            </w:r>
          </w:p>
        </w:tc>
      </w:tr>
    </w:tbl>
    <w:p>
      <w:pPr>
        <w:spacing w:after="0" w:line="475" w:lineRule="auto"/>
        <w:rPr>
          <w:rFonts w:ascii="Times New Roman"/>
          <w:sz w:val="22"/>
        </w:rPr>
        <w:sectPr>
          <w:footerReference w:type="default" r:id="rId25"/>
          <w:pgSz w:w="12240" w:h="15840"/>
          <w:pgMar w:footer="1075" w:header="0" w:top="1380" w:bottom="1260" w:left="1600" w:right="480"/>
          <w:pgNumType w:start="21"/>
        </w:sectPr>
      </w:pPr>
    </w:p>
    <w:p>
      <w:pPr>
        <w:pStyle w:val="BodyText"/>
        <w:spacing w:before="37"/>
        <w:ind w:left="102" w:right="1219"/>
      </w:pPr>
      <w:r>
        <w:rPr/>
        <w:t>Externamente existen las instancias donde se puede denunciar un caso de violencia:</w:t>
      </w:r>
    </w:p>
    <w:p>
      <w:pPr>
        <w:pStyle w:val="BodyText"/>
        <w:spacing w:before="2"/>
        <w:rPr>
          <w:sz w:val="22"/>
        </w:rPr>
      </w:pPr>
    </w:p>
    <w:tbl>
      <w:tblPr>
        <w:tblW w:w="0" w:type="auto"/>
        <w:jc w:val="left"/>
        <w:tblInd w:w="11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50"/>
        <w:gridCol w:w="3314"/>
      </w:tblGrid>
      <w:tr>
        <w:trPr>
          <w:trHeight w:val="523" w:hRule="exact"/>
        </w:trPr>
        <w:tc>
          <w:tcPr>
            <w:tcW w:w="3350" w:type="dxa"/>
            <w:tcBorders>
              <w:top w:val="single" w:sz="8" w:space="0" w:color="9BBA58"/>
              <w:bottom w:val="single" w:sz="8" w:space="0" w:color="9BBA58"/>
            </w:tcBorders>
          </w:tcPr>
          <w:p>
            <w:pPr>
              <w:pStyle w:val="TableParagraph"/>
              <w:spacing w:line="251" w:lineRule="exact" w:before="0"/>
              <w:ind w:left="1022" w:right="107"/>
              <w:rPr>
                <w:b/>
                <w:sz w:val="22"/>
              </w:rPr>
            </w:pPr>
            <w:r>
              <w:rPr>
                <w:b/>
                <w:sz w:val="22"/>
              </w:rPr>
              <w:t>Institucionales</w:t>
            </w:r>
          </w:p>
        </w:tc>
        <w:tc>
          <w:tcPr>
            <w:tcW w:w="3314" w:type="dxa"/>
            <w:tcBorders>
              <w:top w:val="single" w:sz="8" w:space="0" w:color="9BBA58"/>
              <w:bottom w:val="single" w:sz="8" w:space="0" w:color="9BBA58"/>
            </w:tcBorders>
          </w:tcPr>
          <w:p>
            <w:pPr>
              <w:pStyle w:val="TableParagraph"/>
              <w:spacing w:line="251" w:lineRule="exact" w:before="0"/>
              <w:ind w:left="1195" w:right="1195"/>
              <w:jc w:val="center"/>
              <w:rPr>
                <w:b/>
                <w:sz w:val="22"/>
              </w:rPr>
            </w:pPr>
            <w:r>
              <w:rPr>
                <w:b/>
                <w:w w:val="95"/>
                <w:sz w:val="22"/>
              </w:rPr>
              <w:t>Externas</w:t>
            </w:r>
          </w:p>
        </w:tc>
      </w:tr>
      <w:tr>
        <w:trPr>
          <w:trHeight w:val="5768" w:hRule="exact"/>
        </w:trPr>
        <w:tc>
          <w:tcPr>
            <w:tcW w:w="3350" w:type="dxa"/>
            <w:tcBorders>
              <w:top w:val="single" w:sz="8" w:space="0" w:color="9BBA58"/>
              <w:bottom w:val="single" w:sz="8" w:space="0" w:color="9BBA58"/>
            </w:tcBorders>
            <w:shd w:val="clear" w:color="auto" w:fill="E6EDD4"/>
          </w:tcPr>
          <w:p>
            <w:pPr>
              <w:pStyle w:val="TableParagraph"/>
              <w:spacing w:line="251" w:lineRule="exact" w:before="0"/>
              <w:ind w:left="108" w:right="107"/>
              <w:rPr>
                <w:b/>
                <w:sz w:val="22"/>
              </w:rPr>
            </w:pPr>
            <w:r>
              <w:rPr>
                <w:b/>
                <w:w w:val="85"/>
                <w:sz w:val="22"/>
              </w:rPr>
              <w:t>Secretaría del Abogado General</w:t>
            </w:r>
          </w:p>
          <w:p>
            <w:pPr>
              <w:pStyle w:val="TableParagraph"/>
              <w:spacing w:before="9"/>
              <w:rPr>
                <w:rFonts w:ascii="Times New Roman"/>
                <w:sz w:val="21"/>
              </w:rPr>
            </w:pPr>
          </w:p>
          <w:p>
            <w:pPr>
              <w:pStyle w:val="TableParagraph"/>
              <w:tabs>
                <w:tab w:pos="1370" w:val="left" w:leader="none"/>
                <w:tab w:pos="1874" w:val="left" w:leader="none"/>
                <w:tab w:pos="2406" w:val="left" w:leader="none"/>
              </w:tabs>
              <w:spacing w:line="288" w:lineRule="auto" w:before="0"/>
              <w:ind w:left="108" w:right="107"/>
              <w:rPr>
                <w:b/>
                <w:sz w:val="22"/>
              </w:rPr>
            </w:pPr>
            <w:r>
              <w:rPr>
                <w:b/>
                <w:w w:val="90"/>
                <w:sz w:val="22"/>
              </w:rPr>
              <w:t>Defensoría</w:t>
              <w:tab/>
            </w:r>
            <w:r>
              <w:rPr>
                <w:b/>
                <w:w w:val="95"/>
                <w:sz w:val="22"/>
              </w:rPr>
              <w:t>de</w:t>
              <w:tab/>
              <w:t>los</w:t>
              <w:tab/>
            </w:r>
            <w:r>
              <w:rPr>
                <w:b/>
                <w:spacing w:val="-1"/>
                <w:w w:val="80"/>
                <w:sz w:val="22"/>
              </w:rPr>
              <w:t>Derechos </w:t>
            </w:r>
            <w:r>
              <w:rPr>
                <w:b/>
                <w:w w:val="95"/>
                <w:sz w:val="22"/>
              </w:rPr>
              <w:t>Universitarios</w:t>
            </w:r>
          </w:p>
        </w:tc>
        <w:tc>
          <w:tcPr>
            <w:tcW w:w="3314" w:type="dxa"/>
            <w:tcBorders>
              <w:top w:val="single" w:sz="8" w:space="0" w:color="9BBA58"/>
              <w:bottom w:val="single" w:sz="8" w:space="0" w:color="9BBA58"/>
            </w:tcBorders>
            <w:shd w:val="clear" w:color="auto" w:fill="E6EDD4"/>
          </w:tcPr>
          <w:p>
            <w:pPr>
              <w:pStyle w:val="TableParagraph"/>
              <w:spacing w:line="288" w:lineRule="auto" w:before="0"/>
              <w:ind w:left="109" w:right="105"/>
              <w:rPr>
                <w:rFonts w:ascii="Times New Roman" w:hAnsi="Times New Roman"/>
                <w:sz w:val="22"/>
              </w:rPr>
            </w:pPr>
            <w:r>
              <w:rPr>
                <w:rFonts w:ascii="Times New Roman" w:hAnsi="Times New Roman"/>
                <w:sz w:val="22"/>
              </w:rPr>
              <w:t>Procuraduría General de Justicia del Estado de México</w:t>
            </w:r>
          </w:p>
          <w:p>
            <w:pPr>
              <w:pStyle w:val="TableParagraph"/>
              <w:spacing w:before="6"/>
              <w:rPr>
                <w:rFonts w:ascii="Times New Roman"/>
                <w:sz w:val="17"/>
              </w:rPr>
            </w:pPr>
          </w:p>
          <w:p>
            <w:pPr>
              <w:pStyle w:val="TableParagraph"/>
              <w:spacing w:before="1"/>
              <w:ind w:left="109" w:right="105"/>
              <w:rPr>
                <w:rFonts w:ascii="Times New Roman" w:hAnsi="Times New Roman"/>
                <w:sz w:val="22"/>
              </w:rPr>
            </w:pPr>
            <w:r>
              <w:rPr>
                <w:rFonts w:ascii="Times New Roman" w:hAnsi="Times New Roman"/>
                <w:w w:val="95"/>
                <w:sz w:val="22"/>
              </w:rPr>
              <w:t>Policía, Seguridad Pública</w:t>
            </w:r>
          </w:p>
          <w:p>
            <w:pPr>
              <w:pStyle w:val="TableParagraph"/>
              <w:spacing w:before="9"/>
              <w:rPr>
                <w:rFonts w:ascii="Times New Roman"/>
                <w:sz w:val="21"/>
              </w:rPr>
            </w:pPr>
          </w:p>
          <w:p>
            <w:pPr>
              <w:pStyle w:val="TableParagraph"/>
              <w:spacing w:before="0"/>
              <w:ind w:left="109" w:right="105"/>
              <w:rPr>
                <w:rFonts w:ascii="Times New Roman" w:hAnsi="Times New Roman"/>
                <w:sz w:val="22"/>
              </w:rPr>
            </w:pPr>
            <w:r>
              <w:rPr>
                <w:rFonts w:ascii="Times New Roman" w:hAnsi="Times New Roman"/>
                <w:w w:val="95"/>
                <w:sz w:val="22"/>
              </w:rPr>
              <w:t>Psicólogo (según sea el caso)</w:t>
            </w:r>
          </w:p>
          <w:p>
            <w:pPr>
              <w:pStyle w:val="TableParagraph"/>
              <w:spacing w:before="7"/>
              <w:rPr>
                <w:rFonts w:ascii="Times New Roman"/>
                <w:sz w:val="21"/>
              </w:rPr>
            </w:pPr>
          </w:p>
          <w:p>
            <w:pPr>
              <w:pStyle w:val="TableParagraph"/>
              <w:tabs>
                <w:tab w:pos="1181" w:val="left" w:leader="none"/>
                <w:tab w:pos="1973" w:val="left" w:leader="none"/>
                <w:tab w:pos="2390" w:val="left" w:leader="none"/>
              </w:tabs>
              <w:spacing w:line="288" w:lineRule="auto" w:before="0"/>
              <w:ind w:left="109" w:right="105"/>
              <w:rPr>
                <w:rFonts w:ascii="Times New Roman" w:hAnsi="Times New Roman"/>
                <w:sz w:val="22"/>
              </w:rPr>
            </w:pPr>
            <w:r>
              <w:rPr>
                <w:rFonts w:ascii="Times New Roman" w:hAnsi="Times New Roman"/>
                <w:sz w:val="22"/>
              </w:rPr>
              <w:t>Comisión</w:t>
              <w:tab/>
              <w:t>Estatal</w:t>
              <w:tab/>
              <w:t>de</w:t>
              <w:tab/>
            </w:r>
            <w:r>
              <w:rPr>
                <w:rFonts w:ascii="Times New Roman" w:hAnsi="Times New Roman"/>
                <w:w w:val="95"/>
                <w:sz w:val="22"/>
              </w:rPr>
              <w:t>Derechos </w:t>
            </w:r>
            <w:r>
              <w:rPr>
                <w:rFonts w:ascii="Times New Roman" w:hAnsi="Times New Roman"/>
                <w:sz w:val="22"/>
              </w:rPr>
              <w:t>Humanos</w:t>
            </w:r>
          </w:p>
          <w:p>
            <w:pPr>
              <w:pStyle w:val="TableParagraph"/>
              <w:spacing w:before="6"/>
              <w:rPr>
                <w:rFonts w:ascii="Times New Roman"/>
                <w:sz w:val="17"/>
              </w:rPr>
            </w:pPr>
          </w:p>
          <w:p>
            <w:pPr>
              <w:pStyle w:val="TableParagraph"/>
              <w:spacing w:before="1"/>
              <w:ind w:left="109" w:right="105"/>
              <w:rPr>
                <w:rFonts w:ascii="Times New Roman"/>
                <w:sz w:val="22"/>
              </w:rPr>
            </w:pPr>
            <w:r>
              <w:rPr>
                <w:rFonts w:ascii="Times New Roman"/>
                <w:sz w:val="22"/>
              </w:rPr>
              <w:t>Instituto la Mujer</w:t>
            </w:r>
          </w:p>
          <w:p>
            <w:pPr>
              <w:pStyle w:val="TableParagraph"/>
              <w:spacing w:before="10"/>
              <w:rPr>
                <w:rFonts w:ascii="Times New Roman"/>
                <w:sz w:val="21"/>
              </w:rPr>
            </w:pPr>
          </w:p>
          <w:p>
            <w:pPr>
              <w:pStyle w:val="TableParagraph"/>
              <w:spacing w:line="288" w:lineRule="auto" w:before="0"/>
              <w:ind w:left="109" w:right="105"/>
              <w:rPr>
                <w:rFonts w:ascii="Times New Roman"/>
                <w:sz w:val="22"/>
              </w:rPr>
            </w:pPr>
            <w:r>
              <w:rPr>
                <w:rFonts w:ascii="Times New Roman"/>
                <w:sz w:val="22"/>
              </w:rPr>
              <w:t>Consejo Estatal de la Mujer y </w:t>
            </w:r>
            <w:r>
              <w:rPr>
                <w:rFonts w:ascii="Times New Roman"/>
                <w:w w:val="95"/>
                <w:sz w:val="22"/>
              </w:rPr>
              <w:t>Bienestar Social</w:t>
            </w:r>
          </w:p>
          <w:p>
            <w:pPr>
              <w:pStyle w:val="TableParagraph"/>
              <w:spacing w:before="6"/>
              <w:rPr>
                <w:rFonts w:ascii="Times New Roman"/>
                <w:sz w:val="17"/>
              </w:rPr>
            </w:pPr>
          </w:p>
          <w:p>
            <w:pPr>
              <w:pStyle w:val="TableParagraph"/>
              <w:spacing w:line="288" w:lineRule="auto" w:before="1"/>
              <w:ind w:left="109" w:right="105"/>
              <w:rPr>
                <w:rFonts w:ascii="Times New Roman" w:hAnsi="Times New Roman"/>
                <w:sz w:val="22"/>
              </w:rPr>
            </w:pPr>
            <w:r>
              <w:rPr>
                <w:rFonts w:ascii="Times New Roman" w:hAnsi="Times New Roman"/>
                <w:sz w:val="22"/>
              </w:rPr>
              <w:t>Ministerios Públicos y Agencias Especiales</w:t>
            </w:r>
          </w:p>
          <w:p>
            <w:pPr>
              <w:pStyle w:val="TableParagraph"/>
              <w:spacing w:before="6"/>
              <w:rPr>
                <w:rFonts w:ascii="Times New Roman"/>
                <w:sz w:val="17"/>
              </w:rPr>
            </w:pPr>
          </w:p>
          <w:p>
            <w:pPr>
              <w:pStyle w:val="TableParagraph"/>
              <w:spacing w:line="477" w:lineRule="auto" w:before="1"/>
              <w:ind w:left="109" w:right="423"/>
              <w:rPr>
                <w:rFonts w:ascii="Times New Roman" w:hAnsi="Times New Roman"/>
                <w:sz w:val="22"/>
              </w:rPr>
            </w:pPr>
            <w:r>
              <w:rPr>
                <w:rFonts w:ascii="Times New Roman" w:hAnsi="Times New Roman"/>
                <w:sz w:val="22"/>
              </w:rPr>
              <w:t>Tribunal Superior de Justicia, Poder Judicial de la Federación</w:t>
            </w:r>
          </w:p>
        </w:tc>
      </w:tr>
    </w:tbl>
    <w:p>
      <w:pPr>
        <w:pStyle w:val="BodyText"/>
        <w:rPr>
          <w:sz w:val="20"/>
        </w:rPr>
      </w:pPr>
    </w:p>
    <w:p>
      <w:pPr>
        <w:pStyle w:val="BodyText"/>
        <w:spacing w:before="9"/>
        <w:rPr>
          <w:sz w:val="20"/>
        </w:rPr>
      </w:pPr>
    </w:p>
    <w:p>
      <w:pPr>
        <w:pStyle w:val="BodyText"/>
        <w:spacing w:before="65"/>
        <w:ind w:left="102" w:right="1219"/>
      </w:pPr>
      <w:r>
        <w:rPr/>
        <w:t>El problema central surge debido a:</w:t>
      </w:r>
    </w:p>
    <w:p>
      <w:pPr>
        <w:pStyle w:val="BodyText"/>
        <w:spacing w:before="2"/>
        <w:rPr>
          <w:sz w:val="17"/>
        </w:rPr>
      </w:pPr>
    </w:p>
    <w:p>
      <w:pPr>
        <w:pStyle w:val="BodyText"/>
        <w:spacing w:before="66"/>
        <w:ind w:left="810" w:right="1219"/>
      </w:pPr>
      <w:r>
        <w:rPr/>
        <w:pict>
          <v:group style="position:absolute;margin-left:103.099998pt;margin-top:2.503121pt;width:11.05pt;height:49pt;mso-position-horizontal-relative:page;mso-position-vertical-relative:paragraph;z-index:1456" coordorigin="2062,50" coordsize="221,980">
            <v:shape style="position:absolute;left:2062;top:50;width:221;height:295" type="#_x0000_t75" stroked="false">
              <v:imagedata r:id="rId8" o:title=""/>
            </v:shape>
            <v:shape style="position:absolute;left:2062;top:391;width:221;height:295" type="#_x0000_t75" stroked="false">
              <v:imagedata r:id="rId8" o:title=""/>
            </v:shape>
            <v:shape style="position:absolute;left:2062;top:734;width:221;height:295" type="#_x0000_t75" stroked="false">
              <v:imagedata r:id="rId8" o:title=""/>
            </v:shape>
            <w10:wrap type="none"/>
          </v:group>
        </w:pict>
      </w:r>
      <w:r>
        <w:rPr/>
        <w:t>Falta de perspectiva de género en las instituciones</w:t>
      </w:r>
    </w:p>
    <w:p>
      <w:pPr>
        <w:pStyle w:val="BodyText"/>
        <w:spacing w:before="65"/>
        <w:ind w:left="810" w:right="1219"/>
      </w:pPr>
      <w:r>
        <w:rPr/>
        <w:t>La no diferenciación y tipificación de los tipos de violencia que ocurren</w:t>
      </w:r>
    </w:p>
    <w:p>
      <w:pPr>
        <w:pStyle w:val="BodyText"/>
        <w:spacing w:line="288" w:lineRule="auto" w:before="67"/>
        <w:ind w:left="821" w:right="1219" w:hanging="12"/>
      </w:pPr>
      <w:r>
        <w:rPr/>
        <w:drawing>
          <wp:anchor distT="0" distB="0" distL="0" distR="0" allowOverlap="1" layoutInCell="1" locked="0" behindDoc="0" simplePos="0" relativeHeight="1480">
            <wp:simplePos x="0" y="0"/>
            <wp:positionH relativeFrom="page">
              <wp:posOffset>1309369</wp:posOffset>
            </wp:positionH>
            <wp:positionV relativeFrom="paragraph">
              <wp:posOffset>459144</wp:posOffset>
            </wp:positionV>
            <wp:extent cx="140207" cy="187452"/>
            <wp:effectExtent l="0" t="0" r="0" b="0"/>
            <wp:wrapNone/>
            <wp:docPr id="47" name="image3.png" descr=""/>
            <wp:cNvGraphicFramePr>
              <a:graphicFrameLocks noChangeAspect="1"/>
            </wp:cNvGraphicFramePr>
            <a:graphic>
              <a:graphicData uri="http://schemas.openxmlformats.org/drawingml/2006/picture">
                <pic:pic>
                  <pic:nvPicPr>
                    <pic:cNvPr id="48" name="image3.png"/>
                    <pic:cNvPicPr/>
                  </pic:nvPicPr>
                  <pic:blipFill>
                    <a:blip r:embed="rId8" cstate="print"/>
                    <a:stretch>
                      <a:fillRect/>
                    </a:stretch>
                  </pic:blipFill>
                  <pic:spPr>
                    <a:xfrm>
                      <a:off x="0" y="0"/>
                      <a:ext cx="140207" cy="187452"/>
                    </a:xfrm>
                    <a:prstGeom prst="rect">
                      <a:avLst/>
                    </a:prstGeom>
                  </pic:spPr>
                </pic:pic>
              </a:graphicData>
            </a:graphic>
          </wp:anchor>
        </w:drawing>
      </w:r>
      <w:r>
        <w:rPr/>
        <w:t>La</w:t>
      </w:r>
      <w:r>
        <w:rPr>
          <w:spacing w:val="-9"/>
        </w:rPr>
        <w:t> </w:t>
      </w:r>
      <w:r>
        <w:rPr/>
        <w:t>falta</w:t>
      </w:r>
      <w:r>
        <w:rPr>
          <w:spacing w:val="-10"/>
        </w:rPr>
        <w:t> </w:t>
      </w:r>
      <w:r>
        <w:rPr/>
        <w:t>de</w:t>
      </w:r>
      <w:r>
        <w:rPr>
          <w:spacing w:val="-8"/>
        </w:rPr>
        <w:t> </w:t>
      </w:r>
      <w:r>
        <w:rPr/>
        <w:t>información</w:t>
      </w:r>
      <w:r>
        <w:rPr>
          <w:spacing w:val="-9"/>
        </w:rPr>
        <w:t> </w:t>
      </w:r>
      <w:r>
        <w:rPr/>
        <w:t>sobre</w:t>
      </w:r>
      <w:r>
        <w:rPr>
          <w:spacing w:val="-8"/>
        </w:rPr>
        <w:t> </w:t>
      </w:r>
      <w:r>
        <w:rPr/>
        <w:t>el</w:t>
      </w:r>
      <w:r>
        <w:rPr>
          <w:spacing w:val="-9"/>
        </w:rPr>
        <w:t> </w:t>
      </w:r>
      <w:r>
        <w:rPr/>
        <w:t>qué</w:t>
      </w:r>
      <w:r>
        <w:rPr>
          <w:spacing w:val="-8"/>
        </w:rPr>
        <w:t> </w:t>
      </w:r>
      <w:r>
        <w:rPr/>
        <w:t>se</w:t>
      </w:r>
      <w:r>
        <w:rPr>
          <w:spacing w:val="-10"/>
        </w:rPr>
        <w:t> </w:t>
      </w:r>
      <w:r>
        <w:rPr/>
        <w:t>debe</w:t>
      </w:r>
      <w:r>
        <w:rPr>
          <w:spacing w:val="-8"/>
        </w:rPr>
        <w:t> </w:t>
      </w:r>
      <w:r>
        <w:rPr/>
        <w:t>hacer</w:t>
      </w:r>
      <w:r>
        <w:rPr>
          <w:spacing w:val="-10"/>
        </w:rPr>
        <w:t> </w:t>
      </w:r>
      <w:r>
        <w:rPr/>
        <w:t>en</w:t>
      </w:r>
      <w:r>
        <w:rPr>
          <w:spacing w:val="-8"/>
        </w:rPr>
        <w:t> </w:t>
      </w:r>
      <w:r>
        <w:rPr/>
        <w:t>caso</w:t>
      </w:r>
      <w:r>
        <w:rPr>
          <w:spacing w:val="-10"/>
        </w:rPr>
        <w:t> </w:t>
      </w:r>
      <w:r>
        <w:rPr/>
        <w:t>de</w:t>
      </w:r>
      <w:r>
        <w:rPr>
          <w:spacing w:val="-5"/>
        </w:rPr>
        <w:t> </w:t>
      </w:r>
      <w:r>
        <w:rPr/>
        <w:t>ser</w:t>
      </w:r>
      <w:r>
        <w:rPr>
          <w:spacing w:val="-8"/>
        </w:rPr>
        <w:t> </w:t>
      </w:r>
      <w:r>
        <w:rPr/>
        <w:t>víctima</w:t>
      </w:r>
      <w:r>
        <w:rPr>
          <w:spacing w:val="-9"/>
        </w:rPr>
        <w:t> </w:t>
      </w:r>
      <w:r>
        <w:rPr/>
        <w:t>de</w:t>
      </w:r>
      <w:r>
        <w:rPr>
          <w:spacing w:val="-10"/>
        </w:rPr>
        <w:t> </w:t>
      </w:r>
      <w:r>
        <w:rPr/>
        <w:t>violencia de</w:t>
      </w:r>
      <w:r>
        <w:rPr>
          <w:spacing w:val="-17"/>
        </w:rPr>
        <w:t> </w:t>
      </w:r>
      <w:r>
        <w:rPr/>
        <w:t>género</w:t>
      </w:r>
    </w:p>
    <w:p>
      <w:pPr>
        <w:pStyle w:val="BodyText"/>
        <w:spacing w:line="285" w:lineRule="exact"/>
        <w:ind w:left="810" w:right="1219"/>
        <w:rPr>
          <w:rFonts w:ascii="Tahoma" w:hAnsi="Tahoma"/>
        </w:rPr>
      </w:pPr>
      <w:r>
        <w:rPr>
          <w:rFonts w:ascii="Tahoma" w:hAnsi="Tahoma"/>
          <w:w w:val="95"/>
        </w:rPr>
        <w:t>El no reconocimiento de los problemas “individuales” dentro de una institución</w:t>
      </w:r>
    </w:p>
    <w:p>
      <w:pPr>
        <w:pStyle w:val="BodyText"/>
        <w:rPr>
          <w:rFonts w:ascii="Tahoma"/>
          <w:sz w:val="16"/>
        </w:rPr>
      </w:pPr>
    </w:p>
    <w:p>
      <w:pPr>
        <w:pStyle w:val="BodyText"/>
        <w:spacing w:before="66"/>
        <w:ind w:left="102" w:right="1219"/>
      </w:pPr>
      <w:r>
        <w:rPr/>
        <w:t>Derivado de ello, en los estudiantes existen efectos dentro del mismo problema central</w:t>
      </w:r>
    </w:p>
    <w:p>
      <w:pPr>
        <w:pStyle w:val="BodyText"/>
        <w:spacing w:before="2"/>
        <w:rPr>
          <w:sz w:val="17"/>
        </w:rPr>
      </w:pPr>
    </w:p>
    <w:p>
      <w:pPr>
        <w:pStyle w:val="BodyText"/>
        <w:spacing w:before="66"/>
        <w:ind w:left="810" w:right="1219"/>
      </w:pPr>
      <w:r>
        <w:rPr/>
        <w:pict>
          <v:group style="position:absolute;margin-left:103.099998pt;margin-top:2.503119pt;width:11.05pt;height:66.05pt;mso-position-horizontal-relative:page;mso-position-vertical-relative:paragraph;z-index:1504" coordorigin="2062,50" coordsize="221,1321">
            <v:shape style="position:absolute;left:2062;top:50;width:221;height:295" type="#_x0000_t75" stroked="false">
              <v:imagedata r:id="rId8" o:title=""/>
            </v:shape>
            <v:shape style="position:absolute;left:2062;top:391;width:221;height:295" type="#_x0000_t75" stroked="false">
              <v:imagedata r:id="rId8" o:title=""/>
            </v:shape>
            <v:shape style="position:absolute;left:2062;top:732;width:221;height:295" type="#_x0000_t75" stroked="false">
              <v:imagedata r:id="rId8" o:title=""/>
            </v:shape>
            <v:shape style="position:absolute;left:2062;top:1075;width:221;height:295" type="#_x0000_t75" stroked="false">
              <v:imagedata r:id="rId8" o:title=""/>
            </v:shape>
            <w10:wrap type="none"/>
          </v:group>
        </w:pict>
      </w:r>
      <w:r>
        <w:rPr/>
        <w:t>Miedo a represalias en estudiantes ante la denuncia</w:t>
      </w:r>
    </w:p>
    <w:p>
      <w:pPr>
        <w:pStyle w:val="BodyText"/>
        <w:spacing w:line="297" w:lineRule="auto" w:before="65"/>
        <w:ind w:left="810" w:right="1706"/>
      </w:pPr>
      <w:r>
        <w:rPr/>
        <w:t>El</w:t>
      </w:r>
      <w:r>
        <w:rPr>
          <w:spacing w:val="-26"/>
        </w:rPr>
        <w:t> </w:t>
      </w:r>
      <w:r>
        <w:rPr/>
        <w:t>problema</w:t>
      </w:r>
      <w:r>
        <w:rPr>
          <w:spacing w:val="-26"/>
        </w:rPr>
        <w:t> </w:t>
      </w:r>
      <w:r>
        <w:rPr/>
        <w:t>de</w:t>
      </w:r>
      <w:r>
        <w:rPr>
          <w:spacing w:val="-26"/>
        </w:rPr>
        <w:t> </w:t>
      </w:r>
      <w:r>
        <w:rPr/>
        <w:t>violencia</w:t>
      </w:r>
      <w:r>
        <w:rPr>
          <w:spacing w:val="-25"/>
        </w:rPr>
        <w:t> </w:t>
      </w:r>
      <w:r>
        <w:rPr/>
        <w:t>seguirá</w:t>
      </w:r>
      <w:r>
        <w:rPr>
          <w:spacing w:val="-26"/>
        </w:rPr>
        <w:t> </w:t>
      </w:r>
      <w:r>
        <w:rPr/>
        <w:t>sucediendo</w:t>
      </w:r>
      <w:r>
        <w:rPr>
          <w:spacing w:val="-27"/>
        </w:rPr>
        <w:t> </w:t>
      </w:r>
      <w:r>
        <w:rPr/>
        <w:t>constantemente</w:t>
      </w:r>
      <w:r>
        <w:rPr>
          <w:spacing w:val="-26"/>
        </w:rPr>
        <w:t> </w:t>
      </w:r>
      <w:r>
        <w:rPr/>
        <w:t>y</w:t>
      </w:r>
      <w:r>
        <w:rPr>
          <w:spacing w:val="-26"/>
        </w:rPr>
        <w:t> </w:t>
      </w:r>
      <w:r>
        <w:rPr/>
        <w:t>se</w:t>
      </w:r>
      <w:r>
        <w:rPr>
          <w:spacing w:val="-26"/>
        </w:rPr>
        <w:t> </w:t>
      </w:r>
      <w:r>
        <w:rPr/>
        <w:t>invisibiliza Falta</w:t>
      </w:r>
      <w:r>
        <w:rPr>
          <w:spacing w:val="-14"/>
        </w:rPr>
        <w:t> </w:t>
      </w:r>
      <w:r>
        <w:rPr/>
        <w:t>de</w:t>
      </w:r>
      <w:r>
        <w:rPr>
          <w:spacing w:val="-13"/>
        </w:rPr>
        <w:t> </w:t>
      </w:r>
      <w:r>
        <w:rPr/>
        <w:t>confianza</w:t>
      </w:r>
      <w:r>
        <w:rPr>
          <w:spacing w:val="-13"/>
        </w:rPr>
        <w:t> </w:t>
      </w:r>
      <w:r>
        <w:rPr/>
        <w:t>en</w:t>
      </w:r>
      <w:r>
        <w:rPr>
          <w:spacing w:val="-13"/>
        </w:rPr>
        <w:t> </w:t>
      </w:r>
      <w:r>
        <w:rPr/>
        <w:t>los</w:t>
      </w:r>
      <w:r>
        <w:rPr>
          <w:spacing w:val="-12"/>
        </w:rPr>
        <w:t> </w:t>
      </w:r>
      <w:r>
        <w:rPr/>
        <w:t>estudiantes</w:t>
      </w:r>
      <w:r>
        <w:rPr>
          <w:spacing w:val="-13"/>
        </w:rPr>
        <w:t> </w:t>
      </w:r>
      <w:r>
        <w:rPr/>
        <w:t>para</w:t>
      </w:r>
      <w:r>
        <w:rPr>
          <w:spacing w:val="-13"/>
        </w:rPr>
        <w:t> </w:t>
      </w:r>
      <w:r>
        <w:rPr/>
        <w:t>denunciar</w:t>
      </w:r>
    </w:p>
    <w:p>
      <w:pPr>
        <w:pStyle w:val="BodyText"/>
        <w:spacing w:before="3"/>
        <w:ind w:left="810" w:right="1219"/>
      </w:pPr>
      <w:r>
        <w:rPr/>
        <w:t>Reproducción de la violencia de género</w:t>
      </w:r>
    </w:p>
    <w:p>
      <w:pPr>
        <w:pStyle w:val="BodyText"/>
        <w:spacing w:before="1"/>
        <w:rPr>
          <w:sz w:val="22"/>
        </w:rPr>
      </w:pPr>
    </w:p>
    <w:p>
      <w:pPr>
        <w:pStyle w:val="BodyText"/>
        <w:spacing w:line="288" w:lineRule="auto"/>
        <w:ind w:left="102" w:right="1218"/>
        <w:jc w:val="both"/>
      </w:pPr>
      <w:r>
        <w:rPr/>
        <w:t>Problema central: la ausencia de la perspectiva de género en el área de atención a los derechos universitarios que atienda a las víctimas de violencia y al no existir este mismo, se está invisibilizando la violencia de género dentro de la misma universidad, esto es un grave</w:t>
      </w:r>
    </w:p>
    <w:p>
      <w:pPr>
        <w:spacing w:after="0" w:line="288" w:lineRule="auto"/>
        <w:jc w:val="both"/>
        <w:sectPr>
          <w:pgSz w:w="12240" w:h="15840"/>
          <w:pgMar w:header="0" w:footer="1075" w:top="1380" w:bottom="1260" w:left="1600" w:right="480"/>
        </w:sectPr>
      </w:pPr>
    </w:p>
    <w:p>
      <w:pPr>
        <w:pStyle w:val="BodyText"/>
        <w:spacing w:line="288" w:lineRule="auto" w:before="37"/>
        <w:ind w:left="102" w:right="1220"/>
        <w:jc w:val="both"/>
      </w:pPr>
      <w:r>
        <w:rPr/>
        <w:t>problema</w:t>
      </w:r>
      <w:r>
        <w:rPr>
          <w:spacing w:val="-10"/>
        </w:rPr>
        <w:t> </w:t>
      </w:r>
      <w:r>
        <w:rPr/>
        <w:t>ya</w:t>
      </w:r>
      <w:r>
        <w:rPr>
          <w:spacing w:val="-10"/>
        </w:rPr>
        <w:t> </w:t>
      </w:r>
      <w:r>
        <w:rPr/>
        <w:t>que</w:t>
      </w:r>
      <w:r>
        <w:rPr>
          <w:spacing w:val="-10"/>
        </w:rPr>
        <w:t> </w:t>
      </w:r>
      <w:r>
        <w:rPr/>
        <w:t>según</w:t>
      </w:r>
      <w:r>
        <w:rPr>
          <w:spacing w:val="-10"/>
        </w:rPr>
        <w:t> </w:t>
      </w:r>
      <w:r>
        <w:rPr/>
        <w:t>las</w:t>
      </w:r>
      <w:r>
        <w:rPr>
          <w:spacing w:val="-10"/>
        </w:rPr>
        <w:t> </w:t>
      </w:r>
      <w:r>
        <w:rPr/>
        <w:t>estimaciones</w:t>
      </w:r>
      <w:r>
        <w:rPr>
          <w:spacing w:val="-10"/>
        </w:rPr>
        <w:t> </w:t>
      </w:r>
      <w:r>
        <w:rPr/>
        <w:t>anteriores,</w:t>
      </w:r>
      <w:r>
        <w:rPr>
          <w:spacing w:val="-8"/>
        </w:rPr>
        <w:t> </w:t>
      </w:r>
      <w:r>
        <w:rPr/>
        <w:t>la</w:t>
      </w:r>
      <w:r>
        <w:rPr>
          <w:spacing w:val="-10"/>
        </w:rPr>
        <w:t> </w:t>
      </w:r>
      <w:r>
        <w:rPr/>
        <w:t>violencia</w:t>
      </w:r>
      <w:r>
        <w:rPr>
          <w:spacing w:val="-10"/>
        </w:rPr>
        <w:t> </w:t>
      </w:r>
      <w:r>
        <w:rPr/>
        <w:t>de</w:t>
      </w:r>
      <w:r>
        <w:rPr>
          <w:spacing w:val="-10"/>
        </w:rPr>
        <w:t> </w:t>
      </w:r>
      <w:r>
        <w:rPr/>
        <w:t>género</w:t>
      </w:r>
      <w:r>
        <w:rPr>
          <w:spacing w:val="-10"/>
        </w:rPr>
        <w:t> </w:t>
      </w:r>
      <w:r>
        <w:rPr/>
        <w:t>no</w:t>
      </w:r>
      <w:r>
        <w:rPr>
          <w:spacing w:val="-10"/>
        </w:rPr>
        <w:t> </w:t>
      </w:r>
      <w:r>
        <w:rPr/>
        <w:t>es</w:t>
      </w:r>
      <w:r>
        <w:rPr>
          <w:spacing w:val="-10"/>
        </w:rPr>
        <w:t> </w:t>
      </w:r>
      <w:r>
        <w:rPr/>
        <w:t>simplemente un caso aislado, sino que es más común de lo que pareciera, de ahí la importancia y lo delicado de no atenderse, además, entre otras cosas, que es una responsabilidad de la institución universitaria. En el siguiente esquema se muestran cuáles son las causas y las consecuencias</w:t>
      </w:r>
      <w:r>
        <w:rPr>
          <w:spacing w:val="-22"/>
        </w:rPr>
        <w:t> </w:t>
      </w:r>
      <w:r>
        <w:rPr/>
        <w:t>de</w:t>
      </w:r>
      <w:r>
        <w:rPr>
          <w:spacing w:val="-22"/>
        </w:rPr>
        <w:t> </w:t>
      </w:r>
      <w:r>
        <w:rPr/>
        <w:t>la</w:t>
      </w:r>
      <w:r>
        <w:rPr>
          <w:spacing w:val="-24"/>
        </w:rPr>
        <w:t> </w:t>
      </w:r>
      <w:r>
        <w:rPr/>
        <w:t>ausencia</w:t>
      </w:r>
      <w:r>
        <w:rPr>
          <w:spacing w:val="-23"/>
        </w:rPr>
        <w:t> </w:t>
      </w:r>
      <w:r>
        <w:rPr/>
        <w:t>de</w:t>
      </w:r>
      <w:r>
        <w:rPr>
          <w:spacing w:val="-22"/>
        </w:rPr>
        <w:t> </w:t>
      </w:r>
      <w:r>
        <w:rPr/>
        <w:t>la</w:t>
      </w:r>
      <w:r>
        <w:rPr>
          <w:spacing w:val="-22"/>
        </w:rPr>
        <w:t> </w:t>
      </w:r>
      <w:r>
        <w:rPr/>
        <w:t>instancia:</w:t>
      </w:r>
    </w:p>
    <w:p>
      <w:pPr>
        <w:pStyle w:val="BodyText"/>
        <w:rPr>
          <w:sz w:val="20"/>
        </w:rPr>
      </w:pPr>
    </w:p>
    <w:p>
      <w:pPr>
        <w:pStyle w:val="BodyText"/>
        <w:spacing w:before="8"/>
        <w:rPr>
          <w:sz w:val="25"/>
        </w:rPr>
      </w:pPr>
      <w:r>
        <w:rPr/>
        <w:drawing>
          <wp:anchor distT="0" distB="0" distL="0" distR="0" allowOverlap="1" layoutInCell="1" locked="0" behindDoc="0" simplePos="0" relativeHeight="1528">
            <wp:simplePos x="0" y="0"/>
            <wp:positionH relativeFrom="page">
              <wp:posOffset>1095946</wp:posOffset>
            </wp:positionH>
            <wp:positionV relativeFrom="paragraph">
              <wp:posOffset>212438</wp:posOffset>
            </wp:positionV>
            <wp:extent cx="5599841" cy="3931920"/>
            <wp:effectExtent l="0" t="0" r="0" b="0"/>
            <wp:wrapTopAndBottom/>
            <wp:docPr id="49" name="image16.png" descr=""/>
            <wp:cNvGraphicFramePr>
              <a:graphicFrameLocks noChangeAspect="1"/>
            </wp:cNvGraphicFramePr>
            <a:graphic>
              <a:graphicData uri="http://schemas.openxmlformats.org/drawingml/2006/picture">
                <pic:pic>
                  <pic:nvPicPr>
                    <pic:cNvPr id="50" name="image16.png"/>
                    <pic:cNvPicPr/>
                  </pic:nvPicPr>
                  <pic:blipFill>
                    <a:blip r:embed="rId26" cstate="print"/>
                    <a:stretch>
                      <a:fillRect/>
                    </a:stretch>
                  </pic:blipFill>
                  <pic:spPr>
                    <a:xfrm>
                      <a:off x="0" y="0"/>
                      <a:ext cx="5599841" cy="3931920"/>
                    </a:xfrm>
                    <a:prstGeom prst="rect">
                      <a:avLst/>
                    </a:prstGeom>
                  </pic:spPr>
                </pic:pic>
              </a:graphicData>
            </a:graphic>
          </wp:anchor>
        </w:drawing>
      </w:r>
    </w:p>
    <w:p>
      <w:pPr>
        <w:pStyle w:val="BodyText"/>
        <w:spacing w:before="10"/>
        <w:rPr>
          <w:sz w:val="15"/>
        </w:rPr>
      </w:pPr>
    </w:p>
    <w:p>
      <w:pPr>
        <w:spacing w:before="70"/>
        <w:ind w:left="449" w:right="1568" w:firstLine="0"/>
        <w:jc w:val="center"/>
        <w:rPr>
          <w:sz w:val="20"/>
        </w:rPr>
      </w:pPr>
      <w:r>
        <w:rPr>
          <w:sz w:val="20"/>
        </w:rPr>
        <w:t>Fuente: elaboración propia</w:t>
      </w:r>
    </w:p>
    <w:p>
      <w:pPr>
        <w:pStyle w:val="BodyText"/>
        <w:spacing w:before="2"/>
        <w:rPr>
          <w:sz w:val="21"/>
        </w:rPr>
      </w:pPr>
    </w:p>
    <w:p>
      <w:pPr>
        <w:pStyle w:val="BodyText"/>
        <w:spacing w:line="288" w:lineRule="auto"/>
        <w:ind w:left="102" w:right="1224"/>
        <w:jc w:val="both"/>
      </w:pPr>
      <w:r>
        <w:rPr/>
        <w:t>Como se puede observar en el esquema anterior, no solo es la ausencia de la instancia, sino todo lo que se genera en consecuencia, y que sigue siendo una cuestión de derechos donde tanto estudiantes como autoridades deberían estar involucradxs en mayor medida.</w:t>
      </w:r>
    </w:p>
    <w:p>
      <w:pPr>
        <w:pStyle w:val="BodyText"/>
        <w:spacing w:line="288" w:lineRule="auto" w:before="202"/>
        <w:ind w:left="102" w:right="1217"/>
        <w:jc w:val="both"/>
      </w:pPr>
      <w:r>
        <w:rPr>
          <w:rFonts w:ascii="Arial" w:hAnsi="Arial"/>
          <w:b/>
        </w:rPr>
        <w:t>D</w:t>
      </w:r>
      <w:r>
        <w:rPr/>
        <w:t>entro de la propuesta para facilitar y poder realizar una política institucional Contrariamente a la problemática, está también la manera en la que esto se debe solucionar, tomando en cuenta la viabilidad con las que se cuenta y los recursos disponibles tanto económicos como humanos y se muestra en el siguiente esquema de acciones positivas:</w:t>
      </w:r>
    </w:p>
    <w:p>
      <w:pPr>
        <w:spacing w:after="0" w:line="288" w:lineRule="auto"/>
        <w:jc w:val="both"/>
        <w:sectPr>
          <w:pgSz w:w="12240" w:h="15840"/>
          <w:pgMar w:header="0" w:footer="1075" w:top="1380" w:bottom="1260" w:left="1600" w:right="480"/>
        </w:sectPr>
      </w:pPr>
    </w:p>
    <w:p>
      <w:pPr>
        <w:pStyle w:val="BodyText"/>
        <w:ind w:left="116"/>
        <w:rPr>
          <w:sz w:val="20"/>
        </w:rPr>
      </w:pPr>
      <w:r>
        <w:rPr>
          <w:sz w:val="20"/>
        </w:rPr>
        <w:drawing>
          <wp:inline distT="0" distB="0" distL="0" distR="0">
            <wp:extent cx="5596304" cy="3493008"/>
            <wp:effectExtent l="0" t="0" r="0" b="0"/>
            <wp:docPr id="51" name="image17.png" descr=""/>
            <wp:cNvGraphicFramePr>
              <a:graphicFrameLocks noChangeAspect="1"/>
            </wp:cNvGraphicFramePr>
            <a:graphic>
              <a:graphicData uri="http://schemas.openxmlformats.org/drawingml/2006/picture">
                <pic:pic>
                  <pic:nvPicPr>
                    <pic:cNvPr id="52" name="image17.png"/>
                    <pic:cNvPicPr/>
                  </pic:nvPicPr>
                  <pic:blipFill>
                    <a:blip r:embed="rId27" cstate="print"/>
                    <a:stretch>
                      <a:fillRect/>
                    </a:stretch>
                  </pic:blipFill>
                  <pic:spPr>
                    <a:xfrm>
                      <a:off x="0" y="0"/>
                      <a:ext cx="5596304" cy="3493008"/>
                    </a:xfrm>
                    <a:prstGeom prst="rect">
                      <a:avLst/>
                    </a:prstGeom>
                  </pic:spPr>
                </pic:pic>
              </a:graphicData>
            </a:graphic>
          </wp:inline>
        </w:drawing>
      </w:r>
      <w:r>
        <w:rPr>
          <w:sz w:val="20"/>
        </w:rPr>
      </w:r>
    </w:p>
    <w:p>
      <w:pPr>
        <w:spacing w:before="59"/>
        <w:ind w:left="449" w:right="1568" w:firstLine="0"/>
        <w:jc w:val="center"/>
        <w:rPr>
          <w:sz w:val="20"/>
        </w:rPr>
      </w:pPr>
      <w:r>
        <w:rPr>
          <w:sz w:val="20"/>
        </w:rPr>
        <w:t>Fuente: elaboración propia</w:t>
      </w:r>
    </w:p>
    <w:p>
      <w:pPr>
        <w:pStyle w:val="BodyText"/>
        <w:spacing w:before="6"/>
        <w:rPr>
          <w:sz w:val="21"/>
        </w:rPr>
      </w:pPr>
    </w:p>
    <w:p>
      <w:pPr>
        <w:pStyle w:val="Heading2"/>
        <w:spacing w:line="288" w:lineRule="auto"/>
        <w:ind w:left="449"/>
      </w:pPr>
      <w:bookmarkStart w:name="_TOC_250008" w:id="9"/>
      <w:r>
        <w:rPr>
          <w:w w:val="90"/>
          <w:u w:val="single"/>
        </w:rPr>
        <w:t>PROYECTO:</w:t>
      </w:r>
      <w:r>
        <w:rPr>
          <w:spacing w:val="-35"/>
          <w:w w:val="90"/>
          <w:u w:val="single"/>
        </w:rPr>
        <w:t> </w:t>
      </w:r>
      <w:r>
        <w:rPr>
          <w:w w:val="90"/>
          <w:u w:val="single"/>
        </w:rPr>
        <w:t>Creación</w:t>
      </w:r>
      <w:r>
        <w:rPr>
          <w:spacing w:val="-35"/>
          <w:w w:val="90"/>
          <w:u w:val="single"/>
        </w:rPr>
        <w:t> </w:t>
      </w:r>
      <w:r>
        <w:rPr>
          <w:w w:val="90"/>
          <w:u w:val="single"/>
        </w:rPr>
        <w:t>de</w:t>
      </w:r>
      <w:r>
        <w:rPr>
          <w:spacing w:val="-35"/>
          <w:w w:val="90"/>
          <w:u w:val="single"/>
        </w:rPr>
        <w:t> </w:t>
      </w:r>
      <w:r>
        <w:rPr>
          <w:w w:val="90"/>
          <w:u w:val="single"/>
        </w:rPr>
        <w:t>la</w:t>
      </w:r>
      <w:r>
        <w:rPr>
          <w:spacing w:val="-35"/>
          <w:w w:val="90"/>
          <w:u w:val="single"/>
        </w:rPr>
        <w:t> </w:t>
      </w:r>
      <w:r>
        <w:rPr>
          <w:w w:val="90"/>
          <w:u w:val="single"/>
        </w:rPr>
        <w:t>oficina</w:t>
      </w:r>
      <w:r>
        <w:rPr>
          <w:spacing w:val="-35"/>
          <w:w w:val="90"/>
          <w:u w:val="single"/>
        </w:rPr>
        <w:t> </w:t>
      </w:r>
      <w:r>
        <w:rPr>
          <w:w w:val="90"/>
          <w:u w:val="single"/>
        </w:rPr>
        <w:t>de</w:t>
      </w:r>
      <w:r>
        <w:rPr>
          <w:spacing w:val="-35"/>
          <w:w w:val="90"/>
          <w:u w:val="single"/>
        </w:rPr>
        <w:t> </w:t>
      </w:r>
      <w:r>
        <w:rPr>
          <w:w w:val="90"/>
          <w:u w:val="single"/>
        </w:rPr>
        <w:t>atención</w:t>
      </w:r>
      <w:r>
        <w:rPr>
          <w:spacing w:val="-36"/>
          <w:w w:val="90"/>
          <w:u w:val="single"/>
        </w:rPr>
        <w:t> </w:t>
      </w:r>
      <w:r>
        <w:rPr>
          <w:w w:val="90"/>
          <w:u w:val="single"/>
        </w:rPr>
        <w:t>a</w:t>
      </w:r>
      <w:r>
        <w:rPr>
          <w:spacing w:val="-35"/>
          <w:w w:val="90"/>
          <w:u w:val="single"/>
        </w:rPr>
        <w:t> </w:t>
      </w:r>
      <w:r>
        <w:rPr>
          <w:w w:val="90"/>
          <w:u w:val="single"/>
        </w:rPr>
        <w:t>denuncias</w:t>
      </w:r>
      <w:r>
        <w:rPr>
          <w:spacing w:val="-35"/>
          <w:w w:val="90"/>
          <w:u w:val="single"/>
        </w:rPr>
        <w:t> </w:t>
      </w:r>
      <w:r>
        <w:rPr>
          <w:w w:val="90"/>
          <w:u w:val="single"/>
        </w:rPr>
        <w:t>de</w:t>
      </w:r>
      <w:r>
        <w:rPr>
          <w:spacing w:val="-35"/>
          <w:w w:val="90"/>
          <w:u w:val="single"/>
        </w:rPr>
        <w:t> </w:t>
      </w:r>
      <w:r>
        <w:rPr>
          <w:w w:val="90"/>
          <w:u w:val="single"/>
        </w:rPr>
        <w:t>violencia</w:t>
      </w:r>
      <w:r>
        <w:rPr>
          <w:spacing w:val="-36"/>
          <w:w w:val="90"/>
          <w:u w:val="single"/>
        </w:rPr>
        <w:t> </w:t>
      </w:r>
      <w:r>
        <w:rPr>
          <w:w w:val="90"/>
          <w:u w:val="single"/>
        </w:rPr>
        <w:t>de</w:t>
      </w:r>
      <w:r>
        <w:rPr>
          <w:spacing w:val="-35"/>
          <w:w w:val="90"/>
          <w:u w:val="single"/>
        </w:rPr>
        <w:t> </w:t>
      </w:r>
      <w:r>
        <w:rPr>
          <w:w w:val="90"/>
          <w:u w:val="single"/>
        </w:rPr>
        <w:t>género dentro</w:t>
      </w:r>
      <w:r>
        <w:rPr>
          <w:spacing w:val="-23"/>
          <w:w w:val="90"/>
          <w:u w:val="single"/>
        </w:rPr>
        <w:t> </w:t>
      </w:r>
      <w:r>
        <w:rPr>
          <w:w w:val="90"/>
          <w:u w:val="single"/>
        </w:rPr>
        <w:t>de</w:t>
      </w:r>
      <w:r>
        <w:rPr>
          <w:spacing w:val="-23"/>
          <w:w w:val="90"/>
          <w:u w:val="single"/>
        </w:rPr>
        <w:t> </w:t>
      </w:r>
      <w:r>
        <w:rPr>
          <w:w w:val="90"/>
          <w:u w:val="single"/>
        </w:rPr>
        <w:t>la</w:t>
      </w:r>
      <w:r>
        <w:rPr>
          <w:spacing w:val="-21"/>
          <w:w w:val="90"/>
          <w:u w:val="single"/>
        </w:rPr>
        <w:t> </w:t>
      </w:r>
      <w:r>
        <w:rPr>
          <w:w w:val="90"/>
          <w:u w:val="single"/>
        </w:rPr>
        <w:t>comunidad</w:t>
      </w:r>
      <w:r>
        <w:rPr>
          <w:spacing w:val="-23"/>
          <w:w w:val="90"/>
          <w:u w:val="single"/>
        </w:rPr>
        <w:t> </w:t>
      </w:r>
      <w:r>
        <w:rPr>
          <w:w w:val="90"/>
          <w:u w:val="single"/>
        </w:rPr>
        <w:t>estudiantil</w:t>
      </w:r>
      <w:r>
        <w:rPr>
          <w:spacing w:val="-22"/>
          <w:w w:val="90"/>
          <w:u w:val="single"/>
        </w:rPr>
        <w:t> </w:t>
      </w:r>
      <w:r>
        <w:rPr>
          <w:w w:val="90"/>
          <w:u w:val="single"/>
        </w:rPr>
        <w:t>de</w:t>
      </w:r>
      <w:r>
        <w:rPr>
          <w:spacing w:val="-23"/>
          <w:w w:val="90"/>
          <w:u w:val="single"/>
        </w:rPr>
        <w:t> </w:t>
      </w:r>
      <w:r>
        <w:rPr>
          <w:w w:val="90"/>
          <w:u w:val="single"/>
        </w:rPr>
        <w:t>la</w:t>
      </w:r>
      <w:r>
        <w:rPr>
          <w:spacing w:val="-23"/>
          <w:w w:val="90"/>
          <w:u w:val="single"/>
        </w:rPr>
        <w:t> </w:t>
      </w:r>
      <w:bookmarkEnd w:id="9"/>
      <w:r>
        <w:rPr>
          <w:w w:val="90"/>
          <w:u w:val="single"/>
        </w:rPr>
        <w:t>UAEMéx</w:t>
      </w:r>
    </w:p>
    <w:p>
      <w:pPr>
        <w:pStyle w:val="BodyText"/>
        <w:spacing w:before="7"/>
        <w:rPr>
          <w:rFonts w:ascii="Arial"/>
          <w:b/>
          <w:sz w:val="11"/>
        </w:rPr>
      </w:pPr>
    </w:p>
    <w:p>
      <w:pPr>
        <w:pStyle w:val="BodyText"/>
        <w:spacing w:line="288" w:lineRule="auto" w:before="66"/>
        <w:ind w:left="102" w:right="1224"/>
        <w:jc w:val="both"/>
      </w:pPr>
      <w:r>
        <w:rPr/>
        <w:t>Ha sido importante para la definición de este problema, tener un acercamiento a la realidad de las y los universitarios, basado en ello es que se propone crear la instancia, uno de los principales aspectos que facilitará la creación será en principio</w:t>
      </w:r>
    </w:p>
    <w:p>
      <w:pPr>
        <w:pStyle w:val="ListParagraph"/>
        <w:numPr>
          <w:ilvl w:val="0"/>
          <w:numId w:val="3"/>
        </w:numPr>
        <w:tabs>
          <w:tab w:pos="522" w:val="left" w:leader="none"/>
        </w:tabs>
        <w:spacing w:line="288" w:lineRule="auto" w:before="201" w:after="0"/>
        <w:ind w:left="522" w:right="1221" w:hanging="360"/>
        <w:jc w:val="both"/>
        <w:rPr>
          <w:sz w:val="24"/>
        </w:rPr>
      </w:pPr>
      <w:r>
        <w:rPr>
          <w:sz w:val="24"/>
        </w:rPr>
        <w:t>Evidenciar las formas existentes de violencia dentro de la institución: a través de cuestionarios</w:t>
      </w:r>
      <w:r>
        <w:rPr>
          <w:spacing w:val="-24"/>
          <w:sz w:val="24"/>
        </w:rPr>
        <w:t> </w:t>
      </w:r>
      <w:r>
        <w:rPr>
          <w:sz w:val="24"/>
        </w:rPr>
        <w:t>y</w:t>
      </w:r>
      <w:r>
        <w:rPr>
          <w:spacing w:val="-25"/>
          <w:sz w:val="24"/>
        </w:rPr>
        <w:t> </w:t>
      </w:r>
      <w:r>
        <w:rPr>
          <w:sz w:val="24"/>
        </w:rPr>
        <w:t>de</w:t>
      </w:r>
      <w:r>
        <w:rPr>
          <w:spacing w:val="-24"/>
          <w:sz w:val="24"/>
        </w:rPr>
        <w:t> </w:t>
      </w:r>
      <w:r>
        <w:rPr>
          <w:sz w:val="24"/>
        </w:rPr>
        <w:t>entrevistas</w:t>
      </w:r>
      <w:r>
        <w:rPr>
          <w:spacing w:val="-24"/>
          <w:sz w:val="24"/>
        </w:rPr>
        <w:t> </w:t>
      </w:r>
      <w:r>
        <w:rPr>
          <w:sz w:val="24"/>
        </w:rPr>
        <w:t>que</w:t>
      </w:r>
      <w:r>
        <w:rPr>
          <w:spacing w:val="-25"/>
          <w:sz w:val="24"/>
        </w:rPr>
        <w:t> </w:t>
      </w:r>
      <w:r>
        <w:rPr>
          <w:sz w:val="24"/>
        </w:rPr>
        <w:t>se</w:t>
      </w:r>
      <w:r>
        <w:rPr>
          <w:spacing w:val="-25"/>
          <w:sz w:val="24"/>
        </w:rPr>
        <w:t> </w:t>
      </w:r>
      <w:r>
        <w:rPr>
          <w:sz w:val="24"/>
        </w:rPr>
        <w:t>haga</w:t>
      </w:r>
      <w:r>
        <w:rPr>
          <w:spacing w:val="-25"/>
          <w:sz w:val="24"/>
        </w:rPr>
        <w:t> </w:t>
      </w:r>
      <w:r>
        <w:rPr>
          <w:sz w:val="24"/>
        </w:rPr>
        <w:t>visible</w:t>
      </w:r>
      <w:r>
        <w:rPr>
          <w:spacing w:val="-25"/>
          <w:sz w:val="24"/>
        </w:rPr>
        <w:t> </w:t>
      </w:r>
      <w:r>
        <w:rPr>
          <w:sz w:val="24"/>
        </w:rPr>
        <w:t>el</w:t>
      </w:r>
      <w:r>
        <w:rPr>
          <w:spacing w:val="-24"/>
          <w:sz w:val="24"/>
        </w:rPr>
        <w:t> </w:t>
      </w:r>
      <w:r>
        <w:rPr>
          <w:sz w:val="24"/>
        </w:rPr>
        <w:t>problema.</w:t>
      </w:r>
    </w:p>
    <w:p>
      <w:pPr>
        <w:pStyle w:val="ListParagraph"/>
        <w:numPr>
          <w:ilvl w:val="0"/>
          <w:numId w:val="3"/>
        </w:numPr>
        <w:tabs>
          <w:tab w:pos="522" w:val="left" w:leader="none"/>
        </w:tabs>
        <w:spacing w:line="288" w:lineRule="auto" w:before="201" w:after="0"/>
        <w:ind w:left="522" w:right="1222" w:hanging="360"/>
        <w:jc w:val="both"/>
        <w:rPr>
          <w:sz w:val="24"/>
        </w:rPr>
      </w:pPr>
      <w:r>
        <w:rPr>
          <w:sz w:val="24"/>
        </w:rPr>
        <w:t>La información sobre los casos de denuncia: otra de las estrategias será también hacer una difusión a través de campañas, foros o folletos sobre cómo proceden las denuncias desde el momento en que</w:t>
      </w:r>
      <w:r>
        <w:rPr>
          <w:spacing w:val="-23"/>
          <w:sz w:val="24"/>
        </w:rPr>
        <w:t> </w:t>
      </w:r>
      <w:r>
        <w:rPr>
          <w:sz w:val="24"/>
        </w:rPr>
        <w:t>suceden.</w:t>
      </w:r>
    </w:p>
    <w:p>
      <w:pPr>
        <w:pStyle w:val="ListParagraph"/>
        <w:numPr>
          <w:ilvl w:val="0"/>
          <w:numId w:val="3"/>
        </w:numPr>
        <w:tabs>
          <w:tab w:pos="522" w:val="left" w:leader="none"/>
        </w:tabs>
        <w:spacing w:line="288" w:lineRule="auto" w:before="203" w:after="0"/>
        <w:ind w:left="522" w:right="1222" w:hanging="360"/>
        <w:jc w:val="both"/>
        <w:rPr>
          <w:sz w:val="24"/>
        </w:rPr>
      </w:pPr>
      <w:r>
        <w:rPr>
          <w:sz w:val="24"/>
        </w:rPr>
        <w:t>Crear un vínculo de seguridad y confianza entre la víctima y la institución: la cultura</w:t>
      </w:r>
      <w:r>
        <w:rPr>
          <w:spacing w:val="-34"/>
          <w:sz w:val="24"/>
        </w:rPr>
        <w:t> </w:t>
      </w:r>
      <w:r>
        <w:rPr>
          <w:sz w:val="24"/>
        </w:rPr>
        <w:t>de la denuncia es indispensable para poder atender cada caso, la universidad como institución debe crear el ambiente de confianza y seguridad ya que dentro de la misma institución</w:t>
      </w:r>
      <w:r>
        <w:rPr>
          <w:spacing w:val="-13"/>
          <w:sz w:val="24"/>
        </w:rPr>
        <w:t> </w:t>
      </w:r>
      <w:r>
        <w:rPr>
          <w:sz w:val="24"/>
        </w:rPr>
        <w:t>no</w:t>
      </w:r>
      <w:r>
        <w:rPr>
          <w:spacing w:val="-14"/>
          <w:sz w:val="24"/>
        </w:rPr>
        <w:t> </w:t>
      </w:r>
      <w:r>
        <w:rPr>
          <w:sz w:val="24"/>
        </w:rPr>
        <w:t>pueden</w:t>
      </w:r>
      <w:r>
        <w:rPr>
          <w:spacing w:val="-13"/>
          <w:sz w:val="24"/>
        </w:rPr>
        <w:t> </w:t>
      </w:r>
      <w:r>
        <w:rPr>
          <w:sz w:val="24"/>
        </w:rPr>
        <w:t>existir</w:t>
      </w:r>
      <w:r>
        <w:rPr>
          <w:spacing w:val="-12"/>
          <w:sz w:val="24"/>
        </w:rPr>
        <w:t> </w:t>
      </w:r>
      <w:r>
        <w:rPr>
          <w:sz w:val="24"/>
        </w:rPr>
        <w:t>casis</w:t>
      </w:r>
      <w:r>
        <w:rPr>
          <w:spacing w:val="-12"/>
          <w:sz w:val="24"/>
        </w:rPr>
        <w:t> </w:t>
      </w:r>
      <w:r>
        <w:rPr>
          <w:sz w:val="24"/>
        </w:rPr>
        <w:t>de</w:t>
      </w:r>
      <w:r>
        <w:rPr>
          <w:spacing w:val="-12"/>
          <w:sz w:val="24"/>
        </w:rPr>
        <w:t> </w:t>
      </w:r>
      <w:r>
        <w:rPr>
          <w:sz w:val="24"/>
        </w:rPr>
        <w:t>violación</w:t>
      </w:r>
      <w:r>
        <w:rPr>
          <w:spacing w:val="-13"/>
          <w:sz w:val="24"/>
        </w:rPr>
        <w:t> </w:t>
      </w:r>
      <w:r>
        <w:rPr>
          <w:sz w:val="24"/>
        </w:rPr>
        <w:t>de</w:t>
      </w:r>
      <w:r>
        <w:rPr>
          <w:spacing w:val="-11"/>
          <w:sz w:val="24"/>
        </w:rPr>
        <w:t> </w:t>
      </w:r>
      <w:r>
        <w:rPr>
          <w:sz w:val="24"/>
        </w:rPr>
        <w:t>los</w:t>
      </w:r>
      <w:r>
        <w:rPr>
          <w:spacing w:val="-12"/>
          <w:sz w:val="24"/>
        </w:rPr>
        <w:t> </w:t>
      </w:r>
      <w:r>
        <w:rPr>
          <w:sz w:val="24"/>
        </w:rPr>
        <w:t>derechos</w:t>
      </w:r>
      <w:r>
        <w:rPr>
          <w:spacing w:val="-12"/>
          <w:sz w:val="24"/>
        </w:rPr>
        <w:t> </w:t>
      </w:r>
      <w:r>
        <w:rPr>
          <w:sz w:val="24"/>
        </w:rPr>
        <w:t>humanos.</w:t>
      </w:r>
    </w:p>
    <w:p>
      <w:pPr>
        <w:pStyle w:val="BodyText"/>
        <w:spacing w:line="288" w:lineRule="auto" w:before="201"/>
        <w:ind w:left="162" w:right="1222"/>
        <w:jc w:val="both"/>
      </w:pPr>
      <w:r>
        <w:rPr/>
        <w:t>Como anteriormente se ha mencionado, la cobertura de este proyecto y sus beneficiarios y beneficiarias serían las y los jóvenes de la comunidad estudiantil y del mismo modo la comunidad en general, ya que si se generan los espacios para la denuncia y para la asesoría</w:t>
      </w:r>
    </w:p>
    <w:p>
      <w:pPr>
        <w:spacing w:after="0" w:line="288" w:lineRule="auto"/>
        <w:jc w:val="both"/>
        <w:sectPr>
          <w:pgSz w:w="12240" w:h="15840"/>
          <w:pgMar w:header="0" w:footer="1075" w:top="1500" w:bottom="1260" w:left="1600" w:right="480"/>
        </w:sectPr>
      </w:pPr>
    </w:p>
    <w:p>
      <w:pPr>
        <w:pStyle w:val="BodyText"/>
        <w:spacing w:line="288" w:lineRule="auto" w:before="37"/>
        <w:ind w:left="162" w:right="1223"/>
        <w:jc w:val="both"/>
      </w:pPr>
      <w:r>
        <w:rPr/>
        <w:t>de</w:t>
      </w:r>
      <w:r>
        <w:rPr>
          <w:spacing w:val="-5"/>
        </w:rPr>
        <w:t> </w:t>
      </w:r>
      <w:r>
        <w:rPr/>
        <w:t>qué</w:t>
      </w:r>
      <w:r>
        <w:rPr>
          <w:spacing w:val="-5"/>
        </w:rPr>
        <w:t> </w:t>
      </w:r>
      <w:r>
        <w:rPr/>
        <w:t>hacer</w:t>
      </w:r>
      <w:r>
        <w:rPr>
          <w:spacing w:val="-4"/>
        </w:rPr>
        <w:t> </w:t>
      </w:r>
      <w:r>
        <w:rPr/>
        <w:t>en</w:t>
      </w:r>
      <w:r>
        <w:rPr>
          <w:spacing w:val="-5"/>
        </w:rPr>
        <w:t> </w:t>
      </w:r>
      <w:r>
        <w:rPr/>
        <w:t>caso</w:t>
      </w:r>
      <w:r>
        <w:rPr>
          <w:spacing w:val="-6"/>
        </w:rPr>
        <w:t> </w:t>
      </w:r>
      <w:r>
        <w:rPr/>
        <w:t>de</w:t>
      </w:r>
      <w:r>
        <w:rPr>
          <w:spacing w:val="-5"/>
        </w:rPr>
        <w:t> </w:t>
      </w:r>
      <w:r>
        <w:rPr/>
        <w:t>violencia,</w:t>
      </w:r>
      <w:r>
        <w:rPr>
          <w:spacing w:val="-6"/>
        </w:rPr>
        <w:t> </w:t>
      </w:r>
      <w:r>
        <w:rPr/>
        <w:t>evidentemente</w:t>
      </w:r>
      <w:r>
        <w:rPr>
          <w:spacing w:val="-2"/>
        </w:rPr>
        <w:t> </w:t>
      </w:r>
      <w:r>
        <w:rPr/>
        <w:t>se</w:t>
      </w:r>
      <w:r>
        <w:rPr>
          <w:spacing w:val="-5"/>
        </w:rPr>
        <w:t> </w:t>
      </w:r>
      <w:r>
        <w:rPr/>
        <w:t>frenarían</w:t>
      </w:r>
      <w:r>
        <w:rPr>
          <w:spacing w:val="-5"/>
        </w:rPr>
        <w:t> </w:t>
      </w:r>
      <w:r>
        <w:rPr/>
        <w:t>la</w:t>
      </w:r>
      <w:r>
        <w:rPr>
          <w:spacing w:val="-4"/>
        </w:rPr>
        <w:t> </w:t>
      </w:r>
      <w:r>
        <w:rPr/>
        <w:t>acciones</w:t>
      </w:r>
      <w:r>
        <w:rPr>
          <w:spacing w:val="-5"/>
        </w:rPr>
        <w:t> </w:t>
      </w:r>
      <w:r>
        <w:rPr/>
        <w:t>que</w:t>
      </w:r>
      <w:r>
        <w:rPr>
          <w:spacing w:val="-5"/>
        </w:rPr>
        <w:t> </w:t>
      </w:r>
      <w:r>
        <w:rPr/>
        <w:t>sean</w:t>
      </w:r>
      <w:r>
        <w:rPr>
          <w:spacing w:val="-5"/>
        </w:rPr>
        <w:t> </w:t>
      </w:r>
      <w:r>
        <w:rPr/>
        <w:t>causa</w:t>
      </w:r>
      <w:r>
        <w:rPr>
          <w:spacing w:val="-6"/>
        </w:rPr>
        <w:t> </w:t>
      </w:r>
      <w:r>
        <w:rPr/>
        <w:t>de daños</w:t>
      </w:r>
      <w:r>
        <w:rPr>
          <w:spacing w:val="-17"/>
        </w:rPr>
        <w:t> </w:t>
      </w:r>
      <w:r>
        <w:rPr/>
        <w:t>o</w:t>
      </w:r>
      <w:r>
        <w:rPr>
          <w:spacing w:val="-18"/>
        </w:rPr>
        <w:t> </w:t>
      </w:r>
      <w:r>
        <w:rPr/>
        <w:t>violaciones</w:t>
      </w:r>
      <w:r>
        <w:rPr>
          <w:spacing w:val="-17"/>
        </w:rPr>
        <w:t> </w:t>
      </w:r>
      <w:r>
        <w:rPr/>
        <w:t>a</w:t>
      </w:r>
      <w:r>
        <w:rPr>
          <w:spacing w:val="-16"/>
        </w:rPr>
        <w:t> </w:t>
      </w:r>
      <w:r>
        <w:rPr/>
        <w:t>los</w:t>
      </w:r>
      <w:r>
        <w:rPr>
          <w:spacing w:val="-15"/>
        </w:rPr>
        <w:t> </w:t>
      </w:r>
      <w:r>
        <w:rPr/>
        <w:t>derechos</w:t>
      </w:r>
      <w:r>
        <w:rPr>
          <w:spacing w:val="-17"/>
        </w:rPr>
        <w:t> </w:t>
      </w:r>
      <w:r>
        <w:rPr/>
        <w:t>humanos.</w:t>
      </w:r>
    </w:p>
    <w:p>
      <w:pPr>
        <w:pStyle w:val="Heading1"/>
        <w:numPr>
          <w:ilvl w:val="1"/>
          <w:numId w:val="3"/>
        </w:numPr>
        <w:tabs>
          <w:tab w:pos="810" w:val="left" w:leader="none"/>
        </w:tabs>
        <w:spacing w:line="240" w:lineRule="auto" w:before="198" w:after="0"/>
        <w:ind w:left="810" w:right="0" w:hanging="348"/>
        <w:jc w:val="left"/>
        <w:rPr>
          <w:i/>
        </w:rPr>
      </w:pPr>
      <w:bookmarkStart w:name="_TOC_250007" w:id="10"/>
      <w:bookmarkEnd w:id="10"/>
      <w:r>
        <w:rPr>
          <w:i/>
          <w:w w:val="90"/>
        </w:rPr>
        <w:t>Justificación</w:t>
      </w:r>
    </w:p>
    <w:p>
      <w:pPr>
        <w:pStyle w:val="BodyText"/>
        <w:spacing w:before="7"/>
        <w:rPr>
          <w:rFonts w:ascii="Arial"/>
          <w:b/>
          <w:i/>
          <w:sz w:val="21"/>
        </w:rPr>
      </w:pPr>
    </w:p>
    <w:p>
      <w:pPr>
        <w:pStyle w:val="BodyText"/>
        <w:spacing w:line="288" w:lineRule="auto"/>
        <w:ind w:left="102" w:right="1215"/>
        <w:jc w:val="both"/>
      </w:pPr>
      <w:r>
        <w:rPr/>
        <w:t>La</w:t>
      </w:r>
      <w:r>
        <w:rPr>
          <w:spacing w:val="-14"/>
        </w:rPr>
        <w:t> </w:t>
      </w:r>
      <w:r>
        <w:rPr/>
        <w:t>creación</w:t>
      </w:r>
      <w:r>
        <w:rPr>
          <w:spacing w:val="-12"/>
        </w:rPr>
        <w:t> </w:t>
      </w:r>
      <w:r>
        <w:rPr/>
        <w:t>de</w:t>
      </w:r>
      <w:r>
        <w:rPr>
          <w:spacing w:val="-13"/>
        </w:rPr>
        <w:t> </w:t>
      </w:r>
      <w:r>
        <w:rPr/>
        <w:t>dicha</w:t>
      </w:r>
      <w:r>
        <w:rPr>
          <w:spacing w:val="-14"/>
        </w:rPr>
        <w:t> </w:t>
      </w:r>
      <w:r>
        <w:rPr/>
        <w:t>dependencia</w:t>
      </w:r>
      <w:r>
        <w:rPr>
          <w:spacing w:val="-14"/>
        </w:rPr>
        <w:t> </w:t>
      </w:r>
      <w:r>
        <w:rPr/>
        <w:t>fortalecerá</w:t>
      </w:r>
      <w:r>
        <w:rPr>
          <w:spacing w:val="-12"/>
        </w:rPr>
        <w:t> </w:t>
      </w:r>
      <w:r>
        <w:rPr/>
        <w:t>las</w:t>
      </w:r>
      <w:r>
        <w:rPr>
          <w:spacing w:val="-13"/>
        </w:rPr>
        <w:t> </w:t>
      </w:r>
      <w:r>
        <w:rPr/>
        <w:t>acciones</w:t>
      </w:r>
      <w:r>
        <w:rPr>
          <w:spacing w:val="-13"/>
        </w:rPr>
        <w:t> </w:t>
      </w:r>
      <w:r>
        <w:rPr/>
        <w:t>relativas</w:t>
      </w:r>
      <w:r>
        <w:rPr>
          <w:spacing w:val="-12"/>
        </w:rPr>
        <w:t> </w:t>
      </w:r>
      <w:r>
        <w:rPr/>
        <w:t>a</w:t>
      </w:r>
      <w:r>
        <w:rPr>
          <w:spacing w:val="-14"/>
        </w:rPr>
        <w:t> </w:t>
      </w:r>
      <w:r>
        <w:rPr/>
        <w:t>la</w:t>
      </w:r>
      <w:r>
        <w:rPr>
          <w:spacing w:val="-12"/>
        </w:rPr>
        <w:t> </w:t>
      </w:r>
      <w:r>
        <w:rPr/>
        <w:t>perspectiva</w:t>
      </w:r>
      <w:r>
        <w:rPr>
          <w:spacing w:val="-13"/>
        </w:rPr>
        <w:t> </w:t>
      </w:r>
      <w:r>
        <w:rPr/>
        <w:t>de</w:t>
      </w:r>
      <w:r>
        <w:rPr>
          <w:spacing w:val="-13"/>
        </w:rPr>
        <w:t> </w:t>
      </w:r>
      <w:r>
        <w:rPr/>
        <w:t>género y tendrá posible vincular acciones no únicamente para atender los casos de violencia de género,</w:t>
      </w:r>
      <w:r>
        <w:rPr>
          <w:spacing w:val="-7"/>
        </w:rPr>
        <w:t> </w:t>
      </w:r>
      <w:r>
        <w:rPr/>
        <w:t>sino</w:t>
      </w:r>
      <w:r>
        <w:rPr>
          <w:spacing w:val="-8"/>
        </w:rPr>
        <w:t> </w:t>
      </w:r>
      <w:r>
        <w:rPr/>
        <w:t>de</w:t>
      </w:r>
      <w:r>
        <w:rPr>
          <w:spacing w:val="-6"/>
        </w:rPr>
        <w:t> </w:t>
      </w:r>
      <w:r>
        <w:rPr/>
        <w:t>prevenir,</w:t>
      </w:r>
      <w:r>
        <w:rPr>
          <w:spacing w:val="-6"/>
        </w:rPr>
        <w:t> </w:t>
      </w:r>
      <w:r>
        <w:rPr/>
        <w:t>difundir</w:t>
      </w:r>
      <w:r>
        <w:rPr>
          <w:spacing w:val="-6"/>
        </w:rPr>
        <w:t> </w:t>
      </w:r>
      <w:r>
        <w:rPr/>
        <w:t>e</w:t>
      </w:r>
      <w:r>
        <w:rPr>
          <w:spacing w:val="-6"/>
        </w:rPr>
        <w:t> </w:t>
      </w:r>
      <w:r>
        <w:rPr/>
        <w:t>informar</w:t>
      </w:r>
      <w:r>
        <w:rPr>
          <w:spacing w:val="-6"/>
        </w:rPr>
        <w:t> </w:t>
      </w:r>
      <w:r>
        <w:rPr/>
        <w:t>a</w:t>
      </w:r>
      <w:r>
        <w:rPr>
          <w:spacing w:val="-7"/>
        </w:rPr>
        <w:t> </w:t>
      </w:r>
      <w:r>
        <w:rPr/>
        <w:t>la</w:t>
      </w:r>
      <w:r>
        <w:rPr>
          <w:spacing w:val="-7"/>
        </w:rPr>
        <w:t> </w:t>
      </w:r>
      <w:r>
        <w:rPr/>
        <w:t>comunidad</w:t>
      </w:r>
      <w:r>
        <w:rPr>
          <w:spacing w:val="-7"/>
        </w:rPr>
        <w:t> </w:t>
      </w:r>
      <w:r>
        <w:rPr/>
        <w:t>estudiantil</w:t>
      </w:r>
      <w:r>
        <w:rPr>
          <w:spacing w:val="-7"/>
        </w:rPr>
        <w:t> </w:t>
      </w:r>
      <w:r>
        <w:rPr/>
        <w:t>sobre</w:t>
      </w:r>
      <w:r>
        <w:rPr>
          <w:spacing w:val="-6"/>
        </w:rPr>
        <w:t> </w:t>
      </w:r>
      <w:r>
        <w:rPr/>
        <w:t>sus</w:t>
      </w:r>
      <w:r>
        <w:rPr>
          <w:spacing w:val="-8"/>
        </w:rPr>
        <w:t> </w:t>
      </w:r>
      <w:r>
        <w:rPr/>
        <w:t>derechos</w:t>
      </w:r>
      <w:r>
        <w:rPr>
          <w:spacing w:val="-8"/>
        </w:rPr>
        <w:t> </w:t>
      </w:r>
      <w:r>
        <w:rPr/>
        <w:t>a través de la transversalización de la perspectiva desde cada una de las secretarías y dependencias correspondientes de acuerdo a sus atribuciones particulares. La Universidad Autónoma del Estado de México, pretende crear VALORES en las y los universitarios, partiendo de ello, el valor del respeto y la tolerancia, pues no puede hablarse de respeto y tolerancia si siguen existiendo casos de abuso contra las y los universitarios que no han sido clasificados</w:t>
      </w:r>
      <w:r>
        <w:rPr>
          <w:spacing w:val="-4"/>
        </w:rPr>
        <w:t> </w:t>
      </w:r>
      <w:r>
        <w:rPr/>
        <w:t>para</w:t>
      </w:r>
      <w:r>
        <w:rPr>
          <w:spacing w:val="-4"/>
        </w:rPr>
        <w:t> </w:t>
      </w:r>
      <w:r>
        <w:rPr/>
        <w:t>entender</w:t>
      </w:r>
      <w:r>
        <w:rPr>
          <w:spacing w:val="-1"/>
        </w:rPr>
        <w:t> </w:t>
      </w:r>
      <w:r>
        <w:rPr/>
        <w:t>mejor</w:t>
      </w:r>
      <w:r>
        <w:rPr>
          <w:spacing w:val="-4"/>
        </w:rPr>
        <w:t> </w:t>
      </w:r>
      <w:r>
        <w:rPr/>
        <w:t>la</w:t>
      </w:r>
      <w:r>
        <w:rPr>
          <w:spacing w:val="-5"/>
        </w:rPr>
        <w:t> </w:t>
      </w:r>
      <w:r>
        <w:rPr/>
        <w:t>magnitud</w:t>
      </w:r>
      <w:r>
        <w:rPr>
          <w:spacing w:val="-4"/>
        </w:rPr>
        <w:t> </w:t>
      </w:r>
      <w:r>
        <w:rPr/>
        <w:t>de</w:t>
      </w:r>
      <w:r>
        <w:rPr>
          <w:spacing w:val="-4"/>
        </w:rPr>
        <w:t> </w:t>
      </w:r>
      <w:r>
        <w:rPr/>
        <w:t>un</w:t>
      </w:r>
      <w:r>
        <w:rPr>
          <w:spacing w:val="-4"/>
        </w:rPr>
        <w:t> </w:t>
      </w:r>
      <w:r>
        <w:rPr/>
        <w:t>problema</w:t>
      </w:r>
      <w:r>
        <w:rPr>
          <w:spacing w:val="-5"/>
        </w:rPr>
        <w:t> </w:t>
      </w:r>
      <w:r>
        <w:rPr/>
        <w:t>que</w:t>
      </w:r>
      <w:r>
        <w:rPr>
          <w:spacing w:val="-4"/>
        </w:rPr>
        <w:t> </w:t>
      </w:r>
      <w:r>
        <w:rPr/>
        <w:t>en</w:t>
      </w:r>
      <w:r>
        <w:rPr>
          <w:spacing w:val="-4"/>
        </w:rPr>
        <w:t> </w:t>
      </w:r>
      <w:r>
        <w:rPr/>
        <w:t>un</w:t>
      </w:r>
      <w:r>
        <w:rPr>
          <w:spacing w:val="-4"/>
        </w:rPr>
        <w:t> </w:t>
      </w:r>
      <w:r>
        <w:rPr/>
        <w:t>futuro,</w:t>
      </w:r>
      <w:r>
        <w:rPr>
          <w:spacing w:val="-5"/>
        </w:rPr>
        <w:t> </w:t>
      </w:r>
      <w:r>
        <w:rPr/>
        <w:t>con</w:t>
      </w:r>
      <w:r>
        <w:rPr>
          <w:spacing w:val="-4"/>
        </w:rPr>
        <w:t> </w:t>
      </w:r>
      <w:r>
        <w:rPr/>
        <w:t>acciones positivas, podría erradicarse o bien, disminuir significativamente, con esto se pretende tener una</w:t>
      </w:r>
      <w:r>
        <w:rPr>
          <w:spacing w:val="-13"/>
        </w:rPr>
        <w:t> </w:t>
      </w:r>
      <w:r>
        <w:rPr/>
        <w:t>transversalidad</w:t>
      </w:r>
      <w:r>
        <w:rPr>
          <w:spacing w:val="-13"/>
        </w:rPr>
        <w:t> </w:t>
      </w:r>
      <w:r>
        <w:rPr/>
        <w:t>de</w:t>
      </w:r>
      <w:r>
        <w:rPr>
          <w:spacing w:val="-12"/>
        </w:rPr>
        <w:t> </w:t>
      </w:r>
      <w:r>
        <w:rPr/>
        <w:t>la</w:t>
      </w:r>
      <w:r>
        <w:rPr>
          <w:spacing w:val="-11"/>
        </w:rPr>
        <w:t> </w:t>
      </w:r>
      <w:r>
        <w:rPr/>
        <w:t>perspectiva</w:t>
      </w:r>
      <w:r>
        <w:rPr>
          <w:spacing w:val="-13"/>
        </w:rPr>
        <w:t> </w:t>
      </w:r>
      <w:r>
        <w:rPr/>
        <w:t>de</w:t>
      </w:r>
      <w:r>
        <w:rPr>
          <w:spacing w:val="-12"/>
        </w:rPr>
        <w:t> </w:t>
      </w:r>
      <w:r>
        <w:rPr/>
        <w:t>género</w:t>
      </w:r>
      <w:r>
        <w:rPr>
          <w:spacing w:val="-13"/>
        </w:rPr>
        <w:t> </w:t>
      </w:r>
      <w:r>
        <w:rPr/>
        <w:t>en</w:t>
      </w:r>
      <w:r>
        <w:rPr>
          <w:spacing w:val="-12"/>
        </w:rPr>
        <w:t> </w:t>
      </w:r>
      <w:r>
        <w:rPr/>
        <w:t>toda</w:t>
      </w:r>
      <w:r>
        <w:rPr>
          <w:spacing w:val="-14"/>
        </w:rPr>
        <w:t> </w:t>
      </w:r>
      <w:r>
        <w:rPr/>
        <w:t>la</w:t>
      </w:r>
      <w:r>
        <w:rPr>
          <w:spacing w:val="-13"/>
        </w:rPr>
        <w:t> </w:t>
      </w:r>
      <w:r>
        <w:rPr/>
        <w:t>administración</w:t>
      </w:r>
      <w:r>
        <w:rPr>
          <w:spacing w:val="-13"/>
        </w:rPr>
        <w:t> </w:t>
      </w:r>
      <w:r>
        <w:rPr/>
        <w:t>central.</w:t>
      </w:r>
    </w:p>
    <w:p>
      <w:pPr>
        <w:pStyle w:val="Heading1"/>
        <w:numPr>
          <w:ilvl w:val="1"/>
          <w:numId w:val="3"/>
        </w:numPr>
        <w:tabs>
          <w:tab w:pos="810" w:val="left" w:leader="none"/>
        </w:tabs>
        <w:spacing w:line="240" w:lineRule="auto" w:before="198" w:after="0"/>
        <w:ind w:left="810" w:right="0" w:hanging="348"/>
        <w:jc w:val="left"/>
        <w:rPr>
          <w:i/>
        </w:rPr>
      </w:pPr>
      <w:bookmarkStart w:name="_TOC_250006" w:id="11"/>
      <w:bookmarkEnd w:id="11"/>
      <w:r>
        <w:rPr>
          <w:i/>
          <w:w w:val="90"/>
        </w:rPr>
        <w:t>Objetivos</w:t>
      </w:r>
    </w:p>
    <w:p>
      <w:pPr>
        <w:pStyle w:val="BodyText"/>
        <w:spacing w:before="7"/>
        <w:rPr>
          <w:rFonts w:ascii="Arial"/>
          <w:b/>
          <w:i/>
          <w:sz w:val="21"/>
        </w:rPr>
      </w:pPr>
    </w:p>
    <w:p>
      <w:pPr>
        <w:pStyle w:val="BodyText"/>
        <w:spacing w:line="288" w:lineRule="auto"/>
        <w:ind w:left="102" w:right="1222"/>
        <w:jc w:val="both"/>
      </w:pPr>
      <w:r>
        <w:rPr/>
        <w:t>Esta</w:t>
      </w:r>
      <w:r>
        <w:rPr>
          <w:spacing w:val="-7"/>
        </w:rPr>
        <w:t> </w:t>
      </w:r>
      <w:r>
        <w:rPr/>
        <w:t>proyecto</w:t>
      </w:r>
      <w:r>
        <w:rPr>
          <w:spacing w:val="-7"/>
        </w:rPr>
        <w:t> </w:t>
      </w:r>
      <w:r>
        <w:rPr/>
        <w:t>tiene</w:t>
      </w:r>
      <w:r>
        <w:rPr>
          <w:spacing w:val="-6"/>
        </w:rPr>
        <w:t> </w:t>
      </w:r>
      <w:r>
        <w:rPr/>
        <w:t>dos</w:t>
      </w:r>
      <w:r>
        <w:rPr>
          <w:spacing w:val="-6"/>
        </w:rPr>
        <w:t> </w:t>
      </w:r>
      <w:r>
        <w:rPr/>
        <w:t>objetivos</w:t>
      </w:r>
      <w:r>
        <w:rPr>
          <w:spacing w:val="-7"/>
        </w:rPr>
        <w:t> </w:t>
      </w:r>
      <w:r>
        <w:rPr/>
        <w:t>que</w:t>
      </w:r>
      <w:r>
        <w:rPr>
          <w:spacing w:val="-6"/>
        </w:rPr>
        <w:t> </w:t>
      </w:r>
      <w:r>
        <w:rPr/>
        <w:t>se</w:t>
      </w:r>
      <w:r>
        <w:rPr>
          <w:spacing w:val="-6"/>
        </w:rPr>
        <w:t> </w:t>
      </w:r>
      <w:r>
        <w:rPr/>
        <w:t>realizarán,</w:t>
      </w:r>
      <w:r>
        <w:rPr>
          <w:spacing w:val="-4"/>
        </w:rPr>
        <w:t> </w:t>
      </w:r>
      <w:r>
        <w:rPr/>
        <w:t>para</w:t>
      </w:r>
      <w:r>
        <w:rPr>
          <w:spacing w:val="-6"/>
        </w:rPr>
        <w:t> </w:t>
      </w:r>
      <w:r>
        <w:rPr/>
        <w:t>objetos</w:t>
      </w:r>
      <w:r>
        <w:rPr>
          <w:spacing w:val="-6"/>
        </w:rPr>
        <w:t> </w:t>
      </w:r>
      <w:r>
        <w:rPr/>
        <w:t>de</w:t>
      </w:r>
      <w:r>
        <w:rPr>
          <w:spacing w:val="-6"/>
        </w:rPr>
        <w:t> </w:t>
      </w:r>
      <w:r>
        <w:rPr/>
        <w:t>este</w:t>
      </w:r>
      <w:r>
        <w:rPr>
          <w:spacing w:val="-7"/>
        </w:rPr>
        <w:t> </w:t>
      </w:r>
      <w:r>
        <w:rPr/>
        <w:t>proyecto,</w:t>
      </w:r>
      <w:r>
        <w:rPr>
          <w:spacing w:val="-7"/>
        </w:rPr>
        <w:t> </w:t>
      </w:r>
      <w:r>
        <w:rPr/>
        <w:t>el</w:t>
      </w:r>
      <w:r>
        <w:rPr>
          <w:spacing w:val="-6"/>
        </w:rPr>
        <w:t> </w:t>
      </w:r>
      <w:r>
        <w:rPr/>
        <w:t>objetivo número</w:t>
      </w:r>
      <w:r>
        <w:rPr>
          <w:spacing w:val="-8"/>
        </w:rPr>
        <w:t> </w:t>
      </w:r>
      <w:r>
        <w:rPr/>
        <w:t>uno</w:t>
      </w:r>
      <w:r>
        <w:rPr>
          <w:spacing w:val="-8"/>
        </w:rPr>
        <w:t> </w:t>
      </w:r>
      <w:r>
        <w:rPr/>
        <w:t>se</w:t>
      </w:r>
      <w:r>
        <w:rPr>
          <w:spacing w:val="-9"/>
        </w:rPr>
        <w:t> </w:t>
      </w:r>
      <w:r>
        <w:rPr/>
        <w:t>realizará</w:t>
      </w:r>
      <w:r>
        <w:rPr>
          <w:spacing w:val="-8"/>
        </w:rPr>
        <w:t> </w:t>
      </w:r>
      <w:r>
        <w:rPr/>
        <w:t>primero</w:t>
      </w:r>
      <w:r>
        <w:rPr>
          <w:spacing w:val="-8"/>
        </w:rPr>
        <w:t> </w:t>
      </w:r>
      <w:r>
        <w:rPr/>
        <w:t>y</w:t>
      </w:r>
      <w:r>
        <w:rPr>
          <w:spacing w:val="-8"/>
        </w:rPr>
        <w:t> </w:t>
      </w:r>
      <w:r>
        <w:rPr/>
        <w:t>el</w:t>
      </w:r>
      <w:r>
        <w:rPr>
          <w:spacing w:val="-8"/>
        </w:rPr>
        <w:t> </w:t>
      </w:r>
      <w:r>
        <w:rPr/>
        <w:t>segundo</w:t>
      </w:r>
      <w:r>
        <w:rPr>
          <w:spacing w:val="-8"/>
        </w:rPr>
        <w:t> </w:t>
      </w:r>
      <w:r>
        <w:rPr/>
        <w:t>objetivo</w:t>
      </w:r>
      <w:r>
        <w:rPr>
          <w:spacing w:val="-8"/>
        </w:rPr>
        <w:t> </w:t>
      </w:r>
      <w:r>
        <w:rPr/>
        <w:t>irá</w:t>
      </w:r>
      <w:r>
        <w:rPr>
          <w:spacing w:val="-8"/>
        </w:rPr>
        <w:t> </w:t>
      </w:r>
      <w:r>
        <w:rPr/>
        <w:t>realizándose</w:t>
      </w:r>
      <w:r>
        <w:rPr>
          <w:spacing w:val="-8"/>
        </w:rPr>
        <w:t> </w:t>
      </w:r>
      <w:r>
        <w:rPr/>
        <w:t>al</w:t>
      </w:r>
      <w:r>
        <w:rPr>
          <w:spacing w:val="-7"/>
        </w:rPr>
        <w:t> </w:t>
      </w:r>
      <w:r>
        <w:rPr/>
        <w:t>mismo</w:t>
      </w:r>
      <w:r>
        <w:rPr>
          <w:spacing w:val="-8"/>
        </w:rPr>
        <w:t> </w:t>
      </w:r>
      <w:r>
        <w:rPr/>
        <w:t>tiempo</w:t>
      </w:r>
      <w:r>
        <w:rPr>
          <w:spacing w:val="-9"/>
        </w:rPr>
        <w:t> </w:t>
      </w:r>
      <w:r>
        <w:rPr/>
        <w:t>y</w:t>
      </w:r>
      <w:r>
        <w:rPr>
          <w:spacing w:val="-8"/>
        </w:rPr>
        <w:t> </w:t>
      </w:r>
      <w:r>
        <w:rPr/>
        <w:t>es a</w:t>
      </w:r>
      <w:r>
        <w:rPr>
          <w:spacing w:val="-36"/>
        </w:rPr>
        <w:t> </w:t>
      </w:r>
      <w:r>
        <w:rPr/>
        <w:t>largo</w:t>
      </w:r>
      <w:r>
        <w:rPr>
          <w:spacing w:val="-36"/>
        </w:rPr>
        <w:t> </w:t>
      </w:r>
      <w:r>
        <w:rPr/>
        <w:t>plazo.</w:t>
      </w:r>
    </w:p>
    <w:p>
      <w:pPr>
        <w:pStyle w:val="ListParagraph"/>
        <w:numPr>
          <w:ilvl w:val="0"/>
          <w:numId w:val="4"/>
        </w:numPr>
        <w:tabs>
          <w:tab w:pos="340" w:val="left" w:leader="none"/>
        </w:tabs>
        <w:spacing w:line="240" w:lineRule="auto" w:before="201" w:after="0"/>
        <w:ind w:left="339" w:right="0" w:hanging="237"/>
        <w:jc w:val="both"/>
        <w:rPr>
          <w:sz w:val="24"/>
        </w:rPr>
      </w:pPr>
      <w:r>
        <w:rPr>
          <w:sz w:val="24"/>
        </w:rPr>
        <w:t>Creación</w:t>
      </w:r>
      <w:r>
        <w:rPr>
          <w:spacing w:val="-15"/>
          <w:sz w:val="24"/>
        </w:rPr>
        <w:t> </w:t>
      </w:r>
      <w:r>
        <w:rPr>
          <w:sz w:val="24"/>
        </w:rPr>
        <w:t>de</w:t>
      </w:r>
      <w:r>
        <w:rPr>
          <w:spacing w:val="-14"/>
          <w:sz w:val="24"/>
        </w:rPr>
        <w:t> </w:t>
      </w:r>
      <w:r>
        <w:rPr>
          <w:sz w:val="24"/>
        </w:rPr>
        <w:t>una</w:t>
      </w:r>
      <w:r>
        <w:rPr>
          <w:spacing w:val="-15"/>
          <w:sz w:val="24"/>
        </w:rPr>
        <w:t> </w:t>
      </w:r>
      <w:r>
        <w:rPr>
          <w:sz w:val="24"/>
        </w:rPr>
        <w:t>instancia</w:t>
      </w:r>
      <w:r>
        <w:rPr>
          <w:spacing w:val="-15"/>
          <w:sz w:val="24"/>
        </w:rPr>
        <w:t> </w:t>
      </w:r>
      <w:r>
        <w:rPr>
          <w:sz w:val="24"/>
        </w:rPr>
        <w:t>de</w:t>
      </w:r>
      <w:r>
        <w:rPr>
          <w:spacing w:val="-14"/>
          <w:sz w:val="24"/>
        </w:rPr>
        <w:t> </w:t>
      </w:r>
      <w:r>
        <w:rPr>
          <w:sz w:val="24"/>
        </w:rPr>
        <w:t>denuncia</w:t>
      </w:r>
      <w:r>
        <w:rPr>
          <w:spacing w:val="-15"/>
          <w:sz w:val="24"/>
        </w:rPr>
        <w:t> </w:t>
      </w:r>
      <w:r>
        <w:rPr>
          <w:sz w:val="24"/>
        </w:rPr>
        <w:t>capaz</w:t>
      </w:r>
      <w:r>
        <w:rPr>
          <w:spacing w:val="-14"/>
          <w:sz w:val="24"/>
        </w:rPr>
        <w:t> </w:t>
      </w:r>
      <w:r>
        <w:rPr>
          <w:sz w:val="24"/>
        </w:rPr>
        <w:t>de</w:t>
      </w:r>
      <w:r>
        <w:rPr>
          <w:spacing w:val="-13"/>
          <w:sz w:val="24"/>
        </w:rPr>
        <w:t> </w:t>
      </w:r>
      <w:r>
        <w:rPr>
          <w:sz w:val="24"/>
        </w:rPr>
        <w:t>atender</w:t>
      </w:r>
      <w:r>
        <w:rPr>
          <w:spacing w:val="-15"/>
          <w:sz w:val="24"/>
        </w:rPr>
        <w:t> </w:t>
      </w:r>
      <w:r>
        <w:rPr>
          <w:sz w:val="24"/>
        </w:rPr>
        <w:t>los</w:t>
      </w:r>
      <w:r>
        <w:rPr>
          <w:spacing w:val="-14"/>
          <w:sz w:val="24"/>
        </w:rPr>
        <w:t> </w:t>
      </w:r>
      <w:r>
        <w:rPr>
          <w:sz w:val="24"/>
        </w:rPr>
        <w:t>casos</w:t>
      </w:r>
      <w:r>
        <w:rPr>
          <w:spacing w:val="-15"/>
          <w:sz w:val="24"/>
        </w:rPr>
        <w:t> </w:t>
      </w:r>
      <w:r>
        <w:rPr>
          <w:sz w:val="24"/>
        </w:rPr>
        <w:t>particulares</w:t>
      </w:r>
      <w:r>
        <w:rPr>
          <w:spacing w:val="-14"/>
          <w:sz w:val="24"/>
        </w:rPr>
        <w:t> </w:t>
      </w:r>
      <w:r>
        <w:rPr>
          <w:sz w:val="24"/>
        </w:rPr>
        <w:t>de</w:t>
      </w:r>
      <w:r>
        <w:rPr>
          <w:spacing w:val="-14"/>
          <w:sz w:val="24"/>
        </w:rPr>
        <w:t> </w:t>
      </w:r>
      <w:r>
        <w:rPr>
          <w:sz w:val="24"/>
        </w:rPr>
        <w:t>violencia</w:t>
      </w:r>
    </w:p>
    <w:p>
      <w:pPr>
        <w:pStyle w:val="BodyText"/>
        <w:spacing w:before="4"/>
        <w:rPr>
          <w:sz w:val="22"/>
        </w:rPr>
      </w:pPr>
    </w:p>
    <w:p>
      <w:pPr>
        <w:pStyle w:val="ListParagraph"/>
        <w:numPr>
          <w:ilvl w:val="1"/>
          <w:numId w:val="4"/>
        </w:numPr>
        <w:tabs>
          <w:tab w:pos="1197" w:val="left" w:leader="none"/>
        </w:tabs>
        <w:spacing w:line="288" w:lineRule="auto" w:before="0" w:after="0"/>
        <w:ind w:left="102" w:right="1220" w:firstLine="708"/>
        <w:jc w:val="left"/>
        <w:rPr>
          <w:sz w:val="24"/>
        </w:rPr>
      </w:pPr>
      <w:r>
        <w:rPr>
          <w:sz w:val="24"/>
        </w:rPr>
        <w:t>Difusión sobre los derechos como universitarios/as sobre qué hacer en caso de padecer</w:t>
      </w:r>
      <w:r>
        <w:rPr>
          <w:spacing w:val="-28"/>
          <w:sz w:val="24"/>
        </w:rPr>
        <w:t> </w:t>
      </w:r>
      <w:r>
        <w:rPr>
          <w:sz w:val="24"/>
        </w:rPr>
        <w:t>violencia</w:t>
      </w:r>
      <w:r>
        <w:rPr>
          <w:spacing w:val="-30"/>
          <w:sz w:val="24"/>
        </w:rPr>
        <w:t> </w:t>
      </w:r>
      <w:r>
        <w:rPr>
          <w:sz w:val="24"/>
        </w:rPr>
        <w:t>de</w:t>
      </w:r>
      <w:r>
        <w:rPr>
          <w:spacing w:val="-29"/>
          <w:sz w:val="24"/>
        </w:rPr>
        <w:t> </w:t>
      </w:r>
      <w:r>
        <w:rPr>
          <w:sz w:val="24"/>
        </w:rPr>
        <w:t>género</w:t>
      </w:r>
    </w:p>
    <w:p>
      <w:pPr>
        <w:pStyle w:val="ListParagraph"/>
        <w:numPr>
          <w:ilvl w:val="1"/>
          <w:numId w:val="4"/>
        </w:numPr>
        <w:tabs>
          <w:tab w:pos="1209" w:val="left" w:leader="none"/>
        </w:tabs>
        <w:spacing w:line="288" w:lineRule="auto" w:before="201" w:after="0"/>
        <w:ind w:left="102" w:right="1223" w:firstLine="708"/>
        <w:jc w:val="left"/>
        <w:rPr>
          <w:sz w:val="24"/>
        </w:rPr>
      </w:pPr>
      <w:r>
        <w:rPr>
          <w:sz w:val="24"/>
        </w:rPr>
        <w:t>Atender de manera personal y por especialistas cada uno de las denuncias de violencia</w:t>
      </w:r>
      <w:r>
        <w:rPr>
          <w:spacing w:val="-13"/>
          <w:sz w:val="24"/>
        </w:rPr>
        <w:t> </w:t>
      </w:r>
      <w:r>
        <w:rPr>
          <w:sz w:val="24"/>
        </w:rPr>
        <w:t>de</w:t>
      </w:r>
      <w:r>
        <w:rPr>
          <w:spacing w:val="-14"/>
          <w:sz w:val="24"/>
        </w:rPr>
        <w:t> </w:t>
      </w:r>
      <w:r>
        <w:rPr>
          <w:sz w:val="24"/>
        </w:rPr>
        <w:t>género</w:t>
      </w:r>
      <w:r>
        <w:rPr>
          <w:spacing w:val="-15"/>
          <w:sz w:val="24"/>
        </w:rPr>
        <w:t> </w:t>
      </w:r>
      <w:r>
        <w:rPr>
          <w:sz w:val="24"/>
        </w:rPr>
        <w:t>en</w:t>
      </w:r>
      <w:r>
        <w:rPr>
          <w:spacing w:val="-14"/>
          <w:sz w:val="24"/>
        </w:rPr>
        <w:t> </w:t>
      </w:r>
      <w:r>
        <w:rPr>
          <w:sz w:val="24"/>
        </w:rPr>
        <w:t>la</w:t>
      </w:r>
      <w:r>
        <w:rPr>
          <w:spacing w:val="-13"/>
          <w:sz w:val="24"/>
        </w:rPr>
        <w:t> </w:t>
      </w:r>
      <w:r>
        <w:rPr>
          <w:sz w:val="24"/>
        </w:rPr>
        <w:t>institución</w:t>
      </w:r>
    </w:p>
    <w:p>
      <w:pPr>
        <w:pStyle w:val="ListParagraph"/>
        <w:numPr>
          <w:ilvl w:val="0"/>
          <w:numId w:val="4"/>
        </w:numPr>
        <w:tabs>
          <w:tab w:pos="347" w:val="left" w:leader="none"/>
        </w:tabs>
        <w:spacing w:line="240" w:lineRule="auto" w:before="202" w:after="0"/>
        <w:ind w:left="346" w:right="0" w:hanging="244"/>
        <w:jc w:val="both"/>
        <w:rPr>
          <w:rFonts w:ascii="Arial" w:hAnsi="Arial"/>
          <w:sz w:val="24"/>
        </w:rPr>
      </w:pPr>
      <w:r>
        <w:rPr>
          <w:sz w:val="24"/>
        </w:rPr>
        <w:t>Fortalecer</w:t>
      </w:r>
      <w:r>
        <w:rPr>
          <w:spacing w:val="-22"/>
          <w:sz w:val="24"/>
        </w:rPr>
        <w:t> </w:t>
      </w:r>
      <w:r>
        <w:rPr>
          <w:sz w:val="24"/>
        </w:rPr>
        <w:t>la</w:t>
      </w:r>
      <w:r>
        <w:rPr>
          <w:spacing w:val="-23"/>
          <w:sz w:val="24"/>
        </w:rPr>
        <w:t> </w:t>
      </w:r>
      <w:r>
        <w:rPr>
          <w:sz w:val="24"/>
        </w:rPr>
        <w:t>transversalización</w:t>
      </w:r>
      <w:r>
        <w:rPr>
          <w:spacing w:val="-22"/>
          <w:sz w:val="24"/>
        </w:rPr>
        <w:t> </w:t>
      </w:r>
      <w:r>
        <w:rPr>
          <w:sz w:val="24"/>
        </w:rPr>
        <w:t>de</w:t>
      </w:r>
      <w:r>
        <w:rPr>
          <w:spacing w:val="-23"/>
          <w:sz w:val="24"/>
        </w:rPr>
        <w:t> </w:t>
      </w:r>
      <w:r>
        <w:rPr>
          <w:sz w:val="24"/>
        </w:rPr>
        <w:t>la</w:t>
      </w:r>
      <w:r>
        <w:rPr>
          <w:spacing w:val="-22"/>
          <w:sz w:val="24"/>
        </w:rPr>
        <w:t> </w:t>
      </w:r>
      <w:r>
        <w:rPr>
          <w:sz w:val="24"/>
        </w:rPr>
        <w:t>perspectiva</w:t>
      </w:r>
      <w:r>
        <w:rPr>
          <w:spacing w:val="-22"/>
          <w:sz w:val="24"/>
        </w:rPr>
        <w:t> </w:t>
      </w:r>
      <w:r>
        <w:rPr>
          <w:sz w:val="24"/>
        </w:rPr>
        <w:t>de</w:t>
      </w:r>
      <w:r>
        <w:rPr>
          <w:spacing w:val="-22"/>
          <w:sz w:val="24"/>
        </w:rPr>
        <w:t> </w:t>
      </w:r>
      <w:r>
        <w:rPr>
          <w:sz w:val="24"/>
        </w:rPr>
        <w:t>género</w:t>
      </w:r>
      <w:r>
        <w:rPr>
          <w:spacing w:val="-23"/>
          <w:sz w:val="24"/>
        </w:rPr>
        <w:t> </w:t>
      </w:r>
      <w:r>
        <w:rPr>
          <w:sz w:val="24"/>
        </w:rPr>
        <w:t>dentro</w:t>
      </w:r>
      <w:r>
        <w:rPr>
          <w:spacing w:val="-23"/>
          <w:sz w:val="24"/>
        </w:rPr>
        <w:t> </w:t>
      </w:r>
      <w:r>
        <w:rPr>
          <w:sz w:val="24"/>
        </w:rPr>
        <w:t>de</w:t>
      </w:r>
      <w:r>
        <w:rPr>
          <w:spacing w:val="-22"/>
          <w:sz w:val="24"/>
        </w:rPr>
        <w:t> </w:t>
      </w:r>
      <w:r>
        <w:rPr>
          <w:sz w:val="24"/>
        </w:rPr>
        <w:t>la</w:t>
      </w:r>
      <w:r>
        <w:rPr>
          <w:spacing w:val="-22"/>
          <w:sz w:val="24"/>
        </w:rPr>
        <w:t> </w:t>
      </w:r>
      <w:r>
        <w:rPr>
          <w:sz w:val="24"/>
        </w:rPr>
        <w:t>UAEMéx</w:t>
      </w:r>
    </w:p>
    <w:p>
      <w:pPr>
        <w:pStyle w:val="BodyText"/>
        <w:spacing w:before="7"/>
        <w:rPr>
          <w:sz w:val="21"/>
        </w:rPr>
      </w:pPr>
    </w:p>
    <w:p>
      <w:pPr>
        <w:pStyle w:val="Heading1"/>
        <w:numPr>
          <w:ilvl w:val="0"/>
          <w:numId w:val="5"/>
        </w:numPr>
        <w:tabs>
          <w:tab w:pos="810" w:val="left" w:leader="none"/>
        </w:tabs>
        <w:spacing w:line="240" w:lineRule="auto" w:before="0" w:after="0"/>
        <w:ind w:left="810" w:right="0" w:hanging="348"/>
        <w:jc w:val="left"/>
        <w:rPr>
          <w:i/>
        </w:rPr>
      </w:pPr>
      <w:r>
        <w:rPr>
          <w:i/>
          <w:w w:val="80"/>
        </w:rPr>
        <w:t>Beneficiarios y</w:t>
      </w:r>
      <w:r>
        <w:rPr>
          <w:i/>
          <w:spacing w:val="-16"/>
          <w:w w:val="80"/>
        </w:rPr>
        <w:t> </w:t>
      </w:r>
      <w:r>
        <w:rPr>
          <w:i/>
          <w:w w:val="80"/>
        </w:rPr>
        <w:t>beneficiarias</w:t>
      </w:r>
    </w:p>
    <w:p>
      <w:pPr>
        <w:pStyle w:val="BodyText"/>
        <w:spacing w:before="7"/>
        <w:rPr>
          <w:rFonts w:ascii="Arial"/>
          <w:b/>
          <w:i/>
          <w:sz w:val="21"/>
        </w:rPr>
      </w:pPr>
    </w:p>
    <w:p>
      <w:pPr>
        <w:pStyle w:val="BodyText"/>
        <w:spacing w:line="288" w:lineRule="auto"/>
        <w:ind w:left="102" w:right="1215"/>
        <w:jc w:val="both"/>
      </w:pPr>
      <w:r>
        <w:rPr/>
        <w:t>Debido</w:t>
      </w:r>
      <w:r>
        <w:rPr>
          <w:spacing w:val="-7"/>
        </w:rPr>
        <w:t> </w:t>
      </w:r>
      <w:r>
        <w:rPr/>
        <w:t>a</w:t>
      </w:r>
      <w:r>
        <w:rPr>
          <w:spacing w:val="-7"/>
        </w:rPr>
        <w:t> </w:t>
      </w:r>
      <w:r>
        <w:rPr/>
        <w:t>que</w:t>
      </w:r>
      <w:r>
        <w:rPr>
          <w:spacing w:val="-6"/>
        </w:rPr>
        <w:t> </w:t>
      </w:r>
      <w:r>
        <w:rPr/>
        <w:t>la</w:t>
      </w:r>
      <w:r>
        <w:rPr>
          <w:spacing w:val="-7"/>
        </w:rPr>
        <w:t> </w:t>
      </w:r>
      <w:r>
        <w:rPr/>
        <w:t>violencia</w:t>
      </w:r>
      <w:r>
        <w:rPr>
          <w:spacing w:val="-5"/>
        </w:rPr>
        <w:t> </w:t>
      </w:r>
      <w:r>
        <w:rPr/>
        <w:t>de</w:t>
      </w:r>
      <w:r>
        <w:rPr>
          <w:spacing w:val="-6"/>
        </w:rPr>
        <w:t> </w:t>
      </w:r>
      <w:r>
        <w:rPr/>
        <w:t>género</w:t>
      </w:r>
      <w:r>
        <w:rPr>
          <w:spacing w:val="-7"/>
        </w:rPr>
        <w:t> </w:t>
      </w:r>
      <w:r>
        <w:rPr/>
        <w:t>es</w:t>
      </w:r>
      <w:r>
        <w:rPr>
          <w:spacing w:val="-8"/>
        </w:rPr>
        <w:t> </w:t>
      </w:r>
      <w:r>
        <w:rPr/>
        <w:t>aún</w:t>
      </w:r>
      <w:r>
        <w:rPr>
          <w:spacing w:val="-6"/>
        </w:rPr>
        <w:t> </w:t>
      </w:r>
      <w:r>
        <w:rPr/>
        <w:t>un</w:t>
      </w:r>
      <w:r>
        <w:rPr>
          <w:spacing w:val="-8"/>
        </w:rPr>
        <w:t> </w:t>
      </w:r>
      <w:r>
        <w:rPr/>
        <w:t>problema</w:t>
      </w:r>
      <w:r>
        <w:rPr>
          <w:spacing w:val="-7"/>
        </w:rPr>
        <w:t> </w:t>
      </w:r>
      <w:r>
        <w:rPr/>
        <w:t>que</w:t>
      </w:r>
      <w:r>
        <w:rPr>
          <w:spacing w:val="-6"/>
        </w:rPr>
        <w:t> </w:t>
      </w:r>
      <w:r>
        <w:rPr/>
        <w:t>queda</w:t>
      </w:r>
      <w:r>
        <w:rPr>
          <w:spacing w:val="-7"/>
        </w:rPr>
        <w:t> </w:t>
      </w:r>
      <w:r>
        <w:rPr/>
        <w:t>invisibilizado</w:t>
      </w:r>
      <w:r>
        <w:rPr>
          <w:spacing w:val="-8"/>
        </w:rPr>
        <w:t> </w:t>
      </w:r>
      <w:r>
        <w:rPr/>
        <w:t>debido</w:t>
      </w:r>
      <w:r>
        <w:rPr>
          <w:spacing w:val="-7"/>
        </w:rPr>
        <w:t> </w:t>
      </w:r>
      <w:r>
        <w:rPr/>
        <w:t>a</w:t>
      </w:r>
      <w:r>
        <w:rPr>
          <w:spacing w:val="-7"/>
        </w:rPr>
        <w:t> </w:t>
      </w:r>
      <w:r>
        <w:rPr/>
        <w:t>la falta</w:t>
      </w:r>
      <w:r>
        <w:rPr>
          <w:spacing w:val="-17"/>
        </w:rPr>
        <w:t> </w:t>
      </w:r>
      <w:r>
        <w:rPr/>
        <w:t>de</w:t>
      </w:r>
      <w:r>
        <w:rPr>
          <w:spacing w:val="-17"/>
        </w:rPr>
        <w:t> </w:t>
      </w:r>
      <w:r>
        <w:rPr/>
        <w:t>la</w:t>
      </w:r>
      <w:r>
        <w:rPr>
          <w:spacing w:val="-15"/>
        </w:rPr>
        <w:t> </w:t>
      </w:r>
      <w:r>
        <w:rPr/>
        <w:t>perspectiva</w:t>
      </w:r>
      <w:r>
        <w:rPr>
          <w:spacing w:val="-17"/>
        </w:rPr>
        <w:t> </w:t>
      </w:r>
      <w:r>
        <w:rPr/>
        <w:t>de</w:t>
      </w:r>
      <w:r>
        <w:rPr>
          <w:spacing w:val="-15"/>
        </w:rPr>
        <w:t> </w:t>
      </w:r>
      <w:r>
        <w:rPr/>
        <w:t>género,</w:t>
      </w:r>
      <w:r>
        <w:rPr>
          <w:spacing w:val="-17"/>
        </w:rPr>
        <w:t> </w:t>
      </w:r>
      <w:r>
        <w:rPr/>
        <w:t>calcular</w:t>
      </w:r>
      <w:r>
        <w:rPr>
          <w:spacing w:val="-16"/>
        </w:rPr>
        <w:t> </w:t>
      </w:r>
      <w:r>
        <w:rPr/>
        <w:t>las</w:t>
      </w:r>
      <w:r>
        <w:rPr>
          <w:spacing w:val="-16"/>
        </w:rPr>
        <w:t> </w:t>
      </w:r>
      <w:r>
        <w:rPr/>
        <w:t>y</w:t>
      </w:r>
      <w:r>
        <w:rPr>
          <w:spacing w:val="-15"/>
        </w:rPr>
        <w:t> </w:t>
      </w:r>
      <w:r>
        <w:rPr/>
        <w:t>los</w:t>
      </w:r>
      <w:r>
        <w:rPr>
          <w:spacing w:val="-15"/>
        </w:rPr>
        <w:t> </w:t>
      </w:r>
      <w:r>
        <w:rPr/>
        <w:t>beneficiados</w:t>
      </w:r>
      <w:r>
        <w:rPr>
          <w:spacing w:val="-16"/>
        </w:rPr>
        <w:t> </w:t>
      </w:r>
      <w:r>
        <w:rPr/>
        <w:t>es</w:t>
      </w:r>
      <w:r>
        <w:rPr>
          <w:spacing w:val="-16"/>
        </w:rPr>
        <w:t> </w:t>
      </w:r>
      <w:r>
        <w:rPr/>
        <w:t>imposible.</w:t>
      </w:r>
      <w:r>
        <w:rPr>
          <w:spacing w:val="-17"/>
        </w:rPr>
        <w:t> </w:t>
      </w:r>
      <w:r>
        <w:rPr/>
        <w:t>Directamente</w:t>
      </w:r>
      <w:r>
        <w:rPr>
          <w:spacing w:val="-16"/>
        </w:rPr>
        <w:t> </w:t>
      </w:r>
      <w:r>
        <w:rPr/>
        <w:t>se beneficiará</w:t>
      </w:r>
      <w:r>
        <w:rPr>
          <w:spacing w:val="-17"/>
        </w:rPr>
        <w:t> </w:t>
      </w:r>
      <w:r>
        <w:rPr/>
        <w:t>a</w:t>
      </w:r>
      <w:r>
        <w:rPr>
          <w:spacing w:val="-18"/>
        </w:rPr>
        <w:t> </w:t>
      </w:r>
      <w:r>
        <w:rPr/>
        <w:t>las</w:t>
      </w:r>
      <w:r>
        <w:rPr>
          <w:spacing w:val="-17"/>
        </w:rPr>
        <w:t> </w:t>
      </w:r>
      <w:r>
        <w:rPr/>
        <w:t>víctimas</w:t>
      </w:r>
      <w:r>
        <w:rPr>
          <w:spacing w:val="-15"/>
        </w:rPr>
        <w:t> </w:t>
      </w:r>
      <w:r>
        <w:rPr/>
        <w:t>de</w:t>
      </w:r>
      <w:r>
        <w:rPr>
          <w:spacing w:val="-17"/>
        </w:rPr>
        <w:t> </w:t>
      </w:r>
      <w:r>
        <w:rPr/>
        <w:t>violencia</w:t>
      </w:r>
      <w:r>
        <w:rPr>
          <w:spacing w:val="-18"/>
        </w:rPr>
        <w:t> </w:t>
      </w:r>
      <w:r>
        <w:rPr/>
        <w:t>de</w:t>
      </w:r>
      <w:r>
        <w:rPr>
          <w:spacing w:val="-17"/>
        </w:rPr>
        <w:t> </w:t>
      </w:r>
      <w:r>
        <w:rPr/>
        <w:t>género</w:t>
      </w:r>
      <w:r>
        <w:rPr>
          <w:spacing w:val="-18"/>
        </w:rPr>
        <w:t> </w:t>
      </w:r>
      <w:r>
        <w:rPr/>
        <w:t>sin</w:t>
      </w:r>
      <w:r>
        <w:rPr>
          <w:spacing w:val="-17"/>
        </w:rPr>
        <w:t> </w:t>
      </w:r>
      <w:r>
        <w:rPr/>
        <w:t>embargo,</w:t>
      </w:r>
      <w:r>
        <w:rPr>
          <w:spacing w:val="-18"/>
        </w:rPr>
        <w:t> </w:t>
      </w:r>
      <w:r>
        <w:rPr/>
        <w:t>al</w:t>
      </w:r>
      <w:r>
        <w:rPr>
          <w:spacing w:val="-16"/>
        </w:rPr>
        <w:t> </w:t>
      </w:r>
      <w:r>
        <w:rPr/>
        <w:t>llevarse</w:t>
      </w:r>
      <w:r>
        <w:rPr>
          <w:spacing w:val="-17"/>
        </w:rPr>
        <w:t> </w:t>
      </w:r>
      <w:r>
        <w:rPr/>
        <w:t>a</w:t>
      </w:r>
      <w:r>
        <w:rPr>
          <w:spacing w:val="-18"/>
        </w:rPr>
        <w:t> </w:t>
      </w:r>
      <w:r>
        <w:rPr/>
        <w:t>cabo</w:t>
      </w:r>
      <w:r>
        <w:rPr>
          <w:spacing w:val="-18"/>
        </w:rPr>
        <w:t> </w:t>
      </w:r>
      <w:r>
        <w:rPr/>
        <w:t>esta</w:t>
      </w:r>
      <w:r>
        <w:rPr>
          <w:spacing w:val="-17"/>
        </w:rPr>
        <w:t> </w:t>
      </w:r>
      <w:r>
        <w:rPr/>
        <w:t>acción,</w:t>
      </w:r>
      <w:r>
        <w:rPr>
          <w:spacing w:val="-18"/>
        </w:rPr>
        <w:t> </w:t>
      </w:r>
      <w:r>
        <w:rPr/>
        <w:t>el beneficio lo tendían todos/as y cada uno/a de los/as universitario/as debido a que la a tención de los delitos o faltas a las y lo/ass miembros de la comunidad estudiantil, son responsabilidad</w:t>
      </w:r>
      <w:r>
        <w:rPr>
          <w:spacing w:val="-6"/>
        </w:rPr>
        <w:t> </w:t>
      </w:r>
      <w:r>
        <w:rPr/>
        <w:t>de</w:t>
      </w:r>
      <w:r>
        <w:rPr>
          <w:spacing w:val="-6"/>
        </w:rPr>
        <w:t> </w:t>
      </w:r>
      <w:r>
        <w:rPr/>
        <w:t>la</w:t>
      </w:r>
      <w:r>
        <w:rPr>
          <w:spacing w:val="-8"/>
        </w:rPr>
        <w:t> </w:t>
      </w:r>
      <w:r>
        <w:rPr/>
        <w:t>Institución</w:t>
      </w:r>
      <w:r>
        <w:rPr>
          <w:spacing w:val="-7"/>
        </w:rPr>
        <w:t> </w:t>
      </w:r>
      <w:r>
        <w:rPr/>
        <w:t>y</w:t>
      </w:r>
      <w:r>
        <w:rPr>
          <w:spacing w:val="-6"/>
        </w:rPr>
        <w:t> </w:t>
      </w:r>
      <w:r>
        <w:rPr/>
        <w:t>tiene</w:t>
      </w:r>
      <w:r>
        <w:rPr>
          <w:spacing w:val="-5"/>
        </w:rPr>
        <w:t> </w:t>
      </w:r>
      <w:r>
        <w:rPr/>
        <w:t>la</w:t>
      </w:r>
      <w:r>
        <w:rPr>
          <w:spacing w:val="-6"/>
        </w:rPr>
        <w:t> </w:t>
      </w:r>
      <w:r>
        <w:rPr/>
        <w:t>atribución</w:t>
      </w:r>
      <w:r>
        <w:rPr>
          <w:spacing w:val="-7"/>
        </w:rPr>
        <w:t> </w:t>
      </w:r>
      <w:r>
        <w:rPr/>
        <w:t>para</w:t>
      </w:r>
      <w:r>
        <w:rPr>
          <w:spacing w:val="-6"/>
        </w:rPr>
        <w:t> </w:t>
      </w:r>
      <w:r>
        <w:rPr/>
        <w:t>atenderlos,</w:t>
      </w:r>
      <w:r>
        <w:rPr>
          <w:spacing w:val="-6"/>
        </w:rPr>
        <w:t> </w:t>
      </w:r>
      <w:r>
        <w:rPr/>
        <w:t>o</w:t>
      </w:r>
      <w:r>
        <w:rPr>
          <w:spacing w:val="-8"/>
        </w:rPr>
        <w:t> </w:t>
      </w:r>
      <w:r>
        <w:rPr/>
        <w:t>según</w:t>
      </w:r>
      <w:r>
        <w:rPr>
          <w:spacing w:val="-7"/>
        </w:rPr>
        <w:t> </w:t>
      </w:r>
      <w:r>
        <w:rPr/>
        <w:t>sea</w:t>
      </w:r>
      <w:r>
        <w:rPr>
          <w:spacing w:val="-8"/>
        </w:rPr>
        <w:t> </w:t>
      </w:r>
      <w:r>
        <w:rPr/>
        <w:t>el</w:t>
      </w:r>
      <w:r>
        <w:rPr>
          <w:spacing w:val="-8"/>
        </w:rPr>
        <w:t> </w:t>
      </w:r>
      <w:r>
        <w:rPr/>
        <w:t>caso,</w:t>
      </w:r>
      <w:r>
        <w:rPr>
          <w:spacing w:val="-6"/>
        </w:rPr>
        <w:t> </w:t>
      </w:r>
      <w:r>
        <w:rPr/>
        <w:t>de canalizar con agencias externas que puedan resolver el caso conforme a la Ley, ya que los derechos</w:t>
      </w:r>
      <w:r>
        <w:rPr>
          <w:spacing w:val="-8"/>
        </w:rPr>
        <w:t> </w:t>
      </w:r>
      <w:r>
        <w:rPr/>
        <w:t>humanos</w:t>
      </w:r>
      <w:r>
        <w:rPr>
          <w:spacing w:val="-8"/>
        </w:rPr>
        <w:t> </w:t>
      </w:r>
      <w:r>
        <w:rPr/>
        <w:t>y</w:t>
      </w:r>
      <w:r>
        <w:rPr>
          <w:spacing w:val="-9"/>
        </w:rPr>
        <w:t> </w:t>
      </w:r>
      <w:r>
        <w:rPr/>
        <w:t>los</w:t>
      </w:r>
      <w:r>
        <w:rPr>
          <w:spacing w:val="-8"/>
        </w:rPr>
        <w:t> </w:t>
      </w:r>
      <w:r>
        <w:rPr/>
        <w:t>derechos</w:t>
      </w:r>
      <w:r>
        <w:rPr>
          <w:spacing w:val="-8"/>
        </w:rPr>
        <w:t> </w:t>
      </w:r>
      <w:r>
        <w:rPr/>
        <w:t>universitarios</w:t>
      </w:r>
      <w:r>
        <w:rPr>
          <w:spacing w:val="-8"/>
        </w:rPr>
        <w:t> </w:t>
      </w:r>
      <w:r>
        <w:rPr/>
        <w:t>existen</w:t>
      </w:r>
      <w:r>
        <w:rPr>
          <w:spacing w:val="-9"/>
        </w:rPr>
        <w:t> </w:t>
      </w:r>
      <w:r>
        <w:rPr/>
        <w:t>para</w:t>
      </w:r>
      <w:r>
        <w:rPr>
          <w:spacing w:val="-9"/>
        </w:rPr>
        <w:t> </w:t>
      </w:r>
      <w:r>
        <w:rPr/>
        <w:t>exigirse</w:t>
      </w:r>
      <w:r>
        <w:rPr>
          <w:spacing w:val="-9"/>
        </w:rPr>
        <w:t> </w:t>
      </w:r>
      <w:r>
        <w:rPr/>
        <w:t>y</w:t>
      </w:r>
      <w:r>
        <w:rPr>
          <w:spacing w:val="-9"/>
        </w:rPr>
        <w:t> </w:t>
      </w:r>
      <w:r>
        <w:rPr/>
        <w:t>es</w:t>
      </w:r>
      <w:r>
        <w:rPr>
          <w:spacing w:val="-8"/>
        </w:rPr>
        <w:t> </w:t>
      </w:r>
      <w:r>
        <w:rPr/>
        <w:t>obligación</w:t>
      </w:r>
      <w:r>
        <w:rPr>
          <w:spacing w:val="-9"/>
        </w:rPr>
        <w:t> </w:t>
      </w:r>
      <w:r>
        <w:rPr/>
        <w:t>de</w:t>
      </w:r>
      <w:r>
        <w:rPr>
          <w:spacing w:val="-9"/>
        </w:rPr>
        <w:t> </w:t>
      </w:r>
      <w:r>
        <w:rPr/>
        <w:t>las</w:t>
      </w:r>
      <w:r>
        <w:rPr>
          <w:spacing w:val="-8"/>
        </w:rPr>
        <w:t> </w:t>
      </w:r>
      <w:r>
        <w:rPr/>
        <w:t>y</w:t>
      </w:r>
    </w:p>
    <w:p>
      <w:pPr>
        <w:spacing w:after="0" w:line="288" w:lineRule="auto"/>
        <w:jc w:val="both"/>
        <w:sectPr>
          <w:pgSz w:w="12240" w:h="15840"/>
          <w:pgMar w:header="0" w:footer="1075" w:top="1380" w:bottom="1260" w:left="1600" w:right="480"/>
        </w:sectPr>
      </w:pPr>
    </w:p>
    <w:p>
      <w:pPr>
        <w:pStyle w:val="BodyText"/>
        <w:spacing w:line="288" w:lineRule="auto" w:before="37"/>
        <w:ind w:left="102" w:right="1223"/>
        <w:jc w:val="both"/>
      </w:pPr>
      <w:r>
        <w:rPr/>
        <w:t>los</w:t>
      </w:r>
      <w:r>
        <w:rPr>
          <w:spacing w:val="-4"/>
        </w:rPr>
        <w:t> </w:t>
      </w:r>
      <w:r>
        <w:rPr/>
        <w:t>estudiantes</w:t>
      </w:r>
      <w:r>
        <w:rPr>
          <w:spacing w:val="-4"/>
        </w:rPr>
        <w:t> </w:t>
      </w:r>
      <w:r>
        <w:rPr/>
        <w:t>conocer</w:t>
      </w:r>
      <w:r>
        <w:rPr>
          <w:spacing w:val="-3"/>
        </w:rPr>
        <w:t> </w:t>
      </w:r>
      <w:r>
        <w:rPr/>
        <w:t>su</w:t>
      </w:r>
      <w:r>
        <w:rPr>
          <w:spacing w:val="-3"/>
        </w:rPr>
        <w:t> </w:t>
      </w:r>
      <w:r>
        <w:rPr/>
        <w:t>derechos</w:t>
      </w:r>
      <w:r>
        <w:rPr>
          <w:spacing w:val="-4"/>
        </w:rPr>
        <w:t> </w:t>
      </w:r>
      <w:r>
        <w:rPr/>
        <w:t>y</w:t>
      </w:r>
      <w:r>
        <w:rPr>
          <w:spacing w:val="-4"/>
        </w:rPr>
        <w:t> </w:t>
      </w:r>
      <w:r>
        <w:rPr/>
        <w:t>hacerlos</w:t>
      </w:r>
      <w:r>
        <w:rPr>
          <w:spacing w:val="-4"/>
        </w:rPr>
        <w:t> </w:t>
      </w:r>
      <w:r>
        <w:rPr/>
        <w:t>valer.</w:t>
      </w:r>
      <w:r>
        <w:rPr>
          <w:spacing w:val="-5"/>
        </w:rPr>
        <w:t> </w:t>
      </w:r>
      <w:r>
        <w:rPr/>
        <w:t>Por</w:t>
      </w:r>
      <w:r>
        <w:rPr>
          <w:spacing w:val="-3"/>
        </w:rPr>
        <w:t> </w:t>
      </w:r>
      <w:r>
        <w:rPr/>
        <w:t>lo</w:t>
      </w:r>
      <w:r>
        <w:rPr>
          <w:spacing w:val="-5"/>
        </w:rPr>
        <w:t> </w:t>
      </w:r>
      <w:r>
        <w:rPr/>
        <w:t>tanto,</w:t>
      </w:r>
      <w:r>
        <w:rPr>
          <w:spacing w:val="-5"/>
        </w:rPr>
        <w:t> </w:t>
      </w:r>
      <w:r>
        <w:rPr/>
        <w:t>un</w:t>
      </w:r>
      <w:r>
        <w:rPr>
          <w:spacing w:val="-4"/>
        </w:rPr>
        <w:t> </w:t>
      </w:r>
      <w:r>
        <w:rPr/>
        <w:t>espacio</w:t>
      </w:r>
      <w:r>
        <w:rPr>
          <w:spacing w:val="-5"/>
        </w:rPr>
        <w:t> </w:t>
      </w:r>
      <w:r>
        <w:rPr/>
        <w:t>que</w:t>
      </w:r>
      <w:r>
        <w:rPr>
          <w:spacing w:val="-4"/>
        </w:rPr>
        <w:t> </w:t>
      </w:r>
      <w:r>
        <w:rPr/>
        <w:t>propicie</w:t>
      </w:r>
      <w:r>
        <w:rPr>
          <w:spacing w:val="-4"/>
        </w:rPr>
        <w:t> </w:t>
      </w:r>
      <w:r>
        <w:rPr/>
        <w:t>la democracia, la ciudadanía es beneficio de toda la comunidad y da pie a generar acciones positivas</w:t>
      </w:r>
      <w:r>
        <w:rPr>
          <w:spacing w:val="-31"/>
        </w:rPr>
        <w:t> </w:t>
      </w:r>
      <w:r>
        <w:rPr/>
        <w:t>en</w:t>
      </w:r>
      <w:r>
        <w:rPr>
          <w:spacing w:val="-30"/>
        </w:rPr>
        <w:t> </w:t>
      </w:r>
      <w:r>
        <w:rPr/>
        <w:t>cadena.</w:t>
      </w:r>
    </w:p>
    <w:p>
      <w:pPr>
        <w:pStyle w:val="Heading1"/>
        <w:numPr>
          <w:ilvl w:val="0"/>
          <w:numId w:val="5"/>
        </w:numPr>
        <w:tabs>
          <w:tab w:pos="810" w:val="left" w:leader="none"/>
        </w:tabs>
        <w:spacing w:line="240" w:lineRule="auto" w:before="198" w:after="0"/>
        <w:ind w:left="810" w:right="0" w:hanging="348"/>
        <w:jc w:val="left"/>
        <w:rPr>
          <w:i/>
        </w:rPr>
      </w:pPr>
      <w:bookmarkStart w:name="_TOC_250005" w:id="12"/>
      <w:r>
        <w:rPr>
          <w:i/>
          <w:spacing w:val="-1"/>
          <w:w w:val="75"/>
        </w:rPr>
        <w:t>Actividades </w:t>
      </w:r>
      <w:r>
        <w:rPr>
          <w:i/>
          <w:spacing w:val="21"/>
          <w:w w:val="75"/>
        </w:rPr>
        <w:t> </w:t>
      </w:r>
      <w:bookmarkEnd w:id="12"/>
      <w:r>
        <w:rPr>
          <w:i/>
          <w:w w:val="75"/>
        </w:rPr>
        <w:t>sustantivas</w:t>
      </w:r>
    </w:p>
    <w:p>
      <w:pPr>
        <w:pStyle w:val="BodyText"/>
        <w:spacing w:before="7"/>
        <w:rPr>
          <w:rFonts w:ascii="Arial"/>
          <w:b/>
          <w:i/>
          <w:sz w:val="21"/>
        </w:rPr>
      </w:pPr>
    </w:p>
    <w:p>
      <w:pPr>
        <w:pStyle w:val="BodyText"/>
        <w:spacing w:line="288" w:lineRule="auto"/>
        <w:ind w:left="102" w:right="1220"/>
        <w:jc w:val="both"/>
      </w:pPr>
      <w:r>
        <w:rPr/>
        <w:t>Una de las actividades más importantes dentro de este proyecto y para que sea posible su aprobación es la capacitación de la perspectiva de género, así como difundir y divulgar información</w:t>
      </w:r>
      <w:r>
        <w:rPr>
          <w:spacing w:val="-13"/>
        </w:rPr>
        <w:t> </w:t>
      </w:r>
      <w:r>
        <w:rPr/>
        <w:t>referente</w:t>
      </w:r>
      <w:r>
        <w:rPr>
          <w:spacing w:val="-13"/>
        </w:rPr>
        <w:t> </w:t>
      </w:r>
      <w:r>
        <w:rPr/>
        <w:t>a</w:t>
      </w:r>
      <w:r>
        <w:rPr>
          <w:spacing w:val="-14"/>
        </w:rPr>
        <w:t> </w:t>
      </w:r>
      <w:r>
        <w:rPr/>
        <w:t>la</w:t>
      </w:r>
      <w:r>
        <w:rPr>
          <w:spacing w:val="-14"/>
        </w:rPr>
        <w:t> </w:t>
      </w:r>
      <w:r>
        <w:rPr/>
        <w:t>Violencia</w:t>
      </w:r>
      <w:r>
        <w:rPr>
          <w:spacing w:val="-13"/>
        </w:rPr>
        <w:t> </w:t>
      </w:r>
      <w:r>
        <w:rPr/>
        <w:t>de</w:t>
      </w:r>
      <w:r>
        <w:rPr>
          <w:spacing w:val="-13"/>
        </w:rPr>
        <w:t> </w:t>
      </w:r>
      <w:r>
        <w:rPr/>
        <w:t>Género</w:t>
      </w:r>
      <w:r>
        <w:rPr>
          <w:spacing w:val="-14"/>
        </w:rPr>
        <w:t> </w:t>
      </w:r>
      <w:r>
        <w:rPr/>
        <w:t>para</w:t>
      </w:r>
      <w:r>
        <w:rPr>
          <w:spacing w:val="-10"/>
        </w:rPr>
        <w:t> </w:t>
      </w:r>
      <w:r>
        <w:rPr/>
        <w:t>invisibilizar</w:t>
      </w:r>
      <w:r>
        <w:rPr>
          <w:spacing w:val="-13"/>
        </w:rPr>
        <w:t> </w:t>
      </w:r>
      <w:r>
        <w:rPr/>
        <w:t>los</w:t>
      </w:r>
      <w:r>
        <w:rPr>
          <w:spacing w:val="-13"/>
        </w:rPr>
        <w:t> </w:t>
      </w:r>
      <w:r>
        <w:rPr/>
        <w:t>casos</w:t>
      </w:r>
      <w:r>
        <w:rPr>
          <w:spacing w:val="-13"/>
        </w:rPr>
        <w:t> </w:t>
      </w:r>
      <w:r>
        <w:rPr/>
        <w:t>en</w:t>
      </w:r>
      <w:r>
        <w:rPr>
          <w:spacing w:val="-13"/>
        </w:rPr>
        <w:t> </w:t>
      </w:r>
      <w:r>
        <w:rPr/>
        <w:t>los</w:t>
      </w:r>
      <w:r>
        <w:rPr>
          <w:spacing w:val="-13"/>
        </w:rPr>
        <w:t> </w:t>
      </w:r>
      <w:r>
        <w:rPr/>
        <w:t>que</w:t>
      </w:r>
      <w:r>
        <w:rPr>
          <w:spacing w:val="-13"/>
        </w:rPr>
        <w:t> </w:t>
      </w:r>
      <w:r>
        <w:rPr/>
        <w:t>se</w:t>
      </w:r>
      <w:r>
        <w:rPr>
          <w:spacing w:val="-13"/>
        </w:rPr>
        <w:t> </w:t>
      </w:r>
      <w:r>
        <w:rPr/>
        <w:t>había actuado con impunidad. Todo esto con el fin de implantar la transversalidad de la perspectiva de género dentro de la administración central y dentro de cada una de sus </w:t>
      </w:r>
      <w:r>
        <w:rPr>
          <w:w w:val="95"/>
        </w:rPr>
        <w:t>Secretarías  y</w:t>
      </w:r>
      <w:r>
        <w:rPr>
          <w:spacing w:val="-2"/>
          <w:w w:val="95"/>
        </w:rPr>
        <w:t> </w:t>
      </w:r>
      <w:r>
        <w:rPr>
          <w:w w:val="95"/>
        </w:rPr>
        <w:t>Departamentos.</w:t>
      </w:r>
    </w:p>
    <w:p>
      <w:pPr>
        <w:pStyle w:val="BodyText"/>
        <w:spacing w:line="288" w:lineRule="auto" w:before="204"/>
        <w:ind w:left="102" w:right="1224"/>
        <w:jc w:val="both"/>
      </w:pPr>
      <w:r>
        <w:rPr/>
        <w:t>Esto será posible conforme a las atribuciones que tiene cada una de las secretarías donde puede implementarse la perspectiva de género ya sea a través de acciones concretas como</w:t>
      </w:r>
      <w:r>
        <w:rPr>
          <w:spacing w:val="-39"/>
        </w:rPr>
        <w:t> </w:t>
      </w:r>
      <w:r>
        <w:rPr/>
        <w:t>la difusión</w:t>
      </w:r>
      <w:r>
        <w:rPr>
          <w:spacing w:val="-17"/>
        </w:rPr>
        <w:t> </w:t>
      </w:r>
      <w:r>
        <w:rPr/>
        <w:t>o</w:t>
      </w:r>
      <w:r>
        <w:rPr>
          <w:spacing w:val="-20"/>
        </w:rPr>
        <w:t> </w:t>
      </w:r>
      <w:r>
        <w:rPr/>
        <w:t>a</w:t>
      </w:r>
      <w:r>
        <w:rPr>
          <w:spacing w:val="-19"/>
        </w:rPr>
        <w:t> </w:t>
      </w:r>
      <w:r>
        <w:rPr/>
        <w:t>través</w:t>
      </w:r>
      <w:r>
        <w:rPr>
          <w:spacing w:val="-19"/>
        </w:rPr>
        <w:t> </w:t>
      </w:r>
      <w:r>
        <w:rPr/>
        <w:t>de</w:t>
      </w:r>
      <w:r>
        <w:rPr>
          <w:spacing w:val="-19"/>
        </w:rPr>
        <w:t> </w:t>
      </w:r>
      <w:r>
        <w:rPr/>
        <w:t>acciones</w:t>
      </w:r>
      <w:r>
        <w:rPr>
          <w:spacing w:val="-19"/>
        </w:rPr>
        <w:t> </w:t>
      </w:r>
      <w:r>
        <w:rPr/>
        <w:t>de</w:t>
      </w:r>
      <w:r>
        <w:rPr>
          <w:spacing w:val="-19"/>
        </w:rPr>
        <w:t> </w:t>
      </w:r>
      <w:r>
        <w:rPr/>
        <w:t>vinculación.</w:t>
      </w:r>
    </w:p>
    <w:p>
      <w:pPr>
        <w:pStyle w:val="Heading1"/>
        <w:numPr>
          <w:ilvl w:val="0"/>
          <w:numId w:val="5"/>
        </w:numPr>
        <w:tabs>
          <w:tab w:pos="810" w:val="left" w:leader="none"/>
        </w:tabs>
        <w:spacing w:line="240" w:lineRule="auto" w:before="195" w:after="0"/>
        <w:ind w:left="810" w:right="0" w:hanging="348"/>
        <w:jc w:val="left"/>
        <w:rPr>
          <w:i/>
        </w:rPr>
      </w:pPr>
      <w:bookmarkStart w:name="_TOC_250004" w:id="13"/>
      <w:bookmarkEnd w:id="13"/>
      <w:r>
        <w:rPr>
          <w:i/>
          <w:w w:val="90"/>
        </w:rPr>
        <w:t>Metas</w:t>
      </w:r>
    </w:p>
    <w:p>
      <w:pPr>
        <w:pStyle w:val="BodyText"/>
        <w:spacing w:before="7"/>
        <w:rPr>
          <w:rFonts w:ascii="Arial"/>
          <w:b/>
          <w:i/>
          <w:sz w:val="21"/>
        </w:rPr>
      </w:pPr>
    </w:p>
    <w:p>
      <w:pPr>
        <w:pStyle w:val="BodyText"/>
        <w:spacing w:line="288" w:lineRule="auto"/>
        <w:ind w:left="102" w:right="1221"/>
        <w:jc w:val="both"/>
      </w:pPr>
      <w:r>
        <w:rPr/>
        <w:t>Las</w:t>
      </w:r>
      <w:r>
        <w:rPr>
          <w:spacing w:val="-6"/>
        </w:rPr>
        <w:t> </w:t>
      </w:r>
      <w:r>
        <w:rPr/>
        <w:t>metas</w:t>
      </w:r>
      <w:r>
        <w:rPr>
          <w:spacing w:val="-6"/>
        </w:rPr>
        <w:t> </w:t>
      </w:r>
      <w:r>
        <w:rPr/>
        <w:t>de</w:t>
      </w:r>
      <w:r>
        <w:rPr>
          <w:spacing w:val="-7"/>
        </w:rPr>
        <w:t> </w:t>
      </w:r>
      <w:r>
        <w:rPr/>
        <w:t>este</w:t>
      </w:r>
      <w:r>
        <w:rPr>
          <w:spacing w:val="-7"/>
        </w:rPr>
        <w:t> </w:t>
      </w:r>
      <w:r>
        <w:rPr/>
        <w:t>proyecto</w:t>
      </w:r>
      <w:r>
        <w:rPr>
          <w:spacing w:val="-7"/>
        </w:rPr>
        <w:t> </w:t>
      </w:r>
      <w:r>
        <w:rPr/>
        <w:t>no</w:t>
      </w:r>
      <w:r>
        <w:rPr>
          <w:spacing w:val="-7"/>
        </w:rPr>
        <w:t> </w:t>
      </w:r>
      <w:r>
        <w:rPr/>
        <w:t>son</w:t>
      </w:r>
      <w:r>
        <w:rPr>
          <w:spacing w:val="-7"/>
        </w:rPr>
        <w:t> </w:t>
      </w:r>
      <w:r>
        <w:rPr/>
        <w:t>cuantificables</w:t>
      </w:r>
      <w:r>
        <w:rPr>
          <w:spacing w:val="-6"/>
        </w:rPr>
        <w:t> </w:t>
      </w:r>
      <w:r>
        <w:rPr/>
        <w:t>en</w:t>
      </w:r>
      <w:r>
        <w:rPr>
          <w:spacing w:val="-6"/>
        </w:rPr>
        <w:t> </w:t>
      </w:r>
      <w:r>
        <w:rPr/>
        <w:t>números,</w:t>
      </w:r>
      <w:r>
        <w:rPr>
          <w:spacing w:val="-7"/>
        </w:rPr>
        <w:t> </w:t>
      </w:r>
      <w:r>
        <w:rPr/>
        <w:t>más</w:t>
      </w:r>
      <w:r>
        <w:rPr>
          <w:spacing w:val="-6"/>
        </w:rPr>
        <w:t> </w:t>
      </w:r>
      <w:r>
        <w:rPr/>
        <w:t>sí</w:t>
      </w:r>
      <w:r>
        <w:rPr>
          <w:spacing w:val="-7"/>
        </w:rPr>
        <w:t> </w:t>
      </w:r>
      <w:r>
        <w:rPr/>
        <w:t>en</w:t>
      </w:r>
      <w:r>
        <w:rPr>
          <w:spacing w:val="-6"/>
        </w:rPr>
        <w:t> </w:t>
      </w:r>
      <w:r>
        <w:rPr/>
        <w:t>beneficios</w:t>
      </w:r>
      <w:r>
        <w:rPr>
          <w:spacing w:val="-6"/>
        </w:rPr>
        <w:t> </w:t>
      </w:r>
      <w:r>
        <w:rPr/>
        <w:t>positivos, las</w:t>
      </w:r>
      <w:r>
        <w:rPr>
          <w:spacing w:val="-26"/>
        </w:rPr>
        <w:t> </w:t>
      </w:r>
      <w:r>
        <w:rPr/>
        <w:t>principales</w:t>
      </w:r>
      <w:r>
        <w:rPr>
          <w:spacing w:val="-26"/>
        </w:rPr>
        <w:t> </w:t>
      </w:r>
      <w:r>
        <w:rPr/>
        <w:t>metas</w:t>
      </w:r>
      <w:r>
        <w:rPr>
          <w:spacing w:val="-26"/>
        </w:rPr>
        <w:t> </w:t>
      </w:r>
      <w:r>
        <w:rPr/>
        <w:t>de</w:t>
      </w:r>
      <w:r>
        <w:rPr>
          <w:spacing w:val="-26"/>
        </w:rPr>
        <w:t> </w:t>
      </w:r>
      <w:r>
        <w:rPr/>
        <w:t>este</w:t>
      </w:r>
      <w:r>
        <w:rPr>
          <w:spacing w:val="-26"/>
        </w:rPr>
        <w:t> </w:t>
      </w:r>
      <w:r>
        <w:rPr/>
        <w:t>proyecto</w:t>
      </w:r>
      <w:r>
        <w:rPr>
          <w:spacing w:val="-26"/>
        </w:rPr>
        <w:t> </w:t>
      </w:r>
      <w:r>
        <w:rPr/>
        <w:t>son</w:t>
      </w:r>
      <w:r>
        <w:rPr>
          <w:spacing w:val="-26"/>
        </w:rPr>
        <w:t> </w:t>
      </w:r>
      <w:r>
        <w:rPr/>
        <w:t>las</w:t>
      </w:r>
      <w:r>
        <w:rPr>
          <w:spacing w:val="-26"/>
        </w:rPr>
        <w:t> </w:t>
      </w:r>
      <w:r>
        <w:rPr/>
        <w:t>siguientes:</w:t>
      </w:r>
    </w:p>
    <w:p>
      <w:pPr>
        <w:pStyle w:val="ListParagraph"/>
        <w:numPr>
          <w:ilvl w:val="0"/>
          <w:numId w:val="6"/>
        </w:numPr>
        <w:tabs>
          <w:tab w:pos="810" w:val="left" w:leader="none"/>
        </w:tabs>
        <w:spacing w:line="288" w:lineRule="auto" w:before="203" w:after="0"/>
        <w:ind w:left="822" w:right="1214" w:hanging="360"/>
        <w:jc w:val="left"/>
        <w:rPr>
          <w:sz w:val="24"/>
        </w:rPr>
      </w:pPr>
      <w:r>
        <w:rPr>
          <w:sz w:val="24"/>
        </w:rPr>
        <w:t>Creación del Departamento de Atención a las Víctimas de Violencia de género dentro</w:t>
      </w:r>
      <w:r>
        <w:rPr>
          <w:spacing w:val="-13"/>
          <w:sz w:val="24"/>
        </w:rPr>
        <w:t> </w:t>
      </w:r>
      <w:r>
        <w:rPr>
          <w:sz w:val="24"/>
        </w:rPr>
        <w:t>de</w:t>
      </w:r>
      <w:r>
        <w:rPr>
          <w:spacing w:val="-12"/>
          <w:sz w:val="24"/>
        </w:rPr>
        <w:t> </w:t>
      </w:r>
      <w:r>
        <w:rPr>
          <w:sz w:val="24"/>
        </w:rPr>
        <w:t>la</w:t>
      </w:r>
      <w:r>
        <w:rPr>
          <w:spacing w:val="-13"/>
          <w:sz w:val="24"/>
        </w:rPr>
        <w:t> </w:t>
      </w:r>
      <w:r>
        <w:rPr>
          <w:sz w:val="24"/>
        </w:rPr>
        <w:t>Defensoría</w:t>
      </w:r>
      <w:r>
        <w:rPr>
          <w:spacing w:val="-11"/>
          <w:sz w:val="24"/>
        </w:rPr>
        <w:t> </w:t>
      </w:r>
      <w:r>
        <w:rPr>
          <w:sz w:val="24"/>
        </w:rPr>
        <w:t>de</w:t>
      </w:r>
      <w:r>
        <w:rPr>
          <w:spacing w:val="-13"/>
          <w:sz w:val="24"/>
        </w:rPr>
        <w:t> </w:t>
      </w:r>
      <w:r>
        <w:rPr>
          <w:sz w:val="24"/>
        </w:rPr>
        <w:t>los</w:t>
      </w:r>
      <w:r>
        <w:rPr>
          <w:spacing w:val="-12"/>
          <w:sz w:val="24"/>
        </w:rPr>
        <w:t> </w:t>
      </w:r>
      <w:r>
        <w:rPr>
          <w:sz w:val="24"/>
        </w:rPr>
        <w:t>Derechos</w:t>
      </w:r>
      <w:r>
        <w:rPr>
          <w:spacing w:val="-12"/>
          <w:sz w:val="24"/>
        </w:rPr>
        <w:t> </w:t>
      </w:r>
      <w:r>
        <w:rPr>
          <w:sz w:val="24"/>
        </w:rPr>
        <w:t>Universitarios</w:t>
      </w:r>
      <w:r>
        <w:rPr>
          <w:spacing w:val="-9"/>
          <w:sz w:val="24"/>
        </w:rPr>
        <w:t> </w:t>
      </w:r>
      <w:r>
        <w:rPr>
          <w:sz w:val="24"/>
        </w:rPr>
        <w:t>en</w:t>
      </w:r>
      <w:r>
        <w:rPr>
          <w:spacing w:val="-12"/>
          <w:sz w:val="24"/>
        </w:rPr>
        <w:t> </w:t>
      </w:r>
      <w:r>
        <w:rPr>
          <w:sz w:val="24"/>
        </w:rPr>
        <w:t>la</w:t>
      </w:r>
      <w:r>
        <w:rPr>
          <w:spacing w:val="-13"/>
          <w:sz w:val="24"/>
        </w:rPr>
        <w:t> </w:t>
      </w:r>
      <w:r>
        <w:rPr>
          <w:sz w:val="24"/>
        </w:rPr>
        <w:t>actual</w:t>
      </w:r>
      <w:r>
        <w:rPr>
          <w:spacing w:val="-13"/>
          <w:sz w:val="24"/>
        </w:rPr>
        <w:t> </w:t>
      </w:r>
      <w:r>
        <w:rPr>
          <w:sz w:val="24"/>
        </w:rPr>
        <w:t>administración</w:t>
      </w:r>
    </w:p>
    <w:p>
      <w:pPr>
        <w:pStyle w:val="ListParagraph"/>
        <w:numPr>
          <w:ilvl w:val="0"/>
          <w:numId w:val="6"/>
        </w:numPr>
        <w:tabs>
          <w:tab w:pos="810" w:val="left" w:leader="none"/>
        </w:tabs>
        <w:spacing w:line="240" w:lineRule="auto" w:before="201" w:after="0"/>
        <w:ind w:left="810" w:right="0" w:hanging="348"/>
        <w:jc w:val="left"/>
        <w:rPr>
          <w:sz w:val="24"/>
        </w:rPr>
      </w:pPr>
      <w:r>
        <w:rPr>
          <w:sz w:val="24"/>
        </w:rPr>
        <w:t>Nombrar</w:t>
      </w:r>
      <w:r>
        <w:rPr>
          <w:spacing w:val="-6"/>
          <w:sz w:val="24"/>
        </w:rPr>
        <w:t> </w:t>
      </w:r>
      <w:r>
        <w:rPr>
          <w:sz w:val="24"/>
        </w:rPr>
        <w:t>al</w:t>
      </w:r>
      <w:r>
        <w:rPr>
          <w:spacing w:val="-8"/>
          <w:sz w:val="24"/>
        </w:rPr>
        <w:t> </w:t>
      </w:r>
      <w:r>
        <w:rPr>
          <w:sz w:val="24"/>
        </w:rPr>
        <w:t>encargadas/os</w:t>
      </w:r>
      <w:r>
        <w:rPr>
          <w:spacing w:val="-4"/>
          <w:sz w:val="24"/>
        </w:rPr>
        <w:t> </w:t>
      </w:r>
      <w:r>
        <w:rPr>
          <w:sz w:val="24"/>
        </w:rPr>
        <w:t>del</w:t>
      </w:r>
      <w:r>
        <w:rPr>
          <w:spacing w:val="-7"/>
          <w:sz w:val="24"/>
        </w:rPr>
        <w:t> </w:t>
      </w:r>
      <w:r>
        <w:rPr>
          <w:sz w:val="24"/>
        </w:rPr>
        <w:t>departamento</w:t>
      </w:r>
      <w:r>
        <w:rPr>
          <w:spacing w:val="-8"/>
          <w:sz w:val="24"/>
        </w:rPr>
        <w:t> </w:t>
      </w:r>
      <w:r>
        <w:rPr>
          <w:sz w:val="24"/>
        </w:rPr>
        <w:t>durante</w:t>
      </w:r>
      <w:r>
        <w:rPr>
          <w:spacing w:val="-7"/>
          <w:sz w:val="24"/>
        </w:rPr>
        <w:t> </w:t>
      </w:r>
      <w:r>
        <w:rPr>
          <w:sz w:val="24"/>
        </w:rPr>
        <w:t>los</w:t>
      </w:r>
      <w:r>
        <w:rPr>
          <w:spacing w:val="-6"/>
          <w:sz w:val="24"/>
        </w:rPr>
        <w:t> </w:t>
      </w:r>
      <w:r>
        <w:rPr>
          <w:sz w:val="24"/>
        </w:rPr>
        <w:t>primeros</w:t>
      </w:r>
      <w:r>
        <w:rPr>
          <w:spacing w:val="-6"/>
          <w:sz w:val="24"/>
        </w:rPr>
        <w:t> </w:t>
      </w:r>
      <w:r>
        <w:rPr>
          <w:sz w:val="24"/>
        </w:rPr>
        <w:t>60</w:t>
      </w:r>
      <w:r>
        <w:rPr>
          <w:spacing w:val="-6"/>
          <w:sz w:val="24"/>
        </w:rPr>
        <w:t> </w:t>
      </w:r>
      <w:r>
        <w:rPr>
          <w:sz w:val="24"/>
        </w:rPr>
        <w:t>días.</w:t>
      </w:r>
    </w:p>
    <w:p>
      <w:pPr>
        <w:pStyle w:val="BodyText"/>
        <w:spacing w:before="3"/>
        <w:rPr>
          <w:sz w:val="22"/>
        </w:rPr>
      </w:pPr>
    </w:p>
    <w:p>
      <w:pPr>
        <w:pStyle w:val="ListParagraph"/>
        <w:numPr>
          <w:ilvl w:val="0"/>
          <w:numId w:val="6"/>
        </w:numPr>
        <w:tabs>
          <w:tab w:pos="810" w:val="left" w:leader="none"/>
        </w:tabs>
        <w:spacing w:line="288" w:lineRule="auto" w:before="1" w:after="0"/>
        <w:ind w:left="822" w:right="1214" w:hanging="360"/>
        <w:jc w:val="both"/>
        <w:rPr>
          <w:sz w:val="24"/>
        </w:rPr>
      </w:pPr>
      <w:r>
        <w:rPr>
          <w:sz w:val="24"/>
        </w:rPr>
        <w:t>Definir dentro del Departamento, la tipificación de los delitos caracterizados como Violencia de Género establecidos en la Ley de Acceso General de las Mujeres a una Vida</w:t>
      </w:r>
      <w:r>
        <w:rPr>
          <w:spacing w:val="-15"/>
          <w:sz w:val="24"/>
        </w:rPr>
        <w:t> </w:t>
      </w:r>
      <w:r>
        <w:rPr>
          <w:sz w:val="24"/>
        </w:rPr>
        <w:t>Libre</w:t>
      </w:r>
      <w:r>
        <w:rPr>
          <w:spacing w:val="-15"/>
          <w:sz w:val="24"/>
        </w:rPr>
        <w:t> </w:t>
      </w:r>
      <w:r>
        <w:rPr>
          <w:sz w:val="24"/>
        </w:rPr>
        <w:t>de</w:t>
      </w:r>
      <w:r>
        <w:rPr>
          <w:spacing w:val="-15"/>
          <w:sz w:val="24"/>
        </w:rPr>
        <w:t> </w:t>
      </w:r>
      <w:r>
        <w:rPr>
          <w:sz w:val="24"/>
        </w:rPr>
        <w:t>Violencia</w:t>
      </w:r>
      <w:r>
        <w:rPr>
          <w:spacing w:val="-16"/>
          <w:sz w:val="24"/>
        </w:rPr>
        <w:t> </w:t>
      </w:r>
      <w:r>
        <w:rPr>
          <w:sz w:val="24"/>
        </w:rPr>
        <w:t>durante</w:t>
      </w:r>
      <w:r>
        <w:rPr>
          <w:spacing w:val="-16"/>
          <w:sz w:val="24"/>
        </w:rPr>
        <w:t> </w:t>
      </w:r>
      <w:r>
        <w:rPr>
          <w:sz w:val="24"/>
        </w:rPr>
        <w:t>los</w:t>
      </w:r>
      <w:r>
        <w:rPr>
          <w:spacing w:val="-15"/>
          <w:sz w:val="24"/>
        </w:rPr>
        <w:t> </w:t>
      </w:r>
      <w:r>
        <w:rPr>
          <w:sz w:val="24"/>
        </w:rPr>
        <w:t>primeros</w:t>
      </w:r>
      <w:r>
        <w:rPr>
          <w:spacing w:val="-15"/>
          <w:sz w:val="24"/>
        </w:rPr>
        <w:t> </w:t>
      </w:r>
      <w:r>
        <w:rPr>
          <w:sz w:val="24"/>
        </w:rPr>
        <w:t>dos</w:t>
      </w:r>
      <w:r>
        <w:rPr>
          <w:spacing w:val="-15"/>
          <w:sz w:val="24"/>
        </w:rPr>
        <w:t> </w:t>
      </w:r>
      <w:r>
        <w:rPr>
          <w:sz w:val="24"/>
        </w:rPr>
        <w:t>meses</w:t>
      </w:r>
      <w:r>
        <w:rPr>
          <w:spacing w:val="-15"/>
          <w:sz w:val="24"/>
        </w:rPr>
        <w:t> </w:t>
      </w:r>
      <w:r>
        <w:rPr>
          <w:sz w:val="24"/>
        </w:rPr>
        <w:t>de</w:t>
      </w:r>
      <w:r>
        <w:rPr>
          <w:spacing w:val="-15"/>
          <w:sz w:val="24"/>
        </w:rPr>
        <w:t> </w:t>
      </w:r>
      <w:r>
        <w:rPr>
          <w:sz w:val="24"/>
        </w:rPr>
        <w:t>la</w:t>
      </w:r>
      <w:r>
        <w:rPr>
          <w:spacing w:val="-16"/>
          <w:sz w:val="24"/>
        </w:rPr>
        <w:t> </w:t>
      </w:r>
      <w:r>
        <w:rPr>
          <w:sz w:val="24"/>
        </w:rPr>
        <w:t>creación</w:t>
      </w:r>
      <w:r>
        <w:rPr>
          <w:spacing w:val="-16"/>
          <w:sz w:val="24"/>
        </w:rPr>
        <w:t> </w:t>
      </w:r>
      <w:r>
        <w:rPr>
          <w:sz w:val="24"/>
        </w:rPr>
        <w:t>de</w:t>
      </w:r>
      <w:r>
        <w:rPr>
          <w:spacing w:val="-15"/>
          <w:sz w:val="24"/>
        </w:rPr>
        <w:t> </w:t>
      </w:r>
      <w:r>
        <w:rPr>
          <w:sz w:val="24"/>
        </w:rPr>
        <w:t>la</w:t>
      </w:r>
      <w:r>
        <w:rPr>
          <w:spacing w:val="-15"/>
          <w:sz w:val="24"/>
        </w:rPr>
        <w:t> </w:t>
      </w:r>
      <w:r>
        <w:rPr>
          <w:sz w:val="24"/>
        </w:rPr>
        <w:t>misma.</w:t>
      </w:r>
    </w:p>
    <w:p>
      <w:pPr>
        <w:pStyle w:val="ListParagraph"/>
        <w:numPr>
          <w:ilvl w:val="0"/>
          <w:numId w:val="6"/>
        </w:numPr>
        <w:tabs>
          <w:tab w:pos="810" w:val="left" w:leader="none"/>
        </w:tabs>
        <w:spacing w:line="288" w:lineRule="auto" w:before="201" w:after="0"/>
        <w:ind w:left="822" w:right="1224" w:hanging="360"/>
        <w:jc w:val="left"/>
        <w:rPr>
          <w:sz w:val="24"/>
        </w:rPr>
      </w:pPr>
      <w:r>
        <w:rPr>
          <w:sz w:val="24"/>
        </w:rPr>
        <w:t>Implementar la transversalidad de la perspectiva de género dentro de la UAEMéx durante la presente</w:t>
      </w:r>
      <w:r>
        <w:rPr>
          <w:spacing w:val="-13"/>
          <w:sz w:val="24"/>
        </w:rPr>
        <w:t> </w:t>
      </w:r>
      <w:r>
        <w:rPr>
          <w:sz w:val="24"/>
        </w:rPr>
        <w:t>administración</w:t>
      </w:r>
    </w:p>
    <w:p>
      <w:pPr>
        <w:pStyle w:val="BodyText"/>
      </w:pPr>
    </w:p>
    <w:p>
      <w:pPr>
        <w:pStyle w:val="BodyText"/>
      </w:pPr>
    </w:p>
    <w:p>
      <w:pPr>
        <w:pStyle w:val="Heading1"/>
        <w:numPr>
          <w:ilvl w:val="0"/>
          <w:numId w:val="5"/>
        </w:numPr>
        <w:tabs>
          <w:tab w:pos="810" w:val="left" w:leader="none"/>
        </w:tabs>
        <w:spacing w:line="240" w:lineRule="auto" w:before="176" w:after="0"/>
        <w:ind w:left="810" w:right="0" w:hanging="348"/>
        <w:jc w:val="left"/>
        <w:rPr>
          <w:i/>
        </w:rPr>
      </w:pPr>
      <w:bookmarkStart w:name="_TOC_250003" w:id="14"/>
      <w:r>
        <w:rPr>
          <w:i/>
          <w:w w:val="80"/>
        </w:rPr>
        <w:t>Ubicación del</w:t>
      </w:r>
      <w:r>
        <w:rPr>
          <w:i/>
          <w:spacing w:val="49"/>
          <w:w w:val="80"/>
        </w:rPr>
        <w:t> </w:t>
      </w:r>
      <w:bookmarkEnd w:id="14"/>
      <w:r>
        <w:rPr>
          <w:i/>
          <w:w w:val="80"/>
        </w:rPr>
        <w:t>proyecto</w:t>
      </w:r>
    </w:p>
    <w:p>
      <w:pPr>
        <w:pStyle w:val="BodyText"/>
        <w:spacing w:before="7"/>
        <w:rPr>
          <w:rFonts w:ascii="Arial"/>
          <w:b/>
          <w:i/>
          <w:sz w:val="21"/>
        </w:rPr>
      </w:pPr>
    </w:p>
    <w:p>
      <w:pPr>
        <w:pStyle w:val="BodyText"/>
        <w:spacing w:line="288" w:lineRule="auto"/>
        <w:ind w:left="102" w:right="1219"/>
      </w:pPr>
      <w:r>
        <w:rPr/>
        <w:t>La</w:t>
      </w:r>
      <w:r>
        <w:rPr>
          <w:spacing w:val="-15"/>
        </w:rPr>
        <w:t> </w:t>
      </w:r>
      <w:r>
        <w:rPr/>
        <w:t>base</w:t>
      </w:r>
      <w:r>
        <w:rPr>
          <w:spacing w:val="-14"/>
        </w:rPr>
        <w:t> </w:t>
      </w:r>
      <w:r>
        <w:rPr/>
        <w:t>de</w:t>
      </w:r>
      <w:r>
        <w:rPr>
          <w:spacing w:val="-14"/>
        </w:rPr>
        <w:t> </w:t>
      </w:r>
      <w:r>
        <w:rPr/>
        <w:t>esta</w:t>
      </w:r>
      <w:r>
        <w:rPr>
          <w:spacing w:val="-15"/>
        </w:rPr>
        <w:t> </w:t>
      </w:r>
      <w:r>
        <w:rPr/>
        <w:t>propuesta</w:t>
      </w:r>
      <w:r>
        <w:rPr>
          <w:spacing w:val="-14"/>
        </w:rPr>
        <w:t> </w:t>
      </w:r>
      <w:r>
        <w:rPr/>
        <w:t>es</w:t>
      </w:r>
      <w:r>
        <w:rPr>
          <w:spacing w:val="-14"/>
        </w:rPr>
        <w:t> </w:t>
      </w:r>
      <w:r>
        <w:rPr/>
        <w:t>la</w:t>
      </w:r>
      <w:r>
        <w:rPr>
          <w:spacing w:val="-15"/>
        </w:rPr>
        <w:t> </w:t>
      </w:r>
      <w:r>
        <w:rPr/>
        <w:t>creación</w:t>
      </w:r>
      <w:r>
        <w:rPr>
          <w:spacing w:val="-15"/>
        </w:rPr>
        <w:t> </w:t>
      </w:r>
      <w:r>
        <w:rPr/>
        <w:t>de</w:t>
      </w:r>
      <w:r>
        <w:rPr>
          <w:spacing w:val="-14"/>
        </w:rPr>
        <w:t> </w:t>
      </w:r>
      <w:r>
        <w:rPr/>
        <w:t>esa</w:t>
      </w:r>
      <w:r>
        <w:rPr>
          <w:spacing w:val="-12"/>
        </w:rPr>
        <w:t> </w:t>
      </w:r>
      <w:r>
        <w:rPr/>
        <w:t>instancia</w:t>
      </w:r>
      <w:r>
        <w:rPr>
          <w:spacing w:val="-15"/>
        </w:rPr>
        <w:t> </w:t>
      </w:r>
      <w:r>
        <w:rPr/>
        <w:t>que</w:t>
      </w:r>
      <w:r>
        <w:rPr>
          <w:spacing w:val="-15"/>
        </w:rPr>
        <w:t> </w:t>
      </w:r>
      <w:r>
        <w:rPr/>
        <w:t>sea</w:t>
      </w:r>
      <w:r>
        <w:rPr>
          <w:spacing w:val="-14"/>
        </w:rPr>
        <w:t> </w:t>
      </w:r>
      <w:r>
        <w:rPr/>
        <w:t>capaz</w:t>
      </w:r>
      <w:r>
        <w:rPr>
          <w:spacing w:val="-14"/>
        </w:rPr>
        <w:t> </w:t>
      </w:r>
      <w:r>
        <w:rPr/>
        <w:t>de</w:t>
      </w:r>
      <w:r>
        <w:rPr>
          <w:spacing w:val="-14"/>
        </w:rPr>
        <w:t> </w:t>
      </w:r>
      <w:r>
        <w:rPr/>
        <w:t>atender</w:t>
      </w:r>
      <w:r>
        <w:rPr>
          <w:spacing w:val="-14"/>
        </w:rPr>
        <w:t> </w:t>
      </w:r>
      <w:r>
        <w:rPr/>
        <w:t>los</w:t>
      </w:r>
      <w:r>
        <w:rPr>
          <w:spacing w:val="-14"/>
        </w:rPr>
        <w:t> </w:t>
      </w:r>
      <w:r>
        <w:rPr/>
        <w:t>casos particulares que se han definido jurídicamente como casos de violencia de género, bajo el esquema</w:t>
      </w:r>
      <w:r>
        <w:rPr>
          <w:spacing w:val="-11"/>
        </w:rPr>
        <w:t> </w:t>
      </w:r>
      <w:r>
        <w:rPr/>
        <w:t>del</w:t>
      </w:r>
      <w:r>
        <w:rPr>
          <w:spacing w:val="-11"/>
        </w:rPr>
        <w:t> </w:t>
      </w:r>
      <w:r>
        <w:rPr/>
        <w:t>proyecto,</w:t>
      </w:r>
      <w:r>
        <w:rPr>
          <w:spacing w:val="-11"/>
        </w:rPr>
        <w:t> </w:t>
      </w:r>
      <w:r>
        <w:rPr/>
        <w:t>se</w:t>
      </w:r>
      <w:r>
        <w:rPr>
          <w:spacing w:val="-11"/>
        </w:rPr>
        <w:t> </w:t>
      </w:r>
      <w:r>
        <w:rPr/>
        <w:t>pretende</w:t>
      </w:r>
      <w:r>
        <w:rPr>
          <w:spacing w:val="-11"/>
        </w:rPr>
        <w:t> </w:t>
      </w:r>
      <w:r>
        <w:rPr/>
        <w:t>crear</w:t>
      </w:r>
      <w:r>
        <w:rPr>
          <w:spacing w:val="-10"/>
        </w:rPr>
        <w:t> </w:t>
      </w:r>
      <w:r>
        <w:rPr/>
        <w:t>dicha</w:t>
      </w:r>
      <w:r>
        <w:rPr>
          <w:spacing w:val="-11"/>
        </w:rPr>
        <w:t> </w:t>
      </w:r>
      <w:r>
        <w:rPr/>
        <w:t>instancia</w:t>
      </w:r>
      <w:r>
        <w:rPr>
          <w:spacing w:val="-11"/>
        </w:rPr>
        <w:t> </w:t>
      </w:r>
      <w:r>
        <w:rPr/>
        <w:t>de</w:t>
      </w:r>
      <w:r>
        <w:rPr>
          <w:spacing w:val="-10"/>
        </w:rPr>
        <w:t> </w:t>
      </w:r>
      <w:r>
        <w:rPr/>
        <w:t>atención</w:t>
      </w:r>
      <w:r>
        <w:rPr>
          <w:spacing w:val="-11"/>
        </w:rPr>
        <w:t> </w:t>
      </w:r>
      <w:r>
        <w:rPr/>
        <w:t>dentro</w:t>
      </w:r>
      <w:r>
        <w:rPr>
          <w:spacing w:val="-9"/>
        </w:rPr>
        <w:t> </w:t>
      </w:r>
      <w:r>
        <w:rPr/>
        <w:t>de</w:t>
      </w:r>
      <w:r>
        <w:rPr>
          <w:spacing w:val="-11"/>
        </w:rPr>
        <w:t> </w:t>
      </w:r>
      <w:r>
        <w:rPr/>
        <w:t>la</w:t>
      </w:r>
      <w:r>
        <w:rPr>
          <w:spacing w:val="-11"/>
        </w:rPr>
        <w:t> </w:t>
      </w:r>
      <w:r>
        <w:rPr/>
        <w:t>Defensoría de</w:t>
      </w:r>
      <w:r>
        <w:rPr>
          <w:spacing w:val="-16"/>
        </w:rPr>
        <w:t> </w:t>
      </w:r>
      <w:r>
        <w:rPr/>
        <w:t>los</w:t>
      </w:r>
      <w:r>
        <w:rPr>
          <w:spacing w:val="-16"/>
        </w:rPr>
        <w:t> </w:t>
      </w:r>
      <w:r>
        <w:rPr/>
        <w:t>Derechos</w:t>
      </w:r>
      <w:r>
        <w:rPr>
          <w:spacing w:val="-16"/>
        </w:rPr>
        <w:t> </w:t>
      </w:r>
      <w:r>
        <w:rPr/>
        <w:t>Universitarios,</w:t>
      </w:r>
      <w:r>
        <w:rPr>
          <w:spacing w:val="-16"/>
        </w:rPr>
        <w:t> </w:t>
      </w:r>
      <w:r>
        <w:rPr/>
        <w:t>ya</w:t>
      </w:r>
      <w:r>
        <w:rPr>
          <w:spacing w:val="-17"/>
        </w:rPr>
        <w:t> </w:t>
      </w:r>
      <w:r>
        <w:rPr/>
        <w:t>que</w:t>
      </w:r>
      <w:r>
        <w:rPr>
          <w:spacing w:val="-16"/>
        </w:rPr>
        <w:t> </w:t>
      </w:r>
      <w:r>
        <w:rPr/>
        <w:t>es</w:t>
      </w:r>
      <w:r>
        <w:rPr>
          <w:spacing w:val="-16"/>
        </w:rPr>
        <w:t> </w:t>
      </w:r>
      <w:r>
        <w:rPr/>
        <w:t>este</w:t>
      </w:r>
      <w:r>
        <w:rPr>
          <w:spacing w:val="-16"/>
        </w:rPr>
        <w:t> </w:t>
      </w:r>
      <w:r>
        <w:rPr/>
        <w:t>un</w:t>
      </w:r>
      <w:r>
        <w:rPr>
          <w:spacing w:val="-16"/>
        </w:rPr>
        <w:t> </w:t>
      </w:r>
      <w:r>
        <w:rPr/>
        <w:t>órgano</w:t>
      </w:r>
      <w:r>
        <w:rPr>
          <w:spacing w:val="-17"/>
        </w:rPr>
        <w:t> </w:t>
      </w:r>
      <w:r>
        <w:rPr/>
        <w:t>independiente</w:t>
      </w:r>
      <w:r>
        <w:rPr>
          <w:spacing w:val="-16"/>
        </w:rPr>
        <w:t> </w:t>
      </w:r>
      <w:r>
        <w:rPr/>
        <w:t>cuya</w:t>
      </w:r>
      <w:r>
        <w:rPr>
          <w:spacing w:val="-15"/>
        </w:rPr>
        <w:t> </w:t>
      </w:r>
      <w:r>
        <w:rPr/>
        <w:t>visión</w:t>
      </w:r>
      <w:r>
        <w:rPr>
          <w:spacing w:val="-16"/>
        </w:rPr>
        <w:t> </w:t>
      </w:r>
      <w:r>
        <w:rPr/>
        <w:t>es</w:t>
      </w:r>
      <w:r>
        <w:rPr>
          <w:spacing w:val="-16"/>
        </w:rPr>
        <w:t> </w:t>
      </w:r>
      <w:r>
        <w:rPr/>
        <w:t>la</w:t>
      </w:r>
      <w:r>
        <w:rPr>
          <w:spacing w:val="-16"/>
        </w:rPr>
        <w:t> </w:t>
      </w:r>
      <w:r>
        <w:rPr/>
        <w:t>de:</w:t>
      </w:r>
    </w:p>
    <w:p>
      <w:pPr>
        <w:spacing w:after="0" w:line="288" w:lineRule="auto"/>
        <w:sectPr>
          <w:pgSz w:w="12240" w:h="15840"/>
          <w:pgMar w:header="0" w:footer="1075" w:top="1380" w:bottom="1260" w:left="1600" w:right="480"/>
        </w:sectPr>
      </w:pPr>
    </w:p>
    <w:p>
      <w:pPr>
        <w:spacing w:line="288" w:lineRule="auto" w:before="52"/>
        <w:ind w:left="821" w:right="1215" w:firstLine="0"/>
        <w:jc w:val="both"/>
        <w:rPr>
          <w:sz w:val="24"/>
        </w:rPr>
      </w:pPr>
      <w:r>
        <w:rPr>
          <w:i/>
          <w:w w:val="90"/>
          <w:sz w:val="24"/>
        </w:rPr>
        <w:t>…Procurar</w:t>
      </w:r>
      <w:r>
        <w:rPr>
          <w:i/>
          <w:spacing w:val="-23"/>
          <w:w w:val="90"/>
          <w:sz w:val="24"/>
        </w:rPr>
        <w:t> </w:t>
      </w:r>
      <w:r>
        <w:rPr>
          <w:i/>
          <w:w w:val="90"/>
          <w:sz w:val="24"/>
        </w:rPr>
        <w:t>que</w:t>
      </w:r>
      <w:r>
        <w:rPr>
          <w:i/>
          <w:spacing w:val="-23"/>
          <w:w w:val="90"/>
          <w:sz w:val="24"/>
        </w:rPr>
        <w:t> </w:t>
      </w:r>
      <w:r>
        <w:rPr>
          <w:i/>
          <w:w w:val="90"/>
          <w:sz w:val="24"/>
        </w:rPr>
        <w:t>los</w:t>
      </w:r>
      <w:r>
        <w:rPr>
          <w:i/>
          <w:spacing w:val="-22"/>
          <w:w w:val="90"/>
          <w:sz w:val="24"/>
        </w:rPr>
        <w:t> </w:t>
      </w:r>
      <w:r>
        <w:rPr>
          <w:i/>
          <w:w w:val="90"/>
          <w:sz w:val="24"/>
        </w:rPr>
        <w:t>Órganos</w:t>
      </w:r>
      <w:r>
        <w:rPr>
          <w:i/>
          <w:spacing w:val="-22"/>
          <w:w w:val="90"/>
          <w:sz w:val="24"/>
        </w:rPr>
        <w:t> </w:t>
      </w:r>
      <w:r>
        <w:rPr>
          <w:i/>
          <w:w w:val="90"/>
          <w:sz w:val="24"/>
        </w:rPr>
        <w:t>de</w:t>
      </w:r>
      <w:r>
        <w:rPr>
          <w:i/>
          <w:spacing w:val="-22"/>
          <w:w w:val="90"/>
          <w:sz w:val="24"/>
        </w:rPr>
        <w:t> </w:t>
      </w:r>
      <w:r>
        <w:rPr>
          <w:i/>
          <w:w w:val="90"/>
          <w:sz w:val="24"/>
        </w:rPr>
        <w:t>Gobierno,</w:t>
      </w:r>
      <w:r>
        <w:rPr>
          <w:i/>
          <w:spacing w:val="-22"/>
          <w:w w:val="90"/>
          <w:sz w:val="24"/>
        </w:rPr>
        <w:t> </w:t>
      </w:r>
      <w:r>
        <w:rPr>
          <w:i/>
          <w:w w:val="90"/>
          <w:sz w:val="24"/>
        </w:rPr>
        <w:t>de</w:t>
      </w:r>
      <w:r>
        <w:rPr>
          <w:i/>
          <w:spacing w:val="-22"/>
          <w:w w:val="90"/>
          <w:sz w:val="24"/>
        </w:rPr>
        <w:t> </w:t>
      </w:r>
      <w:r>
        <w:rPr>
          <w:i/>
          <w:w w:val="90"/>
          <w:sz w:val="24"/>
        </w:rPr>
        <w:t>Autoridad,</w:t>
      </w:r>
      <w:r>
        <w:rPr>
          <w:i/>
          <w:spacing w:val="-23"/>
          <w:w w:val="90"/>
          <w:sz w:val="24"/>
        </w:rPr>
        <w:t> </w:t>
      </w:r>
      <w:r>
        <w:rPr>
          <w:i/>
          <w:w w:val="90"/>
          <w:sz w:val="24"/>
        </w:rPr>
        <w:t>Dependencias</w:t>
      </w:r>
      <w:r>
        <w:rPr>
          <w:i/>
          <w:spacing w:val="-23"/>
          <w:w w:val="90"/>
          <w:sz w:val="24"/>
        </w:rPr>
        <w:t> </w:t>
      </w:r>
      <w:r>
        <w:rPr>
          <w:i/>
          <w:w w:val="90"/>
          <w:sz w:val="24"/>
        </w:rPr>
        <w:t>Universitarias,</w:t>
      </w:r>
      <w:r>
        <w:rPr>
          <w:i/>
          <w:spacing w:val="-22"/>
          <w:w w:val="90"/>
          <w:sz w:val="24"/>
        </w:rPr>
        <w:t> </w:t>
      </w:r>
      <w:r>
        <w:rPr>
          <w:i/>
          <w:w w:val="90"/>
          <w:sz w:val="24"/>
        </w:rPr>
        <w:t>alumnos </w:t>
      </w:r>
      <w:r>
        <w:rPr>
          <w:i/>
          <w:w w:val="90"/>
          <w:sz w:val="24"/>
        </w:rPr>
        <w:t>y</w:t>
      </w:r>
      <w:r>
        <w:rPr>
          <w:i/>
          <w:spacing w:val="-9"/>
          <w:w w:val="90"/>
          <w:sz w:val="24"/>
        </w:rPr>
        <w:t> </w:t>
      </w:r>
      <w:r>
        <w:rPr>
          <w:i/>
          <w:w w:val="90"/>
          <w:sz w:val="24"/>
        </w:rPr>
        <w:t>académicos</w:t>
      </w:r>
      <w:r>
        <w:rPr>
          <w:i/>
          <w:spacing w:val="-9"/>
          <w:w w:val="90"/>
          <w:sz w:val="24"/>
        </w:rPr>
        <w:t> </w:t>
      </w:r>
      <w:r>
        <w:rPr>
          <w:i/>
          <w:w w:val="90"/>
          <w:sz w:val="24"/>
        </w:rPr>
        <w:t>cumplan</w:t>
      </w:r>
      <w:r>
        <w:rPr>
          <w:i/>
          <w:spacing w:val="-9"/>
          <w:w w:val="90"/>
          <w:sz w:val="24"/>
        </w:rPr>
        <w:t> </w:t>
      </w:r>
      <w:r>
        <w:rPr>
          <w:i/>
          <w:w w:val="90"/>
          <w:sz w:val="24"/>
        </w:rPr>
        <w:t>con</w:t>
      </w:r>
      <w:r>
        <w:rPr>
          <w:i/>
          <w:spacing w:val="-9"/>
          <w:w w:val="90"/>
          <w:sz w:val="24"/>
        </w:rPr>
        <w:t> </w:t>
      </w:r>
      <w:r>
        <w:rPr>
          <w:i/>
          <w:w w:val="90"/>
          <w:sz w:val="24"/>
        </w:rPr>
        <w:t>sus</w:t>
      </w:r>
      <w:r>
        <w:rPr>
          <w:i/>
          <w:spacing w:val="-8"/>
          <w:w w:val="90"/>
          <w:sz w:val="24"/>
        </w:rPr>
        <w:t> </w:t>
      </w:r>
      <w:r>
        <w:rPr>
          <w:i/>
          <w:w w:val="90"/>
          <w:sz w:val="24"/>
        </w:rPr>
        <w:t>deberes,</w:t>
      </w:r>
      <w:r>
        <w:rPr>
          <w:i/>
          <w:spacing w:val="-8"/>
          <w:w w:val="90"/>
          <w:sz w:val="24"/>
        </w:rPr>
        <w:t> </w:t>
      </w:r>
      <w:r>
        <w:rPr>
          <w:i/>
          <w:w w:val="90"/>
          <w:sz w:val="24"/>
        </w:rPr>
        <w:t>derechos</w:t>
      </w:r>
      <w:r>
        <w:rPr>
          <w:i/>
          <w:spacing w:val="-8"/>
          <w:w w:val="90"/>
          <w:sz w:val="24"/>
        </w:rPr>
        <w:t> </w:t>
      </w:r>
      <w:r>
        <w:rPr>
          <w:i/>
          <w:w w:val="90"/>
          <w:sz w:val="24"/>
        </w:rPr>
        <w:t>y</w:t>
      </w:r>
      <w:r>
        <w:rPr>
          <w:i/>
          <w:spacing w:val="-9"/>
          <w:w w:val="90"/>
          <w:sz w:val="24"/>
        </w:rPr>
        <w:t> </w:t>
      </w:r>
      <w:r>
        <w:rPr>
          <w:i/>
          <w:w w:val="90"/>
          <w:sz w:val="24"/>
        </w:rPr>
        <w:t>obligaciones</w:t>
      </w:r>
      <w:r>
        <w:rPr>
          <w:i/>
          <w:spacing w:val="-8"/>
          <w:w w:val="90"/>
          <w:sz w:val="24"/>
        </w:rPr>
        <w:t> </w:t>
      </w:r>
      <w:r>
        <w:rPr>
          <w:i/>
          <w:w w:val="90"/>
          <w:sz w:val="24"/>
        </w:rPr>
        <w:t>para</w:t>
      </w:r>
      <w:r>
        <w:rPr>
          <w:i/>
          <w:spacing w:val="-9"/>
          <w:w w:val="90"/>
          <w:sz w:val="24"/>
        </w:rPr>
        <w:t> </w:t>
      </w:r>
      <w:r>
        <w:rPr>
          <w:i/>
          <w:w w:val="90"/>
          <w:sz w:val="24"/>
        </w:rPr>
        <w:t>preservar</w:t>
      </w:r>
      <w:r>
        <w:rPr>
          <w:i/>
          <w:spacing w:val="-9"/>
          <w:w w:val="90"/>
          <w:sz w:val="24"/>
        </w:rPr>
        <w:t> </w:t>
      </w:r>
      <w:r>
        <w:rPr>
          <w:i/>
          <w:w w:val="90"/>
          <w:sz w:val="24"/>
        </w:rPr>
        <w:t>y</w:t>
      </w:r>
      <w:r>
        <w:rPr>
          <w:i/>
          <w:spacing w:val="-9"/>
          <w:w w:val="90"/>
          <w:sz w:val="24"/>
        </w:rPr>
        <w:t> </w:t>
      </w:r>
      <w:r>
        <w:rPr>
          <w:i/>
          <w:w w:val="90"/>
          <w:sz w:val="24"/>
        </w:rPr>
        <w:t>fortalecer</w:t>
      </w:r>
      <w:r>
        <w:rPr>
          <w:i/>
          <w:spacing w:val="-9"/>
          <w:w w:val="90"/>
          <w:sz w:val="24"/>
        </w:rPr>
        <w:t> </w:t>
      </w:r>
      <w:r>
        <w:rPr>
          <w:i/>
          <w:w w:val="90"/>
          <w:sz w:val="24"/>
        </w:rPr>
        <w:t>la autonomía; asegurar, observar y promover los valores, principios, objetos y fines; respetar y enaltecer</w:t>
      </w:r>
      <w:r>
        <w:rPr>
          <w:i/>
          <w:spacing w:val="-15"/>
          <w:w w:val="90"/>
          <w:sz w:val="24"/>
        </w:rPr>
        <w:t> </w:t>
      </w:r>
      <w:r>
        <w:rPr>
          <w:i/>
          <w:w w:val="90"/>
          <w:sz w:val="24"/>
        </w:rPr>
        <w:t>el</w:t>
      </w:r>
      <w:r>
        <w:rPr>
          <w:i/>
          <w:spacing w:val="-14"/>
          <w:w w:val="90"/>
          <w:sz w:val="24"/>
        </w:rPr>
        <w:t> </w:t>
      </w:r>
      <w:r>
        <w:rPr>
          <w:i/>
          <w:w w:val="90"/>
          <w:sz w:val="24"/>
        </w:rPr>
        <w:t>honor</w:t>
      </w:r>
      <w:r>
        <w:rPr>
          <w:i/>
          <w:spacing w:val="-15"/>
          <w:w w:val="90"/>
          <w:sz w:val="24"/>
        </w:rPr>
        <w:t> </w:t>
      </w:r>
      <w:r>
        <w:rPr>
          <w:i/>
          <w:w w:val="90"/>
          <w:sz w:val="24"/>
        </w:rPr>
        <w:t>y</w:t>
      </w:r>
      <w:r>
        <w:rPr>
          <w:i/>
          <w:spacing w:val="-15"/>
          <w:w w:val="90"/>
          <w:sz w:val="24"/>
        </w:rPr>
        <w:t> </w:t>
      </w:r>
      <w:r>
        <w:rPr>
          <w:i/>
          <w:w w:val="90"/>
          <w:sz w:val="24"/>
        </w:rPr>
        <w:t>los</w:t>
      </w:r>
      <w:r>
        <w:rPr>
          <w:i/>
          <w:spacing w:val="-14"/>
          <w:w w:val="90"/>
          <w:sz w:val="24"/>
        </w:rPr>
        <w:t> </w:t>
      </w:r>
      <w:r>
        <w:rPr>
          <w:i/>
          <w:w w:val="90"/>
          <w:sz w:val="24"/>
        </w:rPr>
        <w:t>símbolos,</w:t>
      </w:r>
      <w:r>
        <w:rPr>
          <w:i/>
          <w:spacing w:val="-14"/>
          <w:w w:val="90"/>
          <w:sz w:val="24"/>
        </w:rPr>
        <w:t> </w:t>
      </w:r>
      <w:r>
        <w:rPr>
          <w:i/>
          <w:w w:val="90"/>
          <w:sz w:val="24"/>
        </w:rPr>
        <w:t>promoviendo</w:t>
      </w:r>
      <w:r>
        <w:rPr>
          <w:i/>
          <w:spacing w:val="-15"/>
          <w:w w:val="90"/>
          <w:sz w:val="24"/>
        </w:rPr>
        <w:t> </w:t>
      </w:r>
      <w:r>
        <w:rPr>
          <w:i/>
          <w:w w:val="90"/>
          <w:sz w:val="24"/>
        </w:rPr>
        <w:t>su</w:t>
      </w:r>
      <w:r>
        <w:rPr>
          <w:i/>
          <w:spacing w:val="-15"/>
          <w:w w:val="90"/>
          <w:sz w:val="24"/>
        </w:rPr>
        <w:t> </w:t>
      </w:r>
      <w:r>
        <w:rPr>
          <w:i/>
          <w:w w:val="90"/>
          <w:sz w:val="24"/>
        </w:rPr>
        <w:t>identidad;</w:t>
      </w:r>
      <w:r>
        <w:rPr>
          <w:i/>
          <w:spacing w:val="-14"/>
          <w:w w:val="90"/>
          <w:sz w:val="24"/>
        </w:rPr>
        <w:t> </w:t>
      </w:r>
      <w:r>
        <w:rPr>
          <w:i/>
          <w:w w:val="90"/>
          <w:sz w:val="24"/>
        </w:rPr>
        <w:t>respetar</w:t>
      </w:r>
      <w:r>
        <w:rPr>
          <w:i/>
          <w:spacing w:val="-15"/>
          <w:w w:val="90"/>
          <w:sz w:val="24"/>
        </w:rPr>
        <w:t> </w:t>
      </w:r>
      <w:r>
        <w:rPr>
          <w:i/>
          <w:w w:val="90"/>
          <w:sz w:val="24"/>
        </w:rPr>
        <w:t>la</w:t>
      </w:r>
      <w:r>
        <w:rPr>
          <w:i/>
          <w:spacing w:val="-15"/>
          <w:w w:val="90"/>
          <w:sz w:val="24"/>
        </w:rPr>
        <w:t> </w:t>
      </w:r>
      <w:r>
        <w:rPr>
          <w:i/>
          <w:w w:val="90"/>
          <w:sz w:val="24"/>
        </w:rPr>
        <w:t>integridad</w:t>
      </w:r>
      <w:r>
        <w:rPr>
          <w:i/>
          <w:spacing w:val="-15"/>
          <w:w w:val="90"/>
          <w:sz w:val="24"/>
        </w:rPr>
        <w:t> </w:t>
      </w:r>
      <w:r>
        <w:rPr>
          <w:i/>
          <w:w w:val="90"/>
          <w:sz w:val="24"/>
        </w:rPr>
        <w:t>intelectual, </w:t>
      </w:r>
      <w:r>
        <w:rPr>
          <w:i/>
          <w:w w:val="95"/>
          <w:sz w:val="24"/>
        </w:rPr>
        <w:t>ideológica y moral del individuo y de la sociedad </w:t>
      </w:r>
      <w:r>
        <w:rPr>
          <w:w w:val="95"/>
          <w:sz w:val="24"/>
        </w:rPr>
        <w:t>(Defensoría de los Derechos Universitarios,</w:t>
      </w:r>
      <w:r>
        <w:rPr>
          <w:spacing w:val="54"/>
          <w:w w:val="95"/>
          <w:sz w:val="24"/>
        </w:rPr>
        <w:t> </w:t>
      </w:r>
      <w:r>
        <w:rPr>
          <w:w w:val="95"/>
          <w:sz w:val="24"/>
        </w:rPr>
        <w:t>2011).</w:t>
      </w:r>
    </w:p>
    <w:p>
      <w:pPr>
        <w:pStyle w:val="BodyText"/>
        <w:spacing w:line="280" w:lineRule="auto" w:before="201"/>
        <w:ind w:left="102" w:right="1220"/>
        <w:jc w:val="both"/>
      </w:pPr>
      <w:r>
        <w:rPr/>
        <w:t>La instancia tendría la atribución y el carácter jurídico para atender en particular estos casos de</w:t>
      </w:r>
      <w:r>
        <w:rPr>
          <w:spacing w:val="-24"/>
        </w:rPr>
        <w:t> </w:t>
      </w:r>
      <w:r>
        <w:rPr/>
        <w:t>violencia</w:t>
      </w:r>
      <w:r>
        <w:rPr>
          <w:spacing w:val="-25"/>
        </w:rPr>
        <w:t> </w:t>
      </w:r>
      <w:r>
        <w:rPr/>
        <w:t>de</w:t>
      </w:r>
      <w:r>
        <w:rPr>
          <w:spacing w:val="-23"/>
        </w:rPr>
        <w:t> </w:t>
      </w:r>
      <w:r>
        <w:rPr/>
        <w:t>género</w:t>
      </w:r>
      <w:r>
        <w:rPr>
          <w:spacing w:val="-24"/>
        </w:rPr>
        <w:t> </w:t>
      </w:r>
      <w:r>
        <w:rPr>
          <w:rFonts w:ascii="Tahoma" w:hAnsi="Tahoma"/>
        </w:rPr>
        <w:t>y</w:t>
      </w:r>
      <w:r>
        <w:rPr>
          <w:rFonts w:ascii="Tahoma" w:hAnsi="Tahoma"/>
          <w:spacing w:val="-37"/>
        </w:rPr>
        <w:t> </w:t>
      </w:r>
      <w:r>
        <w:rPr>
          <w:rFonts w:ascii="Tahoma" w:hAnsi="Tahoma"/>
        </w:rPr>
        <w:t>llevará</w:t>
      </w:r>
      <w:r>
        <w:rPr>
          <w:rFonts w:ascii="Tahoma" w:hAnsi="Tahoma"/>
          <w:spacing w:val="-39"/>
        </w:rPr>
        <w:t> </w:t>
      </w:r>
      <w:r>
        <w:rPr>
          <w:rFonts w:ascii="Tahoma" w:hAnsi="Tahoma"/>
        </w:rPr>
        <w:t>el</w:t>
      </w:r>
      <w:r>
        <w:rPr>
          <w:rFonts w:ascii="Tahoma" w:hAnsi="Tahoma"/>
          <w:spacing w:val="-38"/>
        </w:rPr>
        <w:t> </w:t>
      </w:r>
      <w:r>
        <w:rPr>
          <w:rFonts w:ascii="Tahoma" w:hAnsi="Tahoma"/>
        </w:rPr>
        <w:t>nombre</w:t>
      </w:r>
      <w:r>
        <w:rPr>
          <w:rFonts w:ascii="Tahoma" w:hAnsi="Tahoma"/>
          <w:spacing w:val="-39"/>
        </w:rPr>
        <w:t> </w:t>
      </w:r>
      <w:r>
        <w:rPr>
          <w:rFonts w:ascii="Tahoma" w:hAnsi="Tahoma"/>
        </w:rPr>
        <w:t>de</w:t>
      </w:r>
      <w:r>
        <w:rPr>
          <w:rFonts w:ascii="Tahoma" w:hAnsi="Tahoma"/>
          <w:spacing w:val="-38"/>
        </w:rPr>
        <w:t> </w:t>
      </w:r>
      <w:r>
        <w:rPr>
          <w:rFonts w:ascii="Tahoma" w:hAnsi="Tahoma"/>
        </w:rPr>
        <w:t>“Departamento</w:t>
      </w:r>
      <w:r>
        <w:rPr>
          <w:rFonts w:ascii="Tahoma" w:hAnsi="Tahoma"/>
          <w:spacing w:val="-40"/>
        </w:rPr>
        <w:t> </w:t>
      </w:r>
      <w:r>
        <w:rPr>
          <w:rFonts w:ascii="Tahoma" w:hAnsi="Tahoma"/>
        </w:rPr>
        <w:t>de</w:t>
      </w:r>
      <w:r>
        <w:rPr>
          <w:rFonts w:ascii="Tahoma" w:hAnsi="Tahoma"/>
          <w:spacing w:val="-38"/>
        </w:rPr>
        <w:t> </w:t>
      </w:r>
      <w:r>
        <w:rPr>
          <w:rFonts w:ascii="Tahoma" w:hAnsi="Tahoma"/>
        </w:rPr>
        <w:t>atención</w:t>
      </w:r>
      <w:r>
        <w:rPr>
          <w:rFonts w:ascii="Tahoma" w:hAnsi="Tahoma"/>
          <w:spacing w:val="-38"/>
        </w:rPr>
        <w:t> </w:t>
      </w:r>
      <w:r>
        <w:rPr>
          <w:rFonts w:ascii="Tahoma" w:hAnsi="Tahoma"/>
        </w:rPr>
        <w:t>a</w:t>
      </w:r>
      <w:r>
        <w:rPr>
          <w:rFonts w:ascii="Tahoma" w:hAnsi="Tahoma"/>
          <w:spacing w:val="-37"/>
        </w:rPr>
        <w:t> </w:t>
      </w:r>
      <w:r>
        <w:rPr/>
        <w:t>la</w:t>
      </w:r>
      <w:r>
        <w:rPr>
          <w:spacing w:val="-23"/>
        </w:rPr>
        <w:t> </w:t>
      </w:r>
      <w:r>
        <w:rPr/>
        <w:t>Violencia</w:t>
      </w:r>
      <w:r>
        <w:rPr>
          <w:spacing w:val="-25"/>
        </w:rPr>
        <w:t> </w:t>
      </w:r>
      <w:r>
        <w:rPr/>
        <w:t>de </w:t>
      </w:r>
      <w:r>
        <w:rPr>
          <w:rFonts w:ascii="Tahoma" w:hAnsi="Tahoma"/>
        </w:rPr>
        <w:t>Género”, cuyo titular deber</w:t>
      </w:r>
      <w:r>
        <w:rPr/>
        <w:t>ía estar previamente involucrado en las cuestiones y asuntos relacionados con la violencia de género para que tenga la capacidad de responder a las demandas</w:t>
      </w:r>
      <w:r>
        <w:rPr>
          <w:spacing w:val="-19"/>
        </w:rPr>
        <w:t> </w:t>
      </w:r>
      <w:r>
        <w:rPr/>
        <w:t>de</w:t>
      </w:r>
      <w:r>
        <w:rPr>
          <w:spacing w:val="-19"/>
        </w:rPr>
        <w:t> </w:t>
      </w:r>
      <w:r>
        <w:rPr/>
        <w:t>los</w:t>
      </w:r>
      <w:r>
        <w:rPr>
          <w:spacing w:val="-19"/>
        </w:rPr>
        <w:t> </w:t>
      </w:r>
      <w:r>
        <w:rPr/>
        <w:t>casos</w:t>
      </w:r>
      <w:r>
        <w:rPr>
          <w:spacing w:val="-19"/>
        </w:rPr>
        <w:t> </w:t>
      </w:r>
      <w:r>
        <w:rPr/>
        <w:t>que</w:t>
      </w:r>
      <w:r>
        <w:rPr>
          <w:spacing w:val="-19"/>
        </w:rPr>
        <w:t> </w:t>
      </w:r>
      <w:r>
        <w:rPr/>
        <w:t>suceden</w:t>
      </w:r>
      <w:r>
        <w:rPr>
          <w:spacing w:val="-19"/>
        </w:rPr>
        <w:t> </w:t>
      </w:r>
      <w:r>
        <w:rPr/>
        <w:t>y</w:t>
      </w:r>
      <w:r>
        <w:rPr>
          <w:spacing w:val="-19"/>
        </w:rPr>
        <w:t> </w:t>
      </w:r>
      <w:r>
        <w:rPr/>
        <w:t>que</w:t>
      </w:r>
      <w:r>
        <w:rPr>
          <w:spacing w:val="-19"/>
        </w:rPr>
        <w:t> </w:t>
      </w:r>
      <w:r>
        <w:rPr/>
        <w:t>se</w:t>
      </w:r>
      <w:r>
        <w:rPr>
          <w:spacing w:val="-19"/>
        </w:rPr>
        <w:t> </w:t>
      </w:r>
      <w:r>
        <w:rPr/>
        <w:t>haga</w:t>
      </w:r>
      <w:r>
        <w:rPr>
          <w:spacing w:val="-19"/>
        </w:rPr>
        <w:t> </w:t>
      </w:r>
      <w:r>
        <w:rPr/>
        <w:t>cumplir</w:t>
      </w:r>
      <w:r>
        <w:rPr>
          <w:spacing w:val="-19"/>
        </w:rPr>
        <w:t> </w:t>
      </w:r>
      <w:r>
        <w:rPr/>
        <w:t>los</w:t>
      </w:r>
      <w:r>
        <w:rPr>
          <w:spacing w:val="-19"/>
        </w:rPr>
        <w:t> </w:t>
      </w:r>
      <w:r>
        <w:rPr/>
        <w:t>derechos</w:t>
      </w:r>
      <w:r>
        <w:rPr>
          <w:spacing w:val="-19"/>
        </w:rPr>
        <w:t> </w:t>
      </w:r>
      <w:r>
        <w:rPr/>
        <w:t>como</w:t>
      </w:r>
      <w:r>
        <w:rPr>
          <w:spacing w:val="-18"/>
        </w:rPr>
        <w:t> </w:t>
      </w:r>
      <w:r>
        <w:rPr/>
        <w:t>universitarixs.</w:t>
      </w:r>
    </w:p>
    <w:p>
      <w:pPr>
        <w:pStyle w:val="BodyText"/>
        <w:spacing w:before="3"/>
        <w:rPr>
          <w:sz w:val="15"/>
        </w:rPr>
      </w:pPr>
      <w:r>
        <w:rPr/>
        <w:drawing>
          <wp:anchor distT="0" distB="0" distL="0" distR="0" allowOverlap="1" layoutInCell="1" locked="0" behindDoc="0" simplePos="0" relativeHeight="1552">
            <wp:simplePos x="0" y="0"/>
            <wp:positionH relativeFrom="page">
              <wp:posOffset>1095984</wp:posOffset>
            </wp:positionH>
            <wp:positionV relativeFrom="paragraph">
              <wp:posOffset>136209</wp:posOffset>
            </wp:positionV>
            <wp:extent cx="5534335" cy="4596384"/>
            <wp:effectExtent l="0" t="0" r="0" b="0"/>
            <wp:wrapTopAndBottom/>
            <wp:docPr id="53" name="image18.png" descr=""/>
            <wp:cNvGraphicFramePr>
              <a:graphicFrameLocks noChangeAspect="1"/>
            </wp:cNvGraphicFramePr>
            <a:graphic>
              <a:graphicData uri="http://schemas.openxmlformats.org/drawingml/2006/picture">
                <pic:pic>
                  <pic:nvPicPr>
                    <pic:cNvPr id="54" name="image18.png"/>
                    <pic:cNvPicPr/>
                  </pic:nvPicPr>
                  <pic:blipFill>
                    <a:blip r:embed="rId28" cstate="print"/>
                    <a:stretch>
                      <a:fillRect/>
                    </a:stretch>
                  </pic:blipFill>
                  <pic:spPr>
                    <a:xfrm>
                      <a:off x="0" y="0"/>
                      <a:ext cx="5534335" cy="4596384"/>
                    </a:xfrm>
                    <a:prstGeom prst="rect">
                      <a:avLst/>
                    </a:prstGeom>
                  </pic:spPr>
                </pic:pic>
              </a:graphicData>
            </a:graphic>
          </wp:anchor>
        </w:drawing>
      </w:r>
    </w:p>
    <w:p>
      <w:pPr>
        <w:pStyle w:val="BodyText"/>
      </w:pPr>
    </w:p>
    <w:p>
      <w:pPr>
        <w:spacing w:before="184"/>
        <w:ind w:left="449" w:right="847" w:firstLine="0"/>
        <w:jc w:val="center"/>
        <w:rPr>
          <w:sz w:val="20"/>
        </w:rPr>
      </w:pPr>
      <w:r>
        <w:rPr>
          <w:sz w:val="20"/>
        </w:rPr>
        <w:t>Fuente: elaboración propia</w:t>
      </w:r>
    </w:p>
    <w:p>
      <w:pPr>
        <w:spacing w:after="0"/>
        <w:jc w:val="center"/>
        <w:rPr>
          <w:sz w:val="20"/>
        </w:rPr>
        <w:sectPr>
          <w:pgSz w:w="12240" w:h="15840"/>
          <w:pgMar w:header="0" w:footer="1075" w:top="1380" w:bottom="1260" w:left="1600" w:right="480"/>
        </w:sectPr>
      </w:pPr>
    </w:p>
    <w:p>
      <w:pPr>
        <w:pStyle w:val="Heading1"/>
        <w:numPr>
          <w:ilvl w:val="0"/>
          <w:numId w:val="7"/>
        </w:numPr>
        <w:tabs>
          <w:tab w:pos="690" w:val="left" w:leader="none"/>
        </w:tabs>
        <w:spacing w:line="240" w:lineRule="auto" w:before="52" w:after="0"/>
        <w:ind w:left="690" w:right="0" w:hanging="348"/>
        <w:jc w:val="both"/>
        <w:rPr>
          <w:i/>
        </w:rPr>
      </w:pPr>
      <w:bookmarkStart w:name="_TOC_250002" w:id="15"/>
      <w:r>
        <w:rPr>
          <w:i/>
          <w:w w:val="80"/>
        </w:rPr>
        <w:t>Recursos</w:t>
      </w:r>
      <w:r>
        <w:rPr>
          <w:i/>
          <w:spacing w:val="-18"/>
          <w:w w:val="80"/>
        </w:rPr>
        <w:t> </w:t>
      </w:r>
      <w:r>
        <w:rPr>
          <w:i/>
          <w:w w:val="80"/>
        </w:rPr>
        <w:t>necesarios</w:t>
      </w:r>
      <w:r>
        <w:rPr>
          <w:i/>
          <w:spacing w:val="-19"/>
          <w:w w:val="80"/>
        </w:rPr>
        <w:t> </w:t>
      </w:r>
      <w:r>
        <w:rPr>
          <w:i/>
          <w:w w:val="80"/>
        </w:rPr>
        <w:t>para</w:t>
      </w:r>
      <w:r>
        <w:rPr>
          <w:i/>
          <w:spacing w:val="-18"/>
          <w:w w:val="80"/>
        </w:rPr>
        <w:t> </w:t>
      </w:r>
      <w:r>
        <w:rPr>
          <w:i/>
          <w:w w:val="80"/>
        </w:rPr>
        <w:t>llevar</w:t>
      </w:r>
      <w:r>
        <w:rPr>
          <w:i/>
          <w:spacing w:val="-18"/>
          <w:w w:val="80"/>
        </w:rPr>
        <w:t> </w:t>
      </w:r>
      <w:r>
        <w:rPr>
          <w:i/>
          <w:w w:val="80"/>
        </w:rPr>
        <w:t>a</w:t>
      </w:r>
      <w:r>
        <w:rPr>
          <w:i/>
          <w:spacing w:val="-18"/>
          <w:w w:val="80"/>
        </w:rPr>
        <w:t> </w:t>
      </w:r>
      <w:r>
        <w:rPr>
          <w:i/>
          <w:w w:val="80"/>
        </w:rPr>
        <w:t>cabo</w:t>
      </w:r>
      <w:r>
        <w:rPr>
          <w:i/>
          <w:spacing w:val="-19"/>
          <w:w w:val="80"/>
        </w:rPr>
        <w:t> </w:t>
      </w:r>
      <w:r>
        <w:rPr>
          <w:i/>
          <w:w w:val="80"/>
        </w:rPr>
        <w:t>la</w:t>
      </w:r>
      <w:r>
        <w:rPr>
          <w:i/>
          <w:spacing w:val="-18"/>
          <w:w w:val="80"/>
        </w:rPr>
        <w:t> </w:t>
      </w:r>
      <w:bookmarkEnd w:id="15"/>
      <w:r>
        <w:rPr>
          <w:i/>
          <w:w w:val="80"/>
        </w:rPr>
        <w:t>propuesta:</w:t>
      </w:r>
    </w:p>
    <w:p>
      <w:pPr>
        <w:pStyle w:val="BodyText"/>
        <w:spacing w:line="376" w:lineRule="auto" w:before="150"/>
        <w:ind w:left="341" w:right="1218"/>
        <w:jc w:val="both"/>
      </w:pPr>
      <w:r>
        <w:rPr/>
        <w:t>Otra de las bondades de este proyecto, al ser institucional, es la viabilidad de hacer posible esta propuesta ya que los recursos tanto económicos como materiales estarán en disposición de la misma institución.</w:t>
      </w:r>
    </w:p>
    <w:p>
      <w:pPr>
        <w:pStyle w:val="BodyText"/>
      </w:pPr>
    </w:p>
    <w:p>
      <w:pPr>
        <w:pStyle w:val="Heading2"/>
        <w:spacing w:before="164"/>
        <w:ind w:left="341" w:right="0"/>
        <w:jc w:val="both"/>
      </w:pPr>
      <w:r>
        <w:rPr>
          <w:w w:val="80"/>
        </w:rPr>
        <w:t>Recursos  Humanos:</w:t>
      </w:r>
    </w:p>
    <w:p>
      <w:pPr>
        <w:pStyle w:val="BodyText"/>
        <w:spacing w:line="376" w:lineRule="auto" w:before="152"/>
        <w:ind w:left="341" w:right="1217"/>
        <w:jc w:val="both"/>
      </w:pPr>
      <w:r>
        <w:rPr/>
        <w:t>La</w:t>
      </w:r>
      <w:r>
        <w:rPr>
          <w:spacing w:val="-5"/>
        </w:rPr>
        <w:t> </w:t>
      </w:r>
      <w:r>
        <w:rPr/>
        <w:t>especialidad</w:t>
      </w:r>
      <w:r>
        <w:rPr>
          <w:spacing w:val="-4"/>
        </w:rPr>
        <w:t> </w:t>
      </w:r>
      <w:r>
        <w:rPr/>
        <w:t>de</w:t>
      </w:r>
      <w:r>
        <w:rPr>
          <w:spacing w:val="-4"/>
        </w:rPr>
        <w:t> </w:t>
      </w:r>
      <w:r>
        <w:rPr/>
        <w:t>Género</w:t>
      </w:r>
      <w:r>
        <w:rPr>
          <w:spacing w:val="-5"/>
        </w:rPr>
        <w:t> </w:t>
      </w:r>
      <w:r>
        <w:rPr/>
        <w:t>Violencia</w:t>
      </w:r>
      <w:r>
        <w:rPr>
          <w:spacing w:val="-5"/>
        </w:rPr>
        <w:t> </w:t>
      </w:r>
      <w:r>
        <w:rPr/>
        <w:t>y</w:t>
      </w:r>
      <w:r>
        <w:rPr>
          <w:spacing w:val="-4"/>
        </w:rPr>
        <w:t> </w:t>
      </w:r>
      <w:r>
        <w:rPr/>
        <w:t>Políticas</w:t>
      </w:r>
      <w:r>
        <w:rPr>
          <w:spacing w:val="-4"/>
        </w:rPr>
        <w:t> </w:t>
      </w:r>
      <w:r>
        <w:rPr/>
        <w:t>Públicas</w:t>
      </w:r>
      <w:r>
        <w:rPr>
          <w:spacing w:val="-4"/>
        </w:rPr>
        <w:t> </w:t>
      </w:r>
      <w:r>
        <w:rPr/>
        <w:t>provee</w:t>
      </w:r>
      <w:r>
        <w:rPr>
          <w:spacing w:val="-4"/>
        </w:rPr>
        <w:t> </w:t>
      </w:r>
      <w:r>
        <w:rPr/>
        <w:t>recurso</w:t>
      </w:r>
      <w:r>
        <w:rPr>
          <w:spacing w:val="-5"/>
        </w:rPr>
        <w:t> </w:t>
      </w:r>
      <w:r>
        <w:rPr/>
        <w:t>humano</w:t>
      </w:r>
      <w:r>
        <w:rPr>
          <w:spacing w:val="-5"/>
        </w:rPr>
        <w:t> </w:t>
      </w:r>
      <w:r>
        <w:rPr/>
        <w:t>para</w:t>
      </w:r>
      <w:r>
        <w:rPr>
          <w:spacing w:val="-4"/>
        </w:rPr>
        <w:t> </w:t>
      </w:r>
      <w:r>
        <w:rPr/>
        <w:t>la atención de los casos de Violencia de Género ya que se tiene el perfil necesario para identificar</w:t>
      </w:r>
      <w:r>
        <w:rPr>
          <w:spacing w:val="-14"/>
        </w:rPr>
        <w:t> </w:t>
      </w:r>
      <w:r>
        <w:rPr/>
        <w:t>cuándo</w:t>
      </w:r>
      <w:r>
        <w:rPr>
          <w:spacing w:val="-15"/>
        </w:rPr>
        <w:t> </w:t>
      </w:r>
      <w:r>
        <w:rPr/>
        <w:t>se</w:t>
      </w:r>
      <w:r>
        <w:rPr>
          <w:spacing w:val="-14"/>
        </w:rPr>
        <w:t> </w:t>
      </w:r>
      <w:r>
        <w:rPr/>
        <w:t>es</w:t>
      </w:r>
      <w:r>
        <w:rPr>
          <w:spacing w:val="-12"/>
        </w:rPr>
        <w:t> </w:t>
      </w:r>
      <w:r>
        <w:rPr/>
        <w:t>o</w:t>
      </w:r>
      <w:r>
        <w:rPr>
          <w:spacing w:val="-14"/>
        </w:rPr>
        <w:t> </w:t>
      </w:r>
      <w:r>
        <w:rPr/>
        <w:t>no</w:t>
      </w:r>
      <w:r>
        <w:rPr>
          <w:spacing w:val="-15"/>
        </w:rPr>
        <w:t> </w:t>
      </w:r>
      <w:r>
        <w:rPr/>
        <w:t>se</w:t>
      </w:r>
      <w:r>
        <w:rPr>
          <w:spacing w:val="-13"/>
        </w:rPr>
        <w:t> </w:t>
      </w:r>
      <w:r>
        <w:rPr/>
        <w:t>es</w:t>
      </w:r>
      <w:r>
        <w:rPr>
          <w:spacing w:val="-14"/>
        </w:rPr>
        <w:t> </w:t>
      </w:r>
      <w:r>
        <w:rPr/>
        <w:t>un</w:t>
      </w:r>
      <w:r>
        <w:rPr>
          <w:spacing w:val="-14"/>
        </w:rPr>
        <w:t> </w:t>
      </w:r>
      <w:r>
        <w:rPr/>
        <w:t>caso</w:t>
      </w:r>
      <w:r>
        <w:rPr>
          <w:spacing w:val="-10"/>
        </w:rPr>
        <w:t> </w:t>
      </w:r>
      <w:r>
        <w:rPr/>
        <w:t>de</w:t>
      </w:r>
      <w:r>
        <w:rPr>
          <w:spacing w:val="-14"/>
        </w:rPr>
        <w:t> </w:t>
      </w:r>
      <w:r>
        <w:rPr/>
        <w:t>estas</w:t>
      </w:r>
      <w:r>
        <w:rPr>
          <w:spacing w:val="-12"/>
        </w:rPr>
        <w:t> </w:t>
      </w:r>
      <w:r>
        <w:rPr/>
        <w:t>características.</w:t>
      </w:r>
      <w:r>
        <w:rPr>
          <w:spacing w:val="-14"/>
        </w:rPr>
        <w:t> </w:t>
      </w:r>
      <w:r>
        <w:rPr/>
        <w:t>Las</w:t>
      </w:r>
      <w:r>
        <w:rPr>
          <w:spacing w:val="-12"/>
        </w:rPr>
        <w:t> </w:t>
      </w:r>
      <w:r>
        <w:rPr/>
        <w:t>y</w:t>
      </w:r>
      <w:r>
        <w:rPr>
          <w:spacing w:val="-15"/>
        </w:rPr>
        <w:t> </w:t>
      </w:r>
      <w:r>
        <w:rPr/>
        <w:t>los</w:t>
      </w:r>
      <w:r>
        <w:rPr>
          <w:spacing w:val="-14"/>
        </w:rPr>
        <w:t> </w:t>
      </w:r>
      <w:r>
        <w:rPr/>
        <w:t>estudiantes</w:t>
      </w:r>
      <w:r>
        <w:rPr>
          <w:spacing w:val="-14"/>
        </w:rPr>
        <w:t> </w:t>
      </w:r>
      <w:r>
        <w:rPr/>
        <w:t>de la especialidad tienen a formación que les permite tener una perspectiva más aguda para identificar</w:t>
      </w:r>
      <w:r>
        <w:rPr>
          <w:spacing w:val="-18"/>
        </w:rPr>
        <w:t> </w:t>
      </w:r>
      <w:r>
        <w:rPr/>
        <w:t>y</w:t>
      </w:r>
      <w:r>
        <w:rPr>
          <w:spacing w:val="-18"/>
        </w:rPr>
        <w:t> </w:t>
      </w:r>
      <w:r>
        <w:rPr/>
        <w:t>poder</w:t>
      </w:r>
      <w:r>
        <w:rPr>
          <w:spacing w:val="-17"/>
        </w:rPr>
        <w:t> </w:t>
      </w:r>
      <w:r>
        <w:rPr/>
        <w:t>tipificar</w:t>
      </w:r>
      <w:r>
        <w:rPr>
          <w:spacing w:val="-17"/>
        </w:rPr>
        <w:t> </w:t>
      </w:r>
      <w:r>
        <w:rPr/>
        <w:t>los</w:t>
      </w:r>
      <w:r>
        <w:rPr>
          <w:spacing w:val="-17"/>
        </w:rPr>
        <w:t> </w:t>
      </w:r>
      <w:r>
        <w:rPr/>
        <w:t>casos</w:t>
      </w:r>
      <w:r>
        <w:rPr>
          <w:spacing w:val="-18"/>
        </w:rPr>
        <w:t> </w:t>
      </w:r>
      <w:r>
        <w:rPr/>
        <w:t>en</w:t>
      </w:r>
      <w:r>
        <w:rPr>
          <w:spacing w:val="-17"/>
        </w:rPr>
        <w:t> </w:t>
      </w:r>
      <w:r>
        <w:rPr/>
        <w:t>los</w:t>
      </w:r>
      <w:r>
        <w:rPr>
          <w:spacing w:val="-17"/>
        </w:rPr>
        <w:t> </w:t>
      </w:r>
      <w:r>
        <w:rPr/>
        <w:t>que</w:t>
      </w:r>
      <w:r>
        <w:rPr>
          <w:spacing w:val="-18"/>
        </w:rPr>
        <w:t> </w:t>
      </w:r>
      <w:r>
        <w:rPr/>
        <w:t>exista</w:t>
      </w:r>
      <w:r>
        <w:rPr>
          <w:spacing w:val="-18"/>
        </w:rPr>
        <w:t> </w:t>
      </w:r>
      <w:r>
        <w:rPr/>
        <w:t>una</w:t>
      </w:r>
      <w:r>
        <w:rPr>
          <w:spacing w:val="-18"/>
        </w:rPr>
        <w:t> </w:t>
      </w:r>
      <w:r>
        <w:rPr/>
        <w:t>violación</w:t>
      </w:r>
      <w:r>
        <w:rPr>
          <w:spacing w:val="-18"/>
        </w:rPr>
        <w:t> </w:t>
      </w:r>
      <w:r>
        <w:rPr/>
        <w:t>a</w:t>
      </w:r>
      <w:r>
        <w:rPr>
          <w:spacing w:val="-16"/>
        </w:rPr>
        <w:t> </w:t>
      </w:r>
      <w:r>
        <w:rPr/>
        <w:t>los</w:t>
      </w:r>
      <w:r>
        <w:rPr>
          <w:spacing w:val="-17"/>
        </w:rPr>
        <w:t> </w:t>
      </w:r>
      <w:r>
        <w:rPr/>
        <w:t>derechos</w:t>
      </w:r>
      <w:r>
        <w:rPr>
          <w:spacing w:val="-17"/>
        </w:rPr>
        <w:t> </w:t>
      </w:r>
      <w:r>
        <w:rPr/>
        <w:t>de</w:t>
      </w:r>
      <w:r>
        <w:rPr>
          <w:spacing w:val="-17"/>
        </w:rPr>
        <w:t> </w:t>
      </w:r>
      <w:r>
        <w:rPr/>
        <w:t>las</w:t>
      </w:r>
      <w:r>
        <w:rPr>
          <w:spacing w:val="-17"/>
        </w:rPr>
        <w:t> </w:t>
      </w:r>
      <w:r>
        <w:rPr/>
        <w:t>y los</w:t>
      </w:r>
      <w:r>
        <w:rPr>
          <w:spacing w:val="-9"/>
        </w:rPr>
        <w:t> </w:t>
      </w:r>
      <w:r>
        <w:rPr/>
        <w:t>universitarios</w:t>
      </w:r>
      <w:r>
        <w:rPr>
          <w:spacing w:val="-9"/>
        </w:rPr>
        <w:t> </w:t>
      </w:r>
      <w:r>
        <w:rPr/>
        <w:t>referentes</w:t>
      </w:r>
      <w:r>
        <w:rPr>
          <w:spacing w:val="-9"/>
        </w:rPr>
        <w:t> </w:t>
      </w:r>
      <w:r>
        <w:rPr/>
        <w:t>a</w:t>
      </w:r>
      <w:r>
        <w:rPr>
          <w:spacing w:val="-10"/>
        </w:rPr>
        <w:t> </w:t>
      </w:r>
      <w:r>
        <w:rPr/>
        <w:t>violencia</w:t>
      </w:r>
      <w:r>
        <w:rPr>
          <w:spacing w:val="-10"/>
        </w:rPr>
        <w:t> </w:t>
      </w:r>
      <w:r>
        <w:rPr/>
        <w:t>de</w:t>
      </w:r>
      <w:r>
        <w:rPr>
          <w:spacing w:val="-9"/>
        </w:rPr>
        <w:t> </w:t>
      </w:r>
      <w:r>
        <w:rPr/>
        <w:t>género.</w:t>
      </w:r>
      <w:r>
        <w:rPr>
          <w:spacing w:val="-8"/>
        </w:rPr>
        <w:t> </w:t>
      </w:r>
      <w:r>
        <w:rPr/>
        <w:t>Estas</w:t>
      </w:r>
      <w:r>
        <w:rPr>
          <w:spacing w:val="-9"/>
        </w:rPr>
        <w:t> </w:t>
      </w:r>
      <w:r>
        <w:rPr/>
        <w:t>y</w:t>
      </w:r>
      <w:r>
        <w:rPr>
          <w:spacing w:val="-9"/>
        </w:rPr>
        <w:t> </w:t>
      </w:r>
      <w:r>
        <w:rPr/>
        <w:t>estos</w:t>
      </w:r>
      <w:r>
        <w:rPr>
          <w:spacing w:val="-9"/>
        </w:rPr>
        <w:t> </w:t>
      </w:r>
      <w:r>
        <w:rPr/>
        <w:t>especialistas</w:t>
      </w:r>
      <w:r>
        <w:rPr>
          <w:spacing w:val="-7"/>
        </w:rPr>
        <w:t> </w:t>
      </w:r>
      <w:r>
        <w:rPr/>
        <w:t>son</w:t>
      </w:r>
      <w:r>
        <w:rPr>
          <w:spacing w:val="-10"/>
        </w:rPr>
        <w:t> </w:t>
      </w:r>
      <w:r>
        <w:rPr/>
        <w:t>capaces de</w:t>
      </w:r>
      <w:r>
        <w:rPr>
          <w:spacing w:val="-11"/>
        </w:rPr>
        <w:t> </w:t>
      </w:r>
      <w:r>
        <w:rPr/>
        <w:t>capacitar</w:t>
      </w:r>
      <w:r>
        <w:rPr>
          <w:spacing w:val="-11"/>
        </w:rPr>
        <w:t> </w:t>
      </w:r>
      <w:r>
        <w:rPr/>
        <w:t>en</w:t>
      </w:r>
      <w:r>
        <w:rPr>
          <w:spacing w:val="-11"/>
        </w:rPr>
        <w:t> </w:t>
      </w:r>
      <w:r>
        <w:rPr/>
        <w:t>la</w:t>
      </w:r>
      <w:r>
        <w:rPr>
          <w:spacing w:val="-12"/>
        </w:rPr>
        <w:t> </w:t>
      </w:r>
      <w:r>
        <w:rPr/>
        <w:t>perspectiva</w:t>
      </w:r>
      <w:r>
        <w:rPr>
          <w:spacing w:val="-12"/>
        </w:rPr>
        <w:t> </w:t>
      </w:r>
      <w:r>
        <w:rPr/>
        <w:t>de</w:t>
      </w:r>
      <w:r>
        <w:rPr>
          <w:spacing w:val="-11"/>
        </w:rPr>
        <w:t> </w:t>
      </w:r>
      <w:r>
        <w:rPr/>
        <w:t>género,</w:t>
      </w:r>
      <w:r>
        <w:rPr>
          <w:spacing w:val="-12"/>
        </w:rPr>
        <w:t> </w:t>
      </w:r>
      <w:r>
        <w:rPr/>
        <w:t>no</w:t>
      </w:r>
      <w:r>
        <w:rPr>
          <w:spacing w:val="-12"/>
        </w:rPr>
        <w:t> </w:t>
      </w:r>
      <w:r>
        <w:rPr/>
        <w:t>solo</w:t>
      </w:r>
      <w:r>
        <w:rPr>
          <w:spacing w:val="-10"/>
        </w:rPr>
        <w:t> </w:t>
      </w:r>
      <w:r>
        <w:rPr/>
        <w:t>a</w:t>
      </w:r>
      <w:r>
        <w:rPr>
          <w:spacing w:val="-12"/>
        </w:rPr>
        <w:t> </w:t>
      </w:r>
      <w:r>
        <w:rPr/>
        <w:t>la</w:t>
      </w:r>
      <w:r>
        <w:rPr>
          <w:spacing w:val="-12"/>
        </w:rPr>
        <w:t> </w:t>
      </w:r>
      <w:r>
        <w:rPr/>
        <w:t>comunidad</w:t>
      </w:r>
      <w:r>
        <w:rPr>
          <w:spacing w:val="-12"/>
        </w:rPr>
        <w:t> </w:t>
      </w:r>
      <w:r>
        <w:rPr/>
        <w:t>universitaria,</w:t>
      </w:r>
      <w:r>
        <w:rPr>
          <w:spacing w:val="-12"/>
        </w:rPr>
        <w:t> </w:t>
      </w:r>
      <w:r>
        <w:rPr/>
        <w:t>sino</w:t>
      </w:r>
      <w:r>
        <w:rPr>
          <w:spacing w:val="-11"/>
        </w:rPr>
        <w:t> </w:t>
      </w:r>
      <w:r>
        <w:rPr/>
        <w:t>a</w:t>
      </w:r>
      <w:r>
        <w:rPr>
          <w:spacing w:val="-10"/>
        </w:rPr>
        <w:t> </w:t>
      </w:r>
      <w:r>
        <w:rPr/>
        <w:t>las</w:t>
      </w:r>
      <w:r>
        <w:rPr>
          <w:spacing w:val="-11"/>
        </w:rPr>
        <w:t> </w:t>
      </w:r>
      <w:r>
        <w:rPr/>
        <w:t>y los</w:t>
      </w:r>
      <w:r>
        <w:rPr>
          <w:spacing w:val="-15"/>
        </w:rPr>
        <w:t> </w:t>
      </w:r>
      <w:r>
        <w:rPr/>
        <w:t>administrativos,</w:t>
      </w:r>
      <w:r>
        <w:rPr>
          <w:spacing w:val="-16"/>
        </w:rPr>
        <w:t> </w:t>
      </w:r>
      <w:r>
        <w:rPr/>
        <w:t>así</w:t>
      </w:r>
      <w:r>
        <w:rPr>
          <w:spacing w:val="-15"/>
        </w:rPr>
        <w:t> </w:t>
      </w:r>
      <w:r>
        <w:rPr/>
        <w:t>como</w:t>
      </w:r>
      <w:r>
        <w:rPr>
          <w:spacing w:val="-16"/>
        </w:rPr>
        <w:t> </w:t>
      </w:r>
      <w:r>
        <w:rPr/>
        <w:t>al</w:t>
      </w:r>
      <w:r>
        <w:rPr>
          <w:spacing w:val="-15"/>
        </w:rPr>
        <w:t> </w:t>
      </w:r>
      <w:r>
        <w:rPr/>
        <w:t>personal</w:t>
      </w:r>
      <w:r>
        <w:rPr>
          <w:spacing w:val="-15"/>
        </w:rPr>
        <w:t> </w:t>
      </w:r>
      <w:r>
        <w:rPr/>
        <w:t>de</w:t>
      </w:r>
      <w:r>
        <w:rPr>
          <w:spacing w:val="-14"/>
        </w:rPr>
        <w:t> </w:t>
      </w:r>
      <w:r>
        <w:rPr/>
        <w:t>la</w:t>
      </w:r>
      <w:r>
        <w:rPr>
          <w:spacing w:val="-15"/>
        </w:rPr>
        <w:t> </w:t>
      </w:r>
      <w:r>
        <w:rPr/>
        <w:t>UAEMéx.</w:t>
      </w:r>
      <w:r>
        <w:rPr>
          <w:spacing w:val="-16"/>
        </w:rPr>
        <w:t> </w:t>
      </w:r>
      <w:r>
        <w:rPr/>
        <w:t>Lo</w:t>
      </w:r>
      <w:r>
        <w:rPr>
          <w:spacing w:val="-15"/>
        </w:rPr>
        <w:t> </w:t>
      </w:r>
      <w:r>
        <w:rPr/>
        <w:t>cual</w:t>
      </w:r>
      <w:r>
        <w:rPr>
          <w:spacing w:val="-15"/>
        </w:rPr>
        <w:t> </w:t>
      </w:r>
      <w:r>
        <w:rPr/>
        <w:t>puede</w:t>
      </w:r>
      <w:r>
        <w:rPr>
          <w:spacing w:val="-15"/>
        </w:rPr>
        <w:t> </w:t>
      </w:r>
      <w:r>
        <w:rPr/>
        <w:t>llevarse</w:t>
      </w:r>
      <w:r>
        <w:rPr>
          <w:spacing w:val="-15"/>
        </w:rPr>
        <w:t> </w:t>
      </w:r>
      <w:r>
        <w:rPr/>
        <w:t>a</w:t>
      </w:r>
      <w:r>
        <w:rPr>
          <w:spacing w:val="-16"/>
        </w:rPr>
        <w:t> </w:t>
      </w:r>
      <w:r>
        <w:rPr/>
        <w:t>cabo</w:t>
      </w:r>
      <w:r>
        <w:rPr>
          <w:spacing w:val="-16"/>
        </w:rPr>
        <w:t> </w:t>
      </w:r>
      <w:r>
        <w:rPr/>
        <w:t>en el marco de las prácticas de la especialidad y como una responsabilidad de las y los estudiantes.</w:t>
      </w:r>
    </w:p>
    <w:p>
      <w:pPr>
        <w:pStyle w:val="BodyText"/>
        <w:spacing w:before="4"/>
        <w:ind w:left="341"/>
        <w:jc w:val="both"/>
      </w:pPr>
      <w:r>
        <w:rPr/>
        <w:t>Para la creación de la propuesta, es entonces necesario contar con:</w:t>
      </w:r>
    </w:p>
    <w:p>
      <w:pPr>
        <w:pStyle w:val="ListParagraph"/>
        <w:numPr>
          <w:ilvl w:val="0"/>
          <w:numId w:val="8"/>
        </w:numPr>
        <w:tabs>
          <w:tab w:pos="642" w:val="left" w:leader="none"/>
        </w:tabs>
        <w:spacing w:line="376" w:lineRule="auto" w:before="156" w:after="0"/>
        <w:ind w:left="342" w:right="1220" w:firstLine="0"/>
        <w:jc w:val="both"/>
        <w:rPr>
          <w:sz w:val="24"/>
        </w:rPr>
      </w:pPr>
      <w:r>
        <w:rPr>
          <w:sz w:val="24"/>
        </w:rPr>
        <w:t>Jefe o jefa del Departamento de Atención a la Violencia de Género previamente capacitado</w:t>
      </w:r>
    </w:p>
    <w:p>
      <w:pPr>
        <w:pStyle w:val="ListParagraph"/>
        <w:numPr>
          <w:ilvl w:val="0"/>
          <w:numId w:val="8"/>
        </w:numPr>
        <w:tabs>
          <w:tab w:pos="594" w:val="left" w:leader="none"/>
        </w:tabs>
        <w:spacing w:line="376" w:lineRule="auto" w:before="4" w:after="0"/>
        <w:ind w:left="342" w:right="1222" w:firstLine="0"/>
        <w:jc w:val="both"/>
        <w:rPr>
          <w:sz w:val="24"/>
        </w:rPr>
      </w:pPr>
      <w:r>
        <w:rPr>
          <w:sz w:val="24"/>
        </w:rPr>
        <w:t>Agentes</w:t>
      </w:r>
      <w:r>
        <w:rPr>
          <w:spacing w:val="-11"/>
          <w:sz w:val="24"/>
        </w:rPr>
        <w:t> </w:t>
      </w:r>
      <w:r>
        <w:rPr>
          <w:sz w:val="24"/>
        </w:rPr>
        <w:t>dentro</w:t>
      </w:r>
      <w:r>
        <w:rPr>
          <w:spacing w:val="-11"/>
          <w:sz w:val="24"/>
        </w:rPr>
        <w:t> </w:t>
      </w:r>
      <w:r>
        <w:rPr>
          <w:sz w:val="24"/>
        </w:rPr>
        <w:t>de</w:t>
      </w:r>
      <w:r>
        <w:rPr>
          <w:spacing w:val="-11"/>
          <w:sz w:val="24"/>
        </w:rPr>
        <w:t> </w:t>
      </w:r>
      <w:r>
        <w:rPr>
          <w:sz w:val="24"/>
        </w:rPr>
        <w:t>cada</w:t>
      </w:r>
      <w:r>
        <w:rPr>
          <w:spacing w:val="-12"/>
          <w:sz w:val="24"/>
        </w:rPr>
        <w:t> </w:t>
      </w:r>
      <w:r>
        <w:rPr>
          <w:sz w:val="24"/>
        </w:rPr>
        <w:t>organismo</w:t>
      </w:r>
      <w:r>
        <w:rPr>
          <w:spacing w:val="-11"/>
          <w:sz w:val="24"/>
        </w:rPr>
        <w:t> </w:t>
      </w:r>
      <w:r>
        <w:rPr>
          <w:sz w:val="24"/>
        </w:rPr>
        <w:t>académico</w:t>
      </w:r>
      <w:r>
        <w:rPr>
          <w:spacing w:val="-11"/>
          <w:sz w:val="24"/>
        </w:rPr>
        <w:t> </w:t>
      </w:r>
      <w:r>
        <w:rPr>
          <w:sz w:val="24"/>
        </w:rPr>
        <w:t>y</w:t>
      </w:r>
      <w:r>
        <w:rPr>
          <w:spacing w:val="-10"/>
          <w:sz w:val="24"/>
        </w:rPr>
        <w:t> </w:t>
      </w:r>
      <w:r>
        <w:rPr>
          <w:sz w:val="24"/>
        </w:rPr>
        <w:t>facultades</w:t>
      </w:r>
      <w:r>
        <w:rPr>
          <w:spacing w:val="-11"/>
          <w:sz w:val="24"/>
        </w:rPr>
        <w:t> </w:t>
      </w:r>
      <w:r>
        <w:rPr>
          <w:sz w:val="24"/>
        </w:rPr>
        <w:t>que</w:t>
      </w:r>
      <w:r>
        <w:rPr>
          <w:spacing w:val="-11"/>
          <w:sz w:val="24"/>
        </w:rPr>
        <w:t> </w:t>
      </w:r>
      <w:r>
        <w:rPr>
          <w:sz w:val="24"/>
        </w:rPr>
        <w:t>sean</w:t>
      </w:r>
      <w:r>
        <w:rPr>
          <w:spacing w:val="-10"/>
          <w:sz w:val="24"/>
        </w:rPr>
        <w:t> </w:t>
      </w:r>
      <w:r>
        <w:rPr>
          <w:sz w:val="24"/>
        </w:rPr>
        <w:t>el</w:t>
      </w:r>
      <w:r>
        <w:rPr>
          <w:spacing w:val="-12"/>
          <w:sz w:val="24"/>
        </w:rPr>
        <w:t> </w:t>
      </w:r>
      <w:r>
        <w:rPr>
          <w:sz w:val="24"/>
        </w:rPr>
        <w:t>vínculo</w:t>
      </w:r>
      <w:r>
        <w:rPr>
          <w:spacing w:val="-12"/>
          <w:sz w:val="24"/>
        </w:rPr>
        <w:t> </w:t>
      </w:r>
      <w:r>
        <w:rPr>
          <w:sz w:val="24"/>
        </w:rPr>
        <w:t>con</w:t>
      </w:r>
      <w:r>
        <w:rPr>
          <w:spacing w:val="-10"/>
          <w:sz w:val="24"/>
        </w:rPr>
        <w:t> </w:t>
      </w:r>
      <w:r>
        <w:rPr>
          <w:sz w:val="24"/>
        </w:rPr>
        <w:t>la</w:t>
      </w:r>
      <w:r>
        <w:rPr>
          <w:spacing w:val="-10"/>
          <w:sz w:val="24"/>
        </w:rPr>
        <w:t> </w:t>
      </w:r>
      <w:r>
        <w:rPr>
          <w:sz w:val="24"/>
        </w:rPr>
        <w:t>o el encargado del Departamento, de igual manera, previamente capacitadxs. Y que la misma</w:t>
      </w:r>
      <w:r>
        <w:rPr>
          <w:spacing w:val="-31"/>
          <w:sz w:val="24"/>
        </w:rPr>
        <w:t> </w:t>
      </w:r>
      <w:r>
        <w:rPr>
          <w:sz w:val="24"/>
        </w:rPr>
        <w:t>especialidad</w:t>
      </w:r>
      <w:r>
        <w:rPr>
          <w:spacing w:val="-31"/>
          <w:sz w:val="24"/>
        </w:rPr>
        <w:t> </w:t>
      </w:r>
      <w:r>
        <w:rPr>
          <w:sz w:val="24"/>
        </w:rPr>
        <w:t>puede</w:t>
      </w:r>
      <w:r>
        <w:rPr>
          <w:spacing w:val="-31"/>
          <w:sz w:val="24"/>
        </w:rPr>
        <w:t> </w:t>
      </w:r>
      <w:r>
        <w:rPr>
          <w:sz w:val="24"/>
        </w:rPr>
        <w:t>proveer.</w:t>
      </w:r>
    </w:p>
    <w:p>
      <w:pPr>
        <w:pStyle w:val="BodyText"/>
      </w:pPr>
    </w:p>
    <w:p>
      <w:pPr>
        <w:pStyle w:val="Heading2"/>
        <w:spacing w:before="164"/>
        <w:ind w:left="0" w:right="878"/>
      </w:pPr>
      <w:bookmarkStart w:name="_TOC_250001" w:id="16"/>
      <w:bookmarkEnd w:id="16"/>
      <w:r>
        <w:rPr>
          <w:w w:val="95"/>
        </w:rPr>
        <w:t>Conclusiones</w:t>
      </w:r>
    </w:p>
    <w:p>
      <w:pPr>
        <w:pStyle w:val="BodyText"/>
        <w:rPr>
          <w:rFonts w:ascii="Arial"/>
          <w:b/>
        </w:rPr>
      </w:pPr>
    </w:p>
    <w:p>
      <w:pPr>
        <w:pStyle w:val="BodyText"/>
        <w:spacing w:before="9"/>
        <w:rPr>
          <w:rFonts w:ascii="Arial"/>
          <w:b/>
          <w:sz w:val="26"/>
        </w:rPr>
      </w:pPr>
    </w:p>
    <w:p>
      <w:pPr>
        <w:pStyle w:val="BodyText"/>
        <w:spacing w:line="376" w:lineRule="auto"/>
        <w:ind w:left="341" w:right="1219"/>
        <w:jc w:val="both"/>
      </w:pPr>
      <w:r>
        <w:rPr/>
        <w:t>Como anteriormente fue mencionado, este proyecto tienen la bondad de realizarse debido a que la Universidad tiene los cimientos para construir las estructuras que sostienen esta propuesta, por lo tanto es viable; así mismo es pertinente ya que la violencia de género ha permanecido invisibilizada aún dentro de las instituciones que debieran, por el contrario ser espacios de reproducción de la pluralidad, los valores y  el</w:t>
      </w:r>
    </w:p>
    <w:p>
      <w:pPr>
        <w:spacing w:after="0" w:line="376" w:lineRule="auto"/>
        <w:jc w:val="both"/>
        <w:sectPr>
          <w:pgSz w:w="12240" w:h="15840"/>
          <w:pgMar w:header="0" w:footer="1075" w:top="1360" w:bottom="1260" w:left="1720" w:right="480"/>
        </w:sectPr>
      </w:pPr>
    </w:p>
    <w:p>
      <w:pPr>
        <w:pStyle w:val="BodyText"/>
        <w:spacing w:line="376" w:lineRule="auto" w:before="37"/>
        <w:ind w:left="341" w:right="1220"/>
        <w:jc w:val="both"/>
      </w:pPr>
      <w:r>
        <w:rPr/>
        <w:t>respeto</w:t>
      </w:r>
      <w:r>
        <w:rPr>
          <w:spacing w:val="-14"/>
        </w:rPr>
        <w:t> </w:t>
      </w:r>
      <w:r>
        <w:rPr/>
        <w:t>y</w:t>
      </w:r>
      <w:r>
        <w:rPr>
          <w:spacing w:val="-12"/>
        </w:rPr>
        <w:t> </w:t>
      </w:r>
      <w:r>
        <w:rPr/>
        <w:t>la</w:t>
      </w:r>
      <w:r>
        <w:rPr>
          <w:spacing w:val="-13"/>
        </w:rPr>
        <w:t> </w:t>
      </w:r>
      <w:r>
        <w:rPr/>
        <w:t>desatención</w:t>
      </w:r>
      <w:r>
        <w:rPr>
          <w:spacing w:val="-12"/>
        </w:rPr>
        <w:t> </w:t>
      </w:r>
      <w:r>
        <w:rPr/>
        <w:t>o</w:t>
      </w:r>
      <w:r>
        <w:rPr>
          <w:spacing w:val="-13"/>
        </w:rPr>
        <w:t> </w:t>
      </w:r>
      <w:r>
        <w:rPr/>
        <w:t>impunidad</w:t>
      </w:r>
      <w:r>
        <w:rPr>
          <w:spacing w:val="-13"/>
        </w:rPr>
        <w:t> </w:t>
      </w:r>
      <w:r>
        <w:rPr/>
        <w:t>ante</w:t>
      </w:r>
      <w:r>
        <w:rPr>
          <w:spacing w:val="-12"/>
        </w:rPr>
        <w:t> </w:t>
      </w:r>
      <w:r>
        <w:rPr/>
        <w:t>los</w:t>
      </w:r>
      <w:r>
        <w:rPr>
          <w:spacing w:val="-12"/>
        </w:rPr>
        <w:t> </w:t>
      </w:r>
      <w:r>
        <w:rPr/>
        <w:t>casos</w:t>
      </w:r>
      <w:r>
        <w:rPr>
          <w:spacing w:val="-12"/>
        </w:rPr>
        <w:t> </w:t>
      </w:r>
      <w:r>
        <w:rPr/>
        <w:t>de</w:t>
      </w:r>
      <w:r>
        <w:rPr>
          <w:spacing w:val="-10"/>
        </w:rPr>
        <w:t> </w:t>
      </w:r>
      <w:r>
        <w:rPr/>
        <w:t>violencia</w:t>
      </w:r>
      <w:r>
        <w:rPr>
          <w:spacing w:val="-13"/>
        </w:rPr>
        <w:t> </w:t>
      </w:r>
      <w:r>
        <w:rPr/>
        <w:t>en</w:t>
      </w:r>
      <w:r>
        <w:rPr>
          <w:spacing w:val="-14"/>
        </w:rPr>
        <w:t> </w:t>
      </w:r>
      <w:r>
        <w:rPr/>
        <w:t>general</w:t>
      </w:r>
      <w:r>
        <w:rPr>
          <w:spacing w:val="-14"/>
        </w:rPr>
        <w:t> </w:t>
      </w:r>
      <w:r>
        <w:rPr/>
        <w:t>y</w:t>
      </w:r>
      <w:r>
        <w:rPr>
          <w:spacing w:val="-10"/>
        </w:rPr>
        <w:t> </w:t>
      </w:r>
      <w:r>
        <w:rPr/>
        <w:t>en</w:t>
      </w:r>
      <w:r>
        <w:rPr>
          <w:spacing w:val="-14"/>
        </w:rPr>
        <w:t> </w:t>
      </w:r>
      <w:r>
        <w:rPr/>
        <w:t>violencia de</w:t>
      </w:r>
      <w:r>
        <w:rPr>
          <w:spacing w:val="-6"/>
        </w:rPr>
        <w:t> </w:t>
      </w:r>
      <w:r>
        <w:rPr/>
        <w:t>género,</w:t>
      </w:r>
      <w:r>
        <w:rPr>
          <w:spacing w:val="-7"/>
        </w:rPr>
        <w:t> </w:t>
      </w:r>
      <w:r>
        <w:rPr/>
        <w:t>es</w:t>
      </w:r>
      <w:r>
        <w:rPr>
          <w:spacing w:val="-6"/>
        </w:rPr>
        <w:t> </w:t>
      </w:r>
      <w:r>
        <w:rPr/>
        <w:t>una</w:t>
      </w:r>
      <w:r>
        <w:rPr>
          <w:spacing w:val="-7"/>
        </w:rPr>
        <w:t> </w:t>
      </w:r>
      <w:r>
        <w:rPr/>
        <w:t>falta</w:t>
      </w:r>
      <w:r>
        <w:rPr>
          <w:spacing w:val="-5"/>
        </w:rPr>
        <w:t> </w:t>
      </w:r>
      <w:r>
        <w:rPr/>
        <w:t>institucional</w:t>
      </w:r>
      <w:r>
        <w:rPr>
          <w:spacing w:val="-7"/>
        </w:rPr>
        <w:t> </w:t>
      </w:r>
      <w:r>
        <w:rPr/>
        <w:t>de</w:t>
      </w:r>
      <w:r>
        <w:rPr>
          <w:spacing w:val="-7"/>
        </w:rPr>
        <w:t> </w:t>
      </w:r>
      <w:r>
        <w:rPr/>
        <w:t>los</w:t>
      </w:r>
      <w:r>
        <w:rPr>
          <w:spacing w:val="-6"/>
        </w:rPr>
        <w:t> </w:t>
      </w:r>
      <w:r>
        <w:rPr/>
        <w:t>derechos</w:t>
      </w:r>
      <w:r>
        <w:rPr>
          <w:spacing w:val="-6"/>
        </w:rPr>
        <w:t> </w:t>
      </w:r>
      <w:r>
        <w:rPr/>
        <w:t>universitarios,</w:t>
      </w:r>
      <w:r>
        <w:rPr>
          <w:spacing w:val="-7"/>
        </w:rPr>
        <w:t> </w:t>
      </w:r>
      <w:r>
        <w:rPr/>
        <w:t>y</w:t>
      </w:r>
      <w:r>
        <w:rPr>
          <w:spacing w:val="-7"/>
        </w:rPr>
        <w:t> </w:t>
      </w:r>
      <w:r>
        <w:rPr/>
        <w:t>en</w:t>
      </w:r>
      <w:r>
        <w:rPr>
          <w:spacing w:val="-6"/>
        </w:rPr>
        <w:t> </w:t>
      </w:r>
      <w:r>
        <w:rPr/>
        <w:t>el</w:t>
      </w:r>
      <w:r>
        <w:rPr>
          <w:spacing w:val="-7"/>
        </w:rPr>
        <w:t> </w:t>
      </w:r>
      <w:r>
        <w:rPr/>
        <w:t>mismo</w:t>
      </w:r>
      <w:r>
        <w:rPr>
          <w:spacing w:val="-8"/>
        </w:rPr>
        <w:t> </w:t>
      </w:r>
      <w:r>
        <w:rPr/>
        <w:t>sentido de los derechos humanos. Por lo tanto la creación de este departamento es una acción positiva</w:t>
      </w:r>
      <w:r>
        <w:rPr>
          <w:spacing w:val="-18"/>
        </w:rPr>
        <w:t> </w:t>
      </w:r>
      <w:r>
        <w:rPr/>
        <w:t>que</w:t>
      </w:r>
      <w:r>
        <w:rPr>
          <w:spacing w:val="-18"/>
        </w:rPr>
        <w:t> </w:t>
      </w:r>
      <w:r>
        <w:rPr/>
        <w:t>atenderá</w:t>
      </w:r>
      <w:r>
        <w:rPr>
          <w:spacing w:val="-18"/>
        </w:rPr>
        <w:t> </w:t>
      </w:r>
      <w:r>
        <w:rPr/>
        <w:t>particularmente</w:t>
      </w:r>
      <w:r>
        <w:rPr>
          <w:spacing w:val="-17"/>
        </w:rPr>
        <w:t> </w:t>
      </w:r>
      <w:r>
        <w:rPr/>
        <w:t>cada</w:t>
      </w:r>
      <w:r>
        <w:rPr>
          <w:spacing w:val="-18"/>
        </w:rPr>
        <w:t> </w:t>
      </w:r>
      <w:r>
        <w:rPr/>
        <w:t>caso</w:t>
      </w:r>
      <w:r>
        <w:rPr>
          <w:spacing w:val="-19"/>
        </w:rPr>
        <w:t> </w:t>
      </w:r>
      <w:r>
        <w:rPr/>
        <w:t>de</w:t>
      </w:r>
      <w:r>
        <w:rPr>
          <w:spacing w:val="-16"/>
        </w:rPr>
        <w:t> </w:t>
      </w:r>
      <w:r>
        <w:rPr/>
        <w:t>violencia</w:t>
      </w:r>
      <w:r>
        <w:rPr>
          <w:spacing w:val="-16"/>
        </w:rPr>
        <w:t> </w:t>
      </w:r>
      <w:r>
        <w:rPr/>
        <w:t>de</w:t>
      </w:r>
      <w:r>
        <w:rPr>
          <w:spacing w:val="-17"/>
        </w:rPr>
        <w:t> </w:t>
      </w:r>
      <w:r>
        <w:rPr/>
        <w:t>género.</w:t>
      </w:r>
    </w:p>
    <w:p>
      <w:pPr>
        <w:pStyle w:val="BodyText"/>
        <w:spacing w:line="376" w:lineRule="auto" w:before="4"/>
        <w:ind w:left="341" w:right="1222"/>
        <w:jc w:val="both"/>
      </w:pPr>
      <w:r>
        <w:rPr/>
        <w:t>Es posible que este proyecto logre sostenerse ya que dentro de la misma Universidad se han hecho acciones encaminadas a los asuntos de género, prueba de ello es la creación del</w:t>
      </w:r>
      <w:r>
        <w:rPr>
          <w:spacing w:val="-9"/>
        </w:rPr>
        <w:t> </w:t>
      </w:r>
      <w:r>
        <w:rPr/>
        <w:t>Centro</w:t>
      </w:r>
      <w:r>
        <w:rPr>
          <w:spacing w:val="-7"/>
        </w:rPr>
        <w:t> </w:t>
      </w:r>
      <w:r>
        <w:rPr/>
        <w:t>de</w:t>
      </w:r>
      <w:r>
        <w:rPr>
          <w:spacing w:val="-8"/>
        </w:rPr>
        <w:t> </w:t>
      </w:r>
      <w:r>
        <w:rPr/>
        <w:t>Investigación</w:t>
      </w:r>
      <w:r>
        <w:rPr>
          <w:spacing w:val="-9"/>
        </w:rPr>
        <w:t> </w:t>
      </w:r>
      <w:r>
        <w:rPr/>
        <w:t>de</w:t>
      </w:r>
      <w:r>
        <w:rPr>
          <w:spacing w:val="-7"/>
        </w:rPr>
        <w:t> </w:t>
      </w:r>
      <w:r>
        <w:rPr/>
        <w:t>Estudios</w:t>
      </w:r>
      <w:r>
        <w:rPr>
          <w:spacing w:val="-7"/>
        </w:rPr>
        <w:t> </w:t>
      </w:r>
      <w:r>
        <w:rPr/>
        <w:t>de</w:t>
      </w:r>
      <w:r>
        <w:rPr>
          <w:spacing w:val="-8"/>
        </w:rPr>
        <w:t> </w:t>
      </w:r>
      <w:r>
        <w:rPr/>
        <w:t>Género</w:t>
      </w:r>
      <w:r>
        <w:rPr>
          <w:spacing w:val="-10"/>
        </w:rPr>
        <w:t> </w:t>
      </w:r>
      <w:r>
        <w:rPr/>
        <w:t>y</w:t>
      </w:r>
      <w:r>
        <w:rPr>
          <w:spacing w:val="-7"/>
        </w:rPr>
        <w:t> </w:t>
      </w:r>
      <w:r>
        <w:rPr/>
        <w:t>Equidad</w:t>
      </w:r>
      <w:r>
        <w:rPr>
          <w:spacing w:val="-7"/>
        </w:rPr>
        <w:t> </w:t>
      </w:r>
      <w:r>
        <w:rPr/>
        <w:t>dependiente</w:t>
      </w:r>
      <w:r>
        <w:rPr>
          <w:spacing w:val="-5"/>
        </w:rPr>
        <w:t> </w:t>
      </w:r>
      <w:r>
        <w:rPr/>
        <w:t>de</w:t>
      </w:r>
      <w:r>
        <w:rPr>
          <w:spacing w:val="-8"/>
        </w:rPr>
        <w:t> </w:t>
      </w:r>
      <w:r>
        <w:rPr/>
        <w:t>la</w:t>
      </w:r>
      <w:r>
        <w:rPr>
          <w:spacing w:val="-9"/>
        </w:rPr>
        <w:t> </w:t>
      </w:r>
      <w:r>
        <w:rPr/>
        <w:t>Facultad de Ciencias Políticas y Sociales, y también de la misma especialidad impartida en la misma.</w:t>
      </w:r>
      <w:r>
        <w:rPr>
          <w:spacing w:val="-13"/>
        </w:rPr>
        <w:t> </w:t>
      </w:r>
      <w:r>
        <w:rPr/>
        <w:t>Por</w:t>
      </w:r>
      <w:r>
        <w:rPr>
          <w:spacing w:val="-12"/>
        </w:rPr>
        <w:t> </w:t>
      </w:r>
      <w:r>
        <w:rPr/>
        <w:t>lo</w:t>
      </w:r>
      <w:r>
        <w:rPr>
          <w:spacing w:val="-13"/>
        </w:rPr>
        <w:t> </w:t>
      </w:r>
      <w:r>
        <w:rPr/>
        <w:t>tanto,</w:t>
      </w:r>
      <w:r>
        <w:rPr>
          <w:spacing w:val="-13"/>
        </w:rPr>
        <w:t> </w:t>
      </w:r>
      <w:r>
        <w:rPr/>
        <w:t>la</w:t>
      </w:r>
      <w:r>
        <w:rPr>
          <w:spacing w:val="-13"/>
        </w:rPr>
        <w:t> </w:t>
      </w:r>
      <w:r>
        <w:rPr/>
        <w:t>idea</w:t>
      </w:r>
      <w:r>
        <w:rPr>
          <w:spacing w:val="-13"/>
        </w:rPr>
        <w:t> </w:t>
      </w:r>
      <w:r>
        <w:rPr/>
        <w:t>es</w:t>
      </w:r>
      <w:r>
        <w:rPr>
          <w:spacing w:val="-12"/>
        </w:rPr>
        <w:t> </w:t>
      </w:r>
      <w:r>
        <w:rPr/>
        <w:t>la</w:t>
      </w:r>
      <w:r>
        <w:rPr>
          <w:spacing w:val="-13"/>
        </w:rPr>
        <w:t> </w:t>
      </w:r>
      <w:r>
        <w:rPr/>
        <w:t>de</w:t>
      </w:r>
      <w:r>
        <w:rPr>
          <w:spacing w:val="-12"/>
        </w:rPr>
        <w:t> </w:t>
      </w:r>
      <w:r>
        <w:rPr/>
        <w:t>descentralizar</w:t>
      </w:r>
      <w:r>
        <w:rPr>
          <w:spacing w:val="-12"/>
        </w:rPr>
        <w:t> </w:t>
      </w:r>
      <w:r>
        <w:rPr/>
        <w:t>las</w:t>
      </w:r>
      <w:r>
        <w:rPr>
          <w:spacing w:val="-12"/>
        </w:rPr>
        <w:t> </w:t>
      </w:r>
      <w:r>
        <w:rPr/>
        <w:t>acciones</w:t>
      </w:r>
      <w:r>
        <w:rPr>
          <w:spacing w:val="36"/>
        </w:rPr>
        <w:t> </w:t>
      </w:r>
      <w:r>
        <w:rPr/>
        <w:t>y</w:t>
      </w:r>
      <w:r>
        <w:rPr>
          <w:spacing w:val="-13"/>
        </w:rPr>
        <w:t> </w:t>
      </w:r>
      <w:r>
        <w:rPr/>
        <w:t>ponerla</w:t>
      </w:r>
      <w:r>
        <w:rPr>
          <w:spacing w:val="-13"/>
        </w:rPr>
        <w:t> </w:t>
      </w:r>
      <w:r>
        <w:rPr/>
        <w:t>en</w:t>
      </w:r>
      <w:r>
        <w:rPr>
          <w:spacing w:val="-12"/>
        </w:rPr>
        <w:t> </w:t>
      </w:r>
      <w:r>
        <w:rPr/>
        <w:t>el</w:t>
      </w:r>
      <w:r>
        <w:rPr>
          <w:spacing w:val="-13"/>
        </w:rPr>
        <w:t> </w:t>
      </w:r>
      <w:r>
        <w:rPr/>
        <w:t>marco</w:t>
      </w:r>
      <w:r>
        <w:rPr>
          <w:spacing w:val="-13"/>
        </w:rPr>
        <w:t> </w:t>
      </w:r>
      <w:r>
        <w:rPr/>
        <w:t>más amplio</w:t>
      </w:r>
      <w:r>
        <w:rPr>
          <w:spacing w:val="-9"/>
        </w:rPr>
        <w:t> </w:t>
      </w:r>
      <w:r>
        <w:rPr/>
        <w:t>de</w:t>
      </w:r>
      <w:r>
        <w:rPr>
          <w:spacing w:val="-8"/>
        </w:rPr>
        <w:t> </w:t>
      </w:r>
      <w:r>
        <w:rPr/>
        <w:t>la</w:t>
      </w:r>
      <w:r>
        <w:rPr>
          <w:spacing w:val="-8"/>
        </w:rPr>
        <w:t> </w:t>
      </w:r>
      <w:r>
        <w:rPr/>
        <w:t>responsabilidad</w:t>
      </w:r>
      <w:r>
        <w:rPr>
          <w:spacing w:val="-8"/>
        </w:rPr>
        <w:t> </w:t>
      </w:r>
      <w:r>
        <w:rPr/>
        <w:t>y</w:t>
      </w:r>
      <w:r>
        <w:rPr>
          <w:spacing w:val="-8"/>
        </w:rPr>
        <w:t> </w:t>
      </w:r>
      <w:r>
        <w:rPr/>
        <w:t>obligación</w:t>
      </w:r>
      <w:r>
        <w:rPr>
          <w:spacing w:val="-8"/>
        </w:rPr>
        <w:t> </w:t>
      </w:r>
      <w:r>
        <w:rPr/>
        <w:t>de</w:t>
      </w:r>
      <w:r>
        <w:rPr>
          <w:spacing w:val="-8"/>
        </w:rPr>
        <w:t> </w:t>
      </w:r>
      <w:r>
        <w:rPr/>
        <w:t>la</w:t>
      </w:r>
      <w:r>
        <w:rPr>
          <w:spacing w:val="-8"/>
        </w:rPr>
        <w:t> </w:t>
      </w:r>
      <w:r>
        <w:rPr/>
        <w:t>misma</w:t>
      </w:r>
      <w:r>
        <w:rPr>
          <w:spacing w:val="-8"/>
        </w:rPr>
        <w:t> </w:t>
      </w:r>
      <w:r>
        <w:rPr/>
        <w:t>institución</w:t>
      </w:r>
      <w:r>
        <w:rPr>
          <w:spacing w:val="-8"/>
        </w:rPr>
        <w:t> </w:t>
      </w:r>
      <w:r>
        <w:rPr/>
        <w:t>de</w:t>
      </w:r>
      <w:r>
        <w:rPr>
          <w:spacing w:val="-8"/>
        </w:rPr>
        <w:t> </w:t>
      </w:r>
      <w:r>
        <w:rPr/>
        <w:t>atender</w:t>
      </w:r>
      <w:r>
        <w:rPr>
          <w:spacing w:val="-8"/>
        </w:rPr>
        <w:t> </w:t>
      </w:r>
      <w:r>
        <w:rPr/>
        <w:t>los</w:t>
      </w:r>
      <w:r>
        <w:rPr>
          <w:spacing w:val="-8"/>
        </w:rPr>
        <w:t> </w:t>
      </w:r>
      <w:r>
        <w:rPr/>
        <w:t>casos</w:t>
      </w:r>
      <w:r>
        <w:rPr>
          <w:spacing w:val="-8"/>
        </w:rPr>
        <w:t> </w:t>
      </w:r>
      <w:r>
        <w:rPr/>
        <w:t>de violencia.</w:t>
      </w:r>
    </w:p>
    <w:p>
      <w:pPr>
        <w:pStyle w:val="BodyText"/>
        <w:spacing w:line="376" w:lineRule="auto" w:before="4"/>
        <w:ind w:left="341" w:right="1216"/>
        <w:jc w:val="both"/>
      </w:pPr>
      <w:r>
        <w:rPr/>
        <w:t>Este</w:t>
      </w:r>
      <w:r>
        <w:rPr>
          <w:spacing w:val="-9"/>
        </w:rPr>
        <w:t> </w:t>
      </w:r>
      <w:r>
        <w:rPr/>
        <w:t>proyecto</w:t>
      </w:r>
      <w:r>
        <w:rPr>
          <w:spacing w:val="-11"/>
        </w:rPr>
        <w:t> </w:t>
      </w:r>
      <w:r>
        <w:rPr/>
        <w:t>tiene</w:t>
      </w:r>
      <w:r>
        <w:rPr>
          <w:spacing w:val="-9"/>
        </w:rPr>
        <w:t> </w:t>
      </w:r>
      <w:r>
        <w:rPr/>
        <w:t>también</w:t>
      </w:r>
      <w:r>
        <w:rPr>
          <w:spacing w:val="-9"/>
        </w:rPr>
        <w:t> </w:t>
      </w:r>
      <w:r>
        <w:rPr/>
        <w:t>la</w:t>
      </w:r>
      <w:r>
        <w:rPr>
          <w:spacing w:val="-10"/>
        </w:rPr>
        <w:t> </w:t>
      </w:r>
      <w:r>
        <w:rPr/>
        <w:t>posibilidad</w:t>
      </w:r>
      <w:r>
        <w:rPr>
          <w:spacing w:val="-10"/>
        </w:rPr>
        <w:t> </w:t>
      </w:r>
      <w:r>
        <w:rPr/>
        <w:t>de</w:t>
      </w:r>
      <w:r>
        <w:rPr>
          <w:spacing w:val="-10"/>
        </w:rPr>
        <w:t> </w:t>
      </w:r>
      <w:r>
        <w:rPr/>
        <w:t>expandirse</w:t>
      </w:r>
      <w:r>
        <w:rPr>
          <w:spacing w:val="-9"/>
        </w:rPr>
        <w:t> </w:t>
      </w:r>
      <w:r>
        <w:rPr/>
        <w:t>a</w:t>
      </w:r>
      <w:r>
        <w:rPr>
          <w:spacing w:val="-10"/>
        </w:rPr>
        <w:t> </w:t>
      </w:r>
      <w:r>
        <w:rPr/>
        <w:t>todos</w:t>
      </w:r>
      <w:r>
        <w:rPr>
          <w:spacing w:val="-9"/>
        </w:rPr>
        <w:t> </w:t>
      </w:r>
      <w:r>
        <w:rPr/>
        <w:t>los</w:t>
      </w:r>
      <w:r>
        <w:rPr>
          <w:spacing w:val="-9"/>
        </w:rPr>
        <w:t> </w:t>
      </w:r>
      <w:r>
        <w:rPr/>
        <w:t>niveles</w:t>
      </w:r>
      <w:r>
        <w:rPr>
          <w:spacing w:val="-9"/>
        </w:rPr>
        <w:t> </w:t>
      </w:r>
      <w:r>
        <w:rPr/>
        <w:t>de</w:t>
      </w:r>
      <w:r>
        <w:rPr>
          <w:spacing w:val="-10"/>
        </w:rPr>
        <w:t> </w:t>
      </w:r>
      <w:r>
        <w:rPr/>
        <w:t>educación desde la educación básica, superior, media superior y estudios profesionales, hasta que sea</w:t>
      </w:r>
      <w:r>
        <w:rPr>
          <w:spacing w:val="-13"/>
        </w:rPr>
        <w:t> </w:t>
      </w:r>
      <w:r>
        <w:rPr/>
        <w:t>una</w:t>
      </w:r>
      <w:r>
        <w:rPr>
          <w:spacing w:val="-13"/>
        </w:rPr>
        <w:t> </w:t>
      </w:r>
      <w:r>
        <w:rPr/>
        <w:t>policía</w:t>
      </w:r>
      <w:r>
        <w:rPr>
          <w:spacing w:val="-13"/>
        </w:rPr>
        <w:t> </w:t>
      </w:r>
      <w:r>
        <w:rPr/>
        <w:t>institucional</w:t>
      </w:r>
      <w:r>
        <w:rPr>
          <w:spacing w:val="-13"/>
        </w:rPr>
        <w:t> </w:t>
      </w:r>
      <w:r>
        <w:rPr/>
        <w:t>establecida</w:t>
      </w:r>
      <w:r>
        <w:rPr>
          <w:spacing w:val="-13"/>
        </w:rPr>
        <w:t> </w:t>
      </w:r>
      <w:r>
        <w:rPr/>
        <w:t>que</w:t>
      </w:r>
      <w:r>
        <w:rPr>
          <w:spacing w:val="-12"/>
        </w:rPr>
        <w:t> </w:t>
      </w:r>
      <w:r>
        <w:rPr/>
        <w:t>daría</w:t>
      </w:r>
      <w:r>
        <w:rPr>
          <w:spacing w:val="-11"/>
        </w:rPr>
        <w:t> </w:t>
      </w:r>
      <w:r>
        <w:rPr/>
        <w:t>pie</w:t>
      </w:r>
      <w:r>
        <w:rPr>
          <w:spacing w:val="-12"/>
        </w:rPr>
        <w:t> </w:t>
      </w:r>
      <w:r>
        <w:rPr/>
        <w:t>a</w:t>
      </w:r>
      <w:r>
        <w:rPr>
          <w:spacing w:val="-13"/>
        </w:rPr>
        <w:t> </w:t>
      </w:r>
      <w:r>
        <w:rPr/>
        <w:t>nuevas</w:t>
      </w:r>
      <w:r>
        <w:rPr>
          <w:spacing w:val="-11"/>
        </w:rPr>
        <w:t> </w:t>
      </w:r>
      <w:r>
        <w:rPr/>
        <w:t>acciones</w:t>
      </w:r>
      <w:r>
        <w:rPr>
          <w:spacing w:val="-11"/>
        </w:rPr>
        <w:t> </w:t>
      </w:r>
      <w:r>
        <w:rPr/>
        <w:t>y</w:t>
      </w:r>
      <w:r>
        <w:rPr>
          <w:spacing w:val="-12"/>
        </w:rPr>
        <w:t> </w:t>
      </w:r>
      <w:r>
        <w:rPr/>
        <w:t>a</w:t>
      </w:r>
      <w:r>
        <w:rPr>
          <w:spacing w:val="-11"/>
        </w:rPr>
        <w:t> </w:t>
      </w:r>
      <w:r>
        <w:rPr/>
        <w:t>actuar</w:t>
      </w:r>
      <w:r>
        <w:rPr>
          <w:spacing w:val="-11"/>
        </w:rPr>
        <w:t> </w:t>
      </w:r>
      <w:r>
        <w:rPr/>
        <w:t>y</w:t>
      </w:r>
      <w:r>
        <w:rPr>
          <w:spacing w:val="-12"/>
        </w:rPr>
        <w:t> </w:t>
      </w:r>
      <w:r>
        <w:rPr/>
        <w:t>hacer acciones favorables no solo para atender, sino también para prevenir y difundir la perspectiva d género; y no únicamente en el caso de atención hacia lxs estudiantes, sino también</w:t>
      </w:r>
      <w:r>
        <w:rPr>
          <w:spacing w:val="-14"/>
        </w:rPr>
        <w:t> </w:t>
      </w:r>
      <w:r>
        <w:rPr/>
        <w:t>ampliarse</w:t>
      </w:r>
      <w:r>
        <w:rPr>
          <w:spacing w:val="-15"/>
        </w:rPr>
        <w:t> </w:t>
      </w:r>
      <w:r>
        <w:rPr/>
        <w:t>para</w:t>
      </w:r>
      <w:r>
        <w:rPr>
          <w:spacing w:val="-15"/>
        </w:rPr>
        <w:t> </w:t>
      </w:r>
      <w:r>
        <w:rPr/>
        <w:t>todo</w:t>
      </w:r>
      <w:r>
        <w:rPr>
          <w:spacing w:val="-16"/>
        </w:rPr>
        <w:t> </w:t>
      </w:r>
      <w:r>
        <w:rPr/>
        <w:t>el</w:t>
      </w:r>
      <w:r>
        <w:rPr>
          <w:spacing w:val="-14"/>
        </w:rPr>
        <w:t> </w:t>
      </w:r>
      <w:r>
        <w:rPr/>
        <w:t>personal</w:t>
      </w:r>
      <w:r>
        <w:rPr>
          <w:spacing w:val="-15"/>
        </w:rPr>
        <w:t> </w:t>
      </w:r>
      <w:r>
        <w:rPr/>
        <w:t>de</w:t>
      </w:r>
      <w:r>
        <w:rPr>
          <w:spacing w:val="-13"/>
        </w:rPr>
        <w:t> </w:t>
      </w:r>
      <w:r>
        <w:rPr/>
        <w:t>la</w:t>
      </w:r>
      <w:r>
        <w:rPr>
          <w:spacing w:val="-15"/>
        </w:rPr>
        <w:t> </w:t>
      </w:r>
      <w:r>
        <w:rPr/>
        <w:t>misma</w:t>
      </w:r>
      <w:r>
        <w:rPr>
          <w:spacing w:val="-15"/>
        </w:rPr>
        <w:t> </w:t>
      </w:r>
      <w:r>
        <w:rPr/>
        <w:t>UAEMéx.</w:t>
      </w:r>
    </w:p>
    <w:p>
      <w:pPr>
        <w:pStyle w:val="BodyText"/>
        <w:spacing w:line="376" w:lineRule="auto" w:before="5"/>
        <w:ind w:left="341" w:right="1219"/>
        <w:jc w:val="both"/>
      </w:pPr>
      <w:r>
        <w:rPr/>
        <w:t>Hacer este tipo de acciones con la comunidad estudiantil universitaria es actualmente de suma importancia, siendo que es la juventud la que tiene las posibilidades de generar cambios</w:t>
      </w:r>
      <w:r>
        <w:rPr>
          <w:spacing w:val="-13"/>
        </w:rPr>
        <w:t> </w:t>
      </w:r>
      <w:r>
        <w:rPr/>
        <w:t>positivos.</w:t>
      </w:r>
      <w:r>
        <w:rPr>
          <w:spacing w:val="-13"/>
        </w:rPr>
        <w:t> </w:t>
      </w:r>
      <w:r>
        <w:rPr/>
        <w:t>La</w:t>
      </w:r>
      <w:r>
        <w:rPr>
          <w:spacing w:val="-13"/>
        </w:rPr>
        <w:t> </w:t>
      </w:r>
      <w:r>
        <w:rPr/>
        <w:t>violencia</w:t>
      </w:r>
      <w:r>
        <w:rPr>
          <w:spacing w:val="-13"/>
        </w:rPr>
        <w:t> </w:t>
      </w:r>
      <w:r>
        <w:rPr/>
        <w:t>de</w:t>
      </w:r>
      <w:r>
        <w:rPr>
          <w:spacing w:val="-13"/>
        </w:rPr>
        <w:t> </w:t>
      </w:r>
      <w:r>
        <w:rPr/>
        <w:t>género</w:t>
      </w:r>
      <w:r>
        <w:rPr>
          <w:spacing w:val="-12"/>
        </w:rPr>
        <w:t> </w:t>
      </w:r>
      <w:r>
        <w:rPr/>
        <w:t>no</w:t>
      </w:r>
      <w:r>
        <w:rPr>
          <w:spacing w:val="-14"/>
        </w:rPr>
        <w:t> </w:t>
      </w:r>
      <w:r>
        <w:rPr/>
        <w:t>es</w:t>
      </w:r>
      <w:r>
        <w:rPr>
          <w:spacing w:val="-11"/>
        </w:rPr>
        <w:t> </w:t>
      </w:r>
      <w:r>
        <w:rPr/>
        <w:t>únicamente</w:t>
      </w:r>
      <w:r>
        <w:rPr>
          <w:spacing w:val="-13"/>
        </w:rPr>
        <w:t> </w:t>
      </w:r>
      <w:r>
        <w:rPr/>
        <w:t>un</w:t>
      </w:r>
      <w:r>
        <w:rPr>
          <w:spacing w:val="-13"/>
        </w:rPr>
        <w:t> </w:t>
      </w:r>
      <w:r>
        <w:rPr/>
        <w:t>daño</w:t>
      </w:r>
      <w:r>
        <w:rPr>
          <w:spacing w:val="-12"/>
        </w:rPr>
        <w:t> </w:t>
      </w:r>
      <w:r>
        <w:rPr/>
        <w:t>contra</w:t>
      </w:r>
      <w:r>
        <w:rPr>
          <w:spacing w:val="-12"/>
        </w:rPr>
        <w:t> </w:t>
      </w:r>
      <w:r>
        <w:rPr/>
        <w:t>las</w:t>
      </w:r>
      <w:r>
        <w:rPr>
          <w:spacing w:val="-13"/>
        </w:rPr>
        <w:t> </w:t>
      </w:r>
      <w:r>
        <w:rPr/>
        <w:t>mujeres,</w:t>
      </w:r>
      <w:r>
        <w:rPr>
          <w:spacing w:val="-13"/>
        </w:rPr>
        <w:t> </w:t>
      </w:r>
      <w:r>
        <w:rPr/>
        <w:t>a pesar</w:t>
      </w:r>
      <w:r>
        <w:rPr>
          <w:spacing w:val="-6"/>
        </w:rPr>
        <w:t> </w:t>
      </w:r>
      <w:r>
        <w:rPr/>
        <w:t>de</w:t>
      </w:r>
      <w:r>
        <w:rPr>
          <w:spacing w:val="-6"/>
        </w:rPr>
        <w:t> </w:t>
      </w:r>
      <w:r>
        <w:rPr/>
        <w:t>que</w:t>
      </w:r>
      <w:r>
        <w:rPr>
          <w:spacing w:val="-6"/>
        </w:rPr>
        <w:t> </w:t>
      </w:r>
      <w:r>
        <w:rPr/>
        <w:t>en</w:t>
      </w:r>
      <w:r>
        <w:rPr>
          <w:spacing w:val="-6"/>
        </w:rPr>
        <w:t> </w:t>
      </w:r>
      <w:r>
        <w:rPr/>
        <w:t>mayor</w:t>
      </w:r>
      <w:r>
        <w:rPr>
          <w:spacing w:val="-6"/>
        </w:rPr>
        <w:t> </w:t>
      </w:r>
      <w:r>
        <w:rPr/>
        <w:t>medida</w:t>
      </w:r>
      <w:r>
        <w:rPr>
          <w:spacing w:val="-7"/>
        </w:rPr>
        <w:t> </w:t>
      </w:r>
      <w:r>
        <w:rPr/>
        <w:t>son</w:t>
      </w:r>
      <w:r>
        <w:rPr>
          <w:spacing w:val="-7"/>
        </w:rPr>
        <w:t> </w:t>
      </w:r>
      <w:r>
        <w:rPr/>
        <w:t>ellas</w:t>
      </w:r>
      <w:r>
        <w:rPr>
          <w:spacing w:val="-6"/>
        </w:rPr>
        <w:t> </w:t>
      </w:r>
      <w:r>
        <w:rPr/>
        <w:t>quienes</w:t>
      </w:r>
      <w:r>
        <w:rPr>
          <w:spacing w:val="-6"/>
        </w:rPr>
        <w:t> </w:t>
      </w:r>
      <w:r>
        <w:rPr/>
        <w:t>estamos</w:t>
      </w:r>
      <w:r>
        <w:rPr>
          <w:spacing w:val="-6"/>
        </w:rPr>
        <w:t> </w:t>
      </w:r>
      <w:r>
        <w:rPr/>
        <w:t>más</w:t>
      </w:r>
      <w:r>
        <w:rPr>
          <w:spacing w:val="-6"/>
        </w:rPr>
        <w:t> </w:t>
      </w:r>
      <w:r>
        <w:rPr/>
        <w:t>expuestas</w:t>
      </w:r>
      <w:r>
        <w:rPr>
          <w:spacing w:val="-6"/>
        </w:rPr>
        <w:t> </w:t>
      </w:r>
      <w:r>
        <w:rPr/>
        <w:t>e</w:t>
      </w:r>
      <w:r>
        <w:rPr>
          <w:spacing w:val="-6"/>
        </w:rPr>
        <w:t> </w:t>
      </w:r>
      <w:r>
        <w:rPr/>
        <w:t>históricamente invisibilizadas</w:t>
      </w:r>
      <w:r>
        <w:rPr>
          <w:spacing w:val="-13"/>
        </w:rPr>
        <w:t> </w:t>
      </w:r>
      <w:r>
        <w:rPr/>
        <w:t>en</w:t>
      </w:r>
      <w:r>
        <w:rPr>
          <w:spacing w:val="-14"/>
        </w:rPr>
        <w:t> </w:t>
      </w:r>
      <w:r>
        <w:rPr/>
        <w:t>ese</w:t>
      </w:r>
      <w:r>
        <w:rPr>
          <w:spacing w:val="-14"/>
        </w:rPr>
        <w:t> </w:t>
      </w:r>
      <w:r>
        <w:rPr/>
        <w:t>sentido,</w:t>
      </w:r>
      <w:r>
        <w:rPr>
          <w:spacing w:val="-12"/>
        </w:rPr>
        <w:t> </w:t>
      </w:r>
      <w:r>
        <w:rPr/>
        <w:t>la</w:t>
      </w:r>
      <w:r>
        <w:rPr>
          <w:spacing w:val="-14"/>
        </w:rPr>
        <w:t> </w:t>
      </w:r>
      <w:r>
        <w:rPr/>
        <w:t>violencia</w:t>
      </w:r>
      <w:r>
        <w:rPr>
          <w:spacing w:val="-14"/>
        </w:rPr>
        <w:t> </w:t>
      </w:r>
      <w:r>
        <w:rPr/>
        <w:t>de</w:t>
      </w:r>
      <w:r>
        <w:rPr>
          <w:spacing w:val="-12"/>
        </w:rPr>
        <w:t> </w:t>
      </w:r>
      <w:r>
        <w:rPr/>
        <w:t>género</w:t>
      </w:r>
      <w:r>
        <w:rPr>
          <w:spacing w:val="-12"/>
        </w:rPr>
        <w:t> </w:t>
      </w:r>
      <w:r>
        <w:rPr/>
        <w:t>es</w:t>
      </w:r>
      <w:r>
        <w:rPr>
          <w:spacing w:val="-13"/>
        </w:rPr>
        <w:t> </w:t>
      </w:r>
      <w:r>
        <w:rPr/>
        <w:t>un</w:t>
      </w:r>
      <w:r>
        <w:rPr>
          <w:spacing w:val="-14"/>
        </w:rPr>
        <w:t> </w:t>
      </w:r>
      <w:r>
        <w:rPr/>
        <w:t>asunto</w:t>
      </w:r>
      <w:r>
        <w:rPr>
          <w:spacing w:val="-13"/>
        </w:rPr>
        <w:t> </w:t>
      </w:r>
      <w:r>
        <w:rPr/>
        <w:t>también</w:t>
      </w:r>
      <w:r>
        <w:rPr>
          <w:spacing w:val="-12"/>
        </w:rPr>
        <w:t> </w:t>
      </w:r>
      <w:r>
        <w:rPr/>
        <w:t>de</w:t>
      </w:r>
      <w:r>
        <w:rPr>
          <w:spacing w:val="-12"/>
        </w:rPr>
        <w:t> </w:t>
      </w:r>
      <w:r>
        <w:rPr/>
        <w:t>hombres,</w:t>
      </w:r>
      <w:r>
        <w:rPr>
          <w:spacing w:val="-14"/>
        </w:rPr>
        <w:t> </w:t>
      </w:r>
      <w:r>
        <w:rPr/>
        <w:t>de ambas partes, y debe entenderse que atender los casos de violencia y</w:t>
      </w:r>
      <w:r>
        <w:rPr>
          <w:spacing w:val="-42"/>
        </w:rPr>
        <w:t> </w:t>
      </w:r>
      <w:r>
        <w:rPr/>
        <w:t>particularmente los de género enmarca acciones de equidad, igualdad y respeto de unxs hacia otrxs, además que</w:t>
      </w:r>
      <w:r>
        <w:rPr>
          <w:spacing w:val="-12"/>
        </w:rPr>
        <w:t> </w:t>
      </w:r>
      <w:r>
        <w:rPr/>
        <w:t>son</w:t>
      </w:r>
      <w:r>
        <w:rPr>
          <w:spacing w:val="-12"/>
        </w:rPr>
        <w:t> </w:t>
      </w:r>
      <w:r>
        <w:rPr/>
        <w:t>acciones</w:t>
      </w:r>
      <w:r>
        <w:rPr>
          <w:spacing w:val="-12"/>
        </w:rPr>
        <w:t> </w:t>
      </w:r>
      <w:r>
        <w:rPr/>
        <w:t>que</w:t>
      </w:r>
      <w:r>
        <w:rPr>
          <w:spacing w:val="-12"/>
        </w:rPr>
        <w:t> </w:t>
      </w:r>
      <w:r>
        <w:rPr/>
        <w:t>generan</w:t>
      </w:r>
      <w:r>
        <w:rPr>
          <w:spacing w:val="-12"/>
        </w:rPr>
        <w:t> </w:t>
      </w:r>
      <w:r>
        <w:rPr/>
        <w:t>reacción</w:t>
      </w:r>
      <w:r>
        <w:rPr>
          <w:spacing w:val="-12"/>
        </w:rPr>
        <w:t> </w:t>
      </w:r>
      <w:r>
        <w:rPr/>
        <w:t>en</w:t>
      </w:r>
      <w:r>
        <w:rPr>
          <w:spacing w:val="-12"/>
        </w:rPr>
        <w:t> </w:t>
      </w:r>
      <w:r>
        <w:rPr/>
        <w:t>cadena</w:t>
      </w:r>
      <w:r>
        <w:rPr>
          <w:spacing w:val="-12"/>
        </w:rPr>
        <w:t> </w:t>
      </w:r>
      <w:r>
        <w:rPr/>
        <w:t>de</w:t>
      </w:r>
      <w:r>
        <w:rPr>
          <w:spacing w:val="-12"/>
        </w:rPr>
        <w:t> </w:t>
      </w:r>
      <w:r>
        <w:rPr/>
        <w:t>manera</w:t>
      </w:r>
      <w:r>
        <w:rPr>
          <w:spacing w:val="-12"/>
        </w:rPr>
        <w:t> </w:t>
      </w:r>
      <w:r>
        <w:rPr/>
        <w:t>positiva.</w:t>
      </w:r>
    </w:p>
    <w:p>
      <w:pPr>
        <w:pStyle w:val="BodyText"/>
        <w:spacing w:line="376" w:lineRule="auto" w:before="4"/>
        <w:ind w:left="341" w:right="1223"/>
        <w:jc w:val="both"/>
      </w:pPr>
      <w:r>
        <w:rPr/>
        <w:pict>
          <v:line style="position:absolute;mso-position-horizontal-relative:page;mso-position-vertical-relative:paragraph;z-index:1576" from="101.660004pt,117.989136pt" to="528.570004pt,117.989136pt" stroked="true" strokeweight=".71997pt" strokecolor="#000000">
            <w10:wrap type="none"/>
          </v:line>
        </w:pict>
      </w:r>
      <w:r>
        <w:rPr/>
        <w:t>El principal aspecto que hará posible la realización de este proyecto, es la voluntad institucional de adoptar la perspectiva de género, no solo como una obligación, sino como una responsabilidad que tiene con la comunidad estudiantil y con las y los profesores y profesoras y el personal administrativo, y más aún con la misma sociedad.</w:t>
      </w:r>
    </w:p>
    <w:p>
      <w:pPr>
        <w:spacing w:after="0" w:line="376" w:lineRule="auto"/>
        <w:jc w:val="both"/>
        <w:sectPr>
          <w:pgSz w:w="12240" w:h="15840"/>
          <w:pgMar w:header="0" w:footer="1075" w:top="1380" w:bottom="1260" w:left="1720" w:right="480"/>
        </w:sect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20" w:lineRule="exact"/>
        <w:ind w:left="465"/>
        <w:rPr>
          <w:sz w:val="2"/>
        </w:rPr>
      </w:pPr>
      <w:r>
        <w:rPr>
          <w:sz w:val="2"/>
        </w:rPr>
        <w:pict>
          <v:group style="width:427.7pt;height:.75pt;mso-position-horizontal-relative:char;mso-position-vertical-relative:line" coordorigin="0,0" coordsize="8554,15">
            <v:line style="position:absolute" from="8,8" to="8546,8" stroked="true" strokeweight=".72pt" strokecolor="#000000"/>
          </v:group>
        </w:pict>
      </w:r>
      <w:r>
        <w:rPr>
          <w:sz w:val="2"/>
        </w:rPr>
      </w:r>
    </w:p>
    <w:p>
      <w:pPr>
        <w:pStyle w:val="Heading2"/>
        <w:ind w:left="142" w:right="0"/>
        <w:jc w:val="both"/>
      </w:pPr>
      <w:bookmarkStart w:name="_TOC_250000" w:id="17"/>
      <w:bookmarkEnd w:id="17"/>
      <w:r>
        <w:rPr/>
        <w:t>Bibliografía</w:t>
      </w:r>
    </w:p>
    <w:p>
      <w:pPr>
        <w:spacing w:line="384" w:lineRule="auto" w:before="162"/>
        <w:ind w:left="142" w:right="1219" w:firstLine="0"/>
        <w:jc w:val="both"/>
        <w:rPr>
          <w:sz w:val="24"/>
        </w:rPr>
      </w:pPr>
      <w:r>
        <w:rPr>
          <w:w w:val="95"/>
          <w:sz w:val="24"/>
        </w:rPr>
        <w:t>Banco</w:t>
      </w:r>
      <w:r>
        <w:rPr>
          <w:spacing w:val="-9"/>
          <w:w w:val="95"/>
          <w:sz w:val="24"/>
        </w:rPr>
        <w:t> </w:t>
      </w:r>
      <w:r>
        <w:rPr>
          <w:w w:val="95"/>
          <w:sz w:val="24"/>
        </w:rPr>
        <w:t>Interamericano</w:t>
      </w:r>
      <w:r>
        <w:rPr>
          <w:spacing w:val="-9"/>
          <w:w w:val="95"/>
          <w:sz w:val="24"/>
        </w:rPr>
        <w:t> </w:t>
      </w:r>
      <w:r>
        <w:rPr>
          <w:w w:val="95"/>
          <w:sz w:val="24"/>
        </w:rPr>
        <w:t>de</w:t>
      </w:r>
      <w:r>
        <w:rPr>
          <w:spacing w:val="-7"/>
          <w:w w:val="95"/>
          <w:sz w:val="24"/>
        </w:rPr>
        <w:t> </w:t>
      </w:r>
      <w:r>
        <w:rPr>
          <w:w w:val="95"/>
          <w:sz w:val="24"/>
        </w:rPr>
        <w:t>Desarrollo,</w:t>
      </w:r>
      <w:r>
        <w:rPr>
          <w:spacing w:val="-9"/>
          <w:w w:val="95"/>
          <w:sz w:val="24"/>
        </w:rPr>
        <w:t> </w:t>
      </w:r>
      <w:r>
        <w:rPr>
          <w:w w:val="95"/>
          <w:sz w:val="24"/>
        </w:rPr>
        <w:t>2011,</w:t>
      </w:r>
      <w:r>
        <w:rPr>
          <w:spacing w:val="-8"/>
          <w:w w:val="95"/>
          <w:sz w:val="24"/>
        </w:rPr>
        <w:t> </w:t>
      </w:r>
      <w:r>
        <w:rPr>
          <w:i/>
          <w:w w:val="95"/>
          <w:sz w:val="24"/>
        </w:rPr>
        <w:t>Informe</w:t>
      </w:r>
      <w:r>
        <w:rPr>
          <w:i/>
          <w:spacing w:val="-9"/>
          <w:w w:val="95"/>
          <w:sz w:val="24"/>
        </w:rPr>
        <w:t> </w:t>
      </w:r>
      <w:r>
        <w:rPr>
          <w:i/>
          <w:w w:val="95"/>
          <w:sz w:val="24"/>
        </w:rPr>
        <w:t>sobre</w:t>
      </w:r>
      <w:r>
        <w:rPr>
          <w:i/>
          <w:spacing w:val="-9"/>
          <w:w w:val="95"/>
          <w:sz w:val="24"/>
        </w:rPr>
        <w:t> </w:t>
      </w:r>
      <w:r>
        <w:rPr>
          <w:i/>
          <w:w w:val="95"/>
          <w:sz w:val="24"/>
        </w:rPr>
        <w:t>el</w:t>
      </w:r>
      <w:r>
        <w:rPr>
          <w:i/>
          <w:spacing w:val="-8"/>
          <w:w w:val="95"/>
          <w:sz w:val="24"/>
        </w:rPr>
        <w:t> </w:t>
      </w:r>
      <w:r>
        <w:rPr>
          <w:i/>
          <w:w w:val="95"/>
          <w:sz w:val="24"/>
        </w:rPr>
        <w:t>desarrollo</w:t>
      </w:r>
      <w:r>
        <w:rPr>
          <w:i/>
          <w:spacing w:val="-9"/>
          <w:w w:val="95"/>
          <w:sz w:val="24"/>
        </w:rPr>
        <w:t> </w:t>
      </w:r>
      <w:r>
        <w:rPr>
          <w:i/>
          <w:w w:val="95"/>
          <w:sz w:val="24"/>
        </w:rPr>
        <w:t>mundial</w:t>
      </w:r>
      <w:r>
        <w:rPr>
          <w:i/>
          <w:spacing w:val="-10"/>
          <w:w w:val="95"/>
          <w:sz w:val="24"/>
        </w:rPr>
        <w:t> </w:t>
      </w:r>
      <w:r>
        <w:rPr>
          <w:i/>
          <w:w w:val="95"/>
          <w:sz w:val="24"/>
        </w:rPr>
        <w:t>2011.</w:t>
      </w:r>
      <w:r>
        <w:rPr>
          <w:i/>
          <w:spacing w:val="-9"/>
          <w:w w:val="95"/>
          <w:sz w:val="24"/>
        </w:rPr>
        <w:t> </w:t>
      </w:r>
      <w:r>
        <w:rPr>
          <w:i/>
          <w:w w:val="95"/>
          <w:sz w:val="24"/>
        </w:rPr>
        <w:t>Panorama </w:t>
      </w:r>
      <w:r>
        <w:rPr>
          <w:i/>
          <w:w w:val="95"/>
          <w:sz w:val="24"/>
        </w:rPr>
        <w:t>General</w:t>
      </w:r>
      <w:r>
        <w:rPr>
          <w:w w:val="95"/>
          <w:sz w:val="24"/>
        </w:rPr>
        <w:t>, Washington:</w:t>
      </w:r>
      <w:r>
        <w:rPr>
          <w:spacing w:val="-3"/>
          <w:w w:val="95"/>
          <w:sz w:val="24"/>
        </w:rPr>
        <w:t> </w:t>
      </w:r>
      <w:r>
        <w:rPr>
          <w:w w:val="95"/>
          <w:sz w:val="24"/>
        </w:rPr>
        <w:t>BID</w:t>
      </w:r>
    </w:p>
    <w:p>
      <w:pPr>
        <w:pStyle w:val="BodyText"/>
        <w:spacing w:line="273" w:lineRule="exact"/>
        <w:ind w:left="142"/>
        <w:jc w:val="both"/>
        <w:rPr>
          <w:rFonts w:ascii="Tahoma" w:hAnsi="Tahoma"/>
        </w:rPr>
      </w:pPr>
      <w:r>
        <w:rPr>
          <w:rFonts w:ascii="Tahoma" w:hAnsi="Tahoma"/>
          <w:w w:val="95"/>
        </w:rPr>
        <w:t>Baca, Norma y Graciela Vélez, 2011, “Percepciones sobre las relaciones de género y sobre la</w:t>
      </w:r>
    </w:p>
    <w:p>
      <w:pPr>
        <w:spacing w:line="376" w:lineRule="auto" w:before="142"/>
        <w:ind w:left="142" w:right="1215" w:firstLine="0"/>
        <w:jc w:val="both"/>
        <w:rPr>
          <w:sz w:val="24"/>
        </w:rPr>
      </w:pPr>
      <w:r>
        <w:rPr>
          <w:rFonts w:ascii="Tahoma" w:hAnsi="Tahoma"/>
          <w:w w:val="95"/>
          <w:sz w:val="24"/>
        </w:rPr>
        <w:t>violencia de género entre jóvenes universitarios” en </w:t>
      </w:r>
      <w:r>
        <w:rPr>
          <w:w w:val="95"/>
          <w:sz w:val="24"/>
        </w:rPr>
        <w:t>Graciela Vélez y Norma Baca</w:t>
      </w:r>
      <w:r>
        <w:rPr>
          <w:spacing w:val="-27"/>
          <w:w w:val="95"/>
          <w:sz w:val="24"/>
        </w:rPr>
        <w:t> </w:t>
      </w:r>
      <w:r>
        <w:rPr>
          <w:w w:val="95"/>
          <w:sz w:val="24"/>
        </w:rPr>
        <w:t>(coord.), </w:t>
      </w:r>
      <w:r>
        <w:rPr>
          <w:i/>
          <w:w w:val="95"/>
          <w:sz w:val="24"/>
        </w:rPr>
        <w:t>Relaciones de género en transformación. Estudios en diversos ámbitos sociales, </w:t>
      </w:r>
      <w:r>
        <w:rPr>
          <w:w w:val="95"/>
          <w:sz w:val="24"/>
        </w:rPr>
        <w:t>Buenos Aires, </w:t>
      </w:r>
      <w:r>
        <w:rPr>
          <w:sz w:val="24"/>
        </w:rPr>
        <w:t>MNEMOSYNE</w:t>
      </w:r>
    </w:p>
    <w:p>
      <w:pPr>
        <w:pStyle w:val="BodyText"/>
        <w:spacing w:line="369" w:lineRule="auto"/>
        <w:ind w:left="142" w:right="1222"/>
        <w:jc w:val="both"/>
      </w:pPr>
      <w:r>
        <w:rPr>
          <w:rFonts w:ascii="Tahoma" w:hAnsi="Tahoma"/>
        </w:rPr>
        <w:t>Castro, Roberto y Verónica Vázquez García, 2008, “La Universidad como espacio</w:t>
      </w:r>
      <w:r>
        <w:rPr>
          <w:rFonts w:ascii="Tahoma" w:hAnsi="Tahoma"/>
          <w:spacing w:val="-16"/>
        </w:rPr>
        <w:t> </w:t>
      </w:r>
      <w:r>
        <w:rPr>
          <w:rFonts w:ascii="Tahoma" w:hAnsi="Tahoma"/>
        </w:rPr>
        <w:t>de </w:t>
      </w:r>
      <w:r>
        <w:rPr/>
        <w:t>reproducción de la violencia de género. Un estudio de caso en la Universidad Autónoma de </w:t>
      </w:r>
      <w:r>
        <w:rPr>
          <w:rFonts w:ascii="Tahoma" w:hAnsi="Tahoma"/>
        </w:rPr>
        <w:t>Chapingo”</w:t>
      </w:r>
      <w:r>
        <w:rPr>
          <w:rFonts w:ascii="Tahoma" w:hAnsi="Tahoma"/>
          <w:spacing w:val="-18"/>
        </w:rPr>
        <w:t> </w:t>
      </w:r>
      <w:r>
        <w:rPr>
          <w:rFonts w:ascii="Tahoma" w:hAnsi="Tahoma"/>
        </w:rPr>
        <w:t>en</w:t>
      </w:r>
      <w:r>
        <w:rPr>
          <w:rFonts w:ascii="Tahoma" w:hAnsi="Tahoma"/>
          <w:spacing w:val="-18"/>
        </w:rPr>
        <w:t> </w:t>
      </w:r>
      <w:r>
        <w:rPr>
          <w:rFonts w:ascii="Tahoma" w:hAnsi="Tahoma"/>
        </w:rPr>
        <w:t>revista</w:t>
      </w:r>
      <w:r>
        <w:rPr>
          <w:rFonts w:ascii="Tahoma" w:hAnsi="Tahoma"/>
          <w:spacing w:val="-17"/>
        </w:rPr>
        <w:t> </w:t>
      </w:r>
      <w:r>
        <w:rPr>
          <w:i/>
        </w:rPr>
        <w:t>Estudios</w:t>
      </w:r>
      <w:r>
        <w:rPr>
          <w:i/>
          <w:spacing w:val="-3"/>
        </w:rPr>
        <w:t> </w:t>
      </w:r>
      <w:r>
        <w:rPr>
          <w:i/>
        </w:rPr>
        <w:t>Sociológicos</w:t>
      </w:r>
      <w:r>
        <w:rPr>
          <w:i/>
          <w:spacing w:val="-2"/>
        </w:rPr>
        <w:t> </w:t>
      </w:r>
      <w:r>
        <w:rPr/>
        <w:t>Vol.</w:t>
      </w:r>
      <w:r>
        <w:rPr>
          <w:spacing w:val="-3"/>
        </w:rPr>
        <w:t> </w:t>
      </w:r>
      <w:r>
        <w:rPr/>
        <w:t>XXXVI,</w:t>
      </w:r>
      <w:r>
        <w:rPr>
          <w:spacing w:val="-3"/>
        </w:rPr>
        <w:t> </w:t>
      </w:r>
      <w:r>
        <w:rPr/>
        <w:t>núm.</w:t>
      </w:r>
      <w:r>
        <w:rPr>
          <w:spacing w:val="-4"/>
        </w:rPr>
        <w:t> </w:t>
      </w:r>
      <w:r>
        <w:rPr/>
        <w:t>78,</w:t>
      </w:r>
      <w:r>
        <w:rPr>
          <w:spacing w:val="-3"/>
        </w:rPr>
        <w:t> </w:t>
      </w:r>
      <w:r>
        <w:rPr/>
        <w:t>México,</w:t>
      </w:r>
      <w:r>
        <w:rPr>
          <w:spacing w:val="-3"/>
        </w:rPr>
        <w:t> </w:t>
      </w:r>
      <w:r>
        <w:rPr/>
        <w:t>El</w:t>
      </w:r>
      <w:r>
        <w:rPr>
          <w:spacing w:val="-3"/>
        </w:rPr>
        <w:t> </w:t>
      </w:r>
      <w:r>
        <w:rPr/>
        <w:t>Colegio</w:t>
      </w:r>
      <w:r>
        <w:rPr>
          <w:spacing w:val="-3"/>
        </w:rPr>
        <w:t> </w:t>
      </w:r>
      <w:r>
        <w:rPr/>
        <w:t>de México</w:t>
      </w:r>
    </w:p>
    <w:p>
      <w:pPr>
        <w:spacing w:line="384" w:lineRule="auto" w:before="22"/>
        <w:ind w:left="142" w:right="1221" w:firstLine="0"/>
        <w:jc w:val="both"/>
        <w:rPr>
          <w:i/>
          <w:sz w:val="24"/>
        </w:rPr>
      </w:pPr>
      <w:r>
        <w:rPr>
          <w:w w:val="95"/>
          <w:sz w:val="24"/>
        </w:rPr>
        <w:t>De</w:t>
      </w:r>
      <w:r>
        <w:rPr>
          <w:spacing w:val="-14"/>
          <w:w w:val="95"/>
          <w:sz w:val="24"/>
        </w:rPr>
        <w:t> </w:t>
      </w:r>
      <w:r>
        <w:rPr>
          <w:w w:val="95"/>
          <w:sz w:val="24"/>
        </w:rPr>
        <w:t>Garay</w:t>
      </w:r>
      <w:r>
        <w:rPr>
          <w:spacing w:val="-13"/>
          <w:w w:val="95"/>
          <w:sz w:val="24"/>
        </w:rPr>
        <w:t> </w:t>
      </w:r>
      <w:r>
        <w:rPr>
          <w:w w:val="95"/>
          <w:sz w:val="24"/>
        </w:rPr>
        <w:t>Sánchez,</w:t>
      </w:r>
      <w:r>
        <w:rPr>
          <w:spacing w:val="-13"/>
          <w:w w:val="95"/>
          <w:sz w:val="24"/>
        </w:rPr>
        <w:t> </w:t>
      </w:r>
      <w:r>
        <w:rPr>
          <w:w w:val="95"/>
          <w:sz w:val="24"/>
        </w:rPr>
        <w:t>Afrian,</w:t>
      </w:r>
      <w:r>
        <w:rPr>
          <w:spacing w:val="-15"/>
          <w:w w:val="95"/>
          <w:sz w:val="24"/>
        </w:rPr>
        <w:t> </w:t>
      </w:r>
      <w:r>
        <w:rPr>
          <w:w w:val="95"/>
          <w:sz w:val="24"/>
        </w:rPr>
        <w:t>2004,</w:t>
      </w:r>
      <w:r>
        <w:rPr>
          <w:spacing w:val="-13"/>
          <w:w w:val="95"/>
          <w:sz w:val="24"/>
        </w:rPr>
        <w:t> </w:t>
      </w:r>
      <w:r>
        <w:rPr>
          <w:i/>
          <w:w w:val="95"/>
          <w:sz w:val="24"/>
        </w:rPr>
        <w:t>Integración</w:t>
      </w:r>
      <w:r>
        <w:rPr>
          <w:i/>
          <w:spacing w:val="-14"/>
          <w:w w:val="95"/>
          <w:sz w:val="24"/>
        </w:rPr>
        <w:t> </w:t>
      </w:r>
      <w:r>
        <w:rPr>
          <w:i/>
          <w:w w:val="95"/>
          <w:sz w:val="24"/>
        </w:rPr>
        <w:t>de</w:t>
      </w:r>
      <w:r>
        <w:rPr>
          <w:i/>
          <w:spacing w:val="-14"/>
          <w:w w:val="95"/>
          <w:sz w:val="24"/>
        </w:rPr>
        <w:t> </w:t>
      </w:r>
      <w:r>
        <w:rPr>
          <w:i/>
          <w:w w:val="95"/>
          <w:sz w:val="24"/>
        </w:rPr>
        <w:t>los</w:t>
      </w:r>
      <w:r>
        <w:rPr>
          <w:i/>
          <w:spacing w:val="-13"/>
          <w:w w:val="95"/>
          <w:sz w:val="24"/>
        </w:rPr>
        <w:t> </w:t>
      </w:r>
      <w:r>
        <w:rPr>
          <w:i/>
          <w:w w:val="95"/>
          <w:sz w:val="24"/>
        </w:rPr>
        <w:t>Jóvenes</w:t>
      </w:r>
      <w:r>
        <w:rPr>
          <w:i/>
          <w:spacing w:val="-14"/>
          <w:w w:val="95"/>
          <w:sz w:val="24"/>
        </w:rPr>
        <w:t> </w:t>
      </w:r>
      <w:r>
        <w:rPr>
          <w:i/>
          <w:w w:val="95"/>
          <w:sz w:val="24"/>
        </w:rPr>
        <w:t>en</w:t>
      </w:r>
      <w:r>
        <w:rPr>
          <w:i/>
          <w:spacing w:val="-14"/>
          <w:w w:val="95"/>
          <w:sz w:val="24"/>
        </w:rPr>
        <w:t> </w:t>
      </w:r>
      <w:r>
        <w:rPr>
          <w:i/>
          <w:w w:val="95"/>
          <w:sz w:val="24"/>
        </w:rPr>
        <w:t>el</w:t>
      </w:r>
      <w:r>
        <w:rPr>
          <w:i/>
          <w:spacing w:val="-14"/>
          <w:w w:val="95"/>
          <w:sz w:val="24"/>
        </w:rPr>
        <w:t> </w:t>
      </w:r>
      <w:r>
        <w:rPr>
          <w:i/>
          <w:w w:val="95"/>
          <w:sz w:val="24"/>
        </w:rPr>
        <w:t>sistema</w:t>
      </w:r>
      <w:r>
        <w:rPr>
          <w:i/>
          <w:spacing w:val="-14"/>
          <w:w w:val="95"/>
          <w:sz w:val="24"/>
        </w:rPr>
        <w:t> </w:t>
      </w:r>
      <w:r>
        <w:rPr>
          <w:i/>
          <w:w w:val="95"/>
          <w:sz w:val="24"/>
        </w:rPr>
        <w:t>universitario.</w:t>
      </w:r>
      <w:r>
        <w:rPr>
          <w:i/>
          <w:spacing w:val="-14"/>
          <w:w w:val="95"/>
          <w:sz w:val="24"/>
        </w:rPr>
        <w:t> </w:t>
      </w:r>
      <w:r>
        <w:rPr>
          <w:i/>
          <w:w w:val="95"/>
          <w:sz w:val="24"/>
        </w:rPr>
        <w:t>Prácticas </w:t>
      </w:r>
      <w:r>
        <w:rPr>
          <w:i/>
          <w:w w:val="90"/>
          <w:sz w:val="24"/>
        </w:rPr>
        <w:t>sociales, académicas y de consumo cultural, </w:t>
      </w:r>
      <w:r>
        <w:rPr>
          <w:w w:val="90"/>
          <w:sz w:val="24"/>
        </w:rPr>
        <w:t>México, Ediciones</w:t>
      </w:r>
      <w:r>
        <w:rPr>
          <w:spacing w:val="-16"/>
          <w:w w:val="90"/>
          <w:sz w:val="24"/>
        </w:rPr>
        <w:t> </w:t>
      </w:r>
      <w:r>
        <w:rPr>
          <w:w w:val="90"/>
          <w:sz w:val="24"/>
        </w:rPr>
        <w:t>Pomares</w:t>
      </w:r>
      <w:r>
        <w:rPr>
          <w:i/>
          <w:w w:val="90"/>
          <w:sz w:val="24"/>
        </w:rPr>
        <w:t>.</w:t>
      </w:r>
    </w:p>
    <w:p>
      <w:pPr>
        <w:pStyle w:val="BodyText"/>
        <w:spacing w:line="270" w:lineRule="exact"/>
        <w:ind w:left="142"/>
        <w:jc w:val="both"/>
        <w:rPr>
          <w:rFonts w:ascii="Tahoma" w:hAnsi="Tahoma"/>
        </w:rPr>
      </w:pPr>
      <w:r>
        <w:rPr>
          <w:rFonts w:ascii="Tahoma" w:hAnsi="Tahoma"/>
          <w:w w:val="95"/>
        </w:rPr>
        <w:t>Flores Bernal, Raquel, 2005, “Violencia de género en la escuela. Sus efectos en la identidad,</w:t>
      </w:r>
    </w:p>
    <w:p>
      <w:pPr>
        <w:spacing w:before="152"/>
        <w:ind w:left="142" w:right="0" w:firstLine="0"/>
        <w:jc w:val="both"/>
        <w:rPr>
          <w:i/>
          <w:sz w:val="24"/>
        </w:rPr>
      </w:pPr>
      <w:r>
        <w:rPr>
          <w:rFonts w:ascii="Tahoma" w:hAnsi="Tahoma"/>
          <w:w w:val="95"/>
          <w:sz w:val="24"/>
        </w:rPr>
        <w:t>en al autoestima y en el proyecto de vida” en </w:t>
      </w:r>
      <w:r>
        <w:rPr>
          <w:i/>
          <w:w w:val="95"/>
          <w:sz w:val="24"/>
        </w:rPr>
        <w:t>Revista Iberoamericana de Educación, No. 038,</w:t>
      </w:r>
    </w:p>
    <w:p>
      <w:pPr>
        <w:pStyle w:val="BodyText"/>
        <w:spacing w:before="159"/>
        <w:ind w:left="142"/>
        <w:jc w:val="both"/>
      </w:pPr>
      <w:r>
        <w:rPr/>
        <w:t>Madrid: Organización de estudios iberoamericanos, al ciencia, la cultura (OEI).</w:t>
      </w:r>
    </w:p>
    <w:p>
      <w:pPr>
        <w:spacing w:line="384" w:lineRule="auto" w:before="165"/>
        <w:ind w:left="142" w:right="1218" w:firstLine="0"/>
        <w:jc w:val="both"/>
        <w:rPr>
          <w:sz w:val="24"/>
        </w:rPr>
      </w:pPr>
      <w:r>
        <w:rPr>
          <w:sz w:val="24"/>
        </w:rPr>
        <w:t>Instituto</w:t>
      </w:r>
      <w:r>
        <w:rPr>
          <w:spacing w:val="-23"/>
          <w:sz w:val="24"/>
        </w:rPr>
        <w:t> </w:t>
      </w:r>
      <w:r>
        <w:rPr>
          <w:sz w:val="24"/>
        </w:rPr>
        <w:t>Nacional</w:t>
      </w:r>
      <w:r>
        <w:rPr>
          <w:spacing w:val="-22"/>
          <w:sz w:val="24"/>
        </w:rPr>
        <w:t> </w:t>
      </w:r>
      <w:r>
        <w:rPr>
          <w:sz w:val="24"/>
        </w:rPr>
        <w:t>de</w:t>
      </w:r>
      <w:r>
        <w:rPr>
          <w:spacing w:val="-21"/>
          <w:sz w:val="24"/>
        </w:rPr>
        <w:t> </w:t>
      </w:r>
      <w:r>
        <w:rPr>
          <w:sz w:val="24"/>
        </w:rPr>
        <w:t>Estadística</w:t>
      </w:r>
      <w:r>
        <w:rPr>
          <w:spacing w:val="-21"/>
          <w:sz w:val="24"/>
        </w:rPr>
        <w:t> </w:t>
      </w:r>
      <w:r>
        <w:rPr>
          <w:sz w:val="24"/>
        </w:rPr>
        <w:t>y</w:t>
      </w:r>
      <w:r>
        <w:rPr>
          <w:spacing w:val="-22"/>
          <w:sz w:val="24"/>
        </w:rPr>
        <w:t> </w:t>
      </w:r>
      <w:r>
        <w:rPr>
          <w:sz w:val="24"/>
        </w:rPr>
        <w:t>Geografía,</w:t>
      </w:r>
      <w:r>
        <w:rPr>
          <w:spacing w:val="-22"/>
          <w:sz w:val="24"/>
        </w:rPr>
        <w:t> </w:t>
      </w:r>
      <w:r>
        <w:rPr>
          <w:sz w:val="24"/>
        </w:rPr>
        <w:t>2010,</w:t>
      </w:r>
      <w:r>
        <w:rPr>
          <w:spacing w:val="-20"/>
          <w:sz w:val="24"/>
        </w:rPr>
        <w:t> </w:t>
      </w:r>
      <w:r>
        <w:rPr>
          <w:i/>
          <w:sz w:val="24"/>
        </w:rPr>
        <w:t>Conteo</w:t>
      </w:r>
      <w:r>
        <w:rPr>
          <w:i/>
          <w:spacing w:val="-22"/>
          <w:sz w:val="24"/>
        </w:rPr>
        <w:t> </w:t>
      </w:r>
      <w:r>
        <w:rPr>
          <w:i/>
          <w:sz w:val="24"/>
        </w:rPr>
        <w:t>Nacional</w:t>
      </w:r>
      <w:r>
        <w:rPr>
          <w:i/>
          <w:spacing w:val="-21"/>
          <w:sz w:val="24"/>
        </w:rPr>
        <w:t> </w:t>
      </w:r>
      <w:r>
        <w:rPr>
          <w:i/>
          <w:sz w:val="24"/>
        </w:rPr>
        <w:t>de</w:t>
      </w:r>
      <w:r>
        <w:rPr>
          <w:i/>
          <w:spacing w:val="-22"/>
          <w:sz w:val="24"/>
        </w:rPr>
        <w:t> </w:t>
      </w:r>
      <w:r>
        <w:rPr>
          <w:i/>
          <w:sz w:val="24"/>
        </w:rPr>
        <w:t>Población</w:t>
      </w:r>
      <w:r>
        <w:rPr>
          <w:i/>
          <w:spacing w:val="-22"/>
          <w:sz w:val="24"/>
        </w:rPr>
        <w:t> </w:t>
      </w:r>
      <w:r>
        <w:rPr>
          <w:i/>
          <w:sz w:val="24"/>
        </w:rPr>
        <w:t>y</w:t>
      </w:r>
      <w:r>
        <w:rPr>
          <w:i/>
          <w:spacing w:val="-22"/>
          <w:sz w:val="24"/>
        </w:rPr>
        <w:t> </w:t>
      </w:r>
      <w:r>
        <w:rPr>
          <w:i/>
          <w:sz w:val="24"/>
        </w:rPr>
        <w:t>Vivienda </w:t>
      </w:r>
      <w:r>
        <w:rPr>
          <w:i/>
          <w:w w:val="95"/>
          <w:sz w:val="24"/>
        </w:rPr>
        <w:t>2010</w:t>
      </w:r>
      <w:r>
        <w:rPr>
          <w:w w:val="95"/>
          <w:sz w:val="24"/>
        </w:rPr>
        <w:t>, Aguascalientes:</w:t>
      </w:r>
      <w:r>
        <w:rPr>
          <w:spacing w:val="48"/>
          <w:w w:val="95"/>
          <w:sz w:val="24"/>
        </w:rPr>
        <w:t> </w:t>
      </w:r>
      <w:r>
        <w:rPr>
          <w:w w:val="95"/>
          <w:sz w:val="24"/>
        </w:rPr>
        <w:t>INEGI.</w:t>
      </w:r>
    </w:p>
    <w:p>
      <w:pPr>
        <w:spacing w:line="376" w:lineRule="auto" w:before="6"/>
        <w:ind w:left="142" w:right="1219" w:firstLine="0"/>
        <w:jc w:val="both"/>
        <w:rPr>
          <w:sz w:val="24"/>
        </w:rPr>
      </w:pPr>
      <w:r>
        <w:rPr>
          <w:sz w:val="24"/>
        </w:rPr>
        <w:t>Instituto Nacional de Estadística y Geografía, 2005, </w:t>
      </w:r>
      <w:r>
        <w:rPr>
          <w:i/>
          <w:sz w:val="24"/>
        </w:rPr>
        <w:t>Hombres y mujeres, </w:t>
      </w:r>
      <w:r>
        <w:rPr>
          <w:sz w:val="24"/>
        </w:rPr>
        <w:t>Aguascalientes: INEGI.</w:t>
      </w:r>
    </w:p>
    <w:p>
      <w:pPr>
        <w:spacing w:line="376" w:lineRule="auto" w:before="14"/>
        <w:ind w:left="142" w:right="1216" w:firstLine="0"/>
        <w:jc w:val="both"/>
        <w:rPr>
          <w:sz w:val="24"/>
        </w:rPr>
      </w:pPr>
      <w:r>
        <w:rPr>
          <w:sz w:val="24"/>
        </w:rPr>
        <w:t>Universidad Autónoma del Estado de México, 2010, </w:t>
      </w:r>
      <w:r>
        <w:rPr>
          <w:i/>
          <w:sz w:val="24"/>
        </w:rPr>
        <w:t>Segundo Informe 2010, </w:t>
      </w:r>
      <w:r>
        <w:rPr>
          <w:sz w:val="24"/>
        </w:rPr>
        <w:t>Toluca: UAEMex.</w:t>
      </w:r>
    </w:p>
    <w:p>
      <w:pPr>
        <w:spacing w:line="384" w:lineRule="auto" w:before="14"/>
        <w:ind w:left="142" w:right="1219" w:firstLine="0"/>
        <w:jc w:val="both"/>
        <w:rPr>
          <w:sz w:val="24"/>
        </w:rPr>
      </w:pPr>
      <w:r>
        <w:rPr>
          <w:sz w:val="24"/>
        </w:rPr>
        <w:t>Universidad</w:t>
      </w:r>
      <w:r>
        <w:rPr>
          <w:spacing w:val="-11"/>
          <w:sz w:val="24"/>
        </w:rPr>
        <w:t> </w:t>
      </w:r>
      <w:r>
        <w:rPr>
          <w:sz w:val="24"/>
        </w:rPr>
        <w:t>Autónoma</w:t>
      </w:r>
      <w:r>
        <w:rPr>
          <w:spacing w:val="-10"/>
          <w:sz w:val="24"/>
        </w:rPr>
        <w:t> </w:t>
      </w:r>
      <w:r>
        <w:rPr>
          <w:sz w:val="24"/>
        </w:rPr>
        <w:t>del</w:t>
      </w:r>
      <w:r>
        <w:rPr>
          <w:spacing w:val="-11"/>
          <w:sz w:val="24"/>
        </w:rPr>
        <w:t> </w:t>
      </w:r>
      <w:r>
        <w:rPr>
          <w:sz w:val="24"/>
        </w:rPr>
        <w:t>Estado</w:t>
      </w:r>
      <w:r>
        <w:rPr>
          <w:spacing w:val="-11"/>
          <w:sz w:val="24"/>
        </w:rPr>
        <w:t> </w:t>
      </w:r>
      <w:r>
        <w:rPr>
          <w:sz w:val="24"/>
        </w:rPr>
        <w:t>de</w:t>
      </w:r>
      <w:r>
        <w:rPr>
          <w:spacing w:val="-11"/>
          <w:sz w:val="24"/>
        </w:rPr>
        <w:t> </w:t>
      </w:r>
      <w:r>
        <w:rPr>
          <w:sz w:val="24"/>
        </w:rPr>
        <w:t>México,</w:t>
      </w:r>
      <w:r>
        <w:rPr>
          <w:spacing w:val="-11"/>
          <w:sz w:val="24"/>
        </w:rPr>
        <w:t> </w:t>
      </w:r>
      <w:r>
        <w:rPr>
          <w:sz w:val="24"/>
        </w:rPr>
        <w:t>2011,</w:t>
      </w:r>
      <w:r>
        <w:rPr>
          <w:spacing w:val="-8"/>
          <w:sz w:val="24"/>
        </w:rPr>
        <w:t> </w:t>
      </w:r>
      <w:r>
        <w:rPr>
          <w:i/>
          <w:sz w:val="24"/>
        </w:rPr>
        <w:t>Encuesta</w:t>
      </w:r>
      <w:r>
        <w:rPr>
          <w:i/>
          <w:spacing w:val="-11"/>
          <w:sz w:val="24"/>
        </w:rPr>
        <w:t> </w:t>
      </w:r>
      <w:r>
        <w:rPr>
          <w:i/>
          <w:sz w:val="24"/>
        </w:rPr>
        <w:t>sobre</w:t>
      </w:r>
      <w:r>
        <w:rPr>
          <w:i/>
          <w:spacing w:val="-11"/>
          <w:sz w:val="24"/>
        </w:rPr>
        <w:t> </w:t>
      </w:r>
      <w:r>
        <w:rPr>
          <w:i/>
          <w:sz w:val="24"/>
        </w:rPr>
        <w:t>violencia</w:t>
      </w:r>
      <w:r>
        <w:rPr>
          <w:i/>
          <w:spacing w:val="-11"/>
          <w:sz w:val="24"/>
        </w:rPr>
        <w:t> </w:t>
      </w:r>
      <w:r>
        <w:rPr>
          <w:i/>
          <w:sz w:val="24"/>
        </w:rPr>
        <w:t>y</w:t>
      </w:r>
      <w:r>
        <w:rPr>
          <w:i/>
          <w:spacing w:val="-11"/>
          <w:sz w:val="24"/>
        </w:rPr>
        <w:t> </w:t>
      </w:r>
      <w:r>
        <w:rPr>
          <w:i/>
          <w:sz w:val="24"/>
        </w:rPr>
        <w:t>salud</w:t>
      </w:r>
      <w:r>
        <w:rPr>
          <w:i/>
          <w:spacing w:val="-11"/>
          <w:sz w:val="24"/>
        </w:rPr>
        <w:t> </w:t>
      </w:r>
      <w:r>
        <w:rPr>
          <w:i/>
          <w:sz w:val="24"/>
        </w:rPr>
        <w:t>sexual </w:t>
      </w:r>
      <w:r>
        <w:rPr>
          <w:i/>
          <w:w w:val="95"/>
          <w:sz w:val="24"/>
        </w:rPr>
        <w:t>reproductiva.</w:t>
      </w:r>
      <w:r>
        <w:rPr>
          <w:i/>
          <w:spacing w:val="-12"/>
          <w:w w:val="95"/>
          <w:sz w:val="24"/>
        </w:rPr>
        <w:t> </w:t>
      </w:r>
      <w:r>
        <w:rPr>
          <w:i/>
          <w:w w:val="95"/>
          <w:sz w:val="24"/>
        </w:rPr>
        <w:t>Mayo</w:t>
      </w:r>
      <w:r>
        <w:rPr>
          <w:i/>
          <w:spacing w:val="-13"/>
          <w:w w:val="95"/>
          <w:sz w:val="24"/>
        </w:rPr>
        <w:t> </w:t>
      </w:r>
      <w:r>
        <w:rPr>
          <w:i/>
          <w:w w:val="95"/>
          <w:sz w:val="24"/>
        </w:rPr>
        <w:t>2011.</w:t>
      </w:r>
      <w:r>
        <w:rPr>
          <w:i/>
          <w:spacing w:val="-12"/>
          <w:w w:val="95"/>
          <w:sz w:val="24"/>
        </w:rPr>
        <w:t> </w:t>
      </w:r>
      <w:r>
        <w:rPr>
          <w:w w:val="95"/>
          <w:sz w:val="24"/>
        </w:rPr>
        <w:t>Base</w:t>
      </w:r>
      <w:r>
        <w:rPr>
          <w:spacing w:val="-12"/>
          <w:w w:val="95"/>
          <w:sz w:val="24"/>
        </w:rPr>
        <w:t> </w:t>
      </w:r>
      <w:r>
        <w:rPr>
          <w:w w:val="95"/>
          <w:sz w:val="24"/>
        </w:rPr>
        <w:t>de</w:t>
      </w:r>
      <w:r>
        <w:rPr>
          <w:spacing w:val="-12"/>
          <w:w w:val="95"/>
          <w:sz w:val="24"/>
        </w:rPr>
        <w:t> </w:t>
      </w:r>
      <w:r>
        <w:rPr>
          <w:w w:val="95"/>
          <w:sz w:val="24"/>
        </w:rPr>
        <w:t>datos,</w:t>
      </w:r>
      <w:r>
        <w:rPr>
          <w:spacing w:val="-13"/>
          <w:w w:val="95"/>
          <w:sz w:val="24"/>
        </w:rPr>
        <w:t> </w:t>
      </w:r>
      <w:r>
        <w:rPr>
          <w:w w:val="95"/>
          <w:sz w:val="24"/>
        </w:rPr>
        <w:t>Toluca:</w:t>
      </w:r>
      <w:r>
        <w:rPr>
          <w:spacing w:val="-12"/>
          <w:w w:val="95"/>
          <w:sz w:val="24"/>
        </w:rPr>
        <w:t> </w:t>
      </w:r>
      <w:r>
        <w:rPr>
          <w:w w:val="95"/>
          <w:sz w:val="24"/>
        </w:rPr>
        <w:t>UAEMéx.</w:t>
      </w:r>
    </w:p>
    <w:p>
      <w:pPr>
        <w:spacing w:line="384" w:lineRule="auto" w:before="8"/>
        <w:ind w:left="142" w:right="1220" w:firstLine="0"/>
        <w:jc w:val="both"/>
        <w:rPr>
          <w:sz w:val="24"/>
        </w:rPr>
      </w:pPr>
      <w:r>
        <w:rPr>
          <w:sz w:val="24"/>
        </w:rPr>
        <w:t>Universidad</w:t>
      </w:r>
      <w:r>
        <w:rPr>
          <w:spacing w:val="-21"/>
          <w:sz w:val="24"/>
        </w:rPr>
        <w:t> </w:t>
      </w:r>
      <w:r>
        <w:rPr>
          <w:sz w:val="24"/>
        </w:rPr>
        <w:t>Autónoma</w:t>
      </w:r>
      <w:r>
        <w:rPr>
          <w:spacing w:val="-20"/>
          <w:sz w:val="24"/>
        </w:rPr>
        <w:t> </w:t>
      </w:r>
      <w:r>
        <w:rPr>
          <w:sz w:val="24"/>
        </w:rPr>
        <w:t>del</w:t>
      </w:r>
      <w:r>
        <w:rPr>
          <w:spacing w:val="-22"/>
          <w:sz w:val="24"/>
        </w:rPr>
        <w:t> </w:t>
      </w:r>
      <w:r>
        <w:rPr>
          <w:sz w:val="24"/>
        </w:rPr>
        <w:t>Estado</w:t>
      </w:r>
      <w:r>
        <w:rPr>
          <w:spacing w:val="-22"/>
          <w:sz w:val="24"/>
        </w:rPr>
        <w:t> </w:t>
      </w:r>
      <w:r>
        <w:rPr>
          <w:sz w:val="24"/>
        </w:rPr>
        <w:t>de</w:t>
      </w:r>
      <w:r>
        <w:rPr>
          <w:spacing w:val="-21"/>
          <w:sz w:val="24"/>
        </w:rPr>
        <w:t> </w:t>
      </w:r>
      <w:r>
        <w:rPr>
          <w:sz w:val="24"/>
        </w:rPr>
        <w:t>México,</w:t>
      </w:r>
      <w:r>
        <w:rPr>
          <w:spacing w:val="-22"/>
          <w:sz w:val="24"/>
        </w:rPr>
        <w:t> </w:t>
      </w:r>
      <w:r>
        <w:rPr>
          <w:sz w:val="24"/>
        </w:rPr>
        <w:t>2002,</w:t>
      </w:r>
      <w:r>
        <w:rPr>
          <w:spacing w:val="-19"/>
          <w:sz w:val="24"/>
        </w:rPr>
        <w:t> </w:t>
      </w:r>
      <w:r>
        <w:rPr>
          <w:i/>
          <w:sz w:val="24"/>
        </w:rPr>
        <w:t>Estatuto</w:t>
      </w:r>
      <w:r>
        <w:rPr>
          <w:i/>
          <w:spacing w:val="-21"/>
          <w:sz w:val="24"/>
        </w:rPr>
        <w:t> </w:t>
      </w:r>
      <w:r>
        <w:rPr>
          <w:i/>
          <w:sz w:val="24"/>
        </w:rPr>
        <w:t>Universitario</w:t>
      </w:r>
      <w:r>
        <w:rPr>
          <w:i/>
          <w:spacing w:val="-22"/>
          <w:sz w:val="24"/>
        </w:rPr>
        <w:t> </w:t>
      </w:r>
      <w:r>
        <w:rPr>
          <w:i/>
          <w:sz w:val="24"/>
        </w:rPr>
        <w:t>de</w:t>
      </w:r>
      <w:r>
        <w:rPr>
          <w:i/>
          <w:spacing w:val="-21"/>
          <w:sz w:val="24"/>
        </w:rPr>
        <w:t> </w:t>
      </w:r>
      <w:r>
        <w:rPr>
          <w:i/>
          <w:sz w:val="24"/>
        </w:rPr>
        <w:t>la</w:t>
      </w:r>
      <w:r>
        <w:rPr>
          <w:i/>
          <w:spacing w:val="-21"/>
          <w:sz w:val="24"/>
        </w:rPr>
        <w:t> </w:t>
      </w:r>
      <w:r>
        <w:rPr>
          <w:i/>
          <w:sz w:val="24"/>
        </w:rPr>
        <w:t>Universidad </w:t>
      </w:r>
      <w:r>
        <w:rPr>
          <w:i/>
          <w:w w:val="95"/>
          <w:sz w:val="24"/>
        </w:rPr>
        <w:t>Autónoma</w:t>
      </w:r>
      <w:r>
        <w:rPr>
          <w:i/>
          <w:spacing w:val="-27"/>
          <w:w w:val="95"/>
          <w:sz w:val="24"/>
        </w:rPr>
        <w:t> </w:t>
      </w:r>
      <w:r>
        <w:rPr>
          <w:i/>
          <w:w w:val="95"/>
          <w:sz w:val="24"/>
        </w:rPr>
        <w:t>del</w:t>
      </w:r>
      <w:r>
        <w:rPr>
          <w:i/>
          <w:spacing w:val="-27"/>
          <w:w w:val="95"/>
          <w:sz w:val="24"/>
        </w:rPr>
        <w:t> </w:t>
      </w:r>
      <w:r>
        <w:rPr>
          <w:i/>
          <w:w w:val="95"/>
          <w:sz w:val="24"/>
        </w:rPr>
        <w:t>Estado</w:t>
      </w:r>
      <w:r>
        <w:rPr>
          <w:i/>
          <w:spacing w:val="-27"/>
          <w:w w:val="95"/>
          <w:sz w:val="24"/>
        </w:rPr>
        <w:t> </w:t>
      </w:r>
      <w:r>
        <w:rPr>
          <w:i/>
          <w:w w:val="95"/>
          <w:sz w:val="24"/>
        </w:rPr>
        <w:t>de</w:t>
      </w:r>
      <w:r>
        <w:rPr>
          <w:i/>
          <w:spacing w:val="-27"/>
          <w:w w:val="95"/>
          <w:sz w:val="24"/>
        </w:rPr>
        <w:t> </w:t>
      </w:r>
      <w:r>
        <w:rPr>
          <w:i/>
          <w:w w:val="95"/>
          <w:sz w:val="24"/>
        </w:rPr>
        <w:t>México</w:t>
      </w:r>
      <w:r>
        <w:rPr>
          <w:w w:val="95"/>
          <w:sz w:val="24"/>
        </w:rPr>
        <w:t>,</w:t>
      </w:r>
      <w:r>
        <w:rPr>
          <w:spacing w:val="-27"/>
          <w:w w:val="95"/>
          <w:sz w:val="24"/>
        </w:rPr>
        <w:t> </w:t>
      </w:r>
      <w:r>
        <w:rPr>
          <w:w w:val="95"/>
          <w:sz w:val="24"/>
        </w:rPr>
        <w:t>Toluca,</w:t>
      </w:r>
      <w:r>
        <w:rPr>
          <w:spacing w:val="-28"/>
          <w:w w:val="95"/>
          <w:sz w:val="24"/>
        </w:rPr>
        <w:t> </w:t>
      </w:r>
      <w:r>
        <w:rPr>
          <w:w w:val="95"/>
          <w:sz w:val="24"/>
        </w:rPr>
        <w:t>UAEM</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624;mso-wrap-distance-left:0;mso-wrap-distance-right:0" from="83.664001pt,8.1888pt" to="528.574001pt,8.1888pt" stroked="true" strokeweight=".72003pt" strokecolor="#000000">
            <w10:wrap type="topAndBottom"/>
          </v:line>
        </w:pict>
      </w:r>
    </w:p>
    <w:p>
      <w:pPr>
        <w:spacing w:after="0"/>
        <w:rPr>
          <w:sz w:val="10"/>
        </w:rPr>
        <w:sectPr>
          <w:footerReference w:type="default" r:id="rId29"/>
          <w:pgSz w:w="12240" w:h="15840"/>
          <w:pgMar w:footer="1075" w:header="0" w:top="1500" w:bottom="1260" w:left="1560" w:right="480"/>
        </w:sectPr>
      </w:pPr>
    </w:p>
    <w:p>
      <w:pPr>
        <w:spacing w:line="372" w:lineRule="auto" w:before="21"/>
        <w:ind w:left="142" w:right="1217" w:firstLine="0"/>
        <w:jc w:val="both"/>
        <w:rPr>
          <w:sz w:val="24"/>
        </w:rPr>
      </w:pPr>
      <w:r>
        <w:rPr>
          <w:rFonts w:ascii="Tahoma" w:hAnsi="Tahoma"/>
          <w:w w:val="95"/>
          <w:sz w:val="24"/>
        </w:rPr>
        <w:t>Vélez,</w:t>
      </w:r>
      <w:r>
        <w:rPr>
          <w:rFonts w:ascii="Tahoma" w:hAnsi="Tahoma"/>
          <w:spacing w:val="-31"/>
          <w:w w:val="95"/>
          <w:sz w:val="24"/>
        </w:rPr>
        <w:t> </w:t>
      </w:r>
      <w:r>
        <w:rPr>
          <w:rFonts w:ascii="Tahoma" w:hAnsi="Tahoma"/>
          <w:w w:val="95"/>
          <w:sz w:val="24"/>
        </w:rPr>
        <w:t>Graciela</w:t>
      </w:r>
      <w:r>
        <w:rPr>
          <w:rFonts w:ascii="Tahoma" w:hAnsi="Tahoma"/>
          <w:spacing w:val="-31"/>
          <w:w w:val="95"/>
          <w:sz w:val="24"/>
        </w:rPr>
        <w:t> </w:t>
      </w:r>
      <w:r>
        <w:rPr>
          <w:rFonts w:ascii="Tahoma" w:hAnsi="Tahoma"/>
          <w:w w:val="95"/>
          <w:sz w:val="24"/>
        </w:rPr>
        <w:t>y</w:t>
      </w:r>
      <w:r>
        <w:rPr>
          <w:rFonts w:ascii="Tahoma" w:hAnsi="Tahoma"/>
          <w:spacing w:val="-31"/>
          <w:w w:val="95"/>
          <w:sz w:val="24"/>
        </w:rPr>
        <w:t> </w:t>
      </w:r>
      <w:r>
        <w:rPr>
          <w:rFonts w:ascii="Tahoma" w:hAnsi="Tahoma"/>
          <w:w w:val="95"/>
          <w:sz w:val="24"/>
        </w:rPr>
        <w:t>Norma</w:t>
      </w:r>
      <w:r>
        <w:rPr>
          <w:rFonts w:ascii="Tahoma" w:hAnsi="Tahoma"/>
          <w:spacing w:val="-31"/>
          <w:w w:val="95"/>
          <w:sz w:val="24"/>
        </w:rPr>
        <w:t> </w:t>
      </w:r>
      <w:r>
        <w:rPr>
          <w:rFonts w:ascii="Tahoma" w:hAnsi="Tahoma"/>
          <w:w w:val="95"/>
          <w:sz w:val="24"/>
        </w:rPr>
        <w:t>Baca,</w:t>
      </w:r>
      <w:r>
        <w:rPr>
          <w:rFonts w:ascii="Tahoma" w:hAnsi="Tahoma"/>
          <w:spacing w:val="-32"/>
          <w:w w:val="95"/>
          <w:sz w:val="24"/>
        </w:rPr>
        <w:t> </w:t>
      </w:r>
      <w:r>
        <w:rPr>
          <w:rFonts w:ascii="Tahoma" w:hAnsi="Tahoma"/>
          <w:w w:val="95"/>
          <w:sz w:val="24"/>
        </w:rPr>
        <w:t>2011,</w:t>
      </w:r>
      <w:r>
        <w:rPr>
          <w:rFonts w:ascii="Tahoma" w:hAnsi="Tahoma"/>
          <w:spacing w:val="-31"/>
          <w:w w:val="95"/>
          <w:sz w:val="24"/>
        </w:rPr>
        <w:t> </w:t>
      </w:r>
      <w:r>
        <w:rPr>
          <w:rFonts w:ascii="Tahoma" w:hAnsi="Tahoma"/>
          <w:w w:val="95"/>
          <w:sz w:val="24"/>
        </w:rPr>
        <w:t>“La</w:t>
      </w:r>
      <w:r>
        <w:rPr>
          <w:rFonts w:ascii="Tahoma" w:hAnsi="Tahoma"/>
          <w:spacing w:val="-31"/>
          <w:w w:val="95"/>
          <w:sz w:val="24"/>
        </w:rPr>
        <w:t> </w:t>
      </w:r>
      <w:r>
        <w:rPr>
          <w:rFonts w:ascii="Tahoma" w:hAnsi="Tahoma"/>
          <w:w w:val="95"/>
          <w:sz w:val="24"/>
        </w:rPr>
        <w:t>política</w:t>
      </w:r>
      <w:r>
        <w:rPr>
          <w:rFonts w:ascii="Tahoma" w:hAnsi="Tahoma"/>
          <w:spacing w:val="-29"/>
          <w:w w:val="95"/>
          <w:sz w:val="24"/>
        </w:rPr>
        <w:t> </w:t>
      </w:r>
      <w:r>
        <w:rPr>
          <w:rFonts w:ascii="Tahoma" w:hAnsi="Tahoma"/>
          <w:w w:val="95"/>
          <w:sz w:val="24"/>
        </w:rPr>
        <w:t>educativa</w:t>
      </w:r>
      <w:r>
        <w:rPr>
          <w:rFonts w:ascii="Tahoma" w:hAnsi="Tahoma"/>
          <w:spacing w:val="-30"/>
          <w:w w:val="95"/>
          <w:sz w:val="24"/>
        </w:rPr>
        <w:t> </w:t>
      </w:r>
      <w:r>
        <w:rPr>
          <w:rFonts w:ascii="Tahoma" w:hAnsi="Tahoma"/>
          <w:w w:val="95"/>
          <w:sz w:val="24"/>
        </w:rPr>
        <w:t>con</w:t>
      </w:r>
      <w:r>
        <w:rPr>
          <w:rFonts w:ascii="Tahoma" w:hAnsi="Tahoma"/>
          <w:spacing w:val="-30"/>
          <w:w w:val="95"/>
          <w:sz w:val="24"/>
        </w:rPr>
        <w:t> </w:t>
      </w:r>
      <w:r>
        <w:rPr>
          <w:rFonts w:ascii="Tahoma" w:hAnsi="Tahoma"/>
          <w:w w:val="95"/>
          <w:sz w:val="24"/>
        </w:rPr>
        <w:t>perspectiva</w:t>
      </w:r>
      <w:r>
        <w:rPr>
          <w:rFonts w:ascii="Tahoma" w:hAnsi="Tahoma"/>
          <w:spacing w:val="-30"/>
          <w:w w:val="95"/>
          <w:sz w:val="24"/>
        </w:rPr>
        <w:t> </w:t>
      </w:r>
      <w:r>
        <w:rPr>
          <w:rFonts w:ascii="Tahoma" w:hAnsi="Tahoma"/>
          <w:w w:val="95"/>
          <w:sz w:val="24"/>
        </w:rPr>
        <w:t>de</w:t>
      </w:r>
      <w:r>
        <w:rPr>
          <w:rFonts w:ascii="Tahoma" w:hAnsi="Tahoma"/>
          <w:spacing w:val="-30"/>
          <w:w w:val="95"/>
          <w:sz w:val="24"/>
        </w:rPr>
        <w:t> </w:t>
      </w:r>
      <w:r>
        <w:rPr>
          <w:rFonts w:ascii="Tahoma" w:hAnsi="Tahoma"/>
          <w:w w:val="95"/>
          <w:sz w:val="24"/>
        </w:rPr>
        <w:t>género</w:t>
      </w:r>
      <w:r>
        <w:rPr>
          <w:rFonts w:ascii="Tahoma" w:hAnsi="Tahoma"/>
          <w:spacing w:val="-31"/>
          <w:w w:val="95"/>
          <w:sz w:val="24"/>
        </w:rPr>
        <w:t> </w:t>
      </w:r>
      <w:r>
        <w:rPr>
          <w:rFonts w:ascii="Tahoma" w:hAnsi="Tahoma"/>
          <w:w w:val="95"/>
          <w:sz w:val="24"/>
        </w:rPr>
        <w:t>en</w:t>
      </w:r>
      <w:r>
        <w:rPr>
          <w:rFonts w:ascii="Tahoma" w:hAnsi="Tahoma"/>
          <w:spacing w:val="-30"/>
          <w:w w:val="95"/>
          <w:sz w:val="24"/>
        </w:rPr>
        <w:t> </w:t>
      </w:r>
      <w:r>
        <w:rPr>
          <w:rFonts w:ascii="Tahoma" w:hAnsi="Tahoma"/>
          <w:w w:val="95"/>
          <w:sz w:val="24"/>
        </w:rPr>
        <w:t>las </w:t>
      </w:r>
      <w:r>
        <w:rPr>
          <w:rFonts w:ascii="Tahoma" w:hAnsi="Tahoma"/>
          <w:sz w:val="24"/>
        </w:rPr>
        <w:t>IES: caso UAEMex” en G</w:t>
      </w:r>
      <w:r>
        <w:rPr>
          <w:sz w:val="24"/>
        </w:rPr>
        <w:t>raciela Vélez y Norma Baca (coord.), </w:t>
      </w:r>
      <w:r>
        <w:rPr>
          <w:i/>
          <w:sz w:val="24"/>
        </w:rPr>
        <w:t>Relaciones de género en </w:t>
      </w:r>
      <w:r>
        <w:rPr>
          <w:i/>
          <w:w w:val="90"/>
          <w:sz w:val="24"/>
        </w:rPr>
        <w:t>transformación.</w:t>
      </w:r>
      <w:r>
        <w:rPr>
          <w:i/>
          <w:spacing w:val="-7"/>
          <w:w w:val="90"/>
          <w:sz w:val="24"/>
        </w:rPr>
        <w:t> </w:t>
      </w:r>
      <w:r>
        <w:rPr>
          <w:i/>
          <w:w w:val="90"/>
          <w:sz w:val="24"/>
        </w:rPr>
        <w:t>Estudios</w:t>
      </w:r>
      <w:r>
        <w:rPr>
          <w:i/>
          <w:spacing w:val="-10"/>
          <w:w w:val="90"/>
          <w:sz w:val="24"/>
        </w:rPr>
        <w:t> </w:t>
      </w:r>
      <w:r>
        <w:rPr>
          <w:i/>
          <w:w w:val="90"/>
          <w:sz w:val="24"/>
        </w:rPr>
        <w:t>en</w:t>
      </w:r>
      <w:r>
        <w:rPr>
          <w:i/>
          <w:spacing w:val="-10"/>
          <w:w w:val="90"/>
          <w:sz w:val="24"/>
        </w:rPr>
        <w:t> </w:t>
      </w:r>
      <w:r>
        <w:rPr>
          <w:i/>
          <w:w w:val="90"/>
          <w:sz w:val="24"/>
        </w:rPr>
        <w:t>diversos</w:t>
      </w:r>
      <w:r>
        <w:rPr>
          <w:i/>
          <w:spacing w:val="-9"/>
          <w:w w:val="90"/>
          <w:sz w:val="24"/>
        </w:rPr>
        <w:t> </w:t>
      </w:r>
      <w:r>
        <w:rPr>
          <w:i/>
          <w:w w:val="90"/>
          <w:sz w:val="24"/>
        </w:rPr>
        <w:t>ámbitos</w:t>
      </w:r>
      <w:r>
        <w:rPr>
          <w:i/>
          <w:spacing w:val="-8"/>
          <w:w w:val="90"/>
          <w:sz w:val="24"/>
        </w:rPr>
        <w:t> </w:t>
      </w:r>
      <w:r>
        <w:rPr>
          <w:i/>
          <w:w w:val="90"/>
          <w:sz w:val="24"/>
        </w:rPr>
        <w:t>sociales,</w:t>
      </w:r>
      <w:r>
        <w:rPr>
          <w:i/>
          <w:spacing w:val="-6"/>
          <w:w w:val="90"/>
          <w:sz w:val="24"/>
        </w:rPr>
        <w:t> </w:t>
      </w:r>
      <w:r>
        <w:rPr>
          <w:w w:val="90"/>
          <w:sz w:val="24"/>
        </w:rPr>
        <w:t>Buenos</w:t>
      </w:r>
      <w:r>
        <w:rPr>
          <w:spacing w:val="-8"/>
          <w:w w:val="90"/>
          <w:sz w:val="24"/>
        </w:rPr>
        <w:t> </w:t>
      </w:r>
      <w:r>
        <w:rPr>
          <w:w w:val="90"/>
          <w:sz w:val="24"/>
        </w:rPr>
        <w:t>Aires:</w:t>
      </w:r>
      <w:r>
        <w:rPr>
          <w:spacing w:val="-8"/>
          <w:w w:val="90"/>
          <w:sz w:val="24"/>
        </w:rPr>
        <w:t> </w:t>
      </w:r>
      <w:r>
        <w:rPr>
          <w:w w:val="90"/>
          <w:sz w:val="24"/>
        </w:rPr>
        <w:t>MNEMOSYNE</w:t>
      </w: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1648;mso-wrap-distance-left:0;mso-wrap-distance-right:0" from="83.664001pt,8.857261pt" to="528.574001pt,8.857261pt" stroked="true" strokeweight=".72pt" strokecolor="#000000">
            <w10:wrap type="topAndBottom"/>
          </v:line>
        </w:pict>
      </w:r>
    </w:p>
    <w:sectPr>
      <w:footerReference w:type="default" r:id="rId30"/>
      <w:pgSz w:w="12240" w:h="15840"/>
      <w:pgMar w:footer="1075" w:header="0" w:top="1380" w:bottom="1260" w:left="1560" w:right="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Tahoma">
    <w:altName w:val="Tahoma"/>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60.780029pt;margin-top:727.24408pt;width:17.3pt;height:26pt;mso-position-horizontal-relative:page;mso-position-vertical-relative:page;z-index:-25648" type="#_x0000_t202" filled="false" stroked="false">
          <v:textbox inset="0,0,0,0">
            <w:txbxContent>
              <w:p>
                <w:pPr>
                  <w:spacing w:line="516" w:lineRule="exact" w:before="0"/>
                  <w:ind w:left="40" w:right="0" w:firstLine="0"/>
                  <w:jc w:val="left"/>
                  <w:rPr>
                    <w:rFonts w:ascii="Cambria"/>
                    <w:sz w:val="48"/>
                  </w:rPr>
                </w:pPr>
                <w:r>
                  <w:rPr/>
                  <w:fldChar w:fldCharType="begin"/>
                </w:r>
                <w:r>
                  <w:rPr>
                    <w:rFonts w:ascii="Cambria"/>
                    <w:sz w:val="48"/>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24" from="83.664001pt,728.856018pt" to="528.574001pt,728.856018pt" stroked="true" strokeweight=".71997pt" strokecolor="#000000">
          <w10:wrap type="none"/>
        </v:line>
      </w:pict>
    </w:r>
    <w:r>
      <w:rPr/>
      <w:pict>
        <v:shape style="position:absolute;margin-left:560.780029pt;margin-top:727.24408pt;width:17.3pt;height:26pt;mso-position-horizontal-relative:page;mso-position-vertical-relative:page;z-index:-25600" type="#_x0000_t202" filled="false" stroked="false">
          <v:textbox inset="0,0,0,0">
            <w:txbxContent>
              <w:p>
                <w:pPr>
                  <w:spacing w:line="516" w:lineRule="exact" w:before="0"/>
                  <w:ind w:left="40" w:right="0" w:firstLine="0"/>
                  <w:jc w:val="left"/>
                  <w:rPr>
                    <w:rFonts w:ascii="Cambria"/>
                    <w:sz w:val="48"/>
                  </w:rPr>
                </w:pPr>
                <w:r>
                  <w:rPr/>
                  <w:fldChar w:fldCharType="begin"/>
                </w:r>
                <w:r>
                  <w:rPr>
                    <w:rFonts w:ascii="Cambria"/>
                    <w:sz w:val="48"/>
                  </w:rPr>
                  <w:instrText> PAGE </w:instrText>
                </w:r>
                <w:r>
                  <w:rPr/>
                  <w:fldChar w:fldCharType="separate"/>
                </w:r>
                <w:r>
                  <w:rPr/>
                  <w:t>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5.179993pt;margin-top:727.24408pt;width:28.65pt;height:26pt;mso-position-horizontal-relative:page;mso-position-vertical-relative:page;z-index:-25576" type="#_x0000_t202" filled="false" stroked="false">
          <v:textbox inset="0,0,0,0">
            <w:txbxContent>
              <w:p>
                <w:pPr>
                  <w:spacing w:line="516" w:lineRule="exact" w:before="0"/>
                  <w:ind w:left="20" w:right="0" w:firstLine="0"/>
                  <w:jc w:val="left"/>
                  <w:rPr>
                    <w:rFonts w:ascii="Cambria"/>
                    <w:sz w:val="48"/>
                  </w:rPr>
                </w:pPr>
                <w:r>
                  <w:rPr>
                    <w:rFonts w:ascii="Cambria"/>
                    <w:sz w:val="48"/>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4.179993pt;margin-top:727.24408pt;width:30.7pt;height:26pt;mso-position-horizontal-relative:page;mso-position-vertical-relative:page;z-index:-25552" type="#_x0000_t202" filled="false" stroked="false">
          <v:textbox inset="0,0,0,0">
            <w:txbxContent>
              <w:p>
                <w:pPr>
                  <w:spacing w:line="516" w:lineRule="exact" w:before="0"/>
                  <w:ind w:left="40" w:right="0" w:firstLine="0"/>
                  <w:jc w:val="left"/>
                  <w:rPr>
                    <w:rFonts w:ascii="Cambria"/>
                    <w:sz w:val="48"/>
                  </w:rPr>
                </w:pPr>
                <w:r>
                  <w:rPr/>
                  <w:fldChar w:fldCharType="begin"/>
                </w:r>
                <w:r>
                  <w:rPr>
                    <w:rFonts w:ascii="Cambria"/>
                    <w:sz w:val="48"/>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5.179993pt;margin-top:727.24408pt;width:28.65pt;height:26pt;mso-position-horizontal-relative:page;mso-position-vertical-relative:page;z-index:-25528" type="#_x0000_t202" filled="false" stroked="false">
          <v:textbox inset="0,0,0,0">
            <w:txbxContent>
              <w:p>
                <w:pPr>
                  <w:spacing w:line="516" w:lineRule="exact" w:before="0"/>
                  <w:ind w:left="20" w:right="0" w:firstLine="0"/>
                  <w:jc w:val="left"/>
                  <w:rPr>
                    <w:rFonts w:ascii="Cambria"/>
                    <w:sz w:val="48"/>
                  </w:rPr>
                </w:pPr>
                <w:r>
                  <w:rPr>
                    <w:rFonts w:ascii="Cambria"/>
                    <w:sz w:val="48"/>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4.179993pt;margin-top:727.24408pt;width:30.7pt;height:26pt;mso-position-horizontal-relative:page;mso-position-vertical-relative:page;z-index:-25504" type="#_x0000_t202" filled="false" stroked="false">
          <v:textbox inset="0,0,0,0">
            <w:txbxContent>
              <w:p>
                <w:pPr>
                  <w:spacing w:line="516" w:lineRule="exact" w:before="0"/>
                  <w:ind w:left="40" w:right="0" w:firstLine="0"/>
                  <w:jc w:val="left"/>
                  <w:rPr>
                    <w:rFonts w:ascii="Cambria"/>
                    <w:sz w:val="48"/>
                  </w:rPr>
                </w:pPr>
                <w:r>
                  <w:rPr/>
                  <w:fldChar w:fldCharType="begin"/>
                </w:r>
                <w:r>
                  <w:rPr>
                    <w:rFonts w:ascii="Cambria"/>
                    <w:sz w:val="48"/>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5.179993pt;margin-top:727.24408pt;width:28.65pt;height:26pt;mso-position-horizontal-relative:page;mso-position-vertical-relative:page;z-index:-25480" type="#_x0000_t202" filled="false" stroked="false">
          <v:textbox inset="0,0,0,0">
            <w:txbxContent>
              <w:p>
                <w:pPr>
                  <w:spacing w:line="516" w:lineRule="exact" w:before="0"/>
                  <w:ind w:left="20" w:right="0" w:firstLine="0"/>
                  <w:jc w:val="left"/>
                  <w:rPr>
                    <w:rFonts w:ascii="Cambria"/>
                    <w:sz w:val="48"/>
                  </w:rPr>
                </w:pPr>
                <w:r>
                  <w:rPr>
                    <w:rFonts w:ascii="Cambria"/>
                    <w:sz w:val="48"/>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5.179993pt;margin-top:727.24408pt;width:28.65pt;height:26pt;mso-position-horizontal-relative:page;mso-position-vertical-relative:page;z-index:-25456" type="#_x0000_t202" filled="false" stroked="false">
          <v:textbox inset="0,0,0,0">
            <w:txbxContent>
              <w:p>
                <w:pPr>
                  <w:spacing w:line="516" w:lineRule="exact" w:before="0"/>
                  <w:ind w:left="20" w:right="0" w:firstLine="0"/>
                  <w:jc w:val="left"/>
                  <w:rPr>
                    <w:rFonts w:ascii="Cambria"/>
                    <w:sz w:val="48"/>
                  </w:rPr>
                </w:pPr>
                <w:r>
                  <w:rPr>
                    <w:rFonts w:ascii="Cambria"/>
                    <w:sz w:val="48"/>
                  </w:rPr>
                  <w:t>31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10" w:hanging="348"/>
        <w:jc w:val="left"/>
      </w:pPr>
      <w:rPr>
        <w:rFonts w:hint="default" w:ascii="Arial" w:hAnsi="Arial" w:eastAsia="Arial" w:cs="Arial"/>
        <w:b/>
        <w:bCs/>
        <w:i/>
        <w:w w:val="88"/>
        <w:sz w:val="25"/>
        <w:szCs w:val="25"/>
      </w:rPr>
    </w:lvl>
    <w:lvl w:ilvl="1">
      <w:start w:val="1"/>
      <w:numFmt w:val="bullet"/>
      <w:lvlText w:val="•"/>
      <w:lvlJc w:val="left"/>
      <w:pPr>
        <w:ind w:left="1754" w:hanging="348"/>
      </w:pPr>
      <w:rPr>
        <w:rFonts w:hint="default"/>
      </w:rPr>
    </w:lvl>
    <w:lvl w:ilvl="2">
      <w:start w:val="1"/>
      <w:numFmt w:val="bullet"/>
      <w:lvlText w:val="•"/>
      <w:lvlJc w:val="left"/>
      <w:pPr>
        <w:ind w:left="2688" w:hanging="348"/>
      </w:pPr>
      <w:rPr>
        <w:rFonts w:hint="default"/>
      </w:rPr>
    </w:lvl>
    <w:lvl w:ilvl="3">
      <w:start w:val="1"/>
      <w:numFmt w:val="bullet"/>
      <w:lvlText w:val="•"/>
      <w:lvlJc w:val="left"/>
      <w:pPr>
        <w:ind w:left="3622" w:hanging="348"/>
      </w:pPr>
      <w:rPr>
        <w:rFonts w:hint="default"/>
      </w:rPr>
    </w:lvl>
    <w:lvl w:ilvl="4">
      <w:start w:val="1"/>
      <w:numFmt w:val="bullet"/>
      <w:lvlText w:val="•"/>
      <w:lvlJc w:val="left"/>
      <w:pPr>
        <w:ind w:left="4556" w:hanging="348"/>
      </w:pPr>
      <w:rPr>
        <w:rFonts w:hint="default"/>
      </w:rPr>
    </w:lvl>
    <w:lvl w:ilvl="5">
      <w:start w:val="1"/>
      <w:numFmt w:val="bullet"/>
      <w:lvlText w:val="•"/>
      <w:lvlJc w:val="left"/>
      <w:pPr>
        <w:ind w:left="5490" w:hanging="348"/>
      </w:pPr>
      <w:rPr>
        <w:rFonts w:hint="default"/>
      </w:rPr>
    </w:lvl>
    <w:lvl w:ilvl="6">
      <w:start w:val="1"/>
      <w:numFmt w:val="bullet"/>
      <w:lvlText w:val="•"/>
      <w:lvlJc w:val="left"/>
      <w:pPr>
        <w:ind w:left="6424" w:hanging="348"/>
      </w:pPr>
      <w:rPr>
        <w:rFonts w:hint="default"/>
      </w:rPr>
    </w:lvl>
    <w:lvl w:ilvl="7">
      <w:start w:val="1"/>
      <w:numFmt w:val="bullet"/>
      <w:lvlText w:val="•"/>
      <w:lvlJc w:val="left"/>
      <w:pPr>
        <w:ind w:left="7358" w:hanging="348"/>
      </w:pPr>
      <w:rPr>
        <w:rFonts w:hint="default"/>
      </w:rPr>
    </w:lvl>
    <w:lvl w:ilvl="8">
      <w:start w:val="1"/>
      <w:numFmt w:val="bullet"/>
      <w:lvlText w:val="•"/>
      <w:lvlJc w:val="left"/>
      <w:pPr>
        <w:ind w:left="8292" w:hanging="348"/>
      </w:pPr>
      <w:rPr>
        <w:rFonts w:hint="default"/>
      </w:rPr>
    </w:lvl>
  </w:abstractNum>
  <w:abstractNum w:abstractNumId="7">
    <w:multiLevelType w:val="hybridMultilevel"/>
    <w:lvl w:ilvl="0">
      <w:start w:val="1"/>
      <w:numFmt w:val="decimal"/>
      <w:lvlText w:val="%1)"/>
      <w:lvlJc w:val="left"/>
      <w:pPr>
        <w:ind w:left="342" w:hanging="300"/>
        <w:jc w:val="left"/>
      </w:pPr>
      <w:rPr>
        <w:rFonts w:hint="default" w:ascii="Times New Roman" w:hAnsi="Times New Roman" w:eastAsia="Times New Roman" w:cs="Times New Roman"/>
        <w:w w:val="93"/>
        <w:sz w:val="24"/>
        <w:szCs w:val="24"/>
      </w:rPr>
    </w:lvl>
    <w:lvl w:ilvl="1">
      <w:start w:val="1"/>
      <w:numFmt w:val="bullet"/>
      <w:lvlText w:val="•"/>
      <w:lvlJc w:val="left"/>
      <w:pPr>
        <w:ind w:left="1310" w:hanging="300"/>
      </w:pPr>
      <w:rPr>
        <w:rFonts w:hint="default"/>
      </w:rPr>
    </w:lvl>
    <w:lvl w:ilvl="2">
      <w:start w:val="1"/>
      <w:numFmt w:val="bullet"/>
      <w:lvlText w:val="•"/>
      <w:lvlJc w:val="left"/>
      <w:pPr>
        <w:ind w:left="2280" w:hanging="300"/>
      </w:pPr>
      <w:rPr>
        <w:rFonts w:hint="default"/>
      </w:rPr>
    </w:lvl>
    <w:lvl w:ilvl="3">
      <w:start w:val="1"/>
      <w:numFmt w:val="bullet"/>
      <w:lvlText w:val="•"/>
      <w:lvlJc w:val="left"/>
      <w:pPr>
        <w:ind w:left="3250" w:hanging="300"/>
      </w:pPr>
      <w:rPr>
        <w:rFonts w:hint="default"/>
      </w:rPr>
    </w:lvl>
    <w:lvl w:ilvl="4">
      <w:start w:val="1"/>
      <w:numFmt w:val="bullet"/>
      <w:lvlText w:val="•"/>
      <w:lvlJc w:val="left"/>
      <w:pPr>
        <w:ind w:left="4220" w:hanging="300"/>
      </w:pPr>
      <w:rPr>
        <w:rFonts w:hint="default"/>
      </w:rPr>
    </w:lvl>
    <w:lvl w:ilvl="5">
      <w:start w:val="1"/>
      <w:numFmt w:val="bullet"/>
      <w:lvlText w:val="•"/>
      <w:lvlJc w:val="left"/>
      <w:pPr>
        <w:ind w:left="5190" w:hanging="300"/>
      </w:pPr>
      <w:rPr>
        <w:rFonts w:hint="default"/>
      </w:rPr>
    </w:lvl>
    <w:lvl w:ilvl="6">
      <w:start w:val="1"/>
      <w:numFmt w:val="bullet"/>
      <w:lvlText w:val="•"/>
      <w:lvlJc w:val="left"/>
      <w:pPr>
        <w:ind w:left="6160" w:hanging="300"/>
      </w:pPr>
      <w:rPr>
        <w:rFonts w:hint="default"/>
      </w:rPr>
    </w:lvl>
    <w:lvl w:ilvl="7">
      <w:start w:val="1"/>
      <w:numFmt w:val="bullet"/>
      <w:lvlText w:val="•"/>
      <w:lvlJc w:val="left"/>
      <w:pPr>
        <w:ind w:left="7130" w:hanging="300"/>
      </w:pPr>
      <w:rPr>
        <w:rFonts w:hint="default"/>
      </w:rPr>
    </w:lvl>
    <w:lvl w:ilvl="8">
      <w:start w:val="1"/>
      <w:numFmt w:val="bullet"/>
      <w:lvlText w:val="•"/>
      <w:lvlJc w:val="left"/>
      <w:pPr>
        <w:ind w:left="8100" w:hanging="300"/>
      </w:pPr>
      <w:rPr>
        <w:rFonts w:hint="default"/>
      </w:rPr>
    </w:lvl>
  </w:abstractNum>
  <w:abstractNum w:abstractNumId="6">
    <w:multiLevelType w:val="hybridMultilevel"/>
    <w:lvl w:ilvl="0">
      <w:start w:val="1"/>
      <w:numFmt w:val="bullet"/>
      <w:lvlText w:val=""/>
      <w:lvlJc w:val="left"/>
      <w:pPr>
        <w:ind w:left="690" w:hanging="348"/>
      </w:pPr>
      <w:rPr>
        <w:rFonts w:hint="default" w:ascii="Wingdings" w:hAnsi="Wingdings" w:eastAsia="Wingdings" w:cs="Wingdings"/>
        <w:w w:val="99"/>
        <w:sz w:val="24"/>
        <w:szCs w:val="24"/>
      </w:rPr>
    </w:lvl>
    <w:lvl w:ilvl="1">
      <w:start w:val="1"/>
      <w:numFmt w:val="bullet"/>
      <w:lvlText w:val="•"/>
      <w:lvlJc w:val="left"/>
      <w:pPr>
        <w:ind w:left="1634" w:hanging="348"/>
      </w:pPr>
      <w:rPr>
        <w:rFonts w:hint="default"/>
      </w:rPr>
    </w:lvl>
    <w:lvl w:ilvl="2">
      <w:start w:val="1"/>
      <w:numFmt w:val="bullet"/>
      <w:lvlText w:val="•"/>
      <w:lvlJc w:val="left"/>
      <w:pPr>
        <w:ind w:left="2568" w:hanging="348"/>
      </w:pPr>
      <w:rPr>
        <w:rFonts w:hint="default"/>
      </w:rPr>
    </w:lvl>
    <w:lvl w:ilvl="3">
      <w:start w:val="1"/>
      <w:numFmt w:val="bullet"/>
      <w:lvlText w:val="•"/>
      <w:lvlJc w:val="left"/>
      <w:pPr>
        <w:ind w:left="3502" w:hanging="348"/>
      </w:pPr>
      <w:rPr>
        <w:rFonts w:hint="default"/>
      </w:rPr>
    </w:lvl>
    <w:lvl w:ilvl="4">
      <w:start w:val="1"/>
      <w:numFmt w:val="bullet"/>
      <w:lvlText w:val="•"/>
      <w:lvlJc w:val="left"/>
      <w:pPr>
        <w:ind w:left="4436" w:hanging="348"/>
      </w:pPr>
      <w:rPr>
        <w:rFonts w:hint="default"/>
      </w:rPr>
    </w:lvl>
    <w:lvl w:ilvl="5">
      <w:start w:val="1"/>
      <w:numFmt w:val="bullet"/>
      <w:lvlText w:val="•"/>
      <w:lvlJc w:val="left"/>
      <w:pPr>
        <w:ind w:left="5370" w:hanging="348"/>
      </w:pPr>
      <w:rPr>
        <w:rFonts w:hint="default"/>
      </w:rPr>
    </w:lvl>
    <w:lvl w:ilvl="6">
      <w:start w:val="1"/>
      <w:numFmt w:val="bullet"/>
      <w:lvlText w:val="•"/>
      <w:lvlJc w:val="left"/>
      <w:pPr>
        <w:ind w:left="6304" w:hanging="348"/>
      </w:pPr>
      <w:rPr>
        <w:rFonts w:hint="default"/>
      </w:rPr>
    </w:lvl>
    <w:lvl w:ilvl="7">
      <w:start w:val="1"/>
      <w:numFmt w:val="bullet"/>
      <w:lvlText w:val="•"/>
      <w:lvlJc w:val="left"/>
      <w:pPr>
        <w:ind w:left="7238" w:hanging="348"/>
      </w:pPr>
      <w:rPr>
        <w:rFonts w:hint="default"/>
      </w:rPr>
    </w:lvl>
    <w:lvl w:ilvl="8">
      <w:start w:val="1"/>
      <w:numFmt w:val="bullet"/>
      <w:lvlText w:val="•"/>
      <w:lvlJc w:val="left"/>
      <w:pPr>
        <w:ind w:left="8172" w:hanging="348"/>
      </w:pPr>
      <w:rPr>
        <w:rFonts w:hint="default"/>
      </w:rPr>
    </w:lvl>
  </w:abstractNum>
  <w:abstractNum w:abstractNumId="5">
    <w:multiLevelType w:val="hybridMultilevel"/>
    <w:lvl w:ilvl="0">
      <w:start w:val="1"/>
      <w:numFmt w:val="decimal"/>
      <w:lvlText w:val="%1)"/>
      <w:lvlJc w:val="left"/>
      <w:pPr>
        <w:ind w:left="822" w:hanging="348"/>
        <w:jc w:val="left"/>
      </w:pPr>
      <w:rPr>
        <w:rFonts w:hint="default" w:ascii="Times New Roman" w:hAnsi="Times New Roman" w:eastAsia="Times New Roman" w:cs="Times New Roman"/>
        <w:w w:val="93"/>
        <w:sz w:val="24"/>
        <w:szCs w:val="24"/>
      </w:rPr>
    </w:lvl>
    <w:lvl w:ilvl="1">
      <w:start w:val="1"/>
      <w:numFmt w:val="bullet"/>
      <w:lvlText w:val="•"/>
      <w:lvlJc w:val="left"/>
      <w:pPr>
        <w:ind w:left="1754" w:hanging="348"/>
      </w:pPr>
      <w:rPr>
        <w:rFonts w:hint="default"/>
      </w:rPr>
    </w:lvl>
    <w:lvl w:ilvl="2">
      <w:start w:val="1"/>
      <w:numFmt w:val="bullet"/>
      <w:lvlText w:val="•"/>
      <w:lvlJc w:val="left"/>
      <w:pPr>
        <w:ind w:left="2688" w:hanging="348"/>
      </w:pPr>
      <w:rPr>
        <w:rFonts w:hint="default"/>
      </w:rPr>
    </w:lvl>
    <w:lvl w:ilvl="3">
      <w:start w:val="1"/>
      <w:numFmt w:val="bullet"/>
      <w:lvlText w:val="•"/>
      <w:lvlJc w:val="left"/>
      <w:pPr>
        <w:ind w:left="3622" w:hanging="348"/>
      </w:pPr>
      <w:rPr>
        <w:rFonts w:hint="default"/>
      </w:rPr>
    </w:lvl>
    <w:lvl w:ilvl="4">
      <w:start w:val="1"/>
      <w:numFmt w:val="bullet"/>
      <w:lvlText w:val="•"/>
      <w:lvlJc w:val="left"/>
      <w:pPr>
        <w:ind w:left="4556" w:hanging="348"/>
      </w:pPr>
      <w:rPr>
        <w:rFonts w:hint="default"/>
      </w:rPr>
    </w:lvl>
    <w:lvl w:ilvl="5">
      <w:start w:val="1"/>
      <w:numFmt w:val="bullet"/>
      <w:lvlText w:val="•"/>
      <w:lvlJc w:val="left"/>
      <w:pPr>
        <w:ind w:left="5490" w:hanging="348"/>
      </w:pPr>
      <w:rPr>
        <w:rFonts w:hint="default"/>
      </w:rPr>
    </w:lvl>
    <w:lvl w:ilvl="6">
      <w:start w:val="1"/>
      <w:numFmt w:val="bullet"/>
      <w:lvlText w:val="•"/>
      <w:lvlJc w:val="left"/>
      <w:pPr>
        <w:ind w:left="6424" w:hanging="348"/>
      </w:pPr>
      <w:rPr>
        <w:rFonts w:hint="default"/>
      </w:rPr>
    </w:lvl>
    <w:lvl w:ilvl="7">
      <w:start w:val="1"/>
      <w:numFmt w:val="bullet"/>
      <w:lvlText w:val="•"/>
      <w:lvlJc w:val="left"/>
      <w:pPr>
        <w:ind w:left="7358" w:hanging="348"/>
      </w:pPr>
      <w:rPr>
        <w:rFonts w:hint="default"/>
      </w:rPr>
    </w:lvl>
    <w:lvl w:ilvl="8">
      <w:start w:val="1"/>
      <w:numFmt w:val="bullet"/>
      <w:lvlText w:val="•"/>
      <w:lvlJc w:val="left"/>
      <w:pPr>
        <w:ind w:left="8292" w:hanging="348"/>
      </w:pPr>
      <w:rPr>
        <w:rFonts w:hint="default"/>
      </w:rPr>
    </w:lvl>
  </w:abstractNum>
  <w:abstractNum w:abstractNumId="4">
    <w:multiLevelType w:val="hybridMultilevel"/>
    <w:lvl w:ilvl="0">
      <w:start w:val="1"/>
      <w:numFmt w:val="bullet"/>
      <w:lvlText w:val=""/>
      <w:lvlJc w:val="left"/>
      <w:pPr>
        <w:ind w:left="810" w:hanging="348"/>
      </w:pPr>
      <w:rPr>
        <w:rFonts w:hint="default" w:ascii="Wingdings" w:hAnsi="Wingdings" w:eastAsia="Wingdings" w:cs="Wingdings"/>
        <w:w w:val="99"/>
        <w:sz w:val="24"/>
        <w:szCs w:val="24"/>
      </w:rPr>
    </w:lvl>
    <w:lvl w:ilvl="1">
      <w:start w:val="1"/>
      <w:numFmt w:val="bullet"/>
      <w:lvlText w:val="•"/>
      <w:lvlJc w:val="left"/>
      <w:pPr>
        <w:ind w:left="1754" w:hanging="348"/>
      </w:pPr>
      <w:rPr>
        <w:rFonts w:hint="default"/>
      </w:rPr>
    </w:lvl>
    <w:lvl w:ilvl="2">
      <w:start w:val="1"/>
      <w:numFmt w:val="bullet"/>
      <w:lvlText w:val="•"/>
      <w:lvlJc w:val="left"/>
      <w:pPr>
        <w:ind w:left="2688" w:hanging="348"/>
      </w:pPr>
      <w:rPr>
        <w:rFonts w:hint="default"/>
      </w:rPr>
    </w:lvl>
    <w:lvl w:ilvl="3">
      <w:start w:val="1"/>
      <w:numFmt w:val="bullet"/>
      <w:lvlText w:val="•"/>
      <w:lvlJc w:val="left"/>
      <w:pPr>
        <w:ind w:left="3622" w:hanging="348"/>
      </w:pPr>
      <w:rPr>
        <w:rFonts w:hint="default"/>
      </w:rPr>
    </w:lvl>
    <w:lvl w:ilvl="4">
      <w:start w:val="1"/>
      <w:numFmt w:val="bullet"/>
      <w:lvlText w:val="•"/>
      <w:lvlJc w:val="left"/>
      <w:pPr>
        <w:ind w:left="4556" w:hanging="348"/>
      </w:pPr>
      <w:rPr>
        <w:rFonts w:hint="default"/>
      </w:rPr>
    </w:lvl>
    <w:lvl w:ilvl="5">
      <w:start w:val="1"/>
      <w:numFmt w:val="bullet"/>
      <w:lvlText w:val="•"/>
      <w:lvlJc w:val="left"/>
      <w:pPr>
        <w:ind w:left="5490" w:hanging="348"/>
      </w:pPr>
      <w:rPr>
        <w:rFonts w:hint="default"/>
      </w:rPr>
    </w:lvl>
    <w:lvl w:ilvl="6">
      <w:start w:val="1"/>
      <w:numFmt w:val="bullet"/>
      <w:lvlText w:val="•"/>
      <w:lvlJc w:val="left"/>
      <w:pPr>
        <w:ind w:left="6424" w:hanging="348"/>
      </w:pPr>
      <w:rPr>
        <w:rFonts w:hint="default"/>
      </w:rPr>
    </w:lvl>
    <w:lvl w:ilvl="7">
      <w:start w:val="1"/>
      <w:numFmt w:val="bullet"/>
      <w:lvlText w:val="•"/>
      <w:lvlJc w:val="left"/>
      <w:pPr>
        <w:ind w:left="7358" w:hanging="348"/>
      </w:pPr>
      <w:rPr>
        <w:rFonts w:hint="default"/>
      </w:rPr>
    </w:lvl>
    <w:lvl w:ilvl="8">
      <w:start w:val="1"/>
      <w:numFmt w:val="bullet"/>
      <w:lvlText w:val="•"/>
      <w:lvlJc w:val="left"/>
      <w:pPr>
        <w:ind w:left="8292" w:hanging="348"/>
      </w:pPr>
      <w:rPr>
        <w:rFonts w:hint="default"/>
      </w:rPr>
    </w:lvl>
  </w:abstractNum>
  <w:abstractNum w:abstractNumId="3">
    <w:multiLevelType w:val="hybridMultilevel"/>
    <w:lvl w:ilvl="0">
      <w:start w:val="1"/>
      <w:numFmt w:val="decimal"/>
      <w:lvlText w:val="%1."/>
      <w:lvlJc w:val="left"/>
      <w:pPr>
        <w:ind w:left="339" w:hanging="238"/>
        <w:jc w:val="left"/>
      </w:pPr>
      <w:rPr>
        <w:rFonts w:hint="default"/>
        <w:w w:val="99"/>
      </w:rPr>
    </w:lvl>
    <w:lvl w:ilvl="1">
      <w:start w:val="1"/>
      <w:numFmt w:val="decimal"/>
      <w:lvlText w:val="%1.%2"/>
      <w:lvlJc w:val="left"/>
      <w:pPr>
        <w:ind w:left="102" w:hanging="387"/>
        <w:jc w:val="left"/>
      </w:pPr>
      <w:rPr>
        <w:rFonts w:hint="default" w:ascii="Times New Roman" w:hAnsi="Times New Roman" w:eastAsia="Times New Roman" w:cs="Times New Roman"/>
        <w:spacing w:val="-1"/>
        <w:w w:val="99"/>
        <w:sz w:val="24"/>
        <w:szCs w:val="24"/>
      </w:rPr>
    </w:lvl>
    <w:lvl w:ilvl="2">
      <w:start w:val="1"/>
      <w:numFmt w:val="bullet"/>
      <w:lvlText w:val="•"/>
      <w:lvlJc w:val="left"/>
      <w:pPr>
        <w:ind w:left="1431" w:hanging="387"/>
      </w:pPr>
      <w:rPr>
        <w:rFonts w:hint="default"/>
      </w:rPr>
    </w:lvl>
    <w:lvl w:ilvl="3">
      <w:start w:val="1"/>
      <w:numFmt w:val="bullet"/>
      <w:lvlText w:val="•"/>
      <w:lvlJc w:val="left"/>
      <w:pPr>
        <w:ind w:left="2522" w:hanging="387"/>
      </w:pPr>
      <w:rPr>
        <w:rFonts w:hint="default"/>
      </w:rPr>
    </w:lvl>
    <w:lvl w:ilvl="4">
      <w:start w:val="1"/>
      <w:numFmt w:val="bullet"/>
      <w:lvlText w:val="•"/>
      <w:lvlJc w:val="left"/>
      <w:pPr>
        <w:ind w:left="3613" w:hanging="387"/>
      </w:pPr>
      <w:rPr>
        <w:rFonts w:hint="default"/>
      </w:rPr>
    </w:lvl>
    <w:lvl w:ilvl="5">
      <w:start w:val="1"/>
      <w:numFmt w:val="bullet"/>
      <w:lvlText w:val="•"/>
      <w:lvlJc w:val="left"/>
      <w:pPr>
        <w:ind w:left="4704" w:hanging="387"/>
      </w:pPr>
      <w:rPr>
        <w:rFonts w:hint="default"/>
      </w:rPr>
    </w:lvl>
    <w:lvl w:ilvl="6">
      <w:start w:val="1"/>
      <w:numFmt w:val="bullet"/>
      <w:lvlText w:val="•"/>
      <w:lvlJc w:val="left"/>
      <w:pPr>
        <w:ind w:left="5795" w:hanging="387"/>
      </w:pPr>
      <w:rPr>
        <w:rFonts w:hint="default"/>
      </w:rPr>
    </w:lvl>
    <w:lvl w:ilvl="7">
      <w:start w:val="1"/>
      <w:numFmt w:val="bullet"/>
      <w:lvlText w:val="•"/>
      <w:lvlJc w:val="left"/>
      <w:pPr>
        <w:ind w:left="6886" w:hanging="387"/>
      </w:pPr>
      <w:rPr>
        <w:rFonts w:hint="default"/>
      </w:rPr>
    </w:lvl>
    <w:lvl w:ilvl="8">
      <w:start w:val="1"/>
      <w:numFmt w:val="bullet"/>
      <w:lvlText w:val="•"/>
      <w:lvlJc w:val="left"/>
      <w:pPr>
        <w:ind w:left="7977" w:hanging="387"/>
      </w:pPr>
      <w:rPr>
        <w:rFonts w:hint="default"/>
      </w:rPr>
    </w:lvl>
  </w:abstractNum>
  <w:abstractNum w:abstractNumId="2">
    <w:multiLevelType w:val="hybridMultilevel"/>
    <w:lvl w:ilvl="0">
      <w:start w:val="1"/>
      <w:numFmt w:val="lowerLetter"/>
      <w:lvlText w:val="%1)"/>
      <w:lvlJc w:val="left"/>
      <w:pPr>
        <w:ind w:left="522" w:hanging="360"/>
        <w:jc w:val="left"/>
      </w:pPr>
      <w:rPr>
        <w:rFonts w:hint="default" w:ascii="Times New Roman" w:hAnsi="Times New Roman" w:eastAsia="Times New Roman" w:cs="Times New Roman"/>
        <w:spacing w:val="-1"/>
        <w:w w:val="90"/>
        <w:sz w:val="24"/>
        <w:szCs w:val="24"/>
      </w:rPr>
    </w:lvl>
    <w:lvl w:ilvl="1">
      <w:start w:val="1"/>
      <w:numFmt w:val="bullet"/>
      <w:lvlText w:val=""/>
      <w:lvlJc w:val="left"/>
      <w:pPr>
        <w:ind w:left="810" w:hanging="348"/>
      </w:pPr>
      <w:rPr>
        <w:rFonts w:hint="default" w:ascii="Wingdings" w:hAnsi="Wingdings" w:eastAsia="Wingdings" w:cs="Wingdings"/>
        <w:w w:val="99"/>
        <w:sz w:val="24"/>
        <w:szCs w:val="24"/>
      </w:rPr>
    </w:lvl>
    <w:lvl w:ilvl="2">
      <w:start w:val="1"/>
      <w:numFmt w:val="bullet"/>
      <w:lvlText w:val="•"/>
      <w:lvlJc w:val="left"/>
      <w:pPr>
        <w:ind w:left="1857" w:hanging="348"/>
      </w:pPr>
      <w:rPr>
        <w:rFonts w:hint="default"/>
      </w:rPr>
    </w:lvl>
    <w:lvl w:ilvl="3">
      <w:start w:val="1"/>
      <w:numFmt w:val="bullet"/>
      <w:lvlText w:val="•"/>
      <w:lvlJc w:val="left"/>
      <w:pPr>
        <w:ind w:left="2895" w:hanging="348"/>
      </w:pPr>
      <w:rPr>
        <w:rFonts w:hint="default"/>
      </w:rPr>
    </w:lvl>
    <w:lvl w:ilvl="4">
      <w:start w:val="1"/>
      <w:numFmt w:val="bullet"/>
      <w:lvlText w:val="•"/>
      <w:lvlJc w:val="left"/>
      <w:pPr>
        <w:ind w:left="3933" w:hanging="348"/>
      </w:pPr>
      <w:rPr>
        <w:rFonts w:hint="default"/>
      </w:rPr>
    </w:lvl>
    <w:lvl w:ilvl="5">
      <w:start w:val="1"/>
      <w:numFmt w:val="bullet"/>
      <w:lvlText w:val="•"/>
      <w:lvlJc w:val="left"/>
      <w:pPr>
        <w:ind w:left="4971" w:hanging="348"/>
      </w:pPr>
      <w:rPr>
        <w:rFonts w:hint="default"/>
      </w:rPr>
    </w:lvl>
    <w:lvl w:ilvl="6">
      <w:start w:val="1"/>
      <w:numFmt w:val="bullet"/>
      <w:lvlText w:val="•"/>
      <w:lvlJc w:val="left"/>
      <w:pPr>
        <w:ind w:left="6008" w:hanging="348"/>
      </w:pPr>
      <w:rPr>
        <w:rFonts w:hint="default"/>
      </w:rPr>
    </w:lvl>
    <w:lvl w:ilvl="7">
      <w:start w:val="1"/>
      <w:numFmt w:val="bullet"/>
      <w:lvlText w:val="•"/>
      <w:lvlJc w:val="left"/>
      <w:pPr>
        <w:ind w:left="7046" w:hanging="348"/>
      </w:pPr>
      <w:rPr>
        <w:rFonts w:hint="default"/>
      </w:rPr>
    </w:lvl>
    <w:lvl w:ilvl="8">
      <w:start w:val="1"/>
      <w:numFmt w:val="bullet"/>
      <w:lvlText w:val="•"/>
      <w:lvlJc w:val="left"/>
      <w:pPr>
        <w:ind w:left="8084" w:hanging="348"/>
      </w:pPr>
      <w:rPr>
        <w:rFonts w:hint="default"/>
      </w:rPr>
    </w:lvl>
  </w:abstractNum>
  <w:abstractNum w:abstractNumId="0">
    <w:multiLevelType w:val="hybridMultilevel"/>
    <w:lvl w:ilvl="0">
      <w:start w:val="1"/>
      <w:numFmt w:val="upperRoman"/>
      <w:lvlText w:val="%1"/>
      <w:lvlJc w:val="left"/>
      <w:pPr>
        <w:ind w:left="4204" w:hanging="145"/>
        <w:jc w:val="left"/>
      </w:pPr>
      <w:rPr>
        <w:rFonts w:hint="default" w:ascii="Arial" w:hAnsi="Arial" w:eastAsia="Arial" w:cs="Arial"/>
        <w:b/>
        <w:bCs/>
        <w:w w:val="126"/>
        <w:sz w:val="24"/>
        <w:szCs w:val="24"/>
      </w:rPr>
    </w:lvl>
    <w:lvl w:ilvl="1">
      <w:start w:val="1"/>
      <w:numFmt w:val="bullet"/>
      <w:lvlText w:val="•"/>
      <w:lvlJc w:val="left"/>
      <w:pPr>
        <w:ind w:left="4784" w:hanging="145"/>
      </w:pPr>
      <w:rPr>
        <w:rFonts w:hint="default"/>
      </w:rPr>
    </w:lvl>
    <w:lvl w:ilvl="2">
      <w:start w:val="1"/>
      <w:numFmt w:val="bullet"/>
      <w:lvlText w:val="•"/>
      <w:lvlJc w:val="left"/>
      <w:pPr>
        <w:ind w:left="5368" w:hanging="145"/>
      </w:pPr>
      <w:rPr>
        <w:rFonts w:hint="default"/>
      </w:rPr>
    </w:lvl>
    <w:lvl w:ilvl="3">
      <w:start w:val="1"/>
      <w:numFmt w:val="bullet"/>
      <w:lvlText w:val="•"/>
      <w:lvlJc w:val="left"/>
      <w:pPr>
        <w:ind w:left="5952" w:hanging="145"/>
      </w:pPr>
      <w:rPr>
        <w:rFonts w:hint="default"/>
      </w:rPr>
    </w:lvl>
    <w:lvl w:ilvl="4">
      <w:start w:val="1"/>
      <w:numFmt w:val="bullet"/>
      <w:lvlText w:val="•"/>
      <w:lvlJc w:val="left"/>
      <w:pPr>
        <w:ind w:left="6536" w:hanging="145"/>
      </w:pPr>
      <w:rPr>
        <w:rFonts w:hint="default"/>
      </w:rPr>
    </w:lvl>
    <w:lvl w:ilvl="5">
      <w:start w:val="1"/>
      <w:numFmt w:val="bullet"/>
      <w:lvlText w:val="•"/>
      <w:lvlJc w:val="left"/>
      <w:pPr>
        <w:ind w:left="7120" w:hanging="145"/>
      </w:pPr>
      <w:rPr>
        <w:rFonts w:hint="default"/>
      </w:rPr>
    </w:lvl>
    <w:lvl w:ilvl="6">
      <w:start w:val="1"/>
      <w:numFmt w:val="bullet"/>
      <w:lvlText w:val="•"/>
      <w:lvlJc w:val="left"/>
      <w:pPr>
        <w:ind w:left="7704" w:hanging="145"/>
      </w:pPr>
      <w:rPr>
        <w:rFonts w:hint="default"/>
      </w:rPr>
    </w:lvl>
    <w:lvl w:ilvl="7">
      <w:start w:val="1"/>
      <w:numFmt w:val="bullet"/>
      <w:lvlText w:val="•"/>
      <w:lvlJc w:val="left"/>
      <w:pPr>
        <w:ind w:left="8288" w:hanging="145"/>
      </w:pPr>
      <w:rPr>
        <w:rFonts w:hint="default"/>
      </w:rPr>
    </w:lvl>
    <w:lvl w:ilvl="8">
      <w:start w:val="1"/>
      <w:numFmt w:val="bullet"/>
      <w:lvlText w:val="•"/>
      <w:lvlJc w:val="left"/>
      <w:pPr>
        <w:ind w:left="8872" w:hanging="145"/>
      </w:pPr>
      <w:rPr>
        <w:rFonts w:hint="default"/>
      </w:rPr>
    </w:lvl>
  </w:abstractNum>
  <w:num w:numId="2">
    <w:abstractNumId w:val="1"/>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04"/>
      <w:ind w:right="856"/>
      <w:jc w:val="center"/>
    </w:pPr>
    <w:rPr>
      <w:rFonts w:ascii="Times New Roman" w:hAnsi="Times New Roman" w:eastAsia="Times New Roman" w:cs="Times New Roman"/>
      <w:sz w:val="24"/>
      <w:szCs w:val="24"/>
    </w:rPr>
  </w:style>
  <w:style w:styleId="TOC2" w:type="paragraph">
    <w:name w:val="TOC 2"/>
    <w:basedOn w:val="Normal"/>
    <w:uiPriority w:val="1"/>
    <w:qFormat/>
    <w:pPr>
      <w:spacing w:before="197"/>
      <w:ind w:left="102" w:right="1219"/>
    </w:pPr>
    <w:rPr>
      <w:rFonts w:ascii="Arial" w:hAnsi="Arial" w:eastAsia="Arial" w:cs="Arial"/>
      <w:b/>
      <w:bCs/>
      <w:i/>
      <w:sz w:val="25"/>
      <w:szCs w:val="25"/>
    </w:rPr>
  </w:style>
  <w:style w:styleId="TOC3" w:type="paragraph">
    <w:name w:val="TOC 3"/>
    <w:basedOn w:val="Normal"/>
    <w:uiPriority w:val="1"/>
    <w:qFormat/>
    <w:pPr>
      <w:spacing w:before="204"/>
      <w:ind w:left="1170" w:right="1219"/>
    </w:pPr>
    <w:rPr>
      <w:rFonts w:ascii="Times New Roman" w:hAnsi="Times New Roman" w:eastAsia="Times New Roman" w:cs="Times New Roman"/>
      <w:sz w:val="24"/>
      <w:szCs w:val="24"/>
    </w:rPr>
  </w:style>
  <w:style w:styleId="TOC4" w:type="paragraph">
    <w:name w:val="TOC 4"/>
    <w:basedOn w:val="Normal"/>
    <w:uiPriority w:val="1"/>
    <w:qFormat/>
    <w:pPr>
      <w:spacing w:before="214"/>
      <w:ind w:left="4247" w:right="996" w:hanging="228"/>
      <w:jc w:val="center"/>
    </w:pPr>
    <w:rPr>
      <w:rFonts w:ascii="Arial" w:hAnsi="Arial" w:eastAsia="Arial" w:cs="Arial"/>
      <w:b/>
      <w:bCs/>
      <w:sz w:val="24"/>
      <w:szCs w:val="24"/>
    </w:rPr>
  </w:style>
  <w:style w:styleId="TOC5" w:type="paragraph">
    <w:name w:val="TOC 5"/>
    <w:basedOn w:val="Normal"/>
    <w:uiPriority w:val="1"/>
    <w:qFormat/>
    <w:pPr>
      <w:spacing w:before="214"/>
      <w:ind w:left="4204" w:right="998" w:hanging="144"/>
      <w:jc w:val="center"/>
    </w:pPr>
    <w:rPr>
      <w:rFonts w:ascii="Arial" w:hAnsi="Arial" w:eastAsia="Arial" w:cs="Arial"/>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2"/>
      <w:ind w:left="810"/>
      <w:jc w:val="both"/>
      <w:outlineLvl w:val="1"/>
    </w:pPr>
    <w:rPr>
      <w:rFonts w:ascii="Arial" w:hAnsi="Arial" w:eastAsia="Arial" w:cs="Arial"/>
      <w:b/>
      <w:bCs/>
      <w:i/>
      <w:sz w:val="25"/>
      <w:szCs w:val="25"/>
    </w:rPr>
  </w:style>
  <w:style w:styleId="Heading2" w:type="paragraph">
    <w:name w:val="Heading 2"/>
    <w:basedOn w:val="Normal"/>
    <w:uiPriority w:val="1"/>
    <w:qFormat/>
    <w:pPr>
      <w:ind w:left="102" w:right="1568"/>
      <w:jc w:val="center"/>
      <w:outlineLvl w:val="2"/>
    </w:pPr>
    <w:rPr>
      <w:rFonts w:ascii="Arial" w:hAnsi="Arial" w:eastAsia="Arial" w:cs="Arial"/>
      <w:b/>
      <w:bCs/>
      <w:sz w:val="24"/>
      <w:szCs w:val="24"/>
    </w:rPr>
  </w:style>
  <w:style w:styleId="ListParagraph" w:type="paragraph">
    <w:name w:val="List Paragraph"/>
    <w:basedOn w:val="Normal"/>
    <w:uiPriority w:val="1"/>
    <w:qFormat/>
    <w:pPr>
      <w:spacing w:before="201"/>
      <w:ind w:left="810" w:hanging="348"/>
    </w:pPr>
    <w:rPr>
      <w:rFonts w:ascii="Times New Roman" w:hAnsi="Times New Roman" w:eastAsia="Times New Roman" w:cs="Times New Roman"/>
    </w:rPr>
  </w:style>
  <w:style w:styleId="TableParagraph" w:type="paragraph">
    <w:name w:val="Table Paragraph"/>
    <w:basedOn w:val="Normal"/>
    <w:uiPriority w:val="1"/>
    <w:qFormat/>
    <w:pPr>
      <w:spacing w:before="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image" Target="media/image8.png"/><Relationship Id="rId16" Type="http://schemas.openxmlformats.org/officeDocument/2006/relationships/footer" Target="footer4.xml"/><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footer" Target="footer5.xml"/><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footer" Target="footer6.xml"/><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footer" Target="footer7.xml"/><Relationship Id="rId30" Type="http://schemas.openxmlformats.org/officeDocument/2006/relationships/footer" Target="footer8.xml"/><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 TELERIN</dc:creator>
  <dcterms:created xsi:type="dcterms:W3CDTF">2017-05-17T21:35:12Z</dcterms:created>
  <dcterms:modified xsi:type="dcterms:W3CDTF">2017-05-17T21:35:12Z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2013-05-25T00:00:00Z</vt:filetime>
  </property>
  <property fmtid="{D5CDD505-2E9C-101B-9397-08002B2CF9AE}" pid="3" name="Creator">
    <vt:lpwstr>Microsoft® Office Word 2007</vt:lpwstr>
  </property>
  <property fmtid="{D5CDD505-2E9C-101B-9397-08002B2CF9AE}" pid="4" name="LastSaved">
    <vt:filetime>2017-05-17T00:00:00Z</vt:filetime>
  </property>
</Properties>
</file>