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6"/>
        <w:rPr>
          <w:rFonts w:ascii="Times New Roman"/>
          <w:sz w:val="16"/>
        </w:rPr>
      </w:pPr>
    </w:p>
    <w:p>
      <w:pPr>
        <w:spacing w:line="368" w:lineRule="exact" w:before="58"/>
        <w:ind w:left="2713" w:right="0" w:firstLine="0"/>
        <w:jc w:val="left"/>
        <w:rPr>
          <w:b/>
          <w:i/>
          <w:sz w:val="32"/>
        </w:rPr>
      </w:pPr>
      <w:r>
        <w:rPr/>
        <w:drawing>
          <wp:anchor distT="0" distB="0" distL="0" distR="0" allowOverlap="1" layoutInCell="1" locked="0" behindDoc="1" simplePos="0" relativeHeight="268396871">
            <wp:simplePos x="0" y="0"/>
            <wp:positionH relativeFrom="page">
              <wp:posOffset>1017905</wp:posOffset>
            </wp:positionH>
            <wp:positionV relativeFrom="paragraph">
              <wp:posOffset>-272188</wp:posOffset>
            </wp:positionV>
            <wp:extent cx="1400809"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00809" cy="1143000"/>
                    </a:xfrm>
                    <a:prstGeom prst="rect">
                      <a:avLst/>
                    </a:prstGeom>
                  </pic:spPr>
                </pic:pic>
              </a:graphicData>
            </a:graphic>
          </wp:anchor>
        </w:drawing>
      </w:r>
      <w:r>
        <w:rPr>
          <w:b/>
          <w:i/>
          <w:sz w:val="32"/>
          <w:u w:val="thick"/>
        </w:rPr>
        <w:t>Universidad Autónoma del Estado de México</w:t>
      </w:r>
    </w:p>
    <w:p>
      <w:pPr>
        <w:spacing w:line="368" w:lineRule="exact" w:before="0"/>
        <w:ind w:left="2713"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spacing w:before="8"/>
        <w:rPr>
          <w:sz w:val="47"/>
        </w:rPr>
      </w:pPr>
    </w:p>
    <w:p>
      <w:pPr>
        <w:spacing w:before="0"/>
        <w:ind w:left="2033" w:right="2453" w:firstLine="0"/>
        <w:jc w:val="center"/>
        <w:rPr>
          <w:b/>
          <w:i/>
          <w:sz w:val="32"/>
        </w:rPr>
      </w:pPr>
      <w:r>
        <w:rPr>
          <w:b/>
          <w:i/>
          <w:sz w:val="32"/>
        </w:rPr>
        <w:t>LICENCIATURA EN CONTADURÍA</w:t>
      </w:r>
    </w:p>
    <w:p>
      <w:pPr>
        <w:pStyle w:val="BodyText"/>
        <w:rPr>
          <w:b/>
          <w:i/>
          <w:sz w:val="32"/>
        </w:rPr>
      </w:pPr>
    </w:p>
    <w:p>
      <w:pPr>
        <w:pStyle w:val="BodyText"/>
        <w:rPr>
          <w:b/>
          <w:i/>
          <w:sz w:val="32"/>
        </w:rPr>
      </w:pPr>
    </w:p>
    <w:p>
      <w:pPr>
        <w:pStyle w:val="BodyText"/>
        <w:rPr>
          <w:b/>
          <w:i/>
          <w:sz w:val="32"/>
        </w:rPr>
      </w:pPr>
    </w:p>
    <w:p>
      <w:pPr>
        <w:pStyle w:val="BodyText"/>
        <w:spacing w:before="3"/>
        <w:rPr>
          <w:b/>
          <w:i/>
          <w:sz w:val="25"/>
        </w:rPr>
      </w:pPr>
    </w:p>
    <w:p>
      <w:pPr>
        <w:spacing w:before="0"/>
        <w:ind w:left="2032" w:right="2453" w:firstLine="0"/>
        <w:jc w:val="center"/>
        <w:rPr>
          <w:b/>
          <w:sz w:val="36"/>
        </w:rPr>
      </w:pPr>
      <w:r>
        <w:rPr>
          <w:b/>
          <w:sz w:val="36"/>
        </w:rPr>
        <w:t>APUNTES</w:t>
      </w:r>
    </w:p>
    <w:p>
      <w:pPr>
        <w:pStyle w:val="Heading1"/>
        <w:spacing w:before="263"/>
        <w:ind w:right="2452"/>
        <w:jc w:val="center"/>
      </w:pPr>
      <w:r>
        <w:rPr/>
        <w:t>SISTEMAS DE CONTROL INTERNO</w:t>
      </w:r>
    </w:p>
    <w:p>
      <w:pPr>
        <w:pStyle w:val="BodyText"/>
        <w:rPr>
          <w:b/>
          <w:sz w:val="20"/>
        </w:rPr>
      </w:pPr>
    </w:p>
    <w:p>
      <w:pPr>
        <w:pStyle w:val="BodyText"/>
        <w:rPr>
          <w:b/>
          <w:sz w:val="20"/>
        </w:rPr>
      </w:pPr>
    </w:p>
    <w:p>
      <w:pPr>
        <w:pStyle w:val="BodyText"/>
        <w:rPr>
          <w:b/>
          <w:sz w:val="20"/>
        </w:rPr>
      </w:pPr>
    </w:p>
    <w:p>
      <w:pPr>
        <w:pStyle w:val="BodyText"/>
        <w:spacing w:before="7" w:after="1"/>
        <w:rPr>
          <w:b/>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6"/>
        <w:gridCol w:w="1153"/>
        <w:gridCol w:w="1262"/>
        <w:gridCol w:w="1044"/>
        <w:gridCol w:w="1306"/>
        <w:gridCol w:w="1109"/>
        <w:gridCol w:w="1109"/>
        <w:gridCol w:w="1344"/>
      </w:tblGrid>
      <w:tr>
        <w:trPr>
          <w:trHeight w:val="792" w:hRule="exact"/>
        </w:trPr>
        <w:tc>
          <w:tcPr>
            <w:tcW w:w="996" w:type="dxa"/>
            <w:shd w:val="clear" w:color="auto" w:fill="76923B"/>
          </w:tcPr>
          <w:p>
            <w:pPr>
              <w:pStyle w:val="TableParagraph"/>
              <w:spacing w:before="9"/>
              <w:rPr>
                <w:b/>
                <w:sz w:val="24"/>
              </w:rPr>
            </w:pPr>
          </w:p>
          <w:p>
            <w:pPr>
              <w:pStyle w:val="TableParagraph"/>
              <w:ind w:left="199"/>
              <w:rPr>
                <w:b/>
                <w:sz w:val="22"/>
              </w:rPr>
            </w:pPr>
            <w:r>
              <w:rPr>
                <w:b/>
                <w:sz w:val="22"/>
              </w:rPr>
              <w:t>Clave</w:t>
            </w:r>
          </w:p>
        </w:tc>
        <w:tc>
          <w:tcPr>
            <w:tcW w:w="1153" w:type="dxa"/>
            <w:shd w:val="clear" w:color="auto" w:fill="76923B"/>
          </w:tcPr>
          <w:p>
            <w:pPr>
              <w:pStyle w:val="TableParagraph"/>
              <w:spacing w:before="9"/>
              <w:rPr>
                <w:b/>
                <w:sz w:val="24"/>
              </w:rPr>
            </w:pPr>
          </w:p>
          <w:p>
            <w:pPr>
              <w:pStyle w:val="TableParagraph"/>
              <w:ind w:left="403" w:right="406"/>
              <w:jc w:val="center"/>
              <w:rPr>
                <w:b/>
                <w:sz w:val="22"/>
              </w:rPr>
            </w:pPr>
            <w:r>
              <w:rPr>
                <w:b/>
                <w:sz w:val="22"/>
              </w:rPr>
              <w:t>HT</w:t>
            </w:r>
          </w:p>
        </w:tc>
        <w:tc>
          <w:tcPr>
            <w:tcW w:w="1262" w:type="dxa"/>
            <w:shd w:val="clear" w:color="auto" w:fill="76923B"/>
          </w:tcPr>
          <w:p>
            <w:pPr>
              <w:pStyle w:val="TableParagraph"/>
              <w:spacing w:before="9"/>
              <w:rPr>
                <w:b/>
                <w:sz w:val="24"/>
              </w:rPr>
            </w:pPr>
          </w:p>
          <w:p>
            <w:pPr>
              <w:pStyle w:val="TableParagraph"/>
              <w:ind w:left="453" w:right="454"/>
              <w:jc w:val="center"/>
              <w:rPr>
                <w:b/>
                <w:sz w:val="22"/>
              </w:rPr>
            </w:pPr>
            <w:r>
              <w:rPr>
                <w:b/>
                <w:sz w:val="22"/>
              </w:rPr>
              <w:t>HP</w:t>
            </w:r>
          </w:p>
        </w:tc>
        <w:tc>
          <w:tcPr>
            <w:tcW w:w="1044" w:type="dxa"/>
            <w:shd w:val="clear" w:color="auto" w:fill="76923B"/>
          </w:tcPr>
          <w:p>
            <w:pPr>
              <w:pStyle w:val="TableParagraph"/>
              <w:spacing w:before="9"/>
              <w:rPr>
                <w:b/>
                <w:sz w:val="24"/>
              </w:rPr>
            </w:pPr>
          </w:p>
          <w:p>
            <w:pPr>
              <w:pStyle w:val="TableParagraph"/>
              <w:ind w:left="348" w:right="353"/>
              <w:jc w:val="center"/>
              <w:rPr>
                <w:b/>
                <w:sz w:val="22"/>
              </w:rPr>
            </w:pPr>
            <w:r>
              <w:rPr>
                <w:b/>
                <w:sz w:val="22"/>
              </w:rPr>
              <w:t>TH</w:t>
            </w:r>
          </w:p>
        </w:tc>
        <w:tc>
          <w:tcPr>
            <w:tcW w:w="1306" w:type="dxa"/>
            <w:shd w:val="clear" w:color="auto" w:fill="76923B"/>
          </w:tcPr>
          <w:p>
            <w:pPr>
              <w:pStyle w:val="TableParagraph"/>
              <w:spacing w:line="276" w:lineRule="auto"/>
              <w:ind w:left="427" w:right="237" w:hanging="171"/>
              <w:rPr>
                <w:b/>
                <w:sz w:val="22"/>
              </w:rPr>
            </w:pPr>
            <w:r>
              <w:rPr>
                <w:b/>
                <w:sz w:val="22"/>
              </w:rPr>
              <w:t>Tipo de U.A.</w:t>
            </w:r>
          </w:p>
        </w:tc>
        <w:tc>
          <w:tcPr>
            <w:tcW w:w="1109" w:type="dxa"/>
            <w:shd w:val="clear" w:color="auto" w:fill="76923B"/>
          </w:tcPr>
          <w:p>
            <w:pPr>
              <w:pStyle w:val="TableParagraph"/>
              <w:spacing w:before="69"/>
              <w:ind w:left="170" w:right="85" w:hanging="68"/>
              <w:rPr>
                <w:b/>
                <w:sz w:val="22"/>
              </w:rPr>
            </w:pPr>
            <w:r>
              <w:rPr>
                <w:b/>
                <w:sz w:val="22"/>
              </w:rPr>
              <w:t>Carácter de U.A.</w:t>
            </w:r>
          </w:p>
        </w:tc>
        <w:tc>
          <w:tcPr>
            <w:tcW w:w="1109" w:type="dxa"/>
            <w:shd w:val="clear" w:color="auto" w:fill="76923B"/>
          </w:tcPr>
          <w:p>
            <w:pPr>
              <w:pStyle w:val="TableParagraph"/>
              <w:spacing w:before="2"/>
              <w:rPr>
                <w:b/>
                <w:sz w:val="28"/>
              </w:rPr>
            </w:pPr>
          </w:p>
          <w:p>
            <w:pPr>
              <w:pStyle w:val="TableParagraph"/>
              <w:ind w:left="84" w:right="82"/>
              <w:jc w:val="center"/>
              <w:rPr>
                <w:b/>
                <w:sz w:val="22"/>
              </w:rPr>
            </w:pPr>
            <w:r>
              <w:rPr>
                <w:b/>
                <w:sz w:val="22"/>
              </w:rPr>
              <w:t>Créditos</w:t>
            </w:r>
          </w:p>
        </w:tc>
        <w:tc>
          <w:tcPr>
            <w:tcW w:w="1344" w:type="dxa"/>
            <w:shd w:val="clear" w:color="auto" w:fill="76923B"/>
          </w:tcPr>
          <w:p>
            <w:pPr>
              <w:pStyle w:val="TableParagraph"/>
              <w:spacing w:line="276" w:lineRule="auto"/>
              <w:ind w:left="477" w:right="125" w:hanging="339"/>
              <w:rPr>
                <w:b/>
                <w:sz w:val="22"/>
              </w:rPr>
            </w:pPr>
            <w:r>
              <w:rPr>
                <w:b/>
                <w:sz w:val="22"/>
              </w:rPr>
              <w:t>Núcleo de U.A</w:t>
            </w:r>
          </w:p>
        </w:tc>
      </w:tr>
      <w:tr>
        <w:trPr>
          <w:trHeight w:val="624" w:hRule="exact"/>
        </w:trPr>
        <w:tc>
          <w:tcPr>
            <w:tcW w:w="996" w:type="dxa"/>
          </w:tcPr>
          <w:p>
            <w:pPr>
              <w:pStyle w:val="TableParagraph"/>
              <w:spacing w:before="158"/>
              <w:ind w:left="124"/>
              <w:rPr>
                <w:sz w:val="22"/>
              </w:rPr>
            </w:pPr>
            <w:r>
              <w:rPr>
                <w:sz w:val="22"/>
              </w:rPr>
              <w:t>L30156</w:t>
            </w:r>
          </w:p>
        </w:tc>
        <w:tc>
          <w:tcPr>
            <w:tcW w:w="1153" w:type="dxa"/>
          </w:tcPr>
          <w:p>
            <w:pPr>
              <w:pStyle w:val="TableParagraph"/>
              <w:spacing w:before="158"/>
              <w:jc w:val="center"/>
              <w:rPr>
                <w:sz w:val="22"/>
              </w:rPr>
            </w:pPr>
            <w:r>
              <w:rPr>
                <w:w w:val="100"/>
                <w:sz w:val="22"/>
              </w:rPr>
              <w:t>2</w:t>
            </w:r>
          </w:p>
        </w:tc>
        <w:tc>
          <w:tcPr>
            <w:tcW w:w="1262" w:type="dxa"/>
          </w:tcPr>
          <w:p>
            <w:pPr>
              <w:pStyle w:val="TableParagraph"/>
              <w:spacing w:before="158"/>
              <w:jc w:val="center"/>
              <w:rPr>
                <w:sz w:val="22"/>
              </w:rPr>
            </w:pPr>
            <w:r>
              <w:rPr>
                <w:w w:val="100"/>
                <w:sz w:val="22"/>
              </w:rPr>
              <w:t>2</w:t>
            </w:r>
          </w:p>
        </w:tc>
        <w:tc>
          <w:tcPr>
            <w:tcW w:w="1044" w:type="dxa"/>
          </w:tcPr>
          <w:p>
            <w:pPr>
              <w:pStyle w:val="TableParagraph"/>
              <w:spacing w:before="158"/>
              <w:jc w:val="center"/>
              <w:rPr>
                <w:sz w:val="22"/>
              </w:rPr>
            </w:pPr>
            <w:r>
              <w:rPr>
                <w:w w:val="100"/>
                <w:sz w:val="22"/>
              </w:rPr>
              <w:t>4</w:t>
            </w:r>
          </w:p>
        </w:tc>
        <w:tc>
          <w:tcPr>
            <w:tcW w:w="1306" w:type="dxa"/>
          </w:tcPr>
          <w:p>
            <w:pPr>
              <w:pStyle w:val="TableParagraph"/>
              <w:spacing w:before="158"/>
              <w:ind w:left="427" w:right="237"/>
              <w:rPr>
                <w:sz w:val="22"/>
              </w:rPr>
            </w:pPr>
            <w:r>
              <w:rPr>
                <w:sz w:val="22"/>
              </w:rPr>
              <w:t>CTP</w:t>
            </w:r>
          </w:p>
        </w:tc>
        <w:tc>
          <w:tcPr>
            <w:tcW w:w="1109" w:type="dxa"/>
          </w:tcPr>
          <w:p>
            <w:pPr>
              <w:pStyle w:val="TableParagraph"/>
              <w:spacing w:before="158"/>
              <w:ind w:left="139" w:right="85"/>
              <w:rPr>
                <w:sz w:val="22"/>
              </w:rPr>
            </w:pPr>
            <w:r>
              <w:rPr>
                <w:sz w:val="22"/>
              </w:rPr>
              <w:t>Optativa</w:t>
            </w:r>
          </w:p>
        </w:tc>
        <w:tc>
          <w:tcPr>
            <w:tcW w:w="1109" w:type="dxa"/>
          </w:tcPr>
          <w:p>
            <w:pPr>
              <w:pStyle w:val="TableParagraph"/>
              <w:spacing w:before="158"/>
              <w:jc w:val="center"/>
              <w:rPr>
                <w:sz w:val="22"/>
              </w:rPr>
            </w:pPr>
            <w:r>
              <w:rPr>
                <w:w w:val="100"/>
                <w:sz w:val="22"/>
              </w:rPr>
              <w:t>6</w:t>
            </w:r>
          </w:p>
        </w:tc>
        <w:tc>
          <w:tcPr>
            <w:tcW w:w="1344" w:type="dxa"/>
          </w:tcPr>
          <w:p>
            <w:pPr>
              <w:pStyle w:val="TableParagraph"/>
              <w:spacing w:before="120"/>
              <w:ind w:left="300" w:right="125"/>
              <w:rPr>
                <w:sz w:val="22"/>
              </w:rPr>
            </w:pPr>
            <w:r>
              <w:rPr>
                <w:sz w:val="22"/>
              </w:rPr>
              <w:t>Integral</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2"/>
        </w:rPr>
      </w:pPr>
    </w:p>
    <w:p>
      <w:pPr>
        <w:spacing w:before="65"/>
        <w:ind w:left="2033" w:right="2450" w:firstLine="0"/>
        <w:jc w:val="center"/>
        <w:rPr>
          <w:b/>
          <w:sz w:val="28"/>
        </w:rPr>
      </w:pPr>
      <w:r>
        <w:rPr>
          <w:b/>
          <w:sz w:val="28"/>
        </w:rPr>
        <w:t>ELABORADO POR:</w:t>
      </w:r>
    </w:p>
    <w:p>
      <w:pPr>
        <w:spacing w:before="249"/>
        <w:ind w:left="19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1"/>
        <w:rPr>
          <w:b/>
          <w:sz w:val="23"/>
        </w:rPr>
      </w:pPr>
    </w:p>
    <w:p>
      <w:pPr>
        <w:spacing w:before="0"/>
        <w:ind w:left="0" w:right="635" w:firstLine="0"/>
        <w:jc w:val="right"/>
        <w:rPr>
          <w:b/>
          <w:sz w:val="28"/>
        </w:rPr>
      </w:pPr>
      <w:r>
        <w:rPr>
          <w:b/>
          <w:sz w:val="28"/>
        </w:rPr>
        <w:t>Octubre 2016</w:t>
      </w:r>
    </w:p>
    <w:p>
      <w:pPr>
        <w:spacing w:after="0"/>
        <w:jc w:val="right"/>
        <w:rPr>
          <w:sz w:val="28"/>
        </w:rPr>
        <w:sectPr>
          <w:type w:val="continuous"/>
          <w:pgSz w:w="12240" w:h="15840"/>
          <w:pgMar w:top="880" w:bottom="280" w:left="1480" w:right="1060"/>
        </w:sectPr>
      </w:pPr>
    </w:p>
    <w:p>
      <w:pPr>
        <w:pStyle w:val="BodyText"/>
        <w:rPr>
          <w:b/>
          <w:sz w:val="20"/>
        </w:rPr>
      </w:pPr>
    </w:p>
    <w:p>
      <w:pPr>
        <w:spacing w:line="368" w:lineRule="exact" w:before="202"/>
        <w:ind w:left="2637" w:right="0" w:firstLine="0"/>
        <w:jc w:val="left"/>
        <w:rPr>
          <w:b/>
          <w:i/>
          <w:sz w:val="32"/>
        </w:rPr>
      </w:pPr>
      <w:r>
        <w:rPr/>
        <w:drawing>
          <wp:anchor distT="0" distB="0" distL="0" distR="0" allowOverlap="1" layoutInCell="1" locked="0" behindDoc="0" simplePos="0" relativeHeight="1048">
            <wp:simplePos x="0" y="0"/>
            <wp:positionH relativeFrom="page">
              <wp:posOffset>847725</wp:posOffset>
            </wp:positionH>
            <wp:positionV relativeFrom="paragraph">
              <wp:posOffset>-146204</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8" w:lineRule="exact" w:before="0"/>
        <w:ind w:left="2637"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spacing w:before="1"/>
        <w:rPr>
          <w:sz w:val="26"/>
        </w:rPr>
      </w:pPr>
    </w:p>
    <w:p>
      <w:pPr>
        <w:pStyle w:val="Heading2"/>
        <w:ind w:left="3924" w:right="3748"/>
        <w:jc w:val="center"/>
      </w:pPr>
      <w:bookmarkStart w:name="_bookmark0" w:id="1"/>
      <w:bookmarkEnd w:id="1"/>
      <w:r>
        <w:rPr>
          <w:b w:val="0"/>
        </w:rPr>
      </w:r>
      <w:r>
        <w:rPr/>
        <w:t>PRESENTACIÓN</w:t>
      </w:r>
    </w:p>
    <w:p>
      <w:pPr>
        <w:pStyle w:val="BodyText"/>
        <w:spacing w:line="360" w:lineRule="auto" w:before="43"/>
        <w:ind w:left="482" w:right="303"/>
        <w:jc w:val="both"/>
      </w:pPr>
      <w:r>
        <w:rPr/>
        <w:t>Esta unidad de aprendizaje de la Licenciatura en Contaduría permitirá que el alumno adquiera los conocimientos básicos sobre el control interno y sus  objetivos, le permitirá adquirir las competencias necesarias para establecer un sistema de control interno adecuado al área organizacional para evitar los riesgos inherentes al incumplimiento de las técnicas de</w:t>
      </w:r>
      <w:r>
        <w:rPr>
          <w:spacing w:val="-15"/>
        </w:rPr>
        <w:t> </w:t>
      </w:r>
      <w:r>
        <w:rPr/>
        <w:t>control.</w:t>
      </w:r>
    </w:p>
    <w:p>
      <w:pPr>
        <w:pStyle w:val="BodyText"/>
      </w:pPr>
    </w:p>
    <w:p>
      <w:pPr>
        <w:pStyle w:val="BodyText"/>
        <w:spacing w:line="360" w:lineRule="auto" w:before="142"/>
        <w:ind w:left="482" w:right="294"/>
        <w:jc w:val="both"/>
      </w:pPr>
      <w:r>
        <w:rPr/>
        <w:t>La unidad de aprendizaje se integra de seis unidades de competencia, en la primera se identifican los elementos básicos necesarios para el buen funcionamiento de control interno como los manuales de procedimientos, políticas, normas, diagramas de flujo, organigrama y la función del contralor como parte integral de la entidad; en la segunda se describen los conceptos básicos del control interno con ayuda del Boletín 3050 y 5030 de las normas y procedimientos de auditoria; en la tercera el alumno propone de manera específica las técnicas de control interno del ciclo de ingresos y del ciclo de tesorería; en la cuarta formula las técnicas de control del ciclo de compras; en la quinta diseña las técnicas delos ciclo de producción y de inventarios; y en la sexta propone las técnicas del ciclo de nóminas.</w:t>
      </w:r>
    </w:p>
    <w:p>
      <w:pPr>
        <w:pStyle w:val="BodyText"/>
      </w:pPr>
    </w:p>
    <w:p>
      <w:pPr>
        <w:pStyle w:val="BodyText"/>
      </w:pPr>
    </w:p>
    <w:p>
      <w:pPr>
        <w:pStyle w:val="BodyText"/>
        <w:spacing w:before="6"/>
        <w:rPr>
          <w:sz w:val="26"/>
        </w:rPr>
      </w:pPr>
    </w:p>
    <w:p>
      <w:pPr>
        <w:pStyle w:val="Heading2"/>
        <w:ind w:left="3924" w:right="3741"/>
        <w:jc w:val="center"/>
      </w:pPr>
      <w:bookmarkStart w:name="_bookmark1" w:id="2"/>
      <w:bookmarkEnd w:id="2"/>
      <w:r>
        <w:rPr>
          <w:b w:val="0"/>
        </w:rPr>
      </w:r>
      <w:r>
        <w:rPr/>
        <w:t>OBJETIVO</w:t>
      </w:r>
    </w:p>
    <w:p>
      <w:pPr>
        <w:pStyle w:val="BodyText"/>
        <w:spacing w:line="360" w:lineRule="auto" w:before="41"/>
        <w:ind w:left="482" w:right="302"/>
        <w:jc w:val="both"/>
      </w:pPr>
      <w:r>
        <w:rPr/>
        <w:t>El alumno propone las técnicas de control interno para las diferentes áreas o departamentos de la organización, a fin de evitar los riesgos inherentes al incumplimiento.</w:t>
      </w:r>
    </w:p>
    <w:p>
      <w:pPr>
        <w:spacing w:after="0" w:line="360" w:lineRule="auto"/>
        <w:jc w:val="both"/>
        <w:sectPr>
          <w:footerReference w:type="default" r:id="rId6"/>
          <w:pgSz w:w="12240" w:h="15840"/>
          <w:pgMar w:footer="888" w:header="0" w:top="960" w:bottom="1080" w:left="1220" w:right="1400"/>
          <w:pgNumType w:start="2"/>
        </w:sectPr>
      </w:pPr>
    </w:p>
    <w:p>
      <w:pPr>
        <w:pStyle w:val="Heading2"/>
        <w:spacing w:before="54"/>
        <w:ind w:left="2643" w:right="2689"/>
        <w:jc w:val="center"/>
      </w:pPr>
      <w:r>
        <w:rPr/>
        <w:t>Í N </w:t>
      </w:r>
      <w:r>
        <w:rPr>
          <w:spacing w:val="14"/>
        </w:rPr>
        <w:t>DI</w:t>
      </w:r>
      <w:r>
        <w:rPr>
          <w:spacing w:val="-37"/>
        </w:rPr>
        <w:t> </w:t>
      </w:r>
      <w:r>
        <w:rPr>
          <w:spacing w:val="14"/>
        </w:rPr>
        <w:t>CE</w:t>
      </w:r>
    </w:p>
    <w:p>
      <w:pPr>
        <w:spacing w:after="0"/>
        <w:jc w:val="center"/>
        <w:sectPr>
          <w:pgSz w:w="12240" w:h="15840"/>
          <w:pgMar w:header="0" w:footer="888" w:top="1360" w:bottom="1486" w:left="1600" w:right="1580"/>
        </w:sectPr>
      </w:pPr>
    </w:p>
    <w:sdt>
      <w:sdtPr>
        <w:docPartObj>
          <w:docPartGallery w:val="Table of Contents"/>
          <w:docPartUnique/>
        </w:docPartObj>
      </w:sdtPr>
      <w:sdtEndPr/>
      <w:sdtContent>
        <w:p>
          <w:pPr>
            <w:pStyle w:val="TOC1"/>
            <w:tabs>
              <w:tab w:pos="8929" w:val="right" w:leader="dot"/>
            </w:tabs>
            <w:spacing w:before="360"/>
          </w:pPr>
          <w:hyperlink w:history="true" w:anchor="_bookmark0">
            <w:r>
              <w:rPr/>
              <w:t>PRESENTACIÓN</w:t>
              <w:tab/>
              <w:t>2</w:t>
            </w:r>
          </w:hyperlink>
        </w:p>
        <w:p>
          <w:pPr>
            <w:pStyle w:val="TOC1"/>
            <w:tabs>
              <w:tab w:pos="8929" w:val="right" w:leader="dot"/>
            </w:tabs>
          </w:pPr>
          <w:hyperlink w:history="true" w:anchor="_bookmark1">
            <w:r>
              <w:rPr/>
              <w:t>OBJETIVO</w:t>
              <w:tab/>
              <w:t>2</w:t>
            </w:r>
          </w:hyperlink>
        </w:p>
        <w:p>
          <w:pPr>
            <w:pStyle w:val="TOC1"/>
            <w:tabs>
              <w:tab w:pos="8929" w:val="right" w:leader="dot"/>
            </w:tabs>
          </w:pPr>
          <w:hyperlink w:history="true" w:anchor="_bookmark2">
            <w:r>
              <w:rPr/>
              <w:t>UNIDAD DE</w:t>
            </w:r>
            <w:r>
              <w:rPr>
                <w:spacing w:val="-1"/>
              </w:rPr>
              <w:t> </w:t>
            </w:r>
            <w:r>
              <w:rPr/>
              <w:t>COMPETENCIA</w:t>
            </w:r>
            <w:r>
              <w:rPr>
                <w:spacing w:val="-7"/>
              </w:rPr>
              <w:t> </w:t>
            </w:r>
            <w:r>
              <w:rPr/>
              <w:t>I</w:t>
              <w:tab/>
              <w:t>5</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3">
            <w:r>
              <w:rPr/>
              <w:t>La</w:t>
            </w:r>
            <w:r>
              <w:rPr>
                <w:spacing w:val="-1"/>
              </w:rPr>
              <w:t> </w:t>
            </w:r>
            <w:r>
              <w:rPr/>
              <w:t>empresa</w:t>
              <w:tab/>
              <w:t>5</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4">
            <w:r>
              <w:rPr/>
              <w:t>Manual</w:t>
            </w:r>
            <w:r>
              <w:rPr>
                <w:spacing w:val="-4"/>
              </w:rPr>
              <w:t> </w:t>
            </w:r>
            <w:r>
              <w:rPr/>
              <w:t>de</w:t>
            </w:r>
            <w:r>
              <w:rPr>
                <w:spacing w:val="-3"/>
              </w:rPr>
              <w:t> </w:t>
            </w:r>
            <w:r>
              <w:rPr/>
              <w:t>procedimientos.</w:t>
              <w:tab/>
              <w:t>6</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5">
            <w:r>
              <w:rPr/>
              <w:t>Políticas</w:t>
            </w:r>
            <w:r>
              <w:rPr>
                <w:spacing w:val="-1"/>
              </w:rPr>
              <w:t> </w:t>
            </w:r>
            <w:r>
              <w:rPr/>
              <w:t>y</w:t>
            </w:r>
            <w:r>
              <w:rPr>
                <w:spacing w:val="-2"/>
              </w:rPr>
              <w:t> </w:t>
            </w:r>
            <w:r>
              <w:rPr/>
              <w:t>normas.</w:t>
              <w:tab/>
              <w:t>7</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6">
            <w:r>
              <w:rPr/>
              <w:t>Diagrama de</w:t>
            </w:r>
            <w:r>
              <w:rPr>
                <w:spacing w:val="-4"/>
              </w:rPr>
              <w:t> </w:t>
            </w:r>
            <w:r>
              <w:rPr/>
              <w:t>flujo</w:t>
              <w:tab/>
              <w:t>8</w:t>
            </w:r>
          </w:hyperlink>
        </w:p>
        <w:p>
          <w:pPr>
            <w:pStyle w:val="TOC2"/>
            <w:numPr>
              <w:ilvl w:val="1"/>
              <w:numId w:val="1"/>
            </w:numPr>
            <w:tabs>
              <w:tab w:pos="982" w:val="left" w:leader="none"/>
              <w:tab w:pos="983" w:val="left" w:leader="none"/>
              <w:tab w:pos="8933" w:val="right" w:leader="dot"/>
            </w:tabs>
            <w:spacing w:line="240" w:lineRule="auto" w:before="137" w:after="0"/>
            <w:ind w:left="982" w:right="0" w:hanging="660"/>
            <w:jc w:val="left"/>
          </w:pPr>
          <w:hyperlink w:history="true" w:anchor="_bookmark7">
            <w:r>
              <w:rPr/>
              <w:t>Los</w:t>
            </w:r>
            <w:r>
              <w:rPr>
                <w:spacing w:val="-1"/>
              </w:rPr>
              <w:t> </w:t>
            </w:r>
            <w:r>
              <w:rPr/>
              <w:t>organigramas.</w:t>
              <w:tab/>
              <w:t>10</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pPr>
          <w:hyperlink w:history="true" w:anchor="_bookmark8">
            <w:r>
              <w:rPr/>
              <w:t>La función</w:t>
            </w:r>
            <w:r>
              <w:rPr>
                <w:spacing w:val="-3"/>
              </w:rPr>
              <w:t> </w:t>
            </w:r>
            <w:r>
              <w:rPr/>
              <w:t>del</w:t>
            </w:r>
            <w:r>
              <w:rPr>
                <w:spacing w:val="-1"/>
              </w:rPr>
              <w:t> </w:t>
            </w:r>
            <w:r>
              <w:rPr/>
              <w:t>contralor.</w:t>
              <w:tab/>
              <w:t>13</w:t>
            </w:r>
          </w:hyperlink>
        </w:p>
        <w:p>
          <w:pPr>
            <w:pStyle w:val="TOC1"/>
            <w:tabs>
              <w:tab w:pos="8933" w:val="right" w:leader="dot"/>
            </w:tabs>
          </w:pPr>
          <w:hyperlink w:history="true" w:anchor="_bookmark9">
            <w:r>
              <w:rPr/>
              <w:t>UNIDAD DE</w:t>
            </w:r>
            <w:r>
              <w:rPr>
                <w:spacing w:val="-1"/>
              </w:rPr>
              <w:t> </w:t>
            </w:r>
            <w:r>
              <w:rPr/>
              <w:t>COMPETENCIA</w:t>
            </w:r>
            <w:r>
              <w:rPr>
                <w:spacing w:val="-7"/>
              </w:rPr>
              <w:t> </w:t>
            </w:r>
            <w:r>
              <w:rPr/>
              <w:t>II</w:t>
              <w:tab/>
              <w:t>15</w:t>
            </w:r>
          </w:hyperlink>
        </w:p>
        <w:p>
          <w:pPr>
            <w:pStyle w:val="TOC2"/>
            <w:numPr>
              <w:ilvl w:val="1"/>
              <w:numId w:val="2"/>
            </w:numPr>
            <w:tabs>
              <w:tab w:pos="726" w:val="left" w:leader="none"/>
              <w:tab w:pos="8933" w:val="right" w:leader="dot"/>
            </w:tabs>
            <w:spacing w:line="240" w:lineRule="auto" w:before="137" w:after="0"/>
            <w:ind w:left="725" w:right="0" w:hanging="403"/>
            <w:jc w:val="left"/>
          </w:pPr>
          <w:hyperlink w:history="true" w:anchor="_bookmark10">
            <w:r>
              <w:rPr/>
              <w:t>Concepto de</w:t>
            </w:r>
            <w:r>
              <w:rPr>
                <w:spacing w:val="-2"/>
              </w:rPr>
              <w:t> </w:t>
            </w:r>
            <w:r>
              <w:rPr/>
              <w:t>control</w:t>
            </w:r>
            <w:r>
              <w:rPr>
                <w:spacing w:val="-1"/>
              </w:rPr>
              <w:t> </w:t>
            </w:r>
            <w:r>
              <w:rPr/>
              <w:t>interno</w:t>
              <w:tab/>
              <w:t>15</w:t>
            </w:r>
          </w:hyperlink>
        </w:p>
        <w:p>
          <w:pPr>
            <w:pStyle w:val="TOC2"/>
            <w:numPr>
              <w:ilvl w:val="1"/>
              <w:numId w:val="2"/>
            </w:numPr>
            <w:tabs>
              <w:tab w:pos="726" w:val="left" w:leader="none"/>
              <w:tab w:pos="8933" w:val="right" w:leader="dot"/>
            </w:tabs>
            <w:spacing w:line="240" w:lineRule="auto" w:before="139" w:after="0"/>
            <w:ind w:left="725" w:right="0" w:hanging="403"/>
            <w:jc w:val="left"/>
          </w:pPr>
          <w:hyperlink w:history="true" w:anchor="_bookmark11">
            <w:r>
              <w:rPr/>
              <w:t>Elementos del</w:t>
            </w:r>
            <w:r>
              <w:rPr>
                <w:spacing w:val="-1"/>
              </w:rPr>
              <w:t> </w:t>
            </w:r>
            <w:r>
              <w:rPr/>
              <w:t>control</w:t>
            </w:r>
            <w:r>
              <w:rPr>
                <w:spacing w:val="-1"/>
              </w:rPr>
              <w:t> </w:t>
            </w:r>
            <w:r>
              <w:rPr/>
              <w:t>interno</w:t>
              <w:tab/>
              <w:t>15</w:t>
            </w:r>
          </w:hyperlink>
        </w:p>
        <w:p>
          <w:pPr>
            <w:pStyle w:val="TOC2"/>
            <w:numPr>
              <w:ilvl w:val="1"/>
              <w:numId w:val="2"/>
            </w:numPr>
            <w:tabs>
              <w:tab w:pos="726" w:val="left" w:leader="none"/>
              <w:tab w:pos="8933" w:val="right" w:leader="dot"/>
            </w:tabs>
            <w:spacing w:line="240" w:lineRule="auto" w:before="137" w:after="0"/>
            <w:ind w:left="725" w:right="0" w:hanging="403"/>
            <w:jc w:val="left"/>
          </w:pPr>
          <w:hyperlink w:history="true" w:anchor="_bookmark12">
            <w:r>
              <w:rPr/>
              <w:t>Objetivos básicos y generales del</w:t>
            </w:r>
            <w:r>
              <w:rPr>
                <w:spacing w:val="-8"/>
              </w:rPr>
              <w:t> </w:t>
            </w:r>
            <w:r>
              <w:rPr/>
              <w:t>control</w:t>
            </w:r>
            <w:r>
              <w:rPr>
                <w:spacing w:val="-4"/>
              </w:rPr>
              <w:t> </w:t>
            </w:r>
            <w:r>
              <w:rPr/>
              <w:t>interno</w:t>
              <w:tab/>
              <w:t>16</w:t>
            </w:r>
          </w:hyperlink>
        </w:p>
        <w:p>
          <w:pPr>
            <w:pStyle w:val="TOC2"/>
            <w:numPr>
              <w:ilvl w:val="1"/>
              <w:numId w:val="2"/>
            </w:numPr>
            <w:tabs>
              <w:tab w:pos="726" w:val="left" w:leader="none"/>
              <w:tab w:pos="8933" w:val="right" w:leader="dot"/>
            </w:tabs>
            <w:spacing w:line="240" w:lineRule="auto" w:before="139" w:after="0"/>
            <w:ind w:left="725" w:right="0" w:hanging="403"/>
            <w:jc w:val="left"/>
          </w:pPr>
          <w:hyperlink w:history="true" w:anchor="_bookmark13">
            <w:r>
              <w:rPr/>
              <w:t>Estructura del</w:t>
            </w:r>
            <w:r>
              <w:rPr>
                <w:spacing w:val="-4"/>
              </w:rPr>
              <w:t> </w:t>
            </w:r>
            <w:r>
              <w:rPr/>
              <w:t>control</w:t>
            </w:r>
            <w:r>
              <w:rPr>
                <w:spacing w:val="-1"/>
              </w:rPr>
              <w:t> </w:t>
            </w:r>
            <w:r>
              <w:rPr/>
              <w:t>interno</w:t>
              <w:tab/>
              <w:t>17</w:t>
            </w:r>
          </w:hyperlink>
        </w:p>
        <w:p>
          <w:pPr>
            <w:pStyle w:val="TOC2"/>
            <w:numPr>
              <w:ilvl w:val="1"/>
              <w:numId w:val="2"/>
            </w:numPr>
            <w:tabs>
              <w:tab w:pos="726" w:val="left" w:leader="none"/>
              <w:tab w:pos="8933" w:val="right" w:leader="dot"/>
            </w:tabs>
            <w:spacing w:line="240" w:lineRule="auto" w:before="137" w:after="0"/>
            <w:ind w:left="725" w:right="0" w:hanging="403"/>
            <w:jc w:val="left"/>
          </w:pPr>
          <w:hyperlink w:history="true" w:anchor="_bookmark14">
            <w:r>
              <w:rPr/>
              <w:t>Elementos del control</w:t>
            </w:r>
            <w:r>
              <w:rPr>
                <w:spacing w:val="-1"/>
              </w:rPr>
              <w:t> </w:t>
            </w:r>
            <w:r>
              <w:rPr/>
              <w:t>interno</w:t>
            </w:r>
            <w:r>
              <w:rPr>
                <w:spacing w:val="-3"/>
              </w:rPr>
              <w:t> </w:t>
            </w:r>
            <w:r>
              <w:rPr/>
              <w:t>administrativo</w:t>
              <w:tab/>
              <w:t>23</w:t>
            </w:r>
          </w:hyperlink>
        </w:p>
        <w:p>
          <w:pPr>
            <w:pStyle w:val="TOC2"/>
            <w:numPr>
              <w:ilvl w:val="1"/>
              <w:numId w:val="2"/>
            </w:numPr>
            <w:tabs>
              <w:tab w:pos="726" w:val="left" w:leader="none"/>
              <w:tab w:pos="8933" w:val="right" w:leader="dot"/>
            </w:tabs>
            <w:spacing w:line="240" w:lineRule="auto" w:before="139" w:after="0"/>
            <w:ind w:left="725" w:right="0" w:hanging="403"/>
            <w:jc w:val="left"/>
          </w:pPr>
          <w:hyperlink w:history="true" w:anchor="_bookmark15">
            <w:r>
              <w:rPr/>
              <w:t>Elementos del control interno contable</w:t>
            </w:r>
            <w:r>
              <w:rPr>
                <w:spacing w:val="-6"/>
              </w:rPr>
              <w:t> </w:t>
            </w:r>
            <w:r>
              <w:rPr/>
              <w:t>y</w:t>
            </w:r>
            <w:r>
              <w:rPr>
                <w:spacing w:val="-3"/>
              </w:rPr>
              <w:t> </w:t>
            </w:r>
            <w:r>
              <w:rPr/>
              <w:t>operativo</w:t>
              <w:tab/>
              <w:t>23</w:t>
            </w:r>
          </w:hyperlink>
        </w:p>
        <w:p>
          <w:pPr>
            <w:pStyle w:val="TOC1"/>
            <w:tabs>
              <w:tab w:pos="8933" w:val="right" w:leader="dot"/>
            </w:tabs>
          </w:pPr>
          <w:hyperlink w:history="true" w:anchor="_bookmark16">
            <w:r>
              <w:rPr/>
              <w:t>UNIDAD DE</w:t>
            </w:r>
            <w:r>
              <w:rPr>
                <w:spacing w:val="-1"/>
              </w:rPr>
              <w:t> </w:t>
            </w:r>
            <w:r>
              <w:rPr/>
              <w:t>COMPETENCIA</w:t>
            </w:r>
            <w:r>
              <w:rPr>
                <w:spacing w:val="-7"/>
              </w:rPr>
              <w:t> </w:t>
            </w:r>
            <w:r>
              <w:rPr/>
              <w:t>III</w:t>
              <w:tab/>
              <w:t>26</w:t>
            </w:r>
          </w:hyperlink>
        </w:p>
        <w:p>
          <w:pPr>
            <w:pStyle w:val="TOC2"/>
            <w:numPr>
              <w:ilvl w:val="1"/>
              <w:numId w:val="3"/>
            </w:numPr>
            <w:tabs>
              <w:tab w:pos="726" w:val="left" w:leader="none"/>
              <w:tab w:pos="8933" w:val="right" w:leader="dot"/>
            </w:tabs>
            <w:spacing w:line="240" w:lineRule="auto" w:before="137" w:after="0"/>
            <w:ind w:left="725" w:right="0" w:hanging="403"/>
            <w:jc w:val="left"/>
          </w:pPr>
          <w:hyperlink w:history="true" w:anchor="_bookmark17">
            <w:r>
              <w:rPr/>
              <w:t>Ciclo</w:t>
            </w:r>
            <w:r>
              <w:rPr>
                <w:spacing w:val="-3"/>
              </w:rPr>
              <w:t> </w:t>
            </w:r>
            <w:r>
              <w:rPr/>
              <w:t>de</w:t>
            </w:r>
            <w:r>
              <w:rPr>
                <w:spacing w:val="-1"/>
              </w:rPr>
              <w:t> </w:t>
            </w:r>
            <w:r>
              <w:rPr/>
              <w:t>ingresos.</w:t>
              <w:tab/>
              <w:t>26</w:t>
            </w:r>
          </w:hyperlink>
        </w:p>
        <w:p>
          <w:pPr>
            <w:pStyle w:val="TOC3"/>
            <w:numPr>
              <w:ilvl w:val="2"/>
              <w:numId w:val="3"/>
            </w:numPr>
            <w:tabs>
              <w:tab w:pos="1144" w:val="left" w:leader="none"/>
              <w:tab w:pos="8933" w:val="right" w:leader="dot"/>
            </w:tabs>
            <w:spacing w:line="240" w:lineRule="auto" w:before="139" w:after="0"/>
            <w:ind w:left="1143" w:right="0" w:hanging="602"/>
            <w:jc w:val="left"/>
          </w:pPr>
          <w:hyperlink w:history="true" w:anchor="_bookmark18">
            <w:r>
              <w:rPr/>
              <w:t>Elementos del ciclo</w:t>
            </w:r>
            <w:r>
              <w:rPr>
                <w:spacing w:val="-4"/>
              </w:rPr>
              <w:t> </w:t>
            </w:r>
            <w:r>
              <w:rPr/>
              <w:t>de</w:t>
            </w:r>
            <w:r>
              <w:rPr>
                <w:spacing w:val="-1"/>
              </w:rPr>
              <w:t> </w:t>
            </w:r>
            <w:r>
              <w:rPr/>
              <w:t>ingresos.</w:t>
              <w:tab/>
              <w:t>27</w:t>
            </w:r>
          </w:hyperlink>
        </w:p>
        <w:p>
          <w:pPr>
            <w:pStyle w:val="TOC3"/>
            <w:numPr>
              <w:ilvl w:val="2"/>
              <w:numId w:val="3"/>
            </w:numPr>
            <w:tabs>
              <w:tab w:pos="1143" w:val="left" w:leader="none"/>
              <w:tab w:pos="8933" w:val="right" w:leader="dot"/>
            </w:tabs>
            <w:spacing w:line="240" w:lineRule="auto" w:before="137" w:after="0"/>
            <w:ind w:left="1142" w:right="0" w:hanging="601"/>
            <w:jc w:val="left"/>
          </w:pPr>
          <w:hyperlink w:history="true" w:anchor="_bookmark19">
            <w:r>
              <w:rPr/>
              <w:t>Objetivos específicos del ciclo</w:t>
            </w:r>
            <w:r>
              <w:rPr>
                <w:spacing w:val="-4"/>
              </w:rPr>
              <w:t> </w:t>
            </w:r>
            <w:r>
              <w:rPr/>
              <w:t>de</w:t>
            </w:r>
            <w:r>
              <w:rPr>
                <w:spacing w:val="-1"/>
              </w:rPr>
              <w:t> </w:t>
            </w:r>
            <w:r>
              <w:rPr/>
              <w:t>ingresos.</w:t>
              <w:tab/>
              <w:t>27</w:t>
            </w:r>
          </w:hyperlink>
        </w:p>
        <w:p>
          <w:pPr>
            <w:pStyle w:val="TOC3"/>
            <w:numPr>
              <w:ilvl w:val="2"/>
              <w:numId w:val="3"/>
            </w:numPr>
            <w:tabs>
              <w:tab w:pos="1141" w:val="left" w:leader="none"/>
              <w:tab w:pos="8933" w:val="right" w:leader="dot"/>
            </w:tabs>
            <w:spacing w:line="240" w:lineRule="auto" w:before="139" w:after="0"/>
            <w:ind w:left="1140" w:right="0" w:hanging="599"/>
            <w:jc w:val="left"/>
          </w:pPr>
          <w:hyperlink w:history="true" w:anchor="_bookmark20">
            <w:r>
              <w:rPr/>
              <w:t>Técnicas de control</w:t>
            </w:r>
            <w:r>
              <w:rPr>
                <w:spacing w:val="-1"/>
              </w:rPr>
              <w:t> </w:t>
            </w:r>
            <w:r>
              <w:rPr/>
              <w:t>interno</w:t>
            </w:r>
            <w:r>
              <w:rPr>
                <w:spacing w:val="-3"/>
              </w:rPr>
              <w:t> </w:t>
            </w:r>
            <w:r>
              <w:rPr/>
              <w:t>aplicables.</w:t>
              <w:tab/>
              <w:t>27</w:t>
            </w:r>
          </w:hyperlink>
        </w:p>
        <w:p>
          <w:pPr>
            <w:pStyle w:val="TOC3"/>
            <w:numPr>
              <w:ilvl w:val="2"/>
              <w:numId w:val="3"/>
            </w:numPr>
            <w:tabs>
              <w:tab w:pos="1143" w:val="left" w:leader="none"/>
              <w:tab w:pos="8933" w:val="right" w:leader="dot"/>
            </w:tabs>
            <w:spacing w:line="240" w:lineRule="auto" w:before="137" w:after="0"/>
            <w:ind w:left="1142" w:right="0" w:hanging="601"/>
            <w:jc w:val="left"/>
          </w:pPr>
          <w:hyperlink w:history="true" w:anchor="_bookmark21">
            <w:r>
              <w:rPr/>
              <w:t>Riesgos</w:t>
            </w:r>
            <w:r>
              <w:rPr>
                <w:spacing w:val="-1"/>
              </w:rPr>
              <w:t> </w:t>
            </w:r>
            <w:r>
              <w:rPr/>
              <w:t>de</w:t>
            </w:r>
            <w:r>
              <w:rPr>
                <w:spacing w:val="-3"/>
              </w:rPr>
              <w:t> </w:t>
            </w:r>
            <w:r>
              <w:rPr/>
              <w:t>incumplimiento</w:t>
              <w:tab/>
              <w:t>28</w:t>
            </w:r>
          </w:hyperlink>
        </w:p>
        <w:p>
          <w:pPr>
            <w:pStyle w:val="TOC2"/>
            <w:numPr>
              <w:ilvl w:val="1"/>
              <w:numId w:val="3"/>
            </w:numPr>
            <w:tabs>
              <w:tab w:pos="726" w:val="left" w:leader="none"/>
              <w:tab w:pos="8933" w:val="right" w:leader="dot"/>
            </w:tabs>
            <w:spacing w:line="240" w:lineRule="auto" w:before="139" w:after="0"/>
            <w:ind w:left="725" w:right="0" w:hanging="403"/>
            <w:jc w:val="left"/>
          </w:pPr>
          <w:hyperlink w:history="true" w:anchor="_bookmark22">
            <w:r>
              <w:rPr/>
              <w:t>Ciclo</w:t>
            </w:r>
            <w:r>
              <w:rPr>
                <w:spacing w:val="-3"/>
              </w:rPr>
              <w:t> </w:t>
            </w:r>
            <w:r>
              <w:rPr/>
              <w:t>de</w:t>
            </w:r>
            <w:r>
              <w:rPr>
                <w:spacing w:val="-1"/>
              </w:rPr>
              <w:t> </w:t>
            </w:r>
            <w:r>
              <w:rPr/>
              <w:t>tesorería</w:t>
              <w:tab/>
              <w:t>28</w:t>
            </w:r>
          </w:hyperlink>
        </w:p>
        <w:p>
          <w:pPr>
            <w:pStyle w:val="TOC3"/>
            <w:numPr>
              <w:ilvl w:val="2"/>
              <w:numId w:val="3"/>
            </w:numPr>
            <w:tabs>
              <w:tab w:pos="1421" w:val="left" w:leader="none"/>
              <w:tab w:pos="1422" w:val="left" w:leader="none"/>
              <w:tab w:pos="8933" w:val="right" w:leader="dot"/>
            </w:tabs>
            <w:spacing w:line="240" w:lineRule="auto" w:before="137" w:after="0"/>
            <w:ind w:left="1422" w:right="0" w:hanging="881"/>
            <w:jc w:val="left"/>
          </w:pPr>
          <w:hyperlink w:history="true" w:anchor="_bookmark23">
            <w:r>
              <w:rPr/>
              <w:t>Elementos del ciclo</w:t>
            </w:r>
            <w:r>
              <w:rPr>
                <w:spacing w:val="-3"/>
              </w:rPr>
              <w:t> </w:t>
            </w:r>
            <w:r>
              <w:rPr/>
              <w:t>de</w:t>
            </w:r>
            <w:r>
              <w:rPr>
                <w:spacing w:val="-3"/>
              </w:rPr>
              <w:t> </w:t>
            </w:r>
            <w:r>
              <w:rPr/>
              <w:t>tesorería</w:t>
              <w:tab/>
              <w:t>29</w:t>
            </w:r>
          </w:hyperlink>
        </w:p>
        <w:p>
          <w:pPr>
            <w:pStyle w:val="TOC3"/>
            <w:numPr>
              <w:ilvl w:val="2"/>
              <w:numId w:val="3"/>
            </w:numPr>
            <w:tabs>
              <w:tab w:pos="1143" w:val="left" w:leader="none"/>
              <w:tab w:pos="8933" w:val="right" w:leader="dot"/>
            </w:tabs>
            <w:spacing w:line="240" w:lineRule="auto" w:before="137" w:after="0"/>
            <w:ind w:left="1142" w:right="0" w:hanging="601"/>
            <w:jc w:val="left"/>
          </w:pPr>
          <w:hyperlink w:history="true" w:anchor="_bookmark24">
            <w:r>
              <w:rPr/>
              <w:t>Objetivos específicos del ciclo</w:t>
            </w:r>
            <w:r>
              <w:rPr>
                <w:spacing w:val="-4"/>
              </w:rPr>
              <w:t> </w:t>
            </w:r>
            <w:r>
              <w:rPr/>
              <w:t>de</w:t>
            </w:r>
            <w:r>
              <w:rPr>
                <w:spacing w:val="-1"/>
              </w:rPr>
              <w:t> </w:t>
            </w:r>
            <w:r>
              <w:rPr/>
              <w:t>tesorería</w:t>
              <w:tab/>
              <w:t>29</w:t>
            </w:r>
          </w:hyperlink>
        </w:p>
        <w:p>
          <w:pPr>
            <w:pStyle w:val="TOC3"/>
            <w:tabs>
              <w:tab w:pos="1421" w:val="left" w:leader="none"/>
              <w:tab w:pos="8933" w:val="right" w:leader="dot"/>
            </w:tabs>
            <w:spacing w:before="139"/>
            <w:ind w:left="541" w:firstLine="0"/>
          </w:pPr>
          <w:hyperlink w:history="true" w:anchor="_bookmark25">
            <w:r>
              <w:rPr/>
              <w:t>3.2.2</w:t>
              <w:tab/>
              <w:t>Técnicas de control</w:t>
            </w:r>
            <w:r>
              <w:rPr>
                <w:spacing w:val="-1"/>
              </w:rPr>
              <w:t> </w:t>
            </w:r>
            <w:r>
              <w:rPr/>
              <w:t>interno aplicables</w:t>
              <w:tab/>
              <w:t>30</w:t>
            </w:r>
          </w:hyperlink>
        </w:p>
        <w:p>
          <w:pPr>
            <w:pStyle w:val="TOC3"/>
            <w:tabs>
              <w:tab w:pos="8933" w:val="right" w:leader="dot"/>
            </w:tabs>
            <w:spacing w:before="54"/>
            <w:ind w:left="541" w:firstLine="0"/>
          </w:pPr>
          <w:bookmarkStart w:name="_bookmark2" w:id="3"/>
          <w:bookmarkEnd w:id="3"/>
          <w:r>
            <w:rPr/>
          </w:r>
          <w:hyperlink w:history="true" w:anchor="_bookmark26">
            <w:r>
              <w:rPr/>
              <w:t>3.2.4 Riesgos</w:t>
            </w:r>
            <w:r>
              <w:rPr>
                <w:spacing w:val="-1"/>
              </w:rPr>
              <w:t> </w:t>
            </w:r>
            <w:r>
              <w:rPr/>
              <w:t>de</w:t>
            </w:r>
            <w:r>
              <w:rPr>
                <w:spacing w:val="-3"/>
              </w:rPr>
              <w:t> </w:t>
            </w:r>
            <w:r>
              <w:rPr/>
              <w:t>incumplimiento</w:t>
              <w:tab/>
              <w:t>30</w:t>
            </w:r>
          </w:hyperlink>
        </w:p>
        <w:p>
          <w:pPr>
            <w:pStyle w:val="TOC1"/>
            <w:tabs>
              <w:tab w:pos="8933" w:val="right" w:leader="dot"/>
            </w:tabs>
          </w:pPr>
          <w:hyperlink w:history="true" w:anchor="_bookmark27">
            <w:r>
              <w:rPr/>
              <w:t>UNIDAD DE</w:t>
            </w:r>
            <w:r>
              <w:rPr>
                <w:spacing w:val="-1"/>
              </w:rPr>
              <w:t> </w:t>
            </w:r>
            <w:r>
              <w:rPr/>
              <w:t>COMPETENCIA</w:t>
            </w:r>
            <w:r>
              <w:rPr>
                <w:spacing w:val="-7"/>
              </w:rPr>
              <w:t> </w:t>
            </w:r>
            <w:r>
              <w:rPr/>
              <w:t>IV</w:t>
              <w:tab/>
              <w:t>31</w:t>
            </w:r>
          </w:hyperlink>
        </w:p>
        <w:p>
          <w:pPr>
            <w:pStyle w:val="TOC2"/>
            <w:numPr>
              <w:ilvl w:val="1"/>
              <w:numId w:val="4"/>
            </w:numPr>
            <w:tabs>
              <w:tab w:pos="726" w:val="left" w:leader="none"/>
              <w:tab w:pos="8933" w:val="right" w:leader="dot"/>
            </w:tabs>
            <w:spacing w:line="240" w:lineRule="auto" w:before="139" w:after="0"/>
            <w:ind w:left="725" w:right="0" w:hanging="403"/>
            <w:jc w:val="left"/>
          </w:pPr>
          <w:hyperlink w:history="true" w:anchor="_bookmark28">
            <w:r>
              <w:rPr/>
              <w:t>Elementos del ciclo</w:t>
            </w:r>
            <w:r>
              <w:rPr>
                <w:spacing w:val="-1"/>
              </w:rPr>
              <w:t> </w:t>
            </w:r>
            <w:r>
              <w:rPr/>
              <w:t>de</w:t>
            </w:r>
            <w:r>
              <w:rPr>
                <w:spacing w:val="-3"/>
              </w:rPr>
              <w:t> </w:t>
            </w:r>
            <w:r>
              <w:rPr/>
              <w:t>compras.</w:t>
              <w:tab/>
              <w:t>31</w:t>
            </w:r>
          </w:hyperlink>
        </w:p>
        <w:p>
          <w:pPr>
            <w:pStyle w:val="TOC2"/>
            <w:numPr>
              <w:ilvl w:val="1"/>
              <w:numId w:val="4"/>
            </w:numPr>
            <w:tabs>
              <w:tab w:pos="726" w:val="left" w:leader="none"/>
              <w:tab w:pos="8933" w:val="right" w:leader="dot"/>
            </w:tabs>
            <w:spacing w:line="240" w:lineRule="auto" w:before="137" w:after="0"/>
            <w:ind w:left="725" w:right="0" w:hanging="403"/>
            <w:jc w:val="left"/>
          </w:pPr>
          <w:hyperlink w:history="true" w:anchor="_bookmark29">
            <w:r>
              <w:rPr/>
              <w:t>Objetivos específicos del ciclo</w:t>
            </w:r>
            <w:r>
              <w:rPr>
                <w:spacing w:val="-4"/>
              </w:rPr>
              <w:t> </w:t>
            </w:r>
            <w:r>
              <w:rPr/>
              <w:t>de</w:t>
            </w:r>
            <w:r>
              <w:rPr>
                <w:spacing w:val="-1"/>
              </w:rPr>
              <w:t> </w:t>
            </w:r>
            <w:r>
              <w:rPr/>
              <w:t>compras</w:t>
              <w:tab/>
              <w:t>34</w:t>
            </w:r>
          </w:hyperlink>
        </w:p>
        <w:p>
          <w:pPr>
            <w:pStyle w:val="TOC2"/>
            <w:numPr>
              <w:ilvl w:val="1"/>
              <w:numId w:val="4"/>
            </w:numPr>
            <w:tabs>
              <w:tab w:pos="724" w:val="left" w:leader="none"/>
              <w:tab w:pos="8933" w:val="right" w:leader="dot"/>
            </w:tabs>
            <w:spacing w:line="240" w:lineRule="auto" w:before="139" w:after="0"/>
            <w:ind w:left="723" w:right="0" w:hanging="401"/>
            <w:jc w:val="left"/>
          </w:pPr>
          <w:hyperlink w:history="true" w:anchor="_bookmark30">
            <w:r>
              <w:rPr/>
              <w:t>Técnicas de control</w:t>
            </w:r>
            <w:r>
              <w:rPr>
                <w:spacing w:val="-3"/>
              </w:rPr>
              <w:t> </w:t>
            </w:r>
            <w:r>
              <w:rPr/>
              <w:t>interno</w:t>
            </w:r>
            <w:r>
              <w:rPr>
                <w:spacing w:val="-2"/>
              </w:rPr>
              <w:t> </w:t>
            </w:r>
            <w:r>
              <w:rPr/>
              <w:t>aplicables.</w:t>
              <w:tab/>
              <w:t>34</w:t>
            </w:r>
          </w:hyperlink>
        </w:p>
        <w:p>
          <w:pPr>
            <w:pStyle w:val="TOC2"/>
            <w:numPr>
              <w:ilvl w:val="1"/>
              <w:numId w:val="4"/>
            </w:numPr>
            <w:tabs>
              <w:tab w:pos="726" w:val="left" w:leader="none"/>
              <w:tab w:pos="8933" w:val="right" w:leader="dot"/>
            </w:tabs>
            <w:spacing w:line="240" w:lineRule="auto" w:before="137" w:after="0"/>
            <w:ind w:left="725" w:right="0" w:hanging="403"/>
            <w:jc w:val="left"/>
          </w:pPr>
          <w:hyperlink w:history="true" w:anchor="_bookmark31">
            <w:r>
              <w:rPr/>
              <w:t>Riesgos</w:t>
            </w:r>
            <w:r>
              <w:rPr>
                <w:spacing w:val="-1"/>
              </w:rPr>
              <w:t> </w:t>
            </w:r>
            <w:r>
              <w:rPr/>
              <w:t>de</w:t>
            </w:r>
            <w:r>
              <w:rPr>
                <w:spacing w:val="-1"/>
              </w:rPr>
              <w:t> </w:t>
            </w:r>
            <w:r>
              <w:rPr/>
              <w:t>incumplimiento</w:t>
              <w:tab/>
              <w:t>35</w:t>
            </w:r>
          </w:hyperlink>
        </w:p>
        <w:p>
          <w:pPr>
            <w:pStyle w:val="TOC2"/>
            <w:numPr>
              <w:ilvl w:val="1"/>
              <w:numId w:val="4"/>
            </w:numPr>
            <w:tabs>
              <w:tab w:pos="726" w:val="left" w:leader="none"/>
              <w:tab w:pos="8933" w:val="right" w:leader="dot"/>
            </w:tabs>
            <w:spacing w:line="240" w:lineRule="auto" w:before="140" w:after="0"/>
            <w:ind w:left="725" w:right="0" w:hanging="403"/>
            <w:jc w:val="left"/>
          </w:pPr>
          <w:hyperlink w:history="true" w:anchor="_bookmark32">
            <w:r>
              <w:rPr/>
              <w:t>Evaluación del ciclo</w:t>
            </w:r>
            <w:r>
              <w:rPr>
                <w:spacing w:val="-3"/>
              </w:rPr>
              <w:t> </w:t>
            </w:r>
            <w:r>
              <w:rPr/>
              <w:t>de</w:t>
            </w:r>
            <w:r>
              <w:rPr>
                <w:spacing w:val="-3"/>
              </w:rPr>
              <w:t> </w:t>
            </w:r>
            <w:r>
              <w:rPr/>
              <w:t>compras.</w:t>
              <w:tab/>
              <w:t>35</w:t>
            </w:r>
          </w:hyperlink>
        </w:p>
        <w:p>
          <w:pPr>
            <w:pStyle w:val="TOC1"/>
            <w:tabs>
              <w:tab w:pos="8933" w:val="right" w:leader="dot"/>
            </w:tabs>
          </w:pPr>
          <w:hyperlink w:history="true" w:anchor="_bookmark33">
            <w:r>
              <w:rPr/>
              <w:t>UNIDAD DE</w:t>
            </w:r>
            <w:r>
              <w:rPr>
                <w:spacing w:val="-1"/>
              </w:rPr>
              <w:t> </w:t>
            </w:r>
            <w:r>
              <w:rPr/>
              <w:t>COMPETENCIA</w:t>
            </w:r>
            <w:r>
              <w:rPr>
                <w:spacing w:val="-7"/>
              </w:rPr>
              <w:t> </w:t>
            </w:r>
            <w:r>
              <w:rPr/>
              <w:t>V</w:t>
              <w:tab/>
              <w:t>37</w:t>
            </w:r>
          </w:hyperlink>
        </w:p>
        <w:p>
          <w:pPr>
            <w:pStyle w:val="TOC2"/>
            <w:numPr>
              <w:ilvl w:val="1"/>
              <w:numId w:val="5"/>
            </w:numPr>
            <w:tabs>
              <w:tab w:pos="726" w:val="left" w:leader="none"/>
              <w:tab w:pos="8933" w:val="right" w:leader="dot"/>
            </w:tabs>
            <w:spacing w:line="240" w:lineRule="auto" w:before="137" w:after="0"/>
            <w:ind w:left="725" w:right="0" w:hanging="403"/>
            <w:jc w:val="left"/>
          </w:pPr>
          <w:hyperlink w:history="true" w:anchor="_bookmark34">
            <w:r>
              <w:rPr/>
              <w:t>Ciclo</w:t>
            </w:r>
            <w:r>
              <w:rPr>
                <w:spacing w:val="-3"/>
              </w:rPr>
              <w:t> </w:t>
            </w:r>
            <w:r>
              <w:rPr/>
              <w:t>de</w:t>
            </w:r>
            <w:r>
              <w:rPr>
                <w:spacing w:val="-1"/>
              </w:rPr>
              <w:t> </w:t>
            </w:r>
            <w:r>
              <w:rPr/>
              <w:t>producción</w:t>
              <w:tab/>
              <w:t>37</w:t>
            </w:r>
          </w:hyperlink>
        </w:p>
        <w:p>
          <w:pPr>
            <w:pStyle w:val="TOC3"/>
            <w:numPr>
              <w:ilvl w:val="2"/>
              <w:numId w:val="5"/>
            </w:numPr>
            <w:tabs>
              <w:tab w:pos="1421" w:val="left" w:leader="none"/>
              <w:tab w:pos="1422" w:val="left" w:leader="none"/>
              <w:tab w:pos="8933" w:val="right" w:leader="dot"/>
            </w:tabs>
            <w:spacing w:line="240" w:lineRule="auto" w:before="139" w:after="0"/>
            <w:ind w:left="1422" w:right="0" w:hanging="881"/>
            <w:jc w:val="left"/>
          </w:pPr>
          <w:hyperlink w:history="true" w:anchor="_bookmark35">
            <w:r>
              <w:rPr/>
              <w:t>Elementos del ciclo</w:t>
            </w:r>
            <w:r>
              <w:rPr>
                <w:spacing w:val="-3"/>
              </w:rPr>
              <w:t> </w:t>
            </w:r>
            <w:r>
              <w:rPr/>
              <w:t>de</w:t>
            </w:r>
            <w:r>
              <w:rPr>
                <w:spacing w:val="-3"/>
              </w:rPr>
              <w:t> </w:t>
            </w:r>
            <w:r>
              <w:rPr/>
              <w:t>producción</w:t>
              <w:tab/>
              <w:t>38</w:t>
            </w:r>
          </w:hyperlink>
        </w:p>
        <w:p>
          <w:pPr>
            <w:pStyle w:val="TOC3"/>
            <w:numPr>
              <w:ilvl w:val="2"/>
              <w:numId w:val="5"/>
            </w:numPr>
            <w:tabs>
              <w:tab w:pos="1421" w:val="left" w:leader="none"/>
              <w:tab w:pos="1422" w:val="left" w:leader="none"/>
              <w:tab w:pos="8933" w:val="right" w:leader="dot"/>
            </w:tabs>
            <w:spacing w:line="240" w:lineRule="auto" w:before="137" w:after="0"/>
            <w:ind w:left="1422" w:right="0" w:hanging="881"/>
            <w:jc w:val="left"/>
          </w:pPr>
          <w:hyperlink w:history="true" w:anchor="_bookmark36">
            <w:r>
              <w:rPr/>
              <w:t>Objetivos específicos del ciclo</w:t>
            </w:r>
            <w:r>
              <w:rPr>
                <w:spacing w:val="-3"/>
              </w:rPr>
              <w:t> </w:t>
            </w:r>
            <w:r>
              <w:rPr/>
              <w:t>de</w:t>
            </w:r>
            <w:r>
              <w:rPr>
                <w:spacing w:val="-1"/>
              </w:rPr>
              <w:t> </w:t>
            </w:r>
            <w:r>
              <w:rPr/>
              <w:t>producción</w:t>
              <w:tab/>
              <w:t>39</w:t>
            </w:r>
          </w:hyperlink>
        </w:p>
        <w:p>
          <w:pPr>
            <w:pStyle w:val="TOC3"/>
            <w:numPr>
              <w:ilvl w:val="2"/>
              <w:numId w:val="5"/>
            </w:numPr>
            <w:tabs>
              <w:tab w:pos="1421" w:val="left" w:leader="none"/>
              <w:tab w:pos="1422" w:val="left" w:leader="none"/>
              <w:tab w:pos="8933" w:val="right" w:leader="dot"/>
            </w:tabs>
            <w:spacing w:line="240" w:lineRule="auto" w:before="139" w:after="0"/>
            <w:ind w:left="1422" w:right="0" w:hanging="881"/>
            <w:jc w:val="left"/>
          </w:pPr>
          <w:hyperlink w:history="true" w:anchor="_bookmark37">
            <w:r>
              <w:rPr/>
              <w:t>Técnicas de control</w:t>
            </w:r>
            <w:r>
              <w:rPr>
                <w:spacing w:val="-1"/>
              </w:rPr>
              <w:t> </w:t>
            </w:r>
            <w:r>
              <w:rPr/>
              <w:t>interno aplicables</w:t>
              <w:tab/>
              <w:t>39</w:t>
            </w:r>
          </w:hyperlink>
        </w:p>
        <w:p>
          <w:pPr>
            <w:pStyle w:val="TOC3"/>
            <w:numPr>
              <w:ilvl w:val="2"/>
              <w:numId w:val="5"/>
            </w:numPr>
            <w:tabs>
              <w:tab w:pos="1421" w:val="left" w:leader="none"/>
              <w:tab w:pos="1422" w:val="left" w:leader="none"/>
              <w:tab w:pos="8933" w:val="right" w:leader="dot"/>
            </w:tabs>
            <w:spacing w:line="240" w:lineRule="auto" w:before="137" w:after="0"/>
            <w:ind w:left="1422" w:right="0" w:hanging="881"/>
            <w:jc w:val="left"/>
          </w:pPr>
          <w:hyperlink w:history="true" w:anchor="_bookmark38">
            <w:r>
              <w:rPr/>
              <w:t>Riesgos</w:t>
            </w:r>
            <w:r>
              <w:rPr>
                <w:spacing w:val="-1"/>
              </w:rPr>
              <w:t> </w:t>
            </w:r>
            <w:r>
              <w:rPr/>
              <w:t>de</w:t>
            </w:r>
            <w:r>
              <w:rPr>
                <w:spacing w:val="-1"/>
              </w:rPr>
              <w:t> </w:t>
            </w:r>
            <w:r>
              <w:rPr/>
              <w:t>incumplimiento</w:t>
              <w:tab/>
              <w:t>41</w:t>
            </w:r>
          </w:hyperlink>
        </w:p>
        <w:p>
          <w:pPr>
            <w:pStyle w:val="TOC2"/>
            <w:numPr>
              <w:ilvl w:val="1"/>
              <w:numId w:val="5"/>
            </w:numPr>
            <w:tabs>
              <w:tab w:pos="726" w:val="left" w:leader="none"/>
              <w:tab w:pos="8933" w:val="right" w:leader="dot"/>
            </w:tabs>
            <w:spacing w:line="240" w:lineRule="auto" w:before="139" w:after="0"/>
            <w:ind w:left="725" w:right="0" w:hanging="403"/>
            <w:jc w:val="left"/>
          </w:pPr>
          <w:hyperlink w:history="true" w:anchor="_bookmark39">
            <w:r>
              <w:rPr/>
              <w:t>Ciclo</w:t>
            </w:r>
            <w:r>
              <w:rPr>
                <w:spacing w:val="-3"/>
              </w:rPr>
              <w:t> </w:t>
            </w:r>
            <w:r>
              <w:rPr/>
              <w:t>de</w:t>
            </w:r>
            <w:r>
              <w:rPr>
                <w:spacing w:val="-1"/>
              </w:rPr>
              <w:t> </w:t>
            </w:r>
            <w:r>
              <w:rPr/>
              <w:t>inventarios.</w:t>
              <w:tab/>
              <w:t>41</w:t>
            </w:r>
          </w:hyperlink>
        </w:p>
        <w:p>
          <w:pPr>
            <w:pStyle w:val="TOC3"/>
            <w:numPr>
              <w:ilvl w:val="2"/>
              <w:numId w:val="6"/>
            </w:numPr>
            <w:tabs>
              <w:tab w:pos="1143" w:val="left" w:leader="none"/>
              <w:tab w:pos="8933" w:val="right" w:leader="dot"/>
            </w:tabs>
            <w:spacing w:line="240" w:lineRule="auto" w:before="137" w:after="0"/>
            <w:ind w:left="1142" w:right="0" w:hanging="601"/>
            <w:jc w:val="left"/>
          </w:pPr>
          <w:hyperlink w:history="true" w:anchor="_bookmark40">
            <w:r>
              <w:rPr/>
              <w:t>Elementos del ciclo</w:t>
            </w:r>
            <w:r>
              <w:rPr>
                <w:spacing w:val="-4"/>
              </w:rPr>
              <w:t> </w:t>
            </w:r>
            <w:r>
              <w:rPr/>
              <w:t>de</w:t>
            </w:r>
            <w:r>
              <w:rPr>
                <w:spacing w:val="-1"/>
              </w:rPr>
              <w:t> </w:t>
            </w:r>
            <w:r>
              <w:rPr/>
              <w:t>inventarios.</w:t>
              <w:tab/>
              <w:t>42</w:t>
            </w:r>
          </w:hyperlink>
        </w:p>
        <w:p>
          <w:pPr>
            <w:pStyle w:val="TOC3"/>
            <w:numPr>
              <w:ilvl w:val="2"/>
              <w:numId w:val="6"/>
            </w:numPr>
            <w:tabs>
              <w:tab w:pos="1421" w:val="left" w:leader="none"/>
              <w:tab w:pos="1422" w:val="left" w:leader="none"/>
              <w:tab w:pos="8933" w:val="right" w:leader="dot"/>
            </w:tabs>
            <w:spacing w:line="240" w:lineRule="auto" w:before="139" w:after="0"/>
            <w:ind w:left="1422" w:right="0" w:hanging="881"/>
            <w:jc w:val="left"/>
          </w:pPr>
          <w:hyperlink w:history="true" w:anchor="_bookmark41">
            <w:r>
              <w:rPr/>
              <w:t>Objetivos específicos del ciclo</w:t>
            </w:r>
            <w:r>
              <w:rPr>
                <w:spacing w:val="-3"/>
              </w:rPr>
              <w:t> </w:t>
            </w:r>
            <w:r>
              <w:rPr/>
              <w:t>de</w:t>
            </w:r>
            <w:r>
              <w:rPr>
                <w:spacing w:val="-1"/>
              </w:rPr>
              <w:t> </w:t>
            </w:r>
            <w:r>
              <w:rPr/>
              <w:t>inventarios</w:t>
              <w:tab/>
              <w:t>43</w:t>
            </w:r>
          </w:hyperlink>
        </w:p>
        <w:p>
          <w:pPr>
            <w:pStyle w:val="TOC3"/>
            <w:tabs>
              <w:tab w:pos="8933" w:val="right" w:leader="dot"/>
            </w:tabs>
            <w:ind w:left="541" w:firstLine="0"/>
          </w:pPr>
          <w:hyperlink w:history="true" w:anchor="_bookmark42">
            <w:r>
              <w:rPr/>
              <w:t>5.2.4 Riesgos</w:t>
            </w:r>
            <w:r>
              <w:rPr>
                <w:spacing w:val="-1"/>
              </w:rPr>
              <w:t> </w:t>
            </w:r>
            <w:r>
              <w:rPr/>
              <w:t>de</w:t>
            </w:r>
            <w:r>
              <w:rPr>
                <w:spacing w:val="-3"/>
              </w:rPr>
              <w:t> </w:t>
            </w:r>
            <w:r>
              <w:rPr/>
              <w:t>incumplimiento</w:t>
              <w:tab/>
              <w:t>45</w:t>
            </w:r>
          </w:hyperlink>
        </w:p>
        <w:p>
          <w:pPr>
            <w:pStyle w:val="TOC2"/>
            <w:numPr>
              <w:ilvl w:val="1"/>
              <w:numId w:val="6"/>
            </w:numPr>
            <w:tabs>
              <w:tab w:pos="726" w:val="left" w:leader="none"/>
              <w:tab w:pos="8933" w:val="right" w:leader="dot"/>
            </w:tabs>
            <w:spacing w:line="240" w:lineRule="auto" w:before="139" w:after="0"/>
            <w:ind w:left="725" w:right="0" w:hanging="403"/>
            <w:jc w:val="left"/>
          </w:pPr>
          <w:hyperlink w:history="true" w:anchor="_bookmark43">
            <w:r>
              <w:rPr/>
              <w:t>Informe del</w:t>
            </w:r>
            <w:r>
              <w:rPr>
                <w:spacing w:val="-3"/>
              </w:rPr>
              <w:t> </w:t>
            </w:r>
            <w:r>
              <w:rPr/>
              <w:t>control</w:t>
            </w:r>
            <w:r>
              <w:rPr>
                <w:spacing w:val="-3"/>
              </w:rPr>
              <w:t> </w:t>
            </w:r>
            <w:r>
              <w:rPr/>
              <w:t>interno</w:t>
              <w:tab/>
              <w:t>45</w:t>
            </w:r>
          </w:hyperlink>
        </w:p>
        <w:p>
          <w:pPr>
            <w:pStyle w:val="TOC1"/>
            <w:tabs>
              <w:tab w:pos="8933" w:val="right" w:leader="dot"/>
            </w:tabs>
          </w:pPr>
          <w:hyperlink w:history="true" w:anchor="_bookmark44">
            <w:r>
              <w:rPr/>
              <w:t>UNIDAD DE</w:t>
            </w:r>
            <w:r>
              <w:rPr>
                <w:spacing w:val="-1"/>
              </w:rPr>
              <w:t> </w:t>
            </w:r>
            <w:r>
              <w:rPr/>
              <w:t>COMPETENCIA</w:t>
            </w:r>
            <w:r>
              <w:rPr>
                <w:spacing w:val="-7"/>
              </w:rPr>
              <w:t> </w:t>
            </w:r>
            <w:r>
              <w:rPr/>
              <w:t>VI</w:t>
              <w:tab/>
              <w:t>49</w:t>
            </w:r>
          </w:hyperlink>
        </w:p>
        <w:p>
          <w:pPr>
            <w:pStyle w:val="TOC2"/>
            <w:numPr>
              <w:ilvl w:val="1"/>
              <w:numId w:val="7"/>
            </w:numPr>
            <w:tabs>
              <w:tab w:pos="726" w:val="left" w:leader="none"/>
              <w:tab w:pos="8933" w:val="right" w:leader="dot"/>
            </w:tabs>
            <w:spacing w:line="240" w:lineRule="auto" w:before="137" w:after="0"/>
            <w:ind w:left="725" w:right="0" w:hanging="403"/>
            <w:jc w:val="left"/>
          </w:pPr>
          <w:hyperlink w:history="true" w:anchor="_bookmark45">
            <w:r>
              <w:rPr/>
              <w:t>Elementos del ciclo</w:t>
            </w:r>
            <w:r>
              <w:rPr>
                <w:spacing w:val="-1"/>
              </w:rPr>
              <w:t> </w:t>
            </w:r>
            <w:r>
              <w:rPr/>
              <w:t>de</w:t>
            </w:r>
            <w:r>
              <w:rPr>
                <w:spacing w:val="-3"/>
              </w:rPr>
              <w:t> </w:t>
            </w:r>
            <w:r>
              <w:rPr/>
              <w:t>nóminas.</w:t>
              <w:tab/>
              <w:t>49</w:t>
            </w:r>
          </w:hyperlink>
        </w:p>
        <w:p>
          <w:pPr>
            <w:pStyle w:val="TOC2"/>
            <w:numPr>
              <w:ilvl w:val="1"/>
              <w:numId w:val="7"/>
            </w:numPr>
            <w:tabs>
              <w:tab w:pos="726" w:val="left" w:leader="none"/>
              <w:tab w:pos="8933" w:val="right" w:leader="dot"/>
            </w:tabs>
            <w:spacing w:line="240" w:lineRule="auto" w:before="139" w:after="0"/>
            <w:ind w:left="725" w:right="0" w:hanging="403"/>
            <w:jc w:val="left"/>
          </w:pPr>
          <w:hyperlink w:history="true" w:anchor="_bookmark46">
            <w:r>
              <w:rPr/>
              <w:t>Registro contable</w:t>
            </w:r>
            <w:r>
              <w:rPr>
                <w:spacing w:val="-3"/>
              </w:rPr>
              <w:t> </w:t>
            </w:r>
            <w:r>
              <w:rPr/>
              <w:t>de</w:t>
            </w:r>
            <w:r>
              <w:rPr>
                <w:spacing w:val="-1"/>
              </w:rPr>
              <w:t> </w:t>
            </w:r>
            <w:r>
              <w:rPr/>
              <w:t>nóminas.</w:t>
              <w:tab/>
              <w:t>50</w:t>
            </w:r>
          </w:hyperlink>
        </w:p>
        <w:p>
          <w:pPr>
            <w:pStyle w:val="TOC2"/>
            <w:numPr>
              <w:ilvl w:val="1"/>
              <w:numId w:val="7"/>
            </w:numPr>
            <w:tabs>
              <w:tab w:pos="726" w:val="left" w:leader="none"/>
              <w:tab w:pos="8933" w:val="right" w:leader="dot"/>
            </w:tabs>
            <w:spacing w:line="240" w:lineRule="auto" w:before="137" w:after="0"/>
            <w:ind w:left="725" w:right="0" w:hanging="403"/>
            <w:jc w:val="left"/>
          </w:pPr>
          <w:hyperlink w:history="true" w:anchor="_bookmark47">
            <w:r>
              <w:rPr/>
              <w:t>Objetivos específicos del ciclo</w:t>
            </w:r>
            <w:r>
              <w:rPr>
                <w:spacing w:val="-3"/>
              </w:rPr>
              <w:t> </w:t>
            </w:r>
            <w:r>
              <w:rPr/>
              <w:t>de</w:t>
            </w:r>
            <w:r>
              <w:rPr>
                <w:spacing w:val="-3"/>
              </w:rPr>
              <w:t> </w:t>
            </w:r>
            <w:r>
              <w:rPr/>
              <w:t>nóminas.</w:t>
              <w:tab/>
              <w:t>51</w:t>
            </w:r>
          </w:hyperlink>
        </w:p>
        <w:p>
          <w:pPr>
            <w:pStyle w:val="TOC2"/>
            <w:numPr>
              <w:ilvl w:val="1"/>
              <w:numId w:val="7"/>
            </w:numPr>
            <w:tabs>
              <w:tab w:pos="724" w:val="left" w:leader="none"/>
              <w:tab w:pos="8933" w:val="right" w:leader="dot"/>
            </w:tabs>
            <w:spacing w:line="240" w:lineRule="auto" w:before="139" w:after="0"/>
            <w:ind w:left="723" w:right="0" w:hanging="401"/>
            <w:jc w:val="left"/>
          </w:pPr>
          <w:hyperlink w:history="true" w:anchor="_bookmark48">
            <w:r>
              <w:rPr/>
              <w:t>Técnicas de control</w:t>
            </w:r>
            <w:r>
              <w:rPr>
                <w:spacing w:val="-3"/>
              </w:rPr>
              <w:t> </w:t>
            </w:r>
            <w:r>
              <w:rPr/>
              <w:t>interno</w:t>
            </w:r>
            <w:r>
              <w:rPr>
                <w:spacing w:val="-2"/>
              </w:rPr>
              <w:t> </w:t>
            </w:r>
            <w:r>
              <w:rPr/>
              <w:t>aplicables.</w:t>
              <w:tab/>
              <w:t>52</w:t>
            </w:r>
          </w:hyperlink>
        </w:p>
        <w:p>
          <w:pPr>
            <w:pStyle w:val="TOC2"/>
            <w:numPr>
              <w:ilvl w:val="1"/>
              <w:numId w:val="7"/>
            </w:numPr>
            <w:tabs>
              <w:tab w:pos="726" w:val="left" w:leader="none"/>
              <w:tab w:pos="8933" w:val="right" w:leader="dot"/>
            </w:tabs>
            <w:spacing w:line="240" w:lineRule="auto" w:before="137" w:after="0"/>
            <w:ind w:left="725" w:right="0" w:hanging="403"/>
            <w:jc w:val="left"/>
          </w:pPr>
          <w:hyperlink w:history="true" w:anchor="_bookmark49">
            <w:r>
              <w:rPr/>
              <w:t>Riesgos</w:t>
            </w:r>
            <w:r>
              <w:rPr>
                <w:spacing w:val="-1"/>
              </w:rPr>
              <w:t> </w:t>
            </w:r>
            <w:r>
              <w:rPr/>
              <w:t>de</w:t>
            </w:r>
            <w:r>
              <w:rPr>
                <w:spacing w:val="-1"/>
              </w:rPr>
              <w:t> </w:t>
            </w:r>
            <w:r>
              <w:rPr/>
              <w:t>incumplimiento</w:t>
              <w:tab/>
              <w:t>52</w:t>
            </w:r>
          </w:hyperlink>
        </w:p>
        <w:p>
          <w:pPr>
            <w:pStyle w:val="TOC2"/>
            <w:numPr>
              <w:ilvl w:val="1"/>
              <w:numId w:val="7"/>
            </w:numPr>
            <w:tabs>
              <w:tab w:pos="726" w:val="left" w:leader="none"/>
              <w:tab w:pos="8933" w:val="right" w:leader="dot"/>
            </w:tabs>
            <w:spacing w:line="240" w:lineRule="auto" w:before="139" w:after="0"/>
            <w:ind w:left="726" w:right="0" w:hanging="404"/>
            <w:jc w:val="left"/>
          </w:pPr>
          <w:hyperlink w:history="true" w:anchor="_bookmark50">
            <w:r>
              <w:rPr/>
              <w:t>Evaluación del ciclo</w:t>
            </w:r>
            <w:r>
              <w:rPr>
                <w:spacing w:val="-3"/>
              </w:rPr>
              <w:t> </w:t>
            </w:r>
            <w:r>
              <w:rPr/>
              <w:t>de</w:t>
            </w:r>
            <w:r>
              <w:rPr>
                <w:spacing w:val="-3"/>
              </w:rPr>
              <w:t> </w:t>
            </w:r>
            <w:r>
              <w:rPr/>
              <w:t>nóminas.</w:t>
              <w:tab/>
              <w:t>53</w:t>
            </w:r>
          </w:hyperlink>
        </w:p>
        <w:p>
          <w:pPr>
            <w:pStyle w:val="TOC1"/>
            <w:tabs>
              <w:tab w:pos="8933" w:val="right" w:leader="dot"/>
            </w:tabs>
            <w:spacing w:before="550"/>
          </w:pPr>
          <w:hyperlink w:history="true" w:anchor="_bookmark51">
            <w:r>
              <w:rPr/>
              <w:t>BIBLIOGRAFÍA</w:t>
              <w:tab/>
              <w:t>54</w:t>
            </w:r>
          </w:hyperlink>
        </w:p>
      </w:sdtContent>
    </w:sdt>
    <w:p>
      <w:pPr>
        <w:spacing w:after="0"/>
        <w:sectPr>
          <w:type w:val="continuous"/>
          <w:pgSz w:w="12240" w:h="15840"/>
          <w:pgMar w:top="1360" w:bottom="1486" w:left="1600" w:right="1580"/>
        </w:sectPr>
      </w:pPr>
    </w:p>
    <w:p>
      <w:pPr>
        <w:spacing w:before="53"/>
        <w:ind w:left="2591" w:right="0" w:firstLine="0"/>
        <w:jc w:val="left"/>
        <w:rPr>
          <w:b/>
          <w:sz w:val="28"/>
        </w:rPr>
      </w:pPr>
      <w:r>
        <w:rPr>
          <w:b/>
          <w:sz w:val="28"/>
        </w:rPr>
        <w:t>UNIDAD DE COMPETENCIA I</w:t>
      </w:r>
    </w:p>
    <w:p>
      <w:pPr>
        <w:pStyle w:val="BodyText"/>
        <w:rPr>
          <w:b/>
          <w:sz w:val="28"/>
        </w:rPr>
      </w:pPr>
    </w:p>
    <w:p>
      <w:pPr>
        <w:pStyle w:val="BodyText"/>
        <w:spacing w:before="10"/>
        <w:rPr>
          <w:b/>
          <w:sz w:val="29"/>
        </w:rPr>
      </w:pPr>
    </w:p>
    <w:p>
      <w:pPr>
        <w:pStyle w:val="BodyText"/>
        <w:spacing w:line="360" w:lineRule="auto"/>
        <w:ind w:left="102" w:right="123"/>
        <w:jc w:val="both"/>
      </w:pPr>
      <w:r>
        <w:rPr/>
        <w:t>El alumno identifica las bases necesarias para el buen funcionamiento del control interno en la empresa.</w:t>
      </w:r>
    </w:p>
    <w:p>
      <w:pPr>
        <w:pStyle w:val="ListParagraph"/>
        <w:numPr>
          <w:ilvl w:val="1"/>
          <w:numId w:val="8"/>
        </w:numPr>
        <w:tabs>
          <w:tab w:pos="1529" w:val="left" w:leader="none"/>
          <w:tab w:pos="1530" w:val="left" w:leader="none"/>
        </w:tabs>
        <w:spacing w:line="240" w:lineRule="auto" w:before="204" w:after="0"/>
        <w:ind w:left="1530" w:right="0" w:hanging="720"/>
        <w:jc w:val="left"/>
        <w:rPr>
          <w:sz w:val="24"/>
        </w:rPr>
      </w:pPr>
      <w:r>
        <w:rPr>
          <w:sz w:val="24"/>
        </w:rPr>
        <w:t>La</w:t>
      </w:r>
      <w:r>
        <w:rPr>
          <w:spacing w:val="-5"/>
          <w:sz w:val="24"/>
        </w:rPr>
        <w:t> </w:t>
      </w:r>
      <w:r>
        <w:rPr>
          <w:sz w:val="24"/>
        </w:rPr>
        <w:t>empresa.</w:t>
      </w:r>
    </w:p>
    <w:p>
      <w:pPr>
        <w:pStyle w:val="ListParagraph"/>
        <w:numPr>
          <w:ilvl w:val="1"/>
          <w:numId w:val="8"/>
        </w:numPr>
        <w:tabs>
          <w:tab w:pos="1529" w:val="left" w:leader="none"/>
          <w:tab w:pos="1530" w:val="left" w:leader="none"/>
        </w:tabs>
        <w:spacing w:line="240" w:lineRule="auto" w:before="137" w:after="0"/>
        <w:ind w:left="1530" w:right="0" w:hanging="720"/>
        <w:jc w:val="left"/>
        <w:rPr>
          <w:sz w:val="24"/>
        </w:rPr>
      </w:pPr>
      <w:r>
        <w:rPr>
          <w:sz w:val="24"/>
        </w:rPr>
        <w:t>Manual de</w:t>
      </w:r>
      <w:r>
        <w:rPr>
          <w:spacing w:val="-10"/>
          <w:sz w:val="24"/>
        </w:rPr>
        <w:t> </w:t>
      </w:r>
      <w:r>
        <w:rPr>
          <w:sz w:val="24"/>
        </w:rPr>
        <w:t>procedimientos.</w:t>
      </w:r>
    </w:p>
    <w:p>
      <w:pPr>
        <w:pStyle w:val="ListParagraph"/>
        <w:numPr>
          <w:ilvl w:val="1"/>
          <w:numId w:val="8"/>
        </w:numPr>
        <w:tabs>
          <w:tab w:pos="1529" w:val="left" w:leader="none"/>
          <w:tab w:pos="1530" w:val="left" w:leader="none"/>
        </w:tabs>
        <w:spacing w:line="240" w:lineRule="auto" w:before="140" w:after="0"/>
        <w:ind w:left="1530" w:right="0" w:hanging="720"/>
        <w:jc w:val="left"/>
        <w:rPr>
          <w:sz w:val="24"/>
        </w:rPr>
      </w:pPr>
      <w:r>
        <w:rPr>
          <w:sz w:val="24"/>
        </w:rPr>
        <w:t>Políticas y</w:t>
      </w:r>
      <w:r>
        <w:rPr>
          <w:spacing w:val="-5"/>
          <w:sz w:val="24"/>
        </w:rPr>
        <w:t> </w:t>
      </w:r>
      <w:r>
        <w:rPr>
          <w:sz w:val="24"/>
        </w:rPr>
        <w:t>normas.</w:t>
      </w:r>
    </w:p>
    <w:p>
      <w:pPr>
        <w:pStyle w:val="ListParagraph"/>
        <w:numPr>
          <w:ilvl w:val="1"/>
          <w:numId w:val="8"/>
        </w:numPr>
        <w:tabs>
          <w:tab w:pos="1529" w:val="left" w:leader="none"/>
          <w:tab w:pos="1530" w:val="left" w:leader="none"/>
        </w:tabs>
        <w:spacing w:line="240" w:lineRule="auto" w:before="137" w:after="0"/>
        <w:ind w:left="1530" w:right="0" w:hanging="720"/>
        <w:jc w:val="left"/>
        <w:rPr>
          <w:sz w:val="24"/>
        </w:rPr>
      </w:pPr>
      <w:r>
        <w:rPr>
          <w:sz w:val="24"/>
        </w:rPr>
        <w:t>Diagrama de</w:t>
      </w:r>
      <w:r>
        <w:rPr>
          <w:spacing w:val="-4"/>
          <w:sz w:val="24"/>
        </w:rPr>
        <w:t> </w:t>
      </w:r>
      <w:r>
        <w:rPr>
          <w:sz w:val="24"/>
        </w:rPr>
        <w:t>flujo.</w:t>
      </w:r>
    </w:p>
    <w:p>
      <w:pPr>
        <w:pStyle w:val="ListParagraph"/>
        <w:numPr>
          <w:ilvl w:val="1"/>
          <w:numId w:val="8"/>
        </w:numPr>
        <w:tabs>
          <w:tab w:pos="1529" w:val="left" w:leader="none"/>
          <w:tab w:pos="1530" w:val="left" w:leader="none"/>
        </w:tabs>
        <w:spacing w:line="240" w:lineRule="auto" w:before="139" w:after="0"/>
        <w:ind w:left="1530" w:right="0" w:hanging="720"/>
        <w:jc w:val="left"/>
        <w:rPr>
          <w:sz w:val="24"/>
        </w:rPr>
      </w:pPr>
      <w:r>
        <w:rPr>
          <w:sz w:val="24"/>
        </w:rPr>
        <w:t>Los</w:t>
      </w:r>
      <w:r>
        <w:rPr>
          <w:spacing w:val="-5"/>
          <w:sz w:val="24"/>
        </w:rPr>
        <w:t> </w:t>
      </w:r>
      <w:r>
        <w:rPr>
          <w:sz w:val="24"/>
        </w:rPr>
        <w:t>organigramas.</w:t>
      </w:r>
    </w:p>
    <w:p>
      <w:pPr>
        <w:pStyle w:val="ListParagraph"/>
        <w:numPr>
          <w:ilvl w:val="1"/>
          <w:numId w:val="8"/>
        </w:numPr>
        <w:tabs>
          <w:tab w:pos="1529" w:val="left" w:leader="none"/>
          <w:tab w:pos="1530" w:val="left" w:leader="none"/>
        </w:tabs>
        <w:spacing w:line="240" w:lineRule="auto" w:before="137" w:after="0"/>
        <w:ind w:left="1530" w:right="0" w:hanging="720"/>
        <w:jc w:val="left"/>
        <w:rPr>
          <w:sz w:val="24"/>
        </w:rPr>
      </w:pPr>
      <w:r>
        <w:rPr>
          <w:sz w:val="24"/>
        </w:rPr>
        <w:t>La función del</w:t>
      </w:r>
      <w:r>
        <w:rPr>
          <w:spacing w:val="-10"/>
          <w:sz w:val="24"/>
        </w:rPr>
        <w:t> </w:t>
      </w:r>
      <w:r>
        <w:rPr>
          <w:sz w:val="24"/>
        </w:rPr>
        <w:t>contralor.</w:t>
      </w:r>
    </w:p>
    <w:p>
      <w:pPr>
        <w:pStyle w:val="BodyText"/>
      </w:pPr>
    </w:p>
    <w:p>
      <w:pPr>
        <w:pStyle w:val="BodyText"/>
        <w:spacing w:before="2"/>
        <w:rPr>
          <w:sz w:val="20"/>
        </w:rPr>
      </w:pPr>
    </w:p>
    <w:p>
      <w:pPr>
        <w:pStyle w:val="Heading2"/>
        <w:numPr>
          <w:ilvl w:val="1"/>
          <w:numId w:val="9"/>
        </w:numPr>
        <w:tabs>
          <w:tab w:pos="810" w:val="left" w:leader="none"/>
        </w:tabs>
        <w:spacing w:line="240" w:lineRule="auto" w:before="1" w:after="0"/>
        <w:ind w:left="810" w:right="0" w:hanging="708"/>
        <w:jc w:val="both"/>
      </w:pPr>
      <w:bookmarkStart w:name="_bookmark3" w:id="4"/>
      <w:bookmarkEnd w:id="4"/>
      <w:r>
        <w:rPr>
          <w:b w:val="0"/>
        </w:rPr>
      </w:r>
      <w:bookmarkStart w:name="_bookmark3" w:id="5"/>
      <w:bookmarkEnd w:id="5"/>
      <w:r>
        <w:rPr/>
        <w:t>La</w:t>
      </w:r>
      <w:r>
        <w:rPr>
          <w:spacing w:val="-2"/>
        </w:rPr>
        <w:t> </w:t>
      </w:r>
      <w:r>
        <w:rPr/>
        <w:t>empresa.</w:t>
      </w:r>
    </w:p>
    <w:p>
      <w:pPr>
        <w:pStyle w:val="BodyText"/>
        <w:spacing w:before="11"/>
        <w:rPr>
          <w:b/>
          <w:sz w:val="27"/>
        </w:rPr>
      </w:pPr>
    </w:p>
    <w:p>
      <w:pPr>
        <w:pStyle w:val="BodyText"/>
        <w:spacing w:line="360" w:lineRule="auto"/>
        <w:ind w:left="102" w:right="117"/>
        <w:jc w:val="both"/>
      </w:pPr>
      <w:r>
        <w:rPr/>
        <w:t>De acuerdo con Rodríguez (2009) la empresa es un sistema social, con una estructura determinada integrada por  recursos humanos, financieros y capital,  que tiene la participación interrelacionada de clientes, proveedores, competidores gobierno, entre otros, que busca la consecución de sus objetivos para los que fue creada. Para alcanzar estos objetivos requieren de un buen sistema de control interno que de un seguimiento periódico a las actividades a través de evaluaciones a cada una de</w:t>
      </w:r>
      <w:r>
        <w:rPr>
          <w:spacing w:val="-6"/>
        </w:rPr>
        <w:t> </w:t>
      </w:r>
      <w:r>
        <w:rPr/>
        <w:t>estas.</w:t>
      </w:r>
    </w:p>
    <w:p>
      <w:pPr>
        <w:pStyle w:val="BodyText"/>
        <w:spacing w:before="8"/>
      </w:pPr>
    </w:p>
    <w:p>
      <w:pPr>
        <w:pStyle w:val="BodyText"/>
        <w:ind w:left="102"/>
        <w:jc w:val="both"/>
      </w:pPr>
      <w:r>
        <w:rPr>
          <w:u w:val="single"/>
        </w:rPr>
        <w:t>Tipos de empresas:</w:t>
      </w:r>
    </w:p>
    <w:p>
      <w:pPr>
        <w:pStyle w:val="BodyText"/>
        <w:rPr>
          <w:sz w:val="20"/>
        </w:rPr>
      </w:pPr>
    </w:p>
    <w:p>
      <w:pPr>
        <w:pStyle w:val="ListParagraph"/>
        <w:numPr>
          <w:ilvl w:val="2"/>
          <w:numId w:val="9"/>
        </w:numPr>
        <w:tabs>
          <w:tab w:pos="822" w:val="left" w:leader="none"/>
        </w:tabs>
        <w:spacing w:line="360" w:lineRule="auto" w:before="187" w:after="0"/>
        <w:ind w:left="822" w:right="115" w:hanging="360"/>
        <w:jc w:val="both"/>
        <w:rPr>
          <w:rFonts w:ascii="Symbol" w:hAnsi="Symbol"/>
          <w:sz w:val="20"/>
        </w:rPr>
      </w:pPr>
      <w:r>
        <w:rPr>
          <w:b/>
          <w:sz w:val="24"/>
        </w:rPr>
        <w:t>Empresa privada, </w:t>
      </w:r>
      <w:r>
        <w:rPr>
          <w:sz w:val="24"/>
        </w:rPr>
        <w:t>es aquella que está formada por particulares, se rige por el sistema de pérdidas y ganancias y sus finalidades son maximizar </w:t>
      </w:r>
      <w:r>
        <w:rPr>
          <w:spacing w:val="2"/>
          <w:sz w:val="24"/>
        </w:rPr>
        <w:t>sus </w:t>
      </w:r>
      <w:r>
        <w:rPr>
          <w:sz w:val="24"/>
        </w:rPr>
        <w:t>beneficios.</w:t>
      </w:r>
    </w:p>
    <w:p>
      <w:pPr>
        <w:pStyle w:val="ListParagraph"/>
        <w:numPr>
          <w:ilvl w:val="2"/>
          <w:numId w:val="9"/>
        </w:numPr>
        <w:tabs>
          <w:tab w:pos="822" w:val="left" w:leader="none"/>
        </w:tabs>
        <w:spacing w:line="360" w:lineRule="auto" w:before="5" w:after="0"/>
        <w:ind w:left="822" w:right="114" w:hanging="360"/>
        <w:jc w:val="both"/>
        <w:rPr>
          <w:rFonts w:ascii="Symbol" w:hAnsi="Symbol"/>
          <w:color w:val="333333"/>
          <w:sz w:val="20"/>
        </w:rPr>
      </w:pPr>
      <w:r>
        <w:rPr>
          <w:b/>
          <w:sz w:val="24"/>
        </w:rPr>
        <w:t>Empresa estatal, </w:t>
      </w:r>
      <w:r>
        <w:rPr>
          <w:sz w:val="24"/>
        </w:rPr>
        <w:t>con el fin de que haya un uso más racional y justo de los medios de producción debe ser el estado el único y principal empresario, en las empresas estatales el gobierno debe participa con el 51% o más y nombrar cargos mayores (consejo de administración, junta  directiva gerente, presidente o</w:t>
      </w:r>
      <w:r>
        <w:rPr>
          <w:spacing w:val="-9"/>
          <w:sz w:val="24"/>
        </w:rPr>
        <w:t> </w:t>
      </w:r>
      <w:r>
        <w:rPr>
          <w:sz w:val="24"/>
        </w:rPr>
        <w:t>director).</w:t>
      </w:r>
    </w:p>
    <w:p>
      <w:pPr>
        <w:spacing w:after="0" w:line="360" w:lineRule="auto"/>
        <w:jc w:val="both"/>
        <w:rPr>
          <w:rFonts w:ascii="Symbol" w:hAnsi="Symbol"/>
          <w:sz w:val="20"/>
        </w:rPr>
        <w:sectPr>
          <w:pgSz w:w="12240" w:h="15840"/>
          <w:pgMar w:header="0" w:footer="888" w:top="1360" w:bottom="1220" w:left="1600" w:right="1580"/>
        </w:sectPr>
      </w:pPr>
    </w:p>
    <w:p>
      <w:pPr>
        <w:pStyle w:val="ListParagraph"/>
        <w:numPr>
          <w:ilvl w:val="2"/>
          <w:numId w:val="9"/>
        </w:numPr>
        <w:tabs>
          <w:tab w:pos="822" w:val="left" w:leader="none"/>
        </w:tabs>
        <w:spacing w:line="360" w:lineRule="auto" w:before="54" w:after="0"/>
        <w:ind w:left="822" w:right="118" w:hanging="360"/>
        <w:jc w:val="both"/>
        <w:rPr>
          <w:rFonts w:ascii="Symbol" w:hAnsi="Symbol"/>
          <w:sz w:val="20"/>
        </w:rPr>
      </w:pPr>
      <w:r>
        <w:rPr>
          <w:b/>
          <w:sz w:val="24"/>
        </w:rPr>
        <w:t>Empresas transnacionales, </w:t>
      </w:r>
      <w:r>
        <w:rPr>
          <w:sz w:val="24"/>
        </w:rPr>
        <w:t>son aquellas cuyos centros de producción y venta se encuentran en varios países, pero su control y dirección provienen básicamente de</w:t>
      </w:r>
      <w:r>
        <w:rPr>
          <w:spacing w:val="-9"/>
          <w:sz w:val="24"/>
        </w:rPr>
        <w:t> </w:t>
      </w:r>
      <w:r>
        <w:rPr>
          <w:sz w:val="24"/>
        </w:rPr>
        <w:t>uno.</w:t>
      </w:r>
    </w:p>
    <w:p>
      <w:pPr>
        <w:pStyle w:val="BodyText"/>
        <w:spacing w:before="10"/>
      </w:pPr>
    </w:p>
    <w:p>
      <w:pPr>
        <w:pStyle w:val="BodyText"/>
        <w:spacing w:line="360" w:lineRule="auto"/>
        <w:ind w:left="102" w:right="119"/>
        <w:jc w:val="both"/>
      </w:pPr>
      <w:r>
        <w:rPr/>
        <w:t>Las empresas en todo el proceso de diseñar e implementar el sistema de control interno, tienen que preparar los procedimientos integrales de la organización, los cuales son los que forman el pilar para poder desarrollar adecuadamente sus actividades, estableciendo responsabilidades a los encargados de todas las áreas, generando información útil y necesaria, estableciendo medidas de seguridad, control y autocontrol y objetivos que participen en el cumplimiento con la función empresarial.</w:t>
      </w:r>
    </w:p>
    <w:p>
      <w:pPr>
        <w:pStyle w:val="BodyText"/>
      </w:pPr>
    </w:p>
    <w:p>
      <w:pPr>
        <w:pStyle w:val="Heading2"/>
        <w:numPr>
          <w:ilvl w:val="1"/>
          <w:numId w:val="9"/>
        </w:numPr>
        <w:tabs>
          <w:tab w:pos="810" w:val="left" w:leader="none"/>
        </w:tabs>
        <w:spacing w:line="240" w:lineRule="auto" w:before="142" w:after="0"/>
        <w:ind w:left="810" w:right="0" w:hanging="708"/>
        <w:jc w:val="both"/>
      </w:pPr>
      <w:bookmarkStart w:name="_bookmark4" w:id="6"/>
      <w:bookmarkEnd w:id="6"/>
      <w:r>
        <w:rPr>
          <w:b w:val="0"/>
        </w:rPr>
      </w:r>
      <w:bookmarkStart w:name="_bookmark4" w:id="7"/>
      <w:bookmarkEnd w:id="7"/>
      <w:r>
        <w:rPr/>
        <w:t>M</w:t>
      </w:r>
      <w:r>
        <w:rPr/>
        <w:t>anual de</w:t>
      </w:r>
      <w:r>
        <w:rPr>
          <w:spacing w:val="-6"/>
        </w:rPr>
        <w:t> </w:t>
      </w:r>
      <w:r>
        <w:rPr/>
        <w:t>procedimientos.</w:t>
      </w:r>
    </w:p>
    <w:p>
      <w:pPr>
        <w:pStyle w:val="BodyText"/>
        <w:rPr>
          <w:b/>
        </w:rPr>
      </w:pPr>
    </w:p>
    <w:p>
      <w:pPr>
        <w:pStyle w:val="BodyText"/>
        <w:rPr>
          <w:b/>
        </w:rPr>
      </w:pPr>
    </w:p>
    <w:p>
      <w:pPr>
        <w:pStyle w:val="BodyText"/>
        <w:spacing w:line="360" w:lineRule="auto"/>
        <w:ind w:left="102" w:right="118"/>
        <w:jc w:val="both"/>
      </w:pPr>
      <w:r>
        <w:rPr/>
        <w:t>Para Álvarez (2006) el manual de procedimientos es un documento que reúne la información que se utiliza dentro de un área, departamento, dirección, gerencia u organización, que permita administrar y controlar los procesos a la calidad del producto o servicio ofrecido, incluyendo la determinación de las necesidades del cliente hasta la entrega del producto o realización del servicio. Es conveniente que cada área tenga su propio manual, el cual contendrá información detallada referente a los antecedentes, legislación, atribuciones, estructura orgánica, niveles jerárquicos, grados de autoridad y responsabilidad, así como canales de comunicación y descripción de puestos.</w:t>
      </w:r>
    </w:p>
    <w:p>
      <w:pPr>
        <w:pStyle w:val="BodyText"/>
        <w:spacing w:before="204"/>
        <w:ind w:left="102"/>
        <w:jc w:val="both"/>
      </w:pPr>
      <w:r>
        <w:rPr/>
        <w:t>Debe contener:</w:t>
      </w:r>
    </w:p>
    <w:p>
      <w:pPr>
        <w:pStyle w:val="ListParagraph"/>
        <w:numPr>
          <w:ilvl w:val="0"/>
          <w:numId w:val="10"/>
        </w:numPr>
        <w:tabs>
          <w:tab w:pos="822" w:val="left" w:leader="none"/>
        </w:tabs>
        <w:spacing w:line="240" w:lineRule="auto" w:before="139" w:after="0"/>
        <w:ind w:left="822" w:right="0" w:hanging="360"/>
        <w:jc w:val="left"/>
        <w:rPr>
          <w:sz w:val="24"/>
        </w:rPr>
      </w:pPr>
      <w:r>
        <w:rPr>
          <w:sz w:val="24"/>
        </w:rPr>
        <w:t>Identificación y logotipo de la</w:t>
      </w:r>
      <w:r>
        <w:rPr>
          <w:spacing w:val="-12"/>
          <w:sz w:val="24"/>
        </w:rPr>
        <w:t> </w:t>
      </w:r>
      <w:r>
        <w:rPr>
          <w:sz w:val="24"/>
        </w:rPr>
        <w:t>organización.</w:t>
      </w:r>
    </w:p>
    <w:p>
      <w:pPr>
        <w:pStyle w:val="ListParagraph"/>
        <w:numPr>
          <w:ilvl w:val="0"/>
          <w:numId w:val="10"/>
        </w:numPr>
        <w:tabs>
          <w:tab w:pos="822" w:val="left" w:leader="none"/>
        </w:tabs>
        <w:spacing w:line="240" w:lineRule="auto" w:before="137" w:after="0"/>
        <w:ind w:left="822" w:right="0" w:hanging="360"/>
        <w:jc w:val="left"/>
        <w:rPr>
          <w:sz w:val="24"/>
        </w:rPr>
      </w:pPr>
      <w:r>
        <w:rPr>
          <w:sz w:val="24"/>
        </w:rPr>
        <w:t>Hoja de autorización del</w:t>
      </w:r>
      <w:r>
        <w:rPr>
          <w:spacing w:val="-5"/>
          <w:sz w:val="24"/>
        </w:rPr>
        <w:t> </w:t>
      </w:r>
      <w:r>
        <w:rPr>
          <w:sz w:val="24"/>
        </w:rPr>
        <w:t>área.</w:t>
      </w:r>
    </w:p>
    <w:p>
      <w:pPr>
        <w:pStyle w:val="ListParagraph"/>
        <w:numPr>
          <w:ilvl w:val="0"/>
          <w:numId w:val="10"/>
        </w:numPr>
        <w:tabs>
          <w:tab w:pos="822" w:val="left" w:leader="none"/>
        </w:tabs>
        <w:spacing w:line="240" w:lineRule="auto" w:before="139" w:after="0"/>
        <w:ind w:left="822" w:right="0" w:hanging="360"/>
        <w:jc w:val="left"/>
        <w:rPr>
          <w:sz w:val="24"/>
        </w:rPr>
      </w:pPr>
      <w:r>
        <w:rPr>
          <w:sz w:val="24"/>
        </w:rPr>
        <w:t>Objetivo(s) del</w:t>
      </w:r>
      <w:r>
        <w:rPr>
          <w:spacing w:val="-5"/>
          <w:sz w:val="24"/>
        </w:rPr>
        <w:t> </w:t>
      </w:r>
      <w:r>
        <w:rPr>
          <w:sz w:val="24"/>
        </w:rPr>
        <w:t>manual.</w:t>
      </w:r>
    </w:p>
    <w:p>
      <w:pPr>
        <w:pStyle w:val="ListParagraph"/>
        <w:numPr>
          <w:ilvl w:val="0"/>
          <w:numId w:val="10"/>
        </w:numPr>
        <w:tabs>
          <w:tab w:pos="822" w:val="left" w:leader="none"/>
        </w:tabs>
        <w:spacing w:line="240" w:lineRule="auto" w:before="137" w:after="0"/>
        <w:ind w:left="822" w:right="0" w:hanging="360"/>
        <w:jc w:val="left"/>
        <w:rPr>
          <w:sz w:val="24"/>
        </w:rPr>
      </w:pPr>
      <w:r>
        <w:rPr>
          <w:sz w:val="24"/>
        </w:rPr>
        <w:t>Procedimientos.</w:t>
      </w:r>
    </w:p>
    <w:p>
      <w:pPr>
        <w:pStyle w:val="ListParagraph"/>
        <w:numPr>
          <w:ilvl w:val="0"/>
          <w:numId w:val="10"/>
        </w:numPr>
        <w:tabs>
          <w:tab w:pos="822" w:val="left" w:leader="none"/>
        </w:tabs>
        <w:spacing w:line="240" w:lineRule="auto" w:before="139" w:after="0"/>
        <w:ind w:left="822" w:right="0" w:hanging="360"/>
        <w:jc w:val="left"/>
        <w:rPr>
          <w:sz w:val="24"/>
        </w:rPr>
      </w:pPr>
      <w:r>
        <w:rPr>
          <w:sz w:val="24"/>
        </w:rPr>
        <w:t>Formatos.</w:t>
      </w:r>
    </w:p>
    <w:p>
      <w:pPr>
        <w:pStyle w:val="ListParagraph"/>
        <w:numPr>
          <w:ilvl w:val="0"/>
          <w:numId w:val="10"/>
        </w:numPr>
        <w:tabs>
          <w:tab w:pos="822" w:val="left" w:leader="none"/>
        </w:tabs>
        <w:spacing w:line="240" w:lineRule="auto" w:before="137" w:after="0"/>
        <w:ind w:left="822" w:right="0" w:hanging="360"/>
        <w:jc w:val="left"/>
        <w:rPr>
          <w:sz w:val="24"/>
        </w:rPr>
      </w:pPr>
      <w:r>
        <w:rPr>
          <w:sz w:val="24"/>
        </w:rPr>
        <w:t>Anexos.</w:t>
      </w:r>
    </w:p>
    <w:p>
      <w:pPr>
        <w:pStyle w:val="ListParagraph"/>
        <w:numPr>
          <w:ilvl w:val="0"/>
          <w:numId w:val="10"/>
        </w:numPr>
        <w:tabs>
          <w:tab w:pos="822" w:val="left" w:leader="none"/>
        </w:tabs>
        <w:spacing w:line="240" w:lineRule="auto" w:before="137" w:after="0"/>
        <w:ind w:left="822" w:right="0" w:hanging="360"/>
        <w:jc w:val="left"/>
        <w:rPr>
          <w:sz w:val="24"/>
        </w:rPr>
      </w:pPr>
      <w:r>
        <w:rPr>
          <w:sz w:val="24"/>
        </w:rPr>
        <w:t>Unidades responsables de su elaboración, revisión y</w:t>
      </w:r>
      <w:r>
        <w:rPr>
          <w:spacing w:val="-25"/>
          <w:sz w:val="24"/>
        </w:rPr>
        <w:t> </w:t>
      </w:r>
      <w:r>
        <w:rPr>
          <w:sz w:val="24"/>
        </w:rPr>
        <w:t>autorización.</w:t>
      </w:r>
    </w:p>
    <w:p>
      <w:pPr>
        <w:spacing w:after="0" w:line="240" w:lineRule="auto"/>
        <w:jc w:val="left"/>
        <w:rPr>
          <w:sz w:val="24"/>
        </w:rPr>
        <w:sectPr>
          <w:pgSz w:w="12240" w:h="15840"/>
          <w:pgMar w:header="0" w:footer="888" w:top="1360" w:bottom="1220" w:left="1600" w:right="1580"/>
        </w:sectPr>
      </w:pPr>
    </w:p>
    <w:p>
      <w:pPr>
        <w:pStyle w:val="Heading2"/>
        <w:numPr>
          <w:ilvl w:val="1"/>
          <w:numId w:val="9"/>
        </w:numPr>
        <w:tabs>
          <w:tab w:pos="810" w:val="left" w:leader="none"/>
        </w:tabs>
        <w:spacing w:line="240" w:lineRule="auto" w:before="54" w:after="0"/>
        <w:ind w:left="810" w:right="0" w:hanging="708"/>
        <w:jc w:val="both"/>
      </w:pPr>
      <w:bookmarkStart w:name="_bookmark5" w:id="8"/>
      <w:bookmarkEnd w:id="8"/>
      <w:r>
        <w:rPr>
          <w:b w:val="0"/>
        </w:rPr>
      </w:r>
      <w:bookmarkStart w:name="_bookmark5" w:id="9"/>
      <w:bookmarkEnd w:id="9"/>
      <w:r>
        <w:rPr/>
        <w:t>Políti</w:t>
      </w:r>
      <w:r>
        <w:rPr/>
        <w:t>cas y</w:t>
      </w:r>
      <w:r>
        <w:rPr>
          <w:spacing w:val="-5"/>
        </w:rPr>
        <w:t> </w:t>
      </w:r>
      <w:r>
        <w:rPr/>
        <w:t>normas.</w:t>
      </w:r>
    </w:p>
    <w:p>
      <w:pPr>
        <w:pStyle w:val="BodyText"/>
        <w:rPr>
          <w:b/>
        </w:rPr>
      </w:pPr>
    </w:p>
    <w:p>
      <w:pPr>
        <w:pStyle w:val="BodyText"/>
        <w:rPr>
          <w:b/>
        </w:rPr>
      </w:pPr>
    </w:p>
    <w:p>
      <w:pPr>
        <w:pStyle w:val="BodyText"/>
        <w:spacing w:line="360" w:lineRule="auto"/>
        <w:ind w:left="102" w:right="119"/>
        <w:jc w:val="both"/>
      </w:pPr>
      <w:r>
        <w:rPr/>
        <w:t>Toda organización para que pueda funcionar de la forma correcta debe tener una serie de políticas y normas por las cuales se rijan sus miembros. Es por ello de suma importancia que entendamos que es una norma y una política empresarial.</w:t>
      </w:r>
    </w:p>
    <w:p>
      <w:pPr>
        <w:pStyle w:val="BodyText"/>
      </w:pPr>
    </w:p>
    <w:p>
      <w:pPr>
        <w:spacing w:before="139"/>
        <w:ind w:left="102" w:right="0" w:firstLine="0"/>
        <w:jc w:val="both"/>
        <w:rPr>
          <w:i/>
          <w:sz w:val="24"/>
        </w:rPr>
      </w:pPr>
      <w:r>
        <w:rPr>
          <w:i/>
          <w:sz w:val="24"/>
        </w:rPr>
        <w:t>Norma</w:t>
      </w:r>
    </w:p>
    <w:p>
      <w:pPr>
        <w:pStyle w:val="BodyText"/>
        <w:spacing w:line="360" w:lineRule="auto" w:before="142"/>
        <w:ind w:left="102" w:right="117"/>
        <w:jc w:val="both"/>
      </w:pPr>
      <w:r>
        <w:rPr/>
        <w:t>Es una regla, disposición o criterio que establece una autoridad para regular acciones de los distintos agentes económicos, o bien para regular los procedimientos que se deben seguir para la realización de las tareas asignadas.</w:t>
      </w:r>
    </w:p>
    <w:p>
      <w:pPr>
        <w:pStyle w:val="BodyText"/>
      </w:pPr>
    </w:p>
    <w:p>
      <w:pPr>
        <w:pStyle w:val="BodyText"/>
        <w:spacing w:line="360" w:lineRule="auto" w:before="142"/>
        <w:ind w:left="102" w:right="124"/>
        <w:jc w:val="both"/>
      </w:pPr>
      <w:r>
        <w:rPr/>
        <w:t>Las normas son </w:t>
      </w:r>
      <w:hyperlink r:id="rId7">
        <w:r>
          <w:rPr>
            <w:u w:val="single"/>
          </w:rPr>
          <w:t>reglas </w:t>
        </w:r>
      </w:hyperlink>
      <w:r>
        <w:rPr/>
        <w:t>de conductas que nos imponen un determinado modo de obrar o de abstenernos. Por ejemplo:</w:t>
      </w:r>
    </w:p>
    <w:p>
      <w:pPr>
        <w:pStyle w:val="BodyText"/>
      </w:pPr>
    </w:p>
    <w:p>
      <w:pPr>
        <w:pStyle w:val="ListParagraph"/>
        <w:numPr>
          <w:ilvl w:val="0"/>
          <w:numId w:val="11"/>
        </w:numPr>
        <w:tabs>
          <w:tab w:pos="821" w:val="left" w:leader="none"/>
          <w:tab w:pos="822" w:val="left" w:leader="none"/>
        </w:tabs>
        <w:spacing w:line="240" w:lineRule="auto" w:before="142" w:after="0"/>
        <w:ind w:left="822" w:right="0" w:hanging="360"/>
        <w:jc w:val="left"/>
        <w:rPr>
          <w:sz w:val="24"/>
        </w:rPr>
      </w:pPr>
      <w:r>
        <w:rPr>
          <w:sz w:val="24"/>
        </w:rPr>
        <w:t>Portar el uniforme todos los</w:t>
      </w:r>
      <w:r>
        <w:rPr>
          <w:spacing w:val="-13"/>
          <w:sz w:val="24"/>
        </w:rPr>
        <w:t> </w:t>
      </w:r>
      <w:r>
        <w:rPr>
          <w:sz w:val="24"/>
        </w:rPr>
        <w:t>días.</w:t>
      </w:r>
    </w:p>
    <w:p>
      <w:pPr>
        <w:pStyle w:val="ListParagraph"/>
        <w:numPr>
          <w:ilvl w:val="0"/>
          <w:numId w:val="11"/>
        </w:numPr>
        <w:tabs>
          <w:tab w:pos="821" w:val="left" w:leader="none"/>
          <w:tab w:pos="822" w:val="left" w:leader="none"/>
        </w:tabs>
        <w:spacing w:line="240" w:lineRule="auto" w:before="139" w:after="0"/>
        <w:ind w:left="822" w:right="0" w:hanging="360"/>
        <w:jc w:val="left"/>
        <w:rPr>
          <w:sz w:val="24"/>
        </w:rPr>
      </w:pPr>
      <w:r>
        <w:rPr>
          <w:sz w:val="24"/>
        </w:rPr>
        <w:t>No fumar dentro de las</w:t>
      </w:r>
      <w:r>
        <w:rPr>
          <w:spacing w:val="-11"/>
          <w:sz w:val="24"/>
        </w:rPr>
        <w:t> </w:t>
      </w:r>
      <w:r>
        <w:rPr>
          <w:sz w:val="24"/>
        </w:rPr>
        <w:t>instalaciones.</w:t>
      </w:r>
    </w:p>
    <w:p>
      <w:pPr>
        <w:pStyle w:val="BodyText"/>
      </w:pPr>
    </w:p>
    <w:p>
      <w:pPr>
        <w:pStyle w:val="BodyText"/>
      </w:pPr>
    </w:p>
    <w:p>
      <w:pPr>
        <w:pStyle w:val="BodyText"/>
        <w:spacing w:before="8"/>
        <w:rPr>
          <w:sz w:val="35"/>
        </w:rPr>
      </w:pPr>
    </w:p>
    <w:p>
      <w:pPr>
        <w:spacing w:before="0"/>
        <w:ind w:left="102" w:right="0" w:firstLine="0"/>
        <w:jc w:val="both"/>
        <w:rPr>
          <w:i/>
          <w:sz w:val="24"/>
        </w:rPr>
      </w:pPr>
      <w:r>
        <w:rPr>
          <w:i/>
          <w:sz w:val="24"/>
        </w:rPr>
        <w:t>Política</w:t>
      </w:r>
    </w:p>
    <w:p>
      <w:pPr>
        <w:pStyle w:val="BodyText"/>
        <w:spacing w:line="360" w:lineRule="auto" w:before="141"/>
        <w:ind w:left="102" w:right="122"/>
        <w:jc w:val="both"/>
      </w:pPr>
      <w:r>
        <w:rPr/>
        <w:t>La política de una organización es una declaración de principios generales que la empresa u organización se compromete a cumplir. En ella se dan una serie de reglas y directrices básicas acerca del comportamiento que se espera de sus empleados y fija las bases sobre cómo realizar las actividades de la empresa.</w:t>
      </w:r>
    </w:p>
    <w:p>
      <w:pPr>
        <w:pStyle w:val="BodyText"/>
      </w:pPr>
    </w:p>
    <w:p>
      <w:pPr>
        <w:pStyle w:val="BodyText"/>
        <w:spacing w:line="360" w:lineRule="auto" w:before="142"/>
        <w:ind w:left="102" w:right="117"/>
        <w:jc w:val="both"/>
      </w:pPr>
      <w:r>
        <w:rPr/>
        <w:t>Suponen un compromiso de la empresa; al desplegarla a través de los niveles jerárquicos de la empresa, se refuerza el compromiso y la participación del personal. Por ejemplo:</w:t>
      </w:r>
    </w:p>
    <w:p>
      <w:pPr>
        <w:pStyle w:val="BodyText"/>
      </w:pPr>
    </w:p>
    <w:p>
      <w:pPr>
        <w:pStyle w:val="ListParagraph"/>
        <w:numPr>
          <w:ilvl w:val="0"/>
          <w:numId w:val="12"/>
        </w:numPr>
        <w:tabs>
          <w:tab w:pos="821" w:val="left" w:leader="none"/>
          <w:tab w:pos="822" w:val="left" w:leader="none"/>
        </w:tabs>
        <w:spacing w:line="240" w:lineRule="auto" w:before="142" w:after="0"/>
        <w:ind w:left="822" w:right="0" w:hanging="360"/>
        <w:jc w:val="left"/>
        <w:rPr>
          <w:sz w:val="24"/>
        </w:rPr>
      </w:pPr>
      <w:r>
        <w:rPr>
          <w:sz w:val="24"/>
        </w:rPr>
        <w:t>Realizar todo trabajo con cuidado y</w:t>
      </w:r>
      <w:r>
        <w:rPr>
          <w:spacing w:val="-15"/>
          <w:sz w:val="24"/>
        </w:rPr>
        <w:t> </w:t>
      </w:r>
      <w:r>
        <w:rPr>
          <w:sz w:val="24"/>
        </w:rPr>
        <w:t>esmero.</w:t>
      </w:r>
    </w:p>
    <w:p>
      <w:pPr>
        <w:pStyle w:val="ListParagraph"/>
        <w:numPr>
          <w:ilvl w:val="0"/>
          <w:numId w:val="12"/>
        </w:numPr>
        <w:tabs>
          <w:tab w:pos="821" w:val="left" w:leader="none"/>
          <w:tab w:pos="822" w:val="left" w:leader="none"/>
        </w:tabs>
        <w:spacing w:line="240" w:lineRule="auto" w:before="137" w:after="0"/>
        <w:ind w:left="822" w:right="0" w:hanging="360"/>
        <w:jc w:val="left"/>
        <w:rPr>
          <w:sz w:val="24"/>
        </w:rPr>
      </w:pPr>
      <w:r>
        <w:rPr>
          <w:sz w:val="24"/>
        </w:rPr>
        <w:t>Ofrecer productos de</w:t>
      </w:r>
      <w:r>
        <w:rPr>
          <w:spacing w:val="-10"/>
          <w:sz w:val="24"/>
        </w:rPr>
        <w:t> </w:t>
      </w:r>
      <w:r>
        <w:rPr>
          <w:sz w:val="24"/>
        </w:rPr>
        <w:t>calidad</w:t>
      </w:r>
    </w:p>
    <w:p>
      <w:pPr>
        <w:spacing w:after="0" w:line="240" w:lineRule="auto"/>
        <w:jc w:val="left"/>
        <w:rPr>
          <w:sz w:val="24"/>
        </w:rPr>
        <w:sectPr>
          <w:pgSz w:w="12240" w:h="15840"/>
          <w:pgMar w:header="0" w:footer="888" w:top="1360" w:bottom="1220" w:left="1600" w:right="1580"/>
        </w:sectPr>
      </w:pPr>
    </w:p>
    <w:p>
      <w:pPr>
        <w:pStyle w:val="Heading2"/>
        <w:numPr>
          <w:ilvl w:val="1"/>
          <w:numId w:val="9"/>
        </w:numPr>
        <w:tabs>
          <w:tab w:pos="810" w:val="left" w:leader="none"/>
        </w:tabs>
        <w:spacing w:line="240" w:lineRule="auto" w:before="54" w:after="0"/>
        <w:ind w:left="810" w:right="0" w:hanging="708"/>
        <w:jc w:val="both"/>
      </w:pPr>
      <w:bookmarkStart w:name="_bookmark6" w:id="10"/>
      <w:bookmarkEnd w:id="10"/>
      <w:r>
        <w:rPr>
          <w:b w:val="0"/>
        </w:rPr>
      </w:r>
      <w:bookmarkStart w:name="_bookmark6" w:id="11"/>
      <w:bookmarkEnd w:id="11"/>
      <w:r>
        <w:rPr/>
        <w:t>Diagrama</w:t>
      </w:r>
      <w:r>
        <w:rPr/>
        <w:t> de</w:t>
      </w:r>
      <w:r>
        <w:rPr>
          <w:spacing w:val="-5"/>
        </w:rPr>
        <w:t> </w:t>
      </w:r>
      <w:r>
        <w:rPr/>
        <w:t>flujo.</w:t>
      </w:r>
    </w:p>
    <w:p>
      <w:pPr>
        <w:pStyle w:val="BodyText"/>
        <w:rPr>
          <w:b/>
        </w:rPr>
      </w:pPr>
    </w:p>
    <w:p>
      <w:pPr>
        <w:pStyle w:val="BodyText"/>
        <w:rPr>
          <w:b/>
        </w:rPr>
      </w:pPr>
    </w:p>
    <w:p>
      <w:pPr>
        <w:pStyle w:val="BodyText"/>
        <w:spacing w:line="360" w:lineRule="auto"/>
        <w:ind w:left="102" w:right="118"/>
        <w:jc w:val="both"/>
      </w:pPr>
      <w:r>
        <w:rPr/>
        <w:t>Los diagramas de flujo o también llamados flujogramas, nos proporcionan una visión detallada de un proceso. Para que un proceso sea estandarizable (es decir pueda ser reflejado en un flujograma) debe ser repetitivo, es decir que se pueda aplicar a muchos supuestos diferentes.</w:t>
      </w:r>
    </w:p>
    <w:p>
      <w:pPr>
        <w:pStyle w:val="BodyText"/>
      </w:pPr>
    </w:p>
    <w:p>
      <w:pPr>
        <w:pStyle w:val="BodyText"/>
        <w:spacing w:before="142"/>
        <w:ind w:left="102"/>
        <w:jc w:val="both"/>
      </w:pPr>
      <w:r>
        <w:rPr>
          <w:u w:val="single"/>
        </w:rPr>
        <w:t>Simbología para los diagramas de flujo</w:t>
      </w:r>
    </w:p>
    <w:p>
      <w:pPr>
        <w:pStyle w:val="BodyText"/>
        <w:rPr>
          <w:sz w:val="20"/>
        </w:rPr>
      </w:pPr>
    </w:p>
    <w:p>
      <w:pPr>
        <w:pStyle w:val="BodyText"/>
        <w:spacing w:before="11"/>
        <w:rPr>
          <w:sz w:val="21"/>
        </w:rPr>
      </w:pPr>
    </w:p>
    <w:p>
      <w:pPr>
        <w:pStyle w:val="BodyText"/>
        <w:spacing w:line="360" w:lineRule="auto" w:before="69" w:after="6"/>
        <w:ind w:left="102" w:right="126"/>
        <w:jc w:val="both"/>
      </w:pPr>
      <w:r>
        <w:rPr/>
        <w:t>Si bien es cierto que esta varía de un autor a otro, los símbolos más usuales por lo general se conservar iguales, a continuación se muestran algunos de ellos:</w:t>
      </w:r>
    </w:p>
    <w:p>
      <w:pPr>
        <w:pStyle w:val="BodyText"/>
        <w:ind w:left="886"/>
        <w:rPr>
          <w:sz w:val="20"/>
        </w:rPr>
      </w:pPr>
      <w:r>
        <w:rPr>
          <w:sz w:val="20"/>
        </w:rPr>
        <w:drawing>
          <wp:inline distT="0" distB="0" distL="0" distR="0">
            <wp:extent cx="4621643" cy="3995928"/>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8" cstate="print"/>
                    <a:stretch>
                      <a:fillRect/>
                    </a:stretch>
                  </pic:blipFill>
                  <pic:spPr>
                    <a:xfrm>
                      <a:off x="0" y="0"/>
                      <a:ext cx="4621643" cy="3995928"/>
                    </a:xfrm>
                    <a:prstGeom prst="rect">
                      <a:avLst/>
                    </a:prstGeom>
                  </pic:spPr>
                </pic:pic>
              </a:graphicData>
            </a:graphic>
          </wp:inline>
        </w:drawing>
      </w:r>
      <w:r>
        <w:rPr>
          <w:sz w:val="20"/>
        </w:rPr>
      </w:r>
    </w:p>
    <w:p>
      <w:pPr>
        <w:pStyle w:val="BodyText"/>
        <w:spacing w:line="360" w:lineRule="auto" w:before="129"/>
        <w:ind w:left="102" w:right="125"/>
        <w:jc w:val="both"/>
      </w:pPr>
      <w:r>
        <w:rPr/>
        <w:t>Aunque no hay reglas generales para construir los diagramas de flujo, ya que como mencionamos antes, la simbología suele cambiar de un autor a otro, debemos tener presente algunas pautas antes de comenzar a elaborar dichos diagramas.</w:t>
      </w:r>
    </w:p>
    <w:p>
      <w:pPr>
        <w:spacing w:after="0" w:line="360" w:lineRule="auto"/>
        <w:jc w:val="both"/>
        <w:sectPr>
          <w:pgSz w:w="12240" w:h="15840"/>
          <w:pgMar w:header="0" w:footer="888" w:top="1360" w:bottom="1220" w:left="1600" w:right="1580"/>
        </w:sectPr>
      </w:pPr>
    </w:p>
    <w:p>
      <w:pPr>
        <w:pStyle w:val="BodyText"/>
        <w:spacing w:before="54"/>
        <w:ind w:left="102"/>
      </w:pPr>
      <w:r>
        <w:rPr/>
        <w:t>Aspectos a considerar en los diagramas:</w:t>
      </w:r>
    </w:p>
    <w:p>
      <w:pPr>
        <w:pStyle w:val="BodyText"/>
        <w:spacing w:before="5"/>
        <w:rPr>
          <w:sz w:val="29"/>
        </w:rPr>
      </w:pPr>
    </w:p>
    <w:p>
      <w:pPr>
        <w:pStyle w:val="ListParagraph"/>
        <w:numPr>
          <w:ilvl w:val="2"/>
          <w:numId w:val="9"/>
        </w:numPr>
        <w:tabs>
          <w:tab w:pos="821" w:val="left" w:leader="none"/>
          <w:tab w:pos="822" w:val="left" w:leader="none"/>
        </w:tabs>
        <w:spacing w:line="240" w:lineRule="auto" w:before="0" w:after="0"/>
        <w:ind w:left="822" w:right="0" w:hanging="360"/>
        <w:jc w:val="left"/>
        <w:rPr>
          <w:rFonts w:ascii="Symbol" w:hAnsi="Symbol"/>
          <w:sz w:val="24"/>
        </w:rPr>
      </w:pPr>
      <w:r>
        <w:rPr>
          <w:sz w:val="24"/>
        </w:rPr>
        <w:t>Debe de indicar claramente dónde inicia y dónde</w:t>
      </w:r>
      <w:r>
        <w:rPr>
          <w:spacing w:val="-20"/>
          <w:sz w:val="24"/>
        </w:rPr>
        <w:t> </w:t>
      </w:r>
      <w:r>
        <w:rPr>
          <w:sz w:val="24"/>
        </w:rPr>
        <w:t>termina.</w:t>
      </w:r>
    </w:p>
    <w:p>
      <w:pPr>
        <w:pStyle w:val="ListParagraph"/>
        <w:numPr>
          <w:ilvl w:val="2"/>
          <w:numId w:val="9"/>
        </w:numPr>
        <w:tabs>
          <w:tab w:pos="821" w:val="left" w:leader="none"/>
          <w:tab w:pos="822" w:val="left" w:leader="none"/>
        </w:tabs>
        <w:spacing w:line="240" w:lineRule="auto" w:before="135" w:after="0"/>
        <w:ind w:left="822" w:right="0" w:hanging="360"/>
        <w:jc w:val="left"/>
        <w:rPr>
          <w:rFonts w:ascii="Symbol"/>
          <w:sz w:val="24"/>
        </w:rPr>
      </w:pPr>
      <w:r>
        <w:rPr>
          <w:sz w:val="24"/>
        </w:rPr>
        <w:t>Cualquier camino debe de llevarte siempre a la terminal de</w:t>
      </w:r>
      <w:r>
        <w:rPr>
          <w:spacing w:val="-15"/>
          <w:sz w:val="24"/>
        </w:rPr>
        <w:t> </w:t>
      </w:r>
      <w:r>
        <w:rPr>
          <w:sz w:val="24"/>
        </w:rPr>
        <w:t>fin.</w:t>
      </w:r>
    </w:p>
    <w:p>
      <w:pPr>
        <w:pStyle w:val="ListParagraph"/>
        <w:numPr>
          <w:ilvl w:val="2"/>
          <w:numId w:val="9"/>
        </w:numPr>
        <w:tabs>
          <w:tab w:pos="821" w:val="left" w:leader="none"/>
          <w:tab w:pos="822" w:val="left" w:leader="none"/>
        </w:tabs>
        <w:spacing w:line="350" w:lineRule="auto" w:before="138" w:after="0"/>
        <w:ind w:left="822" w:right="357" w:hanging="360"/>
        <w:jc w:val="left"/>
        <w:rPr>
          <w:rFonts w:ascii="Symbol" w:hAnsi="Symbol"/>
          <w:sz w:val="24"/>
        </w:rPr>
      </w:pPr>
      <w:r>
        <w:rPr>
          <w:sz w:val="24"/>
        </w:rPr>
        <w:t>Organizar los símbolos de tal forma que siga visualmente el flujo de</w:t>
      </w:r>
      <w:r>
        <w:rPr>
          <w:spacing w:val="-27"/>
          <w:sz w:val="24"/>
        </w:rPr>
        <w:t> </w:t>
      </w:r>
      <w:r>
        <w:rPr>
          <w:sz w:val="24"/>
        </w:rPr>
        <w:t>arriba hacia abajo y de izquierda a</w:t>
      </w:r>
      <w:r>
        <w:rPr>
          <w:spacing w:val="-13"/>
          <w:sz w:val="24"/>
        </w:rPr>
        <w:t> </w:t>
      </w:r>
      <w:r>
        <w:rPr>
          <w:sz w:val="24"/>
        </w:rPr>
        <w:t>derecha.</w:t>
      </w:r>
    </w:p>
    <w:p>
      <w:pPr>
        <w:pStyle w:val="ListParagraph"/>
        <w:numPr>
          <w:ilvl w:val="2"/>
          <w:numId w:val="9"/>
        </w:numPr>
        <w:tabs>
          <w:tab w:pos="821" w:val="left" w:leader="none"/>
          <w:tab w:pos="822" w:val="left" w:leader="none"/>
        </w:tabs>
        <w:spacing w:line="240" w:lineRule="auto" w:before="14" w:after="0"/>
        <w:ind w:left="822" w:right="0" w:hanging="360"/>
        <w:jc w:val="left"/>
        <w:rPr>
          <w:rFonts w:ascii="Symbol" w:hAnsi="Symbol"/>
          <w:sz w:val="24"/>
        </w:rPr>
      </w:pPr>
      <w:r>
        <w:rPr>
          <w:sz w:val="24"/>
        </w:rPr>
        <w:t>Construir el diagrama de flujo en orden</w:t>
      </w:r>
      <w:r>
        <w:rPr>
          <w:spacing w:val="-17"/>
          <w:sz w:val="24"/>
        </w:rPr>
        <w:t> </w:t>
      </w:r>
      <w:r>
        <w:rPr>
          <w:sz w:val="24"/>
        </w:rPr>
        <w:t>cronológico.</w:t>
      </w:r>
    </w:p>
    <w:p>
      <w:pPr>
        <w:pStyle w:val="ListParagraph"/>
        <w:numPr>
          <w:ilvl w:val="2"/>
          <w:numId w:val="9"/>
        </w:numPr>
        <w:tabs>
          <w:tab w:pos="821" w:val="left" w:leader="none"/>
          <w:tab w:pos="822" w:val="left" w:leader="none"/>
        </w:tabs>
        <w:spacing w:line="240" w:lineRule="auto" w:before="138" w:after="0"/>
        <w:ind w:left="822" w:right="0" w:hanging="360"/>
        <w:jc w:val="left"/>
        <w:rPr>
          <w:rFonts w:ascii="Symbol" w:hAnsi="Symbol"/>
          <w:sz w:val="24"/>
        </w:rPr>
      </w:pPr>
      <w:r>
        <w:rPr>
          <w:sz w:val="24"/>
        </w:rPr>
        <w:t>Las líneas deben ser verticales u horizontales, nunca</w:t>
      </w:r>
      <w:r>
        <w:rPr>
          <w:spacing w:val="-24"/>
          <w:sz w:val="24"/>
        </w:rPr>
        <w:t> </w:t>
      </w:r>
      <w:r>
        <w:rPr>
          <w:sz w:val="24"/>
        </w:rPr>
        <w:t>diagonales.</w:t>
      </w:r>
    </w:p>
    <w:p>
      <w:pPr>
        <w:pStyle w:val="BodyText"/>
      </w:pPr>
    </w:p>
    <w:p>
      <w:pPr>
        <w:pStyle w:val="BodyText"/>
      </w:pPr>
    </w:p>
    <w:p>
      <w:pPr>
        <w:pStyle w:val="BodyText"/>
        <w:spacing w:before="197"/>
        <w:ind w:left="102"/>
      </w:pPr>
      <w:r>
        <w:rPr/>
        <w:pict>
          <v:group style="position:absolute;margin-left:157.875pt;margin-top:12.250879pt;width:164.25pt;height:117pt;mso-position-horizontal-relative:page;mso-position-vertical-relative:paragraph;z-index:1192" coordorigin="3158,245" coordsize="3285,2340">
            <v:shape style="position:absolute;left:3165;top:253;width:2265;height:2325" coordorigin="3165,253" coordsize="2265,2325" path="m4343,253l4239,256,4141,265,4048,279,3963,298,3885,322,3816,351,3757,382,3710,417,3675,455,3653,495,3645,538,3653,580,3675,620,3710,658,3757,693,3816,724,3885,753,3963,777,4048,796,4141,810,4239,819,4343,823,4446,819,4544,810,4637,796,4722,777,4800,753,4869,724,4928,693,4975,658,5010,620,5032,580,5040,538,5032,495,5010,455,4975,417,4928,382,4869,351,4800,322,4722,298,4637,279,4544,265,4446,256,4343,253xm4298,1228l3165,1903,4298,2578,5430,1903,4298,1228xe" filled="false" stroked="true" strokeweight=".75pt" strokecolor="#000000">
              <v:path arrowok="t"/>
            </v:shape>
            <v:shape style="position:absolute;left:4215;top:813;width:120;height:415" coordorigin="4215,813" coordsize="120,415" path="m4265,1108l4215,1108,4275,1228,4320,1138,4269,1138,4265,1133,4265,1108xm4281,813l4269,813,4265,817,4265,1133,4269,1138,4281,1138,4285,1133,4285,817,4281,813xm4335,1108l4285,1108,4285,1133,4281,1138,4320,1138,4335,1108xe" filled="true" fillcolor="#000000" stroked="false">
              <v:path arrowok="t"/>
              <v:fill type="solid"/>
            </v:shape>
            <v:line style="position:absolute" from="5415,1903" to="6435,1903" stroked="true" strokeweight=".75pt" strokecolor="#000000"/>
            <v:shape style="position:absolute;left:4105;top:437;width:483;height:221" type="#_x0000_t202" filled="false" stroked="false">
              <v:textbox inset="0,0,0,0">
                <w:txbxContent>
                  <w:p>
                    <w:pPr>
                      <w:spacing w:line="221" w:lineRule="exact" w:before="0"/>
                      <w:ind w:left="0" w:right="-19" w:firstLine="0"/>
                      <w:jc w:val="left"/>
                      <w:rPr>
                        <w:rFonts w:ascii="Calibri"/>
                        <w:sz w:val="22"/>
                      </w:rPr>
                    </w:pPr>
                    <w:r>
                      <w:rPr>
                        <w:rFonts w:ascii="Calibri"/>
                        <w:sz w:val="22"/>
                      </w:rPr>
                      <w:t>Inicio</w:t>
                    </w:r>
                  </w:p>
                </w:txbxContent>
              </v:textbox>
              <w10:wrap type="none"/>
            </v:shape>
            <v:shape style="position:absolute;left:3925;top:1636;width:752;height:613" type="#_x0000_t202" filled="false" stroked="false">
              <v:textbox inset="0,0,0,0">
                <w:txbxContent>
                  <w:p>
                    <w:pPr>
                      <w:spacing w:line="164" w:lineRule="exact" w:before="0"/>
                      <w:ind w:left="0" w:right="-16" w:firstLine="55"/>
                      <w:jc w:val="left"/>
                      <w:rPr>
                        <w:rFonts w:ascii="Calibri" w:hAnsi="Calibri"/>
                        <w:sz w:val="16"/>
                      </w:rPr>
                    </w:pPr>
                    <w:r>
                      <w:rPr>
                        <w:rFonts w:ascii="Calibri" w:hAnsi="Calibri"/>
                        <w:sz w:val="16"/>
                      </w:rPr>
                      <w:t>¿Necesito</w:t>
                    </w:r>
                  </w:p>
                  <w:p>
                    <w:pPr>
                      <w:spacing w:line="226" w:lineRule="exact" w:before="2"/>
                      <w:ind w:left="105" w:right="-16" w:hanging="106"/>
                      <w:jc w:val="left"/>
                      <w:rPr>
                        <w:rFonts w:ascii="Calibri"/>
                        <w:sz w:val="16"/>
                      </w:rPr>
                    </w:pPr>
                    <w:r>
                      <w:rPr>
                        <w:rFonts w:ascii="Calibri"/>
                        <w:sz w:val="16"/>
                      </w:rPr>
                      <w:t>cortarme</w:t>
                    </w:r>
                    <w:r>
                      <w:rPr>
                        <w:rFonts w:ascii="Calibri"/>
                        <w:spacing w:val="-5"/>
                        <w:sz w:val="16"/>
                      </w:rPr>
                      <w:t> </w:t>
                    </w:r>
                    <w:r>
                      <w:rPr>
                        <w:rFonts w:ascii="Calibri"/>
                        <w:sz w:val="16"/>
                      </w:rPr>
                      <w:t>el cabello?</w:t>
                    </w:r>
                  </w:p>
                </w:txbxContent>
              </v:textbox>
              <w10:wrap type="none"/>
            </v:shape>
            <w10:wrap type="none"/>
          </v:group>
        </w:pict>
      </w:r>
      <w:r>
        <w:rPr/>
        <w:t>Ejemplo: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before="0"/>
        <w:ind w:left="3491" w:right="2500" w:firstLine="0"/>
        <w:jc w:val="center"/>
        <w:rPr>
          <w:rFonts w:ascii="Calibri"/>
          <w:sz w:val="16"/>
        </w:rPr>
      </w:pPr>
      <w:r>
        <w:rPr/>
        <w:pict>
          <v:group style="position:absolute;margin-left:336.25pt;margin-top:-7.477814pt;width:78.150pt;height:31.5pt;mso-position-horizontal-relative:page;mso-position-vertical-relative:paragraph;z-index:1336" coordorigin="6725,-150" coordsize="1563,630">
            <v:shape style="position:absolute;left:7605;top:-142;width:675;height:615" coordorigin="7605,-142" coordsize="675,615" path="m7943,-142l7865,-134,7794,-111,7731,-75,7679,-27,7639,30,7614,95,7605,165,7614,236,7639,301,7679,358,7731,405,7794,442,7865,465,7943,473,8020,465,8091,442,8154,405,8206,358,8246,301,8271,236,8280,165,8271,95,8246,30,8206,-27,8154,-75,8091,-111,8020,-134,7943,-142xe" filled="false" stroked="true" strokeweight=".75pt" strokecolor="#000000">
              <v:path arrowok="t"/>
            </v:shape>
            <v:shape style="position:absolute;left:6725;top:23;width:880;height:120" coordorigin="6725,23" coordsize="880,120" path="m7485,23l7485,143,7585,93,7511,93,7515,89,7515,77,7511,73,7585,73,7485,23xm7485,73l6729,73,6725,77,6725,89,6729,93,7485,93,7485,73xm7585,73l7511,73,7515,77,7515,89,7511,93,7585,93,7605,83,7585,73xe" filled="true" fillcolor="#000000" stroked="false">
              <v:path arrowok="t"/>
              <v:fill type="solid"/>
            </v:shape>
            <v:shape style="position:absolute;left:7897;top:37;width:98;height:161" type="#_x0000_t202" filled="false" stroked="false">
              <v:textbox inset="0,0,0,0">
                <w:txbxContent>
                  <w:p>
                    <w:pPr>
                      <w:spacing w:line="161" w:lineRule="exact" w:before="0"/>
                      <w:ind w:left="0" w:right="0" w:firstLine="0"/>
                      <w:jc w:val="left"/>
                      <w:rPr>
                        <w:rFonts w:ascii="Calibri"/>
                        <w:b/>
                        <w:sz w:val="16"/>
                      </w:rPr>
                    </w:pPr>
                    <w:r>
                      <w:rPr>
                        <w:rFonts w:ascii="Calibri"/>
                        <w:b/>
                        <w:w w:val="100"/>
                        <w:sz w:val="16"/>
                      </w:rPr>
                      <w:t>A</w:t>
                    </w:r>
                  </w:p>
                </w:txbxContent>
              </v:textbox>
              <w10:wrap type="none"/>
            </v:shape>
            <w10:wrap type="none"/>
          </v:group>
        </w:pict>
      </w:r>
      <w:r>
        <w:rPr>
          <w:rFonts w:ascii="Calibri"/>
          <w:sz w:val="16"/>
        </w:rPr>
        <w:t>No</w:t>
      </w:r>
    </w:p>
    <w:p>
      <w:pPr>
        <w:pStyle w:val="BodyText"/>
        <w:rPr>
          <w:rFonts w:ascii="Calibri"/>
          <w:sz w:val="20"/>
        </w:rPr>
      </w:pPr>
    </w:p>
    <w:p>
      <w:pPr>
        <w:pStyle w:val="BodyText"/>
        <w:spacing w:before="11"/>
        <w:rPr>
          <w:rFonts w:ascii="Calibri"/>
          <w:sz w:val="20"/>
        </w:rPr>
      </w:pPr>
    </w:p>
    <w:p>
      <w:pPr>
        <w:spacing w:before="69"/>
        <w:ind w:left="2622" w:right="0" w:firstLine="0"/>
        <w:jc w:val="left"/>
        <w:rPr>
          <w:rFonts w:ascii="Calibri" w:hAnsi="Calibri"/>
          <w:sz w:val="16"/>
        </w:rPr>
      </w:pPr>
      <w:r>
        <w:rPr/>
        <w:pict>
          <v:group style="position:absolute;margin-left:157.125pt;margin-top:12.417193pt;width:114pt;height:61.65pt;mso-position-horizontal-relative:page;mso-position-vertical-relative:paragraph;z-index:-38368" coordorigin="3143,248" coordsize="2280,1233">
            <v:shape style="position:absolute;left:3150;top:453;width:2265;height:1020" coordorigin="3150,453" coordsize="2265,1020" path="m4283,453l3150,963,4283,1473,5415,963,4283,453xe" filled="false" stroked="true" strokeweight=".75pt" strokecolor="#000000">
              <v:path arrowok="t"/>
            </v:shape>
            <v:shape style="position:absolute;left:4215;top:248;width:120;height:205" type="#_x0000_t75" stroked="false">
              <v:imagedata r:id="rId9" o:title=""/>
            </v:shape>
            <v:shape style="position:absolute;left:3143;top:248;width:2280;height:1233" type="#_x0000_t202" filled="false" stroked="false">
              <v:textbox inset="0,0,0,0">
                <w:txbxContent>
                  <w:p>
                    <w:pPr>
                      <w:spacing w:line="240" w:lineRule="auto" w:before="0"/>
                      <w:rPr>
                        <w:rFonts w:ascii="Calibri"/>
                        <w:sz w:val="16"/>
                      </w:rPr>
                    </w:pPr>
                  </w:p>
                  <w:p>
                    <w:pPr>
                      <w:spacing w:line="240" w:lineRule="auto" w:before="0"/>
                      <w:rPr>
                        <w:rFonts w:ascii="Calibri"/>
                        <w:sz w:val="16"/>
                      </w:rPr>
                    </w:pPr>
                  </w:p>
                  <w:p>
                    <w:pPr>
                      <w:spacing w:line="278" w:lineRule="auto" w:before="109"/>
                      <w:ind w:left="775" w:right="716" w:hanging="39"/>
                      <w:jc w:val="left"/>
                      <w:rPr>
                        <w:rFonts w:ascii="Calibri" w:hAnsi="Calibri"/>
                        <w:sz w:val="16"/>
                      </w:rPr>
                    </w:pPr>
                    <w:r>
                      <w:rPr>
                        <w:rFonts w:ascii="Calibri" w:hAnsi="Calibri"/>
                        <w:sz w:val="16"/>
                      </w:rPr>
                      <w:t>¿Está listo el automóvil?</w:t>
                    </w:r>
                  </w:p>
                </w:txbxContent>
              </v:textbox>
              <w10:wrap type="none"/>
            </v:shape>
            <w10:wrap type="none"/>
          </v:group>
        </w:pict>
      </w:r>
      <w:r>
        <w:rPr>
          <w:rFonts w:ascii="Calibri" w:hAnsi="Calibri"/>
          <w:sz w:val="16"/>
        </w:rPr>
        <w:t>Sí</w:t>
      </w:r>
    </w:p>
    <w:p>
      <w:pPr>
        <w:pStyle w:val="BodyText"/>
        <w:rPr>
          <w:rFonts w:ascii="Calibri"/>
          <w:sz w:val="20"/>
        </w:rPr>
      </w:pPr>
    </w:p>
    <w:p>
      <w:pPr>
        <w:pStyle w:val="BodyText"/>
        <w:spacing w:before="7"/>
        <w:rPr>
          <w:rFonts w:ascii="Calibri"/>
          <w:sz w:val="19"/>
        </w:rPr>
      </w:pPr>
    </w:p>
    <w:p>
      <w:pPr>
        <w:tabs>
          <w:tab w:pos="1558" w:val="left" w:leader="none"/>
          <w:tab w:pos="1901" w:val="left" w:leader="none"/>
          <w:tab w:pos="3013" w:val="left" w:leader="none"/>
        </w:tabs>
        <w:spacing w:line="156" w:lineRule="exact" w:before="1"/>
        <w:ind w:left="791" w:right="0" w:firstLine="0"/>
        <w:jc w:val="center"/>
        <w:rPr>
          <w:rFonts w:ascii="Calibri"/>
          <w:sz w:val="16"/>
        </w:rPr>
      </w:pPr>
      <w:r>
        <w:rPr>
          <w:rFonts w:ascii="Calibri"/>
          <w:w w:val="100"/>
          <w:sz w:val="16"/>
          <w:u w:val="single"/>
        </w:rPr>
        <w:t> </w:t>
      </w:r>
      <w:r>
        <w:rPr>
          <w:rFonts w:ascii="Calibri"/>
          <w:sz w:val="16"/>
          <w:u w:val="single"/>
        </w:rPr>
        <w:tab/>
      </w:r>
      <w:r>
        <w:rPr>
          <w:rFonts w:ascii="Calibri"/>
          <w:sz w:val="16"/>
        </w:rPr>
        <w:tab/>
      </w:r>
      <w:r>
        <w:rPr>
          <w:rFonts w:ascii="Calibri"/>
          <w:w w:val="100"/>
          <w:sz w:val="16"/>
          <w:u w:val="single"/>
        </w:rPr>
        <w:t> </w:t>
      </w:r>
      <w:r>
        <w:rPr>
          <w:rFonts w:ascii="Calibri"/>
          <w:sz w:val="16"/>
          <w:u w:val="single"/>
        </w:rPr>
        <w:tab/>
      </w:r>
    </w:p>
    <w:p>
      <w:pPr>
        <w:spacing w:line="156" w:lineRule="exact" w:before="0"/>
        <w:ind w:left="3113" w:right="2689" w:firstLine="0"/>
        <w:jc w:val="center"/>
        <w:rPr>
          <w:rFonts w:ascii="Calibri"/>
          <w:sz w:val="16"/>
        </w:rPr>
      </w:pPr>
      <w:r>
        <w:rPr/>
        <w:pict>
          <v:group style="position:absolute;margin-left:157.125pt;margin-top:1.684387pt;width:282.75pt;height:203.4pt;mso-position-horizontal-relative:page;mso-position-vertical-relative:paragraph;z-index:-38344" coordorigin="3143,34" coordsize="5655,4068">
            <v:shape style="position:absolute;left:3150;top:1094;width:2265;height:2745" coordorigin="3150,1094" coordsize="2265,2745" path="m3225,1938l3750,1938,3750,1094,4800,1094,4800,1938,5325,1938,4275,2399,3225,1938xm4283,2819l3150,3329,4283,3839,5415,3329,4283,2819xe" filled="false" stroked="true" strokeweight=".75pt" strokecolor="#000000">
              <v:path arrowok="t"/>
            </v:shape>
            <v:shape style="position:absolute;left:4215;top:2389;width:120;height:430" coordorigin="4215,2389" coordsize="120,430" path="m4265,2699l4215,2699,4275,2819,4320,2729,4269,2729,4265,2724,4265,2699xm4281,2389l4269,2389,4265,2393,4265,2724,4269,2729,4281,2729,4285,2724,4285,2393,4281,2389xm4335,2699l4285,2699,4285,2724,4281,2729,4320,2729,4335,2699xe" filled="true" fillcolor="#000000" stroked="false">
              <v:path arrowok="t"/>
              <v:fill type="solid"/>
            </v:shape>
            <v:shape style="position:absolute;left:4215;top:784;width:120;height:310" type="#_x0000_t75" stroked="false">
              <v:imagedata r:id="rId10" o:title=""/>
            </v:shape>
            <v:shape style="position:absolute;left:6630;top:1034;width:2100;height:1305" coordorigin="6630,1034" coordsize="2100,1305" path="m6630,1878l7155,1878,7155,1034,8205,1034,8205,1878,8730,1878,7680,2339,6630,1878xe" filled="false" stroked="true" strokeweight=".75pt" strokecolor="#000000">
              <v:path arrowok="t"/>
            </v:shape>
            <v:shape style="position:absolute;left:7545;top:34;width:120;height:1000" coordorigin="7545,34" coordsize="120,1000" path="m7595,914l7545,914,7605,1034,7650,944,7599,944,7595,939,7595,914xm7611,34l7599,34,7595,38,7595,939,7599,944,7611,944,7615,939,7615,38,7611,34xm7665,914l7615,914,7615,939,7611,944,7650,944,7665,914xe" filled="true" fillcolor="#000000" stroked="false">
              <v:path arrowok="t"/>
              <v:fill type="solid"/>
            </v:shape>
            <v:line style="position:absolute" from="7680,2339" to="7695,2519" stroked="true" strokeweight=".75pt" strokecolor="#000000"/>
            <v:shape style="position:absolute;left:4260;top:2459;width:3430;height:120" coordorigin="4260,2459" coordsize="3430,120" path="m4380,2459l4260,2519,4380,2579,4380,2529,4354,2529,4350,2524,4350,2513,4354,2509,4380,2509,4380,2459xm4380,2509l4354,2509,4350,2513,4350,2524,4354,2529,4380,2529,4380,2509xm7686,2509l4380,2509,4380,2529,7686,2529,7690,2524,7690,2513,7686,2509xe" filled="true" fillcolor="#000000" stroked="false">
              <v:path arrowok="t"/>
              <v:fill type="solid"/>
            </v:shape>
            <v:shape style="position:absolute;left:6525;top:2669;width:2265;height:1350" coordorigin="6525,2669" coordsize="2265,1350" path="m7658,2669l6525,3344,7658,4019,8790,3344,7658,2669xe" filled="false" stroked="true" strokeweight=".75pt" strokecolor="#000000">
              <v:path arrowok="t"/>
            </v:shape>
            <v:shape style="position:absolute;left:6035;top:3269;width:490;height:120" coordorigin="6035,3269" coordsize="490,120" path="m6405,3269l6405,3389,6505,3339,6431,3339,6435,3334,6435,3323,6431,3319,6505,3319,6405,3269xm6405,3319l6039,3319,6035,3323,6035,3334,6039,3339,6405,3339,6405,3319xm6505,3319l6431,3319,6435,3323,6435,3334,6431,3339,6505,3339,6525,3329,6505,3319xe" filled="true" fillcolor="#000000" stroked="false">
              <v:path arrowok="t"/>
              <v:fill type="solid"/>
            </v:shape>
            <v:line style="position:absolute" from="4275,3839" to="4275,4094" stroked="true" strokeweight=".75pt" strokecolor="#000000"/>
            <w10:wrap type="none"/>
          </v:group>
        </w:pict>
      </w:r>
      <w:r>
        <w:rPr>
          <w:rFonts w:ascii="Calibri"/>
          <w:sz w:val="16"/>
        </w:rPr>
        <w:t>No</w:t>
      </w:r>
    </w:p>
    <w:p>
      <w:pPr>
        <w:pStyle w:val="BodyText"/>
        <w:spacing w:before="11"/>
        <w:rPr>
          <w:rFonts w:ascii="Calibri"/>
          <w:sz w:val="29"/>
        </w:rPr>
      </w:pPr>
    </w:p>
    <w:p>
      <w:pPr>
        <w:spacing w:before="68"/>
        <w:ind w:left="2622" w:right="0" w:firstLine="0"/>
        <w:jc w:val="left"/>
        <w:rPr>
          <w:rFonts w:ascii="Calibri" w:hAnsi="Calibri"/>
          <w:sz w:val="16"/>
        </w:rPr>
      </w:pPr>
      <w:r>
        <w:rPr>
          <w:rFonts w:ascii="Calibri" w:hAnsi="Calibri"/>
          <w:sz w:val="16"/>
        </w:rPr>
        <w:t>Sí</w:t>
      </w:r>
    </w:p>
    <w:p>
      <w:pPr>
        <w:pStyle w:val="BodyText"/>
        <w:rPr>
          <w:rFonts w:ascii="Calibri"/>
          <w:sz w:val="22"/>
        </w:rPr>
      </w:pPr>
    </w:p>
    <w:p>
      <w:pPr>
        <w:spacing w:after="0"/>
        <w:rPr>
          <w:rFonts w:ascii="Calibri"/>
          <w:sz w:val="22"/>
        </w:rPr>
        <w:sectPr>
          <w:pgSz w:w="12240" w:h="15840"/>
          <w:pgMar w:header="0" w:footer="888" w:top="1360" w:bottom="1080" w:left="1600" w:right="1580"/>
        </w:sectPr>
      </w:pPr>
    </w:p>
    <w:p>
      <w:pPr>
        <w:spacing w:line="278" w:lineRule="auto" w:before="119"/>
        <w:ind w:left="2228" w:right="0" w:firstLine="0"/>
        <w:jc w:val="left"/>
        <w:rPr>
          <w:rFonts w:ascii="Calibri" w:hAnsi="Calibri"/>
          <w:sz w:val="20"/>
        </w:rPr>
      </w:pPr>
      <w:r>
        <w:rPr>
          <w:rFonts w:ascii="Calibri" w:hAnsi="Calibri"/>
          <w:sz w:val="20"/>
        </w:rPr>
        <w:t>Conduzca hasta la </w:t>
      </w:r>
      <w:r>
        <w:rPr>
          <w:rFonts w:ascii="Calibri" w:hAnsi="Calibri"/>
          <w:w w:val="95"/>
          <w:sz w:val="20"/>
        </w:rPr>
        <w:t>peluquería</w:t>
      </w:r>
    </w:p>
    <w:p>
      <w:pPr>
        <w:spacing w:line="278" w:lineRule="auto" w:before="59"/>
        <w:ind w:left="2228" w:right="2394" w:firstLine="0"/>
        <w:jc w:val="left"/>
        <w:rPr>
          <w:rFonts w:ascii="Calibri"/>
          <w:sz w:val="20"/>
        </w:rPr>
      </w:pPr>
      <w:r>
        <w:rPr/>
        <w:br w:type="column"/>
      </w:r>
      <w:r>
        <w:rPr>
          <w:rFonts w:ascii="Calibri"/>
          <w:sz w:val="20"/>
        </w:rPr>
        <w:t>Camine hasta el </w:t>
      </w:r>
      <w:r>
        <w:rPr>
          <w:rFonts w:ascii="Calibri"/>
          <w:w w:val="95"/>
          <w:sz w:val="20"/>
        </w:rPr>
        <w:t>peluquero</w:t>
      </w:r>
    </w:p>
    <w:p>
      <w:pPr>
        <w:spacing w:after="0" w:line="278" w:lineRule="auto"/>
        <w:jc w:val="left"/>
        <w:rPr>
          <w:rFonts w:ascii="Calibri"/>
          <w:sz w:val="20"/>
        </w:rPr>
        <w:sectPr>
          <w:type w:val="continuous"/>
          <w:pgSz w:w="12240" w:h="15840"/>
          <w:pgMar w:top="880" w:bottom="280" w:left="1600" w:right="1580"/>
          <w:cols w:num="2" w:equalWidth="0">
            <w:col w:w="3104" w:space="299"/>
            <w:col w:w="5657"/>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8"/>
        </w:rPr>
      </w:pPr>
    </w:p>
    <w:p>
      <w:pPr>
        <w:spacing w:after="0"/>
        <w:rPr>
          <w:rFonts w:ascii="Calibri"/>
          <w:sz w:val="18"/>
        </w:rPr>
        <w:sectPr>
          <w:type w:val="continuous"/>
          <w:pgSz w:w="12240" w:h="15840"/>
          <w:pgMar w:top="880" w:bottom="280" w:left="1600" w:right="1580"/>
        </w:sectPr>
      </w:pPr>
    </w:p>
    <w:p>
      <w:pPr>
        <w:tabs>
          <w:tab w:pos="3814" w:val="left" w:leader="none"/>
          <w:tab w:pos="4161" w:val="left" w:leader="none"/>
          <w:tab w:pos="4228" w:val="left" w:leader="none"/>
        </w:tabs>
        <w:spacing w:line="163" w:lineRule="auto" w:before="184"/>
        <w:ind w:left="2310" w:right="0" w:hanging="32"/>
        <w:jc w:val="left"/>
        <w:rPr>
          <w:rFonts w:ascii="Calibri" w:hAnsi="Calibri"/>
          <w:sz w:val="16"/>
        </w:rPr>
      </w:pPr>
      <w:r>
        <w:rPr>
          <w:rFonts w:ascii="Calibri" w:hAnsi="Calibri"/>
          <w:sz w:val="16"/>
        </w:rPr>
        <w:t>¿Está</w:t>
      </w:r>
      <w:r>
        <w:rPr>
          <w:rFonts w:ascii="Calibri" w:hAnsi="Calibri"/>
          <w:spacing w:val="-3"/>
          <w:sz w:val="16"/>
        </w:rPr>
        <w:t> </w:t>
      </w:r>
      <w:r>
        <w:rPr>
          <w:rFonts w:ascii="Calibri" w:hAnsi="Calibri"/>
          <w:sz w:val="16"/>
        </w:rPr>
        <w:t>listo</w:t>
      </w:r>
      <w:r>
        <w:rPr>
          <w:rFonts w:ascii="Calibri" w:hAnsi="Calibri"/>
          <w:spacing w:val="-3"/>
          <w:sz w:val="16"/>
        </w:rPr>
        <w:t> </w:t>
      </w:r>
      <w:r>
        <w:rPr>
          <w:rFonts w:ascii="Calibri" w:hAnsi="Calibri"/>
          <w:sz w:val="16"/>
        </w:rPr>
        <w:t>el</w:t>
        <w:tab/>
      </w:r>
      <w:r>
        <w:rPr>
          <w:rFonts w:ascii="Calibri" w:hAnsi="Calibri"/>
          <w:w w:val="100"/>
          <w:sz w:val="16"/>
          <w:u w:val="single"/>
        </w:rPr>
        <w:t> </w:t>
      </w:r>
      <w:r>
        <w:rPr>
          <w:rFonts w:ascii="Calibri" w:hAnsi="Calibri"/>
          <w:sz w:val="16"/>
          <w:u w:val="single"/>
        </w:rPr>
        <w:tab/>
      </w:r>
      <w:r>
        <w:rPr>
          <w:rFonts w:ascii="Calibri" w:hAnsi="Calibri"/>
          <w:sz w:val="16"/>
        </w:rPr>
        <w:t> peluquero?</w:t>
        <w:tab/>
        <w:tab/>
        <w:tab/>
      </w:r>
      <w:r>
        <w:rPr>
          <w:rFonts w:ascii="Calibri" w:hAnsi="Calibri"/>
          <w:spacing w:val="-1"/>
          <w:position w:val="9"/>
          <w:sz w:val="16"/>
        </w:rPr>
        <w:t>No</w:t>
      </w:r>
    </w:p>
    <w:p>
      <w:pPr>
        <w:tabs>
          <w:tab w:pos="2733" w:val="left" w:leader="none"/>
          <w:tab w:pos="3065" w:val="left" w:leader="none"/>
        </w:tabs>
        <w:spacing w:before="68"/>
        <w:ind w:left="1190" w:right="0" w:firstLine="0"/>
        <w:jc w:val="left"/>
        <w:rPr>
          <w:rFonts w:ascii="Calibri" w:hAnsi="Calibri"/>
          <w:sz w:val="16"/>
        </w:rPr>
      </w:pPr>
      <w:r>
        <w:rPr/>
        <w:br w:type="column"/>
      </w:r>
      <w:r>
        <w:rPr>
          <w:rFonts w:ascii="Calibri" w:hAnsi="Calibri"/>
          <w:sz w:val="16"/>
        </w:rPr>
        <w:t>¿Hay más</w:t>
      </w:r>
      <w:r>
        <w:rPr>
          <w:rFonts w:ascii="Calibri" w:hAnsi="Calibri"/>
          <w:spacing w:val="-1"/>
          <w:sz w:val="16"/>
        </w:rPr>
        <w:t> </w:t>
      </w:r>
      <w:r>
        <w:rPr>
          <w:rFonts w:ascii="Calibri" w:hAnsi="Calibri"/>
          <w:sz w:val="16"/>
        </w:rPr>
        <w:t>de</w:t>
        <w:tab/>
      </w:r>
      <w:r>
        <w:rPr>
          <w:rFonts w:ascii="Calibri" w:hAnsi="Calibri"/>
          <w:w w:val="100"/>
          <w:sz w:val="16"/>
          <w:u w:val="single"/>
        </w:rPr>
        <w:t> </w:t>
      </w:r>
      <w:r>
        <w:rPr>
          <w:rFonts w:ascii="Calibri" w:hAnsi="Calibri"/>
          <w:sz w:val="16"/>
          <w:u w:val="single"/>
        </w:rPr>
        <w:tab/>
      </w:r>
    </w:p>
    <w:p>
      <w:pPr>
        <w:tabs>
          <w:tab w:pos="3073" w:val="left" w:leader="none"/>
        </w:tabs>
        <w:spacing w:before="18"/>
        <w:ind w:left="1166" w:right="0" w:firstLine="0"/>
        <w:jc w:val="left"/>
        <w:rPr>
          <w:rFonts w:ascii="Calibri" w:hAnsi="Calibri"/>
          <w:sz w:val="16"/>
        </w:rPr>
      </w:pPr>
      <w:r>
        <w:rPr/>
        <w:pict>
          <v:group style="position:absolute;margin-left:465.25pt;margin-top:-6.607812pt;width:60.9pt;height:31.5pt;mso-position-horizontal-relative:page;mso-position-vertical-relative:paragraph;z-index:1384" coordorigin="9305,-132" coordsize="1218,630">
            <v:shape style="position:absolute;left:9840;top:-125;width:675;height:615" coordorigin="9840,-125" coordsize="675,615" path="m10178,-125l10100,-117,10029,-93,9966,-57,9914,-10,9874,48,9849,112,9840,183,9849,253,9874,318,9914,375,9966,423,10029,459,10100,482,10178,490,10255,482,10326,459,10389,423,10441,375,10481,318,10506,253,10515,183,10506,112,10481,48,10441,-10,10389,-57,10326,-93,10255,-117,10178,-125xe" filled="false" stroked="true" strokeweight=".75pt" strokecolor="#000000">
              <v:path arrowok="t"/>
            </v:shape>
            <v:shape style="position:absolute;left:9305;top:25;width:535;height:120" coordorigin="9305,25" coordsize="535,120" path="m9720,25l9720,145,9820,95,9746,95,9750,91,9750,80,9746,75,9820,75,9720,25xm9720,75l9309,75,9305,80,9305,91,9309,95,9720,95,9720,75xm9820,75l9746,75,9750,80,9750,91,9746,95,9820,95,9840,85,9820,75xe" filled="true" fillcolor="#000000" stroked="false">
              <v:path arrowok="t"/>
              <v:fill type="solid"/>
            </v:shape>
            <v:shape style="position:absolute;left:10132;top:55;width:98;height:161" type="#_x0000_t202" filled="false" stroked="false">
              <v:textbox inset="0,0,0,0">
                <w:txbxContent>
                  <w:p>
                    <w:pPr>
                      <w:spacing w:line="161" w:lineRule="exact" w:before="0"/>
                      <w:ind w:left="0" w:right="0" w:firstLine="0"/>
                      <w:jc w:val="left"/>
                      <w:rPr>
                        <w:rFonts w:ascii="Calibri"/>
                        <w:b/>
                        <w:sz w:val="16"/>
                      </w:rPr>
                    </w:pPr>
                    <w:r>
                      <w:rPr>
                        <w:rFonts w:ascii="Calibri"/>
                        <w:b/>
                        <w:w w:val="100"/>
                        <w:sz w:val="16"/>
                      </w:rPr>
                      <w:t>A</w:t>
                    </w:r>
                  </w:p>
                </w:txbxContent>
              </v:textbox>
              <w10:wrap type="none"/>
            </v:shape>
            <w10:wrap type="none"/>
          </v:group>
        </w:pict>
      </w:r>
      <w:r>
        <w:rPr>
          <w:rFonts w:ascii="Calibri" w:hAnsi="Calibri"/>
          <w:sz w:val="16"/>
        </w:rPr>
        <w:t>tres</w:t>
      </w:r>
      <w:r>
        <w:rPr>
          <w:rFonts w:ascii="Calibri" w:hAnsi="Calibri"/>
          <w:spacing w:val="-3"/>
          <w:sz w:val="16"/>
        </w:rPr>
        <w:t> </w:t>
      </w:r>
      <w:r>
        <w:rPr>
          <w:rFonts w:ascii="Calibri" w:hAnsi="Calibri"/>
          <w:sz w:val="16"/>
        </w:rPr>
        <w:t>personas</w:t>
        <w:tab/>
      </w:r>
      <w:r>
        <w:rPr>
          <w:rFonts w:ascii="Calibri" w:hAnsi="Calibri"/>
          <w:position w:val="1"/>
          <w:sz w:val="16"/>
        </w:rPr>
        <w:t>Sí</w:t>
      </w:r>
    </w:p>
    <w:p>
      <w:pPr>
        <w:spacing w:before="30"/>
        <w:ind w:left="1222" w:right="0" w:firstLine="0"/>
        <w:jc w:val="left"/>
        <w:rPr>
          <w:rFonts w:ascii="Calibri"/>
          <w:sz w:val="16"/>
        </w:rPr>
      </w:pPr>
      <w:r>
        <w:rPr>
          <w:rFonts w:ascii="Calibri"/>
          <w:sz w:val="16"/>
        </w:rPr>
        <w:t>esperando?</w:t>
      </w:r>
    </w:p>
    <w:p>
      <w:pPr>
        <w:spacing w:after="0"/>
        <w:jc w:val="left"/>
        <w:rPr>
          <w:rFonts w:ascii="Calibri"/>
          <w:sz w:val="16"/>
        </w:rPr>
        <w:sectPr>
          <w:type w:val="continuous"/>
          <w:pgSz w:w="12240" w:h="15840"/>
          <w:pgMar w:top="880" w:bottom="280" w:left="1600" w:right="1580"/>
          <w:cols w:num="2" w:equalWidth="0">
            <w:col w:w="4417" w:space="40"/>
            <w:col w:w="4603"/>
          </w:cols>
        </w:sectPr>
      </w:pPr>
    </w:p>
    <w:p>
      <w:pPr>
        <w:pStyle w:val="BodyText"/>
        <w:spacing w:before="1"/>
        <w:rPr>
          <w:rFonts w:ascii="Calibri"/>
          <w:sz w:val="18"/>
        </w:rPr>
      </w:pPr>
    </w:p>
    <w:p>
      <w:pPr>
        <w:spacing w:line="188" w:lineRule="exact" w:before="68"/>
        <w:ind w:left="3491" w:right="518" w:firstLine="0"/>
        <w:jc w:val="center"/>
        <w:rPr>
          <w:rFonts w:ascii="Calibri"/>
          <w:sz w:val="16"/>
        </w:rPr>
      </w:pPr>
      <w:r>
        <w:rPr/>
        <w:pict>
          <v:group style="position:absolute;margin-left:210.75pt;margin-top:12.247183pt;width:207.4pt;height:36.15pt;mso-position-horizontal-relative:page;mso-position-vertical-relative:paragraph;z-index:-38320" coordorigin="4215,245" coordsize="4148,723">
            <v:shape style="position:absolute;left:7080;top:420;width:1275;height:540" coordorigin="7080,420" coordsize="1275,540" path="m7718,420l7821,423,7919,434,8011,450,8094,472,8168,499,8232,530,8284,566,8347,646,8355,690,8347,734,8284,814,8232,849,8168,881,8094,908,8011,930,7919,946,7821,956,7718,960,7080,960,7080,420,7718,420xe" filled="false" stroked="true" strokeweight=".75pt" strokecolor="#000000">
              <v:path arrowok="t"/>
            </v:shape>
            <v:shape style="position:absolute;left:7545;top:245;width:120;height:175" type="#_x0000_t75" stroked="false">
              <v:imagedata r:id="rId11" o:title=""/>
            </v:shape>
            <v:shape style="position:absolute;left:4215;top:410;width:2875;height:550" coordorigin="4215,410" coordsize="2875,550" path="m7090,714l7086,710,4395,710,4395,660,4285,715,4285,414,4281,410,4269,410,4265,414,4265,840,4215,840,4275,960,4320,870,4335,840,4285,840,4285,725,4395,780,4395,730,7086,730,7090,726,7090,714e" filled="true" fillcolor="#000000" stroked="false">
              <v:path arrowok="t"/>
              <v:fill type="solid"/>
            </v:shape>
            <w10:wrap type="none"/>
          </v:group>
        </w:pict>
      </w:r>
      <w:r>
        <w:rPr>
          <w:rFonts w:ascii="Calibri"/>
          <w:sz w:val="16"/>
        </w:rPr>
        <w:t>No</w:t>
      </w:r>
    </w:p>
    <w:p>
      <w:pPr>
        <w:spacing w:line="188" w:lineRule="exact" w:before="0"/>
        <w:ind w:left="2608" w:right="0" w:firstLine="0"/>
        <w:jc w:val="left"/>
        <w:rPr>
          <w:rFonts w:ascii="Calibri" w:hAnsi="Calibri"/>
          <w:sz w:val="16"/>
        </w:rPr>
      </w:pPr>
      <w:r>
        <w:rPr>
          <w:rFonts w:ascii="Calibri" w:hAnsi="Calibri"/>
          <w:sz w:val="16"/>
        </w:rPr>
        <w:t>Sí</w:t>
      </w:r>
    </w:p>
    <w:p>
      <w:pPr>
        <w:spacing w:before="115"/>
        <w:ind w:left="3491" w:right="454" w:firstLine="0"/>
        <w:jc w:val="center"/>
        <w:rPr>
          <w:rFonts w:ascii="Calibri"/>
          <w:sz w:val="22"/>
        </w:rPr>
      </w:pPr>
      <w:r>
        <w:rPr/>
        <w:pict>
          <v:group style="position:absolute;margin-left:147.375pt;margin-top:25.448639pt;width:129pt;height:69pt;mso-position-horizontal-relative:page;mso-position-vertical-relative:paragraph;z-index:1120;mso-wrap-distance-left:0;mso-wrap-distance-right:0" coordorigin="2948,509" coordsize="2580,1380">
            <v:shape style="position:absolute;left:3525;top:1311;width:1395;height:570" coordorigin="3525,1311" coordsize="1395,570" path="m4223,1311l4119,1315,4021,1324,3928,1338,3843,1357,3765,1381,3696,1409,3637,1441,3555,1514,3525,1596,3533,1639,3590,1717,3696,1783,3765,1812,3843,1836,3928,1855,4021,1869,4119,1878,4223,1881,4326,1878,4424,1869,4517,1855,4602,1836,4680,1812,4749,1783,4808,1752,4890,1679,4920,1596,4912,1554,4855,1476,4749,1409,4680,1381,4602,1357,4517,1338,4424,1324,4326,1315,4223,1311xe" filled="false" stroked="true" strokeweight=".75pt" strokecolor="#000000">
              <v:path arrowok="t"/>
            </v:shape>
            <v:shape style="position:absolute;left:4215;top:926;width:120;height:385" type="#_x0000_t75" stroked="false">
              <v:imagedata r:id="rId12" o:title=""/>
            </v:shape>
            <v:shape style="position:absolute;left:4091;top:1498;width:267;height:221" type="#_x0000_t202" filled="false" stroked="false">
              <v:textbox inset="0,0,0,0">
                <w:txbxContent>
                  <w:p>
                    <w:pPr>
                      <w:spacing w:line="221" w:lineRule="exact" w:before="0"/>
                      <w:ind w:left="0" w:right="-18" w:firstLine="0"/>
                      <w:jc w:val="left"/>
                      <w:rPr>
                        <w:rFonts w:ascii="Calibri"/>
                        <w:sz w:val="22"/>
                      </w:rPr>
                    </w:pPr>
                    <w:r>
                      <w:rPr>
                        <w:rFonts w:ascii="Calibri"/>
                        <w:spacing w:val="-1"/>
                        <w:sz w:val="22"/>
                      </w:rPr>
                      <w:t>Fin</w:t>
                    </w:r>
                  </w:p>
                </w:txbxContent>
              </v:textbox>
              <w10:wrap type="none"/>
            </v:shape>
            <v:shape style="position:absolute;left:2955;top:516;width:2565;height:420" type="#_x0000_t202" filled="false" stroked="true" strokeweight=".75pt" strokecolor="#000000">
              <v:textbox inset="0,0,0,0">
                <w:txbxContent>
                  <w:p>
                    <w:pPr>
                      <w:spacing w:before="73"/>
                      <w:ind w:left="208" w:right="0" w:firstLine="0"/>
                      <w:jc w:val="left"/>
                      <w:rPr>
                        <w:rFonts w:ascii="Calibri" w:hAnsi="Calibri"/>
                        <w:sz w:val="22"/>
                      </w:rPr>
                    </w:pPr>
                    <w:r>
                      <w:rPr>
                        <w:rFonts w:ascii="Calibri" w:hAnsi="Calibri"/>
                        <w:sz w:val="22"/>
                      </w:rPr>
                      <w:t>Hágase cortar el cabello</w:t>
                    </w:r>
                  </w:p>
                </w:txbxContent>
              </v:textbox>
              <w10:wrap type="none"/>
            </v:shape>
            <w10:wrap type="topAndBottom"/>
          </v:group>
        </w:pict>
      </w:r>
      <w:r>
        <w:rPr>
          <w:rFonts w:ascii="Calibri"/>
          <w:sz w:val="22"/>
        </w:rPr>
        <w:t>Espere</w:t>
      </w:r>
    </w:p>
    <w:p>
      <w:pPr>
        <w:spacing w:after="0"/>
        <w:jc w:val="center"/>
        <w:rPr>
          <w:rFonts w:ascii="Calibri"/>
          <w:sz w:val="22"/>
        </w:rPr>
        <w:sectPr>
          <w:type w:val="continuous"/>
          <w:pgSz w:w="12240" w:h="15840"/>
          <w:pgMar w:top="880" w:bottom="280" w:left="1600" w:right="1580"/>
        </w:sectPr>
      </w:pPr>
    </w:p>
    <w:p>
      <w:pPr>
        <w:pStyle w:val="Heading2"/>
        <w:numPr>
          <w:ilvl w:val="1"/>
          <w:numId w:val="9"/>
        </w:numPr>
        <w:tabs>
          <w:tab w:pos="810" w:val="left" w:leader="none"/>
        </w:tabs>
        <w:spacing w:line="240" w:lineRule="auto" w:before="54" w:after="0"/>
        <w:ind w:left="810" w:right="0" w:hanging="708"/>
        <w:jc w:val="both"/>
      </w:pPr>
      <w:bookmarkStart w:name="_bookmark7" w:id="12"/>
      <w:bookmarkEnd w:id="12"/>
      <w:r>
        <w:rPr>
          <w:b w:val="0"/>
        </w:rPr>
      </w:r>
      <w:bookmarkStart w:name="_bookmark7" w:id="13"/>
      <w:bookmarkEnd w:id="13"/>
      <w:r>
        <w:rPr/>
        <w:t>Los</w:t>
      </w:r>
      <w:r>
        <w:rPr>
          <w:spacing w:val="-3"/>
        </w:rPr>
        <w:t> </w:t>
      </w:r>
      <w:r>
        <w:rPr/>
        <w:t>organigramas.</w:t>
      </w:r>
    </w:p>
    <w:p>
      <w:pPr>
        <w:pStyle w:val="BodyText"/>
        <w:rPr>
          <w:b/>
        </w:rPr>
      </w:pPr>
    </w:p>
    <w:p>
      <w:pPr>
        <w:pStyle w:val="BodyText"/>
        <w:rPr>
          <w:b/>
        </w:rPr>
      </w:pPr>
    </w:p>
    <w:p>
      <w:pPr>
        <w:pStyle w:val="BodyText"/>
        <w:spacing w:line="360" w:lineRule="auto"/>
        <w:ind w:left="102" w:right="121"/>
        <w:jc w:val="both"/>
      </w:pPr>
      <w:r>
        <w:rPr/>
        <w:t>Los </w:t>
      </w:r>
      <w:r>
        <w:rPr>
          <w:b/>
          <w:i/>
        </w:rPr>
        <w:t>organigramas </w:t>
      </w:r>
      <w:r>
        <w:rPr/>
        <w:t>son la representación gráfica de la estructura orgánica de una </w:t>
      </w:r>
      <w:r>
        <w:rPr>
          <w:i/>
        </w:rPr>
        <w:t>empresa </w:t>
      </w:r>
      <w:r>
        <w:rPr/>
        <w:t>u </w:t>
      </w:r>
      <w:r>
        <w:rPr>
          <w:i/>
        </w:rPr>
        <w:t>organización </w:t>
      </w:r>
      <w:r>
        <w:rPr/>
        <w:t>que refleja, en forma esquemática, la posición de las áreas que la integran, sus niveles jerárquicos, líneas de autoridad y de</w:t>
      </w:r>
      <w:r>
        <w:rPr>
          <w:spacing w:val="-29"/>
        </w:rPr>
        <w:t> </w:t>
      </w:r>
      <w:r>
        <w:rPr/>
        <w:t>asesoría.</w:t>
      </w:r>
    </w:p>
    <w:p>
      <w:pPr>
        <w:pStyle w:val="BodyText"/>
      </w:pPr>
    </w:p>
    <w:p>
      <w:pPr>
        <w:pStyle w:val="BodyText"/>
        <w:spacing w:before="142"/>
        <w:ind w:left="102"/>
        <w:jc w:val="both"/>
      </w:pPr>
      <w:r>
        <w:rPr/>
        <w:t>Los organigramas pueden ser:</w:t>
      </w:r>
    </w:p>
    <w:p>
      <w:pPr>
        <w:pStyle w:val="ListParagraph"/>
        <w:numPr>
          <w:ilvl w:val="2"/>
          <w:numId w:val="9"/>
        </w:numPr>
        <w:tabs>
          <w:tab w:pos="814" w:val="left" w:leader="none"/>
          <w:tab w:pos="815" w:val="left" w:leader="none"/>
        </w:tabs>
        <w:spacing w:line="240" w:lineRule="auto" w:before="140" w:after="0"/>
        <w:ind w:left="102" w:right="0" w:firstLine="357"/>
        <w:jc w:val="left"/>
        <w:rPr>
          <w:rFonts w:ascii="Symbol"/>
          <w:sz w:val="20"/>
        </w:rPr>
      </w:pPr>
      <w:r>
        <w:rPr>
          <w:sz w:val="24"/>
        </w:rPr>
        <w:t>Verticales</w:t>
      </w:r>
    </w:p>
    <w:p>
      <w:pPr>
        <w:pStyle w:val="ListParagraph"/>
        <w:numPr>
          <w:ilvl w:val="2"/>
          <w:numId w:val="9"/>
        </w:numPr>
        <w:tabs>
          <w:tab w:pos="814" w:val="left" w:leader="none"/>
          <w:tab w:pos="815" w:val="left" w:leader="none"/>
        </w:tabs>
        <w:spacing w:line="240" w:lineRule="auto" w:before="137" w:after="0"/>
        <w:ind w:left="814" w:right="0" w:hanging="355"/>
        <w:jc w:val="left"/>
        <w:rPr>
          <w:rFonts w:ascii="Symbol"/>
          <w:sz w:val="20"/>
        </w:rPr>
      </w:pPr>
      <w:r>
        <w:rPr>
          <w:sz w:val="24"/>
        </w:rPr>
        <w:t>Horizontales</w:t>
      </w:r>
    </w:p>
    <w:p>
      <w:pPr>
        <w:pStyle w:val="ListParagraph"/>
        <w:numPr>
          <w:ilvl w:val="2"/>
          <w:numId w:val="9"/>
        </w:numPr>
        <w:tabs>
          <w:tab w:pos="814" w:val="left" w:leader="none"/>
          <w:tab w:pos="815" w:val="left" w:leader="none"/>
        </w:tabs>
        <w:spacing w:line="240" w:lineRule="auto" w:before="139" w:after="0"/>
        <w:ind w:left="814" w:right="0" w:hanging="355"/>
        <w:jc w:val="left"/>
        <w:rPr>
          <w:rFonts w:ascii="Symbol"/>
          <w:sz w:val="20"/>
        </w:rPr>
      </w:pPr>
      <w:r>
        <w:rPr>
          <w:sz w:val="24"/>
        </w:rPr>
        <w:t>Circulares</w:t>
      </w:r>
    </w:p>
    <w:p>
      <w:pPr>
        <w:pStyle w:val="ListParagraph"/>
        <w:numPr>
          <w:ilvl w:val="2"/>
          <w:numId w:val="9"/>
        </w:numPr>
        <w:tabs>
          <w:tab w:pos="814" w:val="left" w:leader="none"/>
          <w:tab w:pos="815" w:val="left" w:leader="none"/>
        </w:tabs>
        <w:spacing w:line="602" w:lineRule="auto" w:before="137" w:after="0"/>
        <w:ind w:left="102" w:right="6729" w:firstLine="357"/>
        <w:jc w:val="left"/>
        <w:rPr>
          <w:rFonts w:ascii="Symbol"/>
          <w:sz w:val="20"/>
        </w:rPr>
      </w:pPr>
      <w:r>
        <w:rPr>
          <w:sz w:val="24"/>
        </w:rPr>
        <w:t>Escalares </w:t>
      </w:r>
      <w:r>
        <w:rPr>
          <w:sz w:val="24"/>
          <w:u w:val="single"/>
        </w:rPr>
        <w:t>Organigrama</w:t>
      </w:r>
      <w:r>
        <w:rPr>
          <w:spacing w:val="-6"/>
          <w:sz w:val="24"/>
          <w:u w:val="single"/>
        </w:rPr>
        <w:t> </w:t>
      </w:r>
      <w:r>
        <w:rPr>
          <w:sz w:val="24"/>
          <w:u w:val="single"/>
        </w:rPr>
        <w:t>vertical</w:t>
      </w:r>
    </w:p>
    <w:p>
      <w:pPr>
        <w:pStyle w:val="BodyText"/>
        <w:spacing w:line="360" w:lineRule="auto" w:before="15"/>
        <w:ind w:left="102" w:right="120"/>
        <w:jc w:val="both"/>
      </w:pPr>
      <w:r>
        <w:rPr/>
        <w:t>En los organigramas verticales, cada puesto subordinado a otro se representa por cuadros en un nivel inferior, ligados a aquel por líneas que representan la comunicación de responsabilidad y autoridad. De cada cuadro del segundo nivel se sacan líneas que indican la comunicación de autoridad y responsabilidad a los puestos que dependen de él y así</w:t>
      </w:r>
      <w:r>
        <w:rPr>
          <w:spacing w:val="-19"/>
        </w:rPr>
        <w:t> </w:t>
      </w:r>
      <w:r>
        <w:rPr/>
        <w:t>sucesivamente.</w:t>
      </w:r>
    </w:p>
    <w:p>
      <w:pPr>
        <w:pStyle w:val="BodyText"/>
        <w:spacing w:before="7"/>
      </w:pPr>
    </w:p>
    <w:p>
      <w:pPr>
        <w:pStyle w:val="BodyText"/>
        <w:ind w:left="102"/>
        <w:jc w:val="both"/>
      </w:pPr>
      <w:r>
        <w:rPr/>
        <w:t>Ventajas:</w:t>
      </w:r>
    </w:p>
    <w:p>
      <w:pPr>
        <w:pStyle w:val="ListParagraph"/>
        <w:numPr>
          <w:ilvl w:val="2"/>
          <w:numId w:val="9"/>
        </w:numPr>
        <w:tabs>
          <w:tab w:pos="821" w:val="left" w:leader="none"/>
          <w:tab w:pos="822" w:val="left" w:leader="none"/>
        </w:tabs>
        <w:spacing w:line="240" w:lineRule="auto" w:before="137" w:after="0"/>
        <w:ind w:left="822" w:right="0" w:hanging="360"/>
        <w:jc w:val="left"/>
        <w:rPr>
          <w:rFonts w:ascii="Symbol" w:hAnsi="Symbol"/>
          <w:sz w:val="20"/>
        </w:rPr>
      </w:pPr>
      <w:r>
        <w:rPr>
          <w:sz w:val="24"/>
        </w:rPr>
        <w:t>Son los más usados y, por lo mismo, fácilmente</w:t>
      </w:r>
      <w:r>
        <w:rPr>
          <w:spacing w:val="-15"/>
          <w:sz w:val="24"/>
        </w:rPr>
        <w:t> </w:t>
      </w:r>
      <w:r>
        <w:rPr>
          <w:sz w:val="24"/>
        </w:rPr>
        <w:t>comprendidos.</w:t>
      </w:r>
    </w:p>
    <w:p>
      <w:pPr>
        <w:pStyle w:val="ListParagraph"/>
        <w:numPr>
          <w:ilvl w:val="2"/>
          <w:numId w:val="9"/>
        </w:numPr>
        <w:tabs>
          <w:tab w:pos="821" w:val="left" w:leader="none"/>
          <w:tab w:pos="822" w:val="left" w:leader="none"/>
        </w:tabs>
        <w:spacing w:line="240" w:lineRule="auto" w:before="140" w:after="0"/>
        <w:ind w:left="822" w:right="0" w:hanging="360"/>
        <w:jc w:val="left"/>
        <w:rPr>
          <w:rFonts w:ascii="Symbol" w:hAnsi="Symbol"/>
          <w:sz w:val="20"/>
        </w:rPr>
      </w:pPr>
      <w:r>
        <w:rPr>
          <w:sz w:val="24"/>
        </w:rPr>
        <w:t>Indican en forma objetiva las jerarquías del</w:t>
      </w:r>
      <w:r>
        <w:rPr>
          <w:spacing w:val="-19"/>
          <w:sz w:val="24"/>
        </w:rPr>
        <w:t> </w:t>
      </w:r>
      <w:r>
        <w:rPr>
          <w:sz w:val="24"/>
        </w:rPr>
        <w:t>personal.</w:t>
      </w:r>
    </w:p>
    <w:p>
      <w:pPr>
        <w:pStyle w:val="BodyText"/>
      </w:pPr>
    </w:p>
    <w:p>
      <w:pPr>
        <w:pStyle w:val="BodyText"/>
        <w:spacing w:before="139"/>
        <w:ind w:left="102"/>
        <w:jc w:val="both"/>
      </w:pPr>
      <w:r>
        <w:rPr/>
        <w:t>Desventajas:</w:t>
      </w:r>
    </w:p>
    <w:p>
      <w:pPr>
        <w:pStyle w:val="BodyText"/>
      </w:pPr>
    </w:p>
    <w:p>
      <w:pPr>
        <w:pStyle w:val="BodyText"/>
        <w:spacing w:line="360" w:lineRule="auto" w:before="144"/>
        <w:ind w:left="102" w:right="126"/>
        <w:jc w:val="both"/>
      </w:pPr>
      <w:r>
        <w:rPr/>
        <w:t>Se produce el llamado “efecto de triangulación”, ya que, después de dos niveles, es muy difícil indicar los puestos inferiores, para lo que se requeriría hacerse organigramas muy alargados. Esto suele solucionarse:</w:t>
      </w:r>
    </w:p>
    <w:p>
      <w:pPr>
        <w:pStyle w:val="BodyText"/>
        <w:spacing w:before="8"/>
      </w:pPr>
    </w:p>
    <w:p>
      <w:pPr>
        <w:pStyle w:val="ListParagraph"/>
        <w:numPr>
          <w:ilvl w:val="2"/>
          <w:numId w:val="9"/>
        </w:numPr>
        <w:tabs>
          <w:tab w:pos="822" w:val="left" w:leader="none"/>
        </w:tabs>
        <w:spacing w:line="360" w:lineRule="auto" w:before="0" w:after="0"/>
        <w:ind w:left="822" w:right="117" w:hanging="360"/>
        <w:jc w:val="both"/>
        <w:rPr>
          <w:rFonts w:ascii="Symbol" w:hAnsi="Symbol"/>
          <w:sz w:val="20"/>
        </w:rPr>
      </w:pPr>
      <w:r>
        <w:rPr>
          <w:sz w:val="24"/>
        </w:rPr>
        <w:t>Haciendo una carta maestra que comprenda hasta el primer nivel lineal y staff de la empresa, y posteriormente hacer para cada división, departamento o sección, una carta</w:t>
      </w:r>
      <w:r>
        <w:rPr>
          <w:spacing w:val="-20"/>
          <w:sz w:val="24"/>
        </w:rPr>
        <w:t> </w:t>
      </w:r>
      <w:r>
        <w:rPr>
          <w:sz w:val="24"/>
        </w:rPr>
        <w:t>suplementaria.</w:t>
      </w:r>
    </w:p>
    <w:p>
      <w:pPr>
        <w:spacing w:after="0" w:line="360" w:lineRule="auto"/>
        <w:jc w:val="both"/>
        <w:rPr>
          <w:rFonts w:ascii="Symbol" w:hAnsi="Symbol"/>
          <w:sz w:val="20"/>
        </w:rPr>
        <w:sectPr>
          <w:pgSz w:w="12240" w:h="15840"/>
          <w:pgMar w:header="0" w:footer="888" w:top="1360" w:bottom="1220" w:left="1600" w:right="1580"/>
        </w:sectPr>
      </w:pPr>
    </w:p>
    <w:p>
      <w:pPr>
        <w:pStyle w:val="ListParagraph"/>
        <w:numPr>
          <w:ilvl w:val="2"/>
          <w:numId w:val="9"/>
        </w:numPr>
        <w:tabs>
          <w:tab w:pos="822" w:val="left" w:leader="none"/>
        </w:tabs>
        <w:spacing w:line="360" w:lineRule="auto" w:before="54" w:after="0"/>
        <w:ind w:left="822" w:right="120" w:hanging="360"/>
        <w:jc w:val="both"/>
        <w:rPr>
          <w:rFonts w:ascii="Symbol" w:hAnsi="Symbol"/>
          <w:sz w:val="20"/>
        </w:rPr>
      </w:pPr>
      <w:r>
        <w:rPr>
          <w:sz w:val="24"/>
        </w:rPr>
        <w:t>Colocando a los subordinados de un jefe, cuando son numerosos, uno sobre otro, ligados por la línea de autoridad y responsabilidad que corre a un</w:t>
      </w:r>
      <w:r>
        <w:rPr>
          <w:spacing w:val="-3"/>
          <w:sz w:val="24"/>
        </w:rPr>
        <w:t> </w:t>
      </w:r>
      <w:r>
        <w:rPr>
          <w:sz w:val="24"/>
        </w:rPr>
        <w:t>lado.</w:t>
      </w:r>
    </w:p>
    <w:p>
      <w:pPr>
        <w:pStyle w:val="BodyText"/>
        <w:rPr>
          <w:sz w:val="20"/>
        </w:rPr>
      </w:pPr>
    </w:p>
    <w:p>
      <w:pPr>
        <w:pStyle w:val="BodyText"/>
        <w:spacing w:before="1"/>
        <w:rPr>
          <w:sz w:val="13"/>
        </w:rPr>
      </w:pPr>
      <w:r>
        <w:rPr/>
        <w:drawing>
          <wp:anchor distT="0" distB="0" distL="0" distR="0" allowOverlap="1" layoutInCell="1" locked="0" behindDoc="0" simplePos="0" relativeHeight="1408">
            <wp:simplePos x="0" y="0"/>
            <wp:positionH relativeFrom="page">
              <wp:posOffset>2552954</wp:posOffset>
            </wp:positionH>
            <wp:positionV relativeFrom="paragraph">
              <wp:posOffset>120838</wp:posOffset>
            </wp:positionV>
            <wp:extent cx="2690557" cy="1883568"/>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13" cstate="print"/>
                    <a:stretch>
                      <a:fillRect/>
                    </a:stretch>
                  </pic:blipFill>
                  <pic:spPr>
                    <a:xfrm>
                      <a:off x="0" y="0"/>
                      <a:ext cx="2690557" cy="1883568"/>
                    </a:xfrm>
                    <a:prstGeom prst="rect">
                      <a:avLst/>
                    </a:prstGeom>
                  </pic:spPr>
                </pic:pic>
              </a:graphicData>
            </a:graphic>
          </wp:anchor>
        </w:drawing>
      </w:r>
    </w:p>
    <w:p>
      <w:pPr>
        <w:pStyle w:val="BodyText"/>
        <w:spacing w:before="7"/>
        <w:rPr>
          <w:sz w:val="32"/>
        </w:rPr>
      </w:pPr>
    </w:p>
    <w:p>
      <w:pPr>
        <w:pStyle w:val="BodyText"/>
        <w:ind w:left="102"/>
      </w:pPr>
      <w:r>
        <w:rPr>
          <w:u w:val="single"/>
        </w:rPr>
        <w:t>Organigrama horizontal</w:t>
      </w:r>
    </w:p>
    <w:p>
      <w:pPr>
        <w:pStyle w:val="BodyText"/>
        <w:rPr>
          <w:sz w:val="20"/>
        </w:rPr>
      </w:pPr>
    </w:p>
    <w:p>
      <w:pPr>
        <w:pStyle w:val="BodyText"/>
        <w:spacing w:line="360" w:lineRule="auto" w:before="190"/>
        <w:ind w:left="102" w:right="125"/>
        <w:jc w:val="both"/>
      </w:pPr>
      <w:r>
        <w:rPr/>
        <w:t>Representan los mismos elementos del organigrama anterior y en la misma forma, sólo que comenzando el nivel máximo jerárquico a la izquierda y haciéndose los demás niveles sucesivamente hacia la derecha.</w:t>
      </w:r>
    </w:p>
    <w:p>
      <w:pPr>
        <w:pStyle w:val="BodyText"/>
        <w:spacing w:before="10"/>
      </w:pPr>
    </w:p>
    <w:p>
      <w:pPr>
        <w:pStyle w:val="BodyText"/>
        <w:ind w:left="102"/>
        <w:jc w:val="both"/>
      </w:pPr>
      <w:r>
        <w:rPr/>
        <w:t>Ventajas:</w:t>
      </w:r>
    </w:p>
    <w:p>
      <w:pPr>
        <w:pStyle w:val="BodyText"/>
      </w:pPr>
    </w:p>
    <w:p>
      <w:pPr>
        <w:pStyle w:val="ListParagraph"/>
        <w:numPr>
          <w:ilvl w:val="2"/>
          <w:numId w:val="9"/>
        </w:numPr>
        <w:tabs>
          <w:tab w:pos="821" w:val="left" w:leader="none"/>
          <w:tab w:pos="822" w:val="left" w:leader="none"/>
        </w:tabs>
        <w:spacing w:line="240" w:lineRule="auto" w:before="141" w:after="0"/>
        <w:ind w:left="822" w:right="0" w:hanging="360"/>
        <w:jc w:val="left"/>
        <w:rPr>
          <w:rFonts w:ascii="Symbol"/>
          <w:sz w:val="20"/>
        </w:rPr>
      </w:pPr>
      <w:r>
        <w:rPr>
          <w:sz w:val="24"/>
        </w:rPr>
        <w:t>Siguen la forma normal en que acostumbramos</w:t>
      </w:r>
      <w:r>
        <w:rPr>
          <w:spacing w:val="-19"/>
          <w:sz w:val="24"/>
        </w:rPr>
        <w:t> </w:t>
      </w:r>
      <w:r>
        <w:rPr>
          <w:sz w:val="24"/>
        </w:rPr>
        <w:t>leer.</w:t>
      </w:r>
    </w:p>
    <w:p>
      <w:pPr>
        <w:pStyle w:val="ListParagraph"/>
        <w:numPr>
          <w:ilvl w:val="2"/>
          <w:numId w:val="9"/>
        </w:numPr>
        <w:tabs>
          <w:tab w:pos="821" w:val="left" w:leader="none"/>
          <w:tab w:pos="822" w:val="left" w:leader="none"/>
        </w:tabs>
        <w:spacing w:line="240" w:lineRule="auto" w:before="137" w:after="0"/>
        <w:ind w:left="822" w:right="0" w:hanging="360"/>
        <w:jc w:val="left"/>
        <w:rPr>
          <w:rFonts w:ascii="Symbol" w:hAnsi="Symbol"/>
          <w:sz w:val="20"/>
        </w:rPr>
      </w:pPr>
      <w:r>
        <w:rPr>
          <w:sz w:val="24"/>
        </w:rPr>
        <w:t>Disminuyen en forma muy considerable el efecto de</w:t>
      </w:r>
      <w:r>
        <w:rPr>
          <w:spacing w:val="-23"/>
          <w:sz w:val="24"/>
        </w:rPr>
        <w:t> </w:t>
      </w:r>
      <w:r>
        <w:rPr>
          <w:sz w:val="24"/>
        </w:rPr>
        <w:t>triangulación.</w:t>
      </w:r>
    </w:p>
    <w:p>
      <w:pPr>
        <w:pStyle w:val="ListParagraph"/>
        <w:numPr>
          <w:ilvl w:val="2"/>
          <w:numId w:val="9"/>
        </w:numPr>
        <w:tabs>
          <w:tab w:pos="821" w:val="left" w:leader="none"/>
          <w:tab w:pos="822" w:val="left" w:leader="none"/>
        </w:tabs>
        <w:spacing w:line="240" w:lineRule="auto" w:before="140" w:after="0"/>
        <w:ind w:left="822" w:right="0" w:hanging="360"/>
        <w:jc w:val="left"/>
        <w:rPr>
          <w:rFonts w:ascii="Symbol"/>
          <w:sz w:val="20"/>
        </w:rPr>
      </w:pPr>
      <w:r>
        <w:rPr>
          <w:sz w:val="24"/>
        </w:rPr>
        <w:t>Indican mejor la longitud de los niveles por donde pasa la autoridad</w:t>
      </w:r>
      <w:r>
        <w:rPr>
          <w:spacing w:val="-29"/>
          <w:sz w:val="24"/>
        </w:rPr>
        <w:t> </w:t>
      </w:r>
      <w:r>
        <w:rPr>
          <w:sz w:val="24"/>
        </w:rPr>
        <w:t>formal.</w:t>
      </w:r>
    </w:p>
    <w:p>
      <w:pPr>
        <w:pStyle w:val="BodyText"/>
      </w:pPr>
    </w:p>
    <w:p>
      <w:pPr>
        <w:pStyle w:val="BodyText"/>
        <w:spacing w:before="139"/>
        <w:ind w:left="102"/>
        <w:jc w:val="both"/>
      </w:pPr>
      <w:r>
        <w:rPr/>
        <w:t>Desventajas:</w:t>
      </w:r>
    </w:p>
    <w:p>
      <w:pPr>
        <w:pStyle w:val="BodyText"/>
      </w:pPr>
    </w:p>
    <w:p>
      <w:pPr>
        <w:pStyle w:val="BodyText"/>
        <w:spacing w:line="360" w:lineRule="auto" w:before="144"/>
        <w:ind w:left="102" w:right="116"/>
        <w:jc w:val="both"/>
      </w:pPr>
      <w:r>
        <w:rPr/>
        <w:t>Son poco usados en prácticas, y muchas veces, aun pudiendo hacerse uno solo de toda la organización, los nombres de los jefes resultan demasiado largos, por lo tanto, se vuelven poco</w:t>
      </w:r>
      <w:r>
        <w:rPr>
          <w:spacing w:val="-8"/>
        </w:rPr>
        <w:t> </w:t>
      </w:r>
      <w:r>
        <w:rPr/>
        <w:t>claros.</w:t>
      </w:r>
    </w:p>
    <w:p>
      <w:pPr>
        <w:spacing w:after="0" w:line="360" w:lineRule="auto"/>
        <w:jc w:val="both"/>
        <w:sectPr>
          <w:pgSz w:w="12240" w:h="15840"/>
          <w:pgMar w:header="0" w:footer="888" w:top="1360" w:bottom="1220" w:left="1600" w:right="1580"/>
        </w:sectPr>
      </w:pPr>
    </w:p>
    <w:p>
      <w:pPr>
        <w:pStyle w:val="BodyText"/>
        <w:ind w:left="2281"/>
        <w:rPr>
          <w:sz w:val="20"/>
        </w:rPr>
      </w:pPr>
      <w:r>
        <w:rPr>
          <w:sz w:val="20"/>
        </w:rPr>
        <w:drawing>
          <wp:inline distT="0" distB="0" distL="0" distR="0">
            <wp:extent cx="2867763" cy="1714500"/>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4" cstate="print"/>
                    <a:stretch>
                      <a:fillRect/>
                    </a:stretch>
                  </pic:blipFill>
                  <pic:spPr>
                    <a:xfrm>
                      <a:off x="0" y="0"/>
                      <a:ext cx="2867763" cy="1714500"/>
                    </a:xfrm>
                    <a:prstGeom prst="rect">
                      <a:avLst/>
                    </a:prstGeom>
                  </pic:spPr>
                </pic:pic>
              </a:graphicData>
            </a:graphic>
          </wp:inline>
        </w:drawing>
      </w:r>
      <w:r>
        <w:rPr>
          <w:sz w:val="20"/>
        </w:rPr>
      </w:r>
    </w:p>
    <w:p>
      <w:pPr>
        <w:pStyle w:val="BodyText"/>
        <w:spacing w:before="5"/>
        <w:rPr>
          <w:sz w:val="29"/>
        </w:rPr>
      </w:pPr>
    </w:p>
    <w:p>
      <w:pPr>
        <w:pStyle w:val="BodyText"/>
        <w:spacing w:before="69"/>
        <w:ind w:left="102"/>
      </w:pPr>
      <w:r>
        <w:rPr>
          <w:u w:val="single"/>
        </w:rPr>
        <w:t>Organigramas circulares</w:t>
      </w:r>
    </w:p>
    <w:p>
      <w:pPr>
        <w:pStyle w:val="BodyText"/>
        <w:rPr>
          <w:sz w:val="20"/>
        </w:rPr>
      </w:pPr>
    </w:p>
    <w:p>
      <w:pPr>
        <w:pStyle w:val="BodyText"/>
        <w:spacing w:line="360" w:lineRule="auto" w:before="190"/>
        <w:ind w:left="102" w:right="117"/>
        <w:jc w:val="both"/>
      </w:pPr>
      <w:r>
        <w:rPr/>
        <w:t>Formados por un cuadro central, que corresponde a la autoridad máxima en la empresa, a cuyo derredor se trazan círculos concéntricos, cada uno de los cuales constituye un nivel de organización. En cada uno de esos círculos se coloca a los jefes inmediatos, y se les liga con líneas, que representan los canales de autoridad y responsabilidad.</w:t>
      </w:r>
    </w:p>
    <w:p>
      <w:pPr>
        <w:pStyle w:val="BodyText"/>
        <w:spacing w:before="8"/>
      </w:pPr>
    </w:p>
    <w:p>
      <w:pPr>
        <w:pStyle w:val="BodyText"/>
        <w:ind w:left="102"/>
        <w:jc w:val="both"/>
      </w:pPr>
      <w:r>
        <w:rPr/>
        <w:t>Ventajas:</w:t>
      </w:r>
    </w:p>
    <w:p>
      <w:pPr>
        <w:pStyle w:val="BodyText"/>
      </w:pPr>
    </w:p>
    <w:p>
      <w:pPr>
        <w:pStyle w:val="ListParagraph"/>
        <w:numPr>
          <w:ilvl w:val="2"/>
          <w:numId w:val="9"/>
        </w:numPr>
        <w:tabs>
          <w:tab w:pos="821" w:val="left" w:leader="none"/>
          <w:tab w:pos="822" w:val="left" w:leader="none"/>
        </w:tabs>
        <w:spacing w:line="240" w:lineRule="auto" w:before="141" w:after="0"/>
        <w:ind w:left="822" w:right="0" w:hanging="360"/>
        <w:jc w:val="left"/>
        <w:rPr>
          <w:rFonts w:ascii="Symbol" w:hAnsi="Symbol"/>
          <w:sz w:val="20"/>
        </w:rPr>
      </w:pPr>
      <w:r>
        <w:rPr>
          <w:sz w:val="24"/>
        </w:rPr>
        <w:t>Señalan muy bien, forzando a ello, la importancia de los niveles</w:t>
      </w:r>
      <w:r>
        <w:rPr>
          <w:spacing w:val="-32"/>
          <w:sz w:val="24"/>
        </w:rPr>
        <w:t> </w:t>
      </w:r>
      <w:r>
        <w:rPr>
          <w:sz w:val="24"/>
        </w:rPr>
        <w:t>jerárquicos.</w:t>
      </w:r>
    </w:p>
    <w:p>
      <w:pPr>
        <w:pStyle w:val="ListParagraph"/>
        <w:numPr>
          <w:ilvl w:val="2"/>
          <w:numId w:val="9"/>
        </w:numPr>
        <w:tabs>
          <w:tab w:pos="821" w:val="left" w:leader="none"/>
          <w:tab w:pos="822" w:val="left" w:leader="none"/>
        </w:tabs>
        <w:spacing w:line="240" w:lineRule="auto" w:before="137" w:after="0"/>
        <w:ind w:left="822" w:right="0" w:hanging="360"/>
        <w:jc w:val="left"/>
        <w:rPr>
          <w:rFonts w:ascii="Symbol" w:hAnsi="Symbol"/>
          <w:sz w:val="20"/>
        </w:rPr>
      </w:pPr>
      <w:r>
        <w:rPr>
          <w:sz w:val="24"/>
        </w:rPr>
        <w:t>Eliminan, o disminuyen al menos, la idea del status más alto o más</w:t>
      </w:r>
      <w:r>
        <w:rPr>
          <w:spacing w:val="-26"/>
          <w:sz w:val="24"/>
        </w:rPr>
        <w:t> </w:t>
      </w:r>
      <w:r>
        <w:rPr>
          <w:sz w:val="24"/>
        </w:rPr>
        <w:t>bajo.</w:t>
      </w:r>
    </w:p>
    <w:p>
      <w:pPr>
        <w:pStyle w:val="ListParagraph"/>
        <w:numPr>
          <w:ilvl w:val="2"/>
          <w:numId w:val="9"/>
        </w:numPr>
        <w:tabs>
          <w:tab w:pos="821" w:val="left" w:leader="none"/>
          <w:tab w:pos="822" w:val="left" w:leader="none"/>
        </w:tabs>
        <w:spacing w:line="240" w:lineRule="auto" w:before="139" w:after="0"/>
        <w:ind w:left="822" w:right="0" w:hanging="360"/>
        <w:jc w:val="left"/>
        <w:rPr>
          <w:rFonts w:ascii="Symbol" w:hAnsi="Symbol"/>
          <w:sz w:val="20"/>
        </w:rPr>
      </w:pPr>
      <w:r>
        <w:rPr>
          <w:sz w:val="24"/>
        </w:rPr>
        <w:t>Permiten colocar mayor número de puestos en el mismo</w:t>
      </w:r>
      <w:r>
        <w:rPr>
          <w:spacing w:val="-20"/>
          <w:sz w:val="24"/>
        </w:rPr>
        <w:t> </w:t>
      </w:r>
      <w:r>
        <w:rPr>
          <w:sz w:val="24"/>
        </w:rPr>
        <w:t>nivel.</w:t>
      </w:r>
    </w:p>
    <w:p>
      <w:pPr>
        <w:pStyle w:val="BodyText"/>
      </w:pPr>
    </w:p>
    <w:p>
      <w:pPr>
        <w:pStyle w:val="BodyText"/>
        <w:spacing w:before="140"/>
        <w:ind w:left="169"/>
        <w:jc w:val="both"/>
      </w:pPr>
      <w:r>
        <w:rPr/>
        <w:t>Desventajas:</w:t>
      </w:r>
    </w:p>
    <w:p>
      <w:pPr>
        <w:pStyle w:val="BodyText"/>
      </w:pPr>
    </w:p>
    <w:p>
      <w:pPr>
        <w:pStyle w:val="BodyText"/>
        <w:spacing w:line="360" w:lineRule="auto" w:before="144"/>
        <w:ind w:left="102" w:right="126"/>
        <w:jc w:val="both"/>
      </w:pPr>
      <w:r>
        <w:rPr/>
        <w:t>Resultan confusos y difíciles de leer; que no permiten colocar con facilidad niveles donde hay un solo funcionario y que fuerzan demasiado los niveles.</w:t>
      </w:r>
    </w:p>
    <w:p>
      <w:pPr>
        <w:spacing w:after="0" w:line="360" w:lineRule="auto"/>
        <w:jc w:val="both"/>
        <w:sectPr>
          <w:pgSz w:w="12240" w:h="15840"/>
          <w:pgMar w:header="0" w:footer="888" w:top="1420" w:bottom="1220" w:left="1600" w:right="1580"/>
        </w:sectPr>
      </w:pPr>
    </w:p>
    <w:p>
      <w:pPr>
        <w:pStyle w:val="BodyText"/>
        <w:ind w:left="2480"/>
        <w:rPr>
          <w:sz w:val="20"/>
        </w:rPr>
      </w:pPr>
      <w:r>
        <w:rPr>
          <w:sz w:val="20"/>
        </w:rPr>
        <w:drawing>
          <wp:inline distT="0" distB="0" distL="0" distR="0">
            <wp:extent cx="2599174" cy="2211419"/>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5" cstate="print"/>
                    <a:stretch>
                      <a:fillRect/>
                    </a:stretch>
                  </pic:blipFill>
                  <pic:spPr>
                    <a:xfrm>
                      <a:off x="0" y="0"/>
                      <a:ext cx="2599174" cy="2211419"/>
                    </a:xfrm>
                    <a:prstGeom prst="rect">
                      <a:avLst/>
                    </a:prstGeom>
                  </pic:spPr>
                </pic:pic>
              </a:graphicData>
            </a:graphic>
          </wp:inline>
        </w:drawing>
      </w:r>
      <w:r>
        <w:rPr>
          <w:sz w:val="20"/>
        </w:rPr>
      </w:r>
    </w:p>
    <w:p>
      <w:pPr>
        <w:pStyle w:val="BodyText"/>
        <w:rPr>
          <w:sz w:val="20"/>
        </w:rPr>
      </w:pPr>
    </w:p>
    <w:p>
      <w:pPr>
        <w:pStyle w:val="BodyText"/>
        <w:spacing w:before="191"/>
        <w:ind w:left="102"/>
      </w:pPr>
      <w:r>
        <w:rPr>
          <w:u w:val="single"/>
        </w:rPr>
        <w:t>Organigramas escalares</w:t>
      </w:r>
    </w:p>
    <w:p>
      <w:pPr>
        <w:pStyle w:val="BodyText"/>
        <w:rPr>
          <w:sz w:val="20"/>
        </w:rPr>
      </w:pPr>
    </w:p>
    <w:p>
      <w:pPr>
        <w:pStyle w:val="BodyText"/>
        <w:spacing w:line="360" w:lineRule="auto" w:before="190"/>
        <w:ind w:left="102" w:right="127"/>
        <w:jc w:val="both"/>
      </w:pPr>
      <w:r>
        <w:rPr/>
        <w:t>Señala con distintas sangrías en el margen izquierdo los distintos niveles jerárquicos, ayudándose de líneas que señalan dichos márgenes.</w:t>
      </w:r>
    </w:p>
    <w:p>
      <w:pPr>
        <w:pStyle w:val="BodyText"/>
        <w:spacing w:before="8"/>
      </w:pPr>
    </w:p>
    <w:p>
      <w:pPr>
        <w:pStyle w:val="BodyText"/>
        <w:ind w:left="102"/>
        <w:jc w:val="both"/>
      </w:pPr>
      <w:r>
        <w:rPr/>
        <w:t>Ventajas:</w:t>
      </w:r>
    </w:p>
    <w:p>
      <w:pPr>
        <w:pStyle w:val="BodyText"/>
        <w:spacing w:before="137"/>
        <w:ind w:left="102"/>
        <w:jc w:val="both"/>
      </w:pPr>
      <w:r>
        <w:rPr/>
        <w:t>Pueden usarse, para mayor claridad, distintos tipos de letras.</w:t>
      </w:r>
    </w:p>
    <w:p>
      <w:pPr>
        <w:pStyle w:val="BodyText"/>
      </w:pPr>
    </w:p>
    <w:p>
      <w:pPr>
        <w:pStyle w:val="BodyText"/>
      </w:pPr>
    </w:p>
    <w:p>
      <w:pPr>
        <w:pStyle w:val="BodyText"/>
        <w:ind w:left="102"/>
        <w:jc w:val="both"/>
      </w:pPr>
      <w:r>
        <w:rPr/>
        <w:t>Desventajas:</w:t>
      </w:r>
    </w:p>
    <w:p>
      <w:pPr>
        <w:pStyle w:val="BodyText"/>
        <w:spacing w:line="360" w:lineRule="auto" w:before="139"/>
        <w:ind w:left="102" w:right="122"/>
        <w:jc w:val="both"/>
      </w:pPr>
      <w:r>
        <w:rPr/>
        <w:t>Estos organigramas son poco usados todavía, y aunque resultan muy sencillos, carecen de la fuerza objetiva de aquellos que encierran cada nombre dentro de un cuadro, para destacarlo adecuadamente.</w:t>
      </w:r>
    </w:p>
    <w:p>
      <w:pPr>
        <w:pStyle w:val="BodyText"/>
      </w:pPr>
    </w:p>
    <w:p>
      <w:pPr>
        <w:pStyle w:val="BodyText"/>
      </w:pPr>
    </w:p>
    <w:p>
      <w:pPr>
        <w:pStyle w:val="BodyText"/>
        <w:spacing w:before="3"/>
      </w:pPr>
    </w:p>
    <w:p>
      <w:pPr>
        <w:pStyle w:val="Heading2"/>
        <w:numPr>
          <w:ilvl w:val="1"/>
          <w:numId w:val="9"/>
        </w:numPr>
        <w:tabs>
          <w:tab w:pos="810" w:val="left" w:leader="none"/>
        </w:tabs>
        <w:spacing w:line="240" w:lineRule="auto" w:before="0" w:after="0"/>
        <w:ind w:left="810" w:right="0" w:hanging="708"/>
        <w:jc w:val="both"/>
      </w:pPr>
      <w:bookmarkStart w:name="_bookmark8" w:id="14"/>
      <w:bookmarkEnd w:id="14"/>
      <w:r>
        <w:rPr>
          <w:b w:val="0"/>
        </w:rPr>
      </w:r>
      <w:bookmarkStart w:name="_bookmark8" w:id="15"/>
      <w:bookmarkEnd w:id="15"/>
      <w:r>
        <w:rPr/>
        <w:t>La</w:t>
      </w:r>
      <w:r>
        <w:rPr/>
        <w:t> función del</w:t>
      </w:r>
      <w:r>
        <w:rPr>
          <w:spacing w:val="-6"/>
        </w:rPr>
        <w:t> </w:t>
      </w:r>
      <w:r>
        <w:rPr/>
        <w:t>contralor.</w:t>
      </w:r>
    </w:p>
    <w:p>
      <w:pPr>
        <w:pStyle w:val="BodyText"/>
        <w:rPr>
          <w:b/>
        </w:rPr>
      </w:pPr>
    </w:p>
    <w:p>
      <w:pPr>
        <w:pStyle w:val="BodyText"/>
        <w:rPr>
          <w:b/>
        </w:rPr>
      </w:pPr>
    </w:p>
    <w:p>
      <w:pPr>
        <w:pStyle w:val="BodyText"/>
        <w:spacing w:line="360" w:lineRule="auto" w:before="199"/>
        <w:ind w:left="102" w:right="118"/>
        <w:jc w:val="both"/>
      </w:pPr>
      <w:r>
        <w:rPr/>
        <w:t>El contralor participa activamente en la administración y dirección de la entidad,  así como en la toma de decisiones genérica. El contralor debe ser el vigilante o comisario de que las operaciones se desarrollen como se previeron en el Sistema de Control</w:t>
      </w:r>
      <w:r>
        <w:rPr>
          <w:spacing w:val="-11"/>
        </w:rPr>
        <w:t> </w:t>
      </w:r>
      <w:r>
        <w:rPr/>
        <w:t>Presupuestario.</w:t>
      </w:r>
    </w:p>
    <w:p>
      <w:pPr>
        <w:spacing w:after="0" w:line="360" w:lineRule="auto"/>
        <w:jc w:val="both"/>
        <w:sectPr>
          <w:pgSz w:w="12240" w:h="15840"/>
          <w:pgMar w:header="0" w:footer="888" w:top="1420" w:bottom="1220" w:left="1600" w:right="1580"/>
        </w:sectPr>
      </w:pPr>
    </w:p>
    <w:p>
      <w:pPr>
        <w:pStyle w:val="BodyText"/>
        <w:spacing w:line="360" w:lineRule="auto" w:before="54"/>
        <w:ind w:left="102" w:right="115"/>
        <w:jc w:val="both"/>
      </w:pPr>
      <w:r>
        <w:rPr/>
        <w:t>De acuerdo con Horngren et al. (2007) la responsabilidad del contralor está en la revisión de la contabilidad administrativa y financiera, dicha información debe ser veraz, clara y conﬁable. Debe asegurarse de que cualquier cambio en la organización quede bien entendida por todos los implicados y que éstos reciban capacitación e información de los nuevos métodos a aplicar, su función es estratégica en cualquier organización ya que en la medida en que exista un control interno eﬁciente, se dará una mejor caliﬁcación de transparencia administrativa.</w:t>
      </w:r>
    </w:p>
    <w:p>
      <w:pPr>
        <w:pStyle w:val="BodyText"/>
        <w:spacing w:line="360" w:lineRule="auto" w:before="205"/>
        <w:ind w:left="102" w:right="118"/>
        <w:jc w:val="both"/>
      </w:pPr>
      <w:r>
        <w:rPr/>
        <w:t>Una de las principales funciones del contralor es mantener actualizada la normatividad contable aplicable a su empresa, así como, ejercer una labor de salvaguarda y vigilancia sobre los bienes de la empresa mediante la implantación de un control interno efectivo. Su objetivo es eliminar, hasta donde sea posible, las pérdidas por errores y fraudes que merman en una u otra forma los resultados y el patrimonio de la institución.</w:t>
      </w:r>
    </w:p>
    <w:p>
      <w:pPr>
        <w:pStyle w:val="BodyText"/>
        <w:spacing w:before="202"/>
        <w:ind w:left="102"/>
        <w:jc w:val="both"/>
      </w:pPr>
      <w:r>
        <w:rPr>
          <w:u w:val="single"/>
        </w:rPr>
        <w:t>Tipos de contralor</w:t>
      </w:r>
    </w:p>
    <w:p>
      <w:pPr>
        <w:pStyle w:val="BodyText"/>
        <w:spacing w:before="4"/>
        <w:rPr>
          <w:sz w:val="23"/>
        </w:rPr>
      </w:pPr>
    </w:p>
    <w:p>
      <w:pPr>
        <w:pStyle w:val="BodyText"/>
        <w:spacing w:line="360" w:lineRule="auto" w:before="70"/>
        <w:ind w:left="102"/>
      </w:pPr>
      <w:r>
        <w:rPr/>
        <w:t>En cierta forma las responsabilidades de este puesto están en función del tipo de contralor de que se trate, existen las siguientes modalidades y variantes:</w:t>
      </w:r>
    </w:p>
    <w:p>
      <w:pPr>
        <w:pStyle w:val="ListParagraph"/>
        <w:numPr>
          <w:ilvl w:val="0"/>
          <w:numId w:val="13"/>
        </w:numPr>
        <w:tabs>
          <w:tab w:pos="822" w:val="left" w:leader="none"/>
        </w:tabs>
        <w:spacing w:line="360" w:lineRule="auto" w:before="204" w:after="0"/>
        <w:ind w:left="822" w:right="116" w:hanging="360"/>
        <w:jc w:val="both"/>
        <w:rPr>
          <w:sz w:val="24"/>
        </w:rPr>
      </w:pPr>
      <w:r>
        <w:rPr>
          <w:sz w:val="24"/>
        </w:rPr>
        <w:t>Asesor o corporativo. Este tipo de contralor se da en corporaciones integradas por la controladora y subsidiaria, asociadas y afiliadas o, en empresas de grandes magnitudes; desarrolla una postura de asesor, donde cada una de las subsidiarias tendría un contralor</w:t>
      </w:r>
      <w:r>
        <w:rPr>
          <w:spacing w:val="-24"/>
          <w:sz w:val="24"/>
        </w:rPr>
        <w:t> </w:t>
      </w:r>
      <w:r>
        <w:rPr>
          <w:sz w:val="24"/>
        </w:rPr>
        <w:t>operativo.</w:t>
      </w:r>
    </w:p>
    <w:p>
      <w:pPr>
        <w:pStyle w:val="ListParagraph"/>
        <w:numPr>
          <w:ilvl w:val="0"/>
          <w:numId w:val="13"/>
        </w:numPr>
        <w:tabs>
          <w:tab w:pos="822" w:val="left" w:leader="none"/>
        </w:tabs>
        <w:spacing w:line="360" w:lineRule="auto" w:before="2" w:after="0"/>
        <w:ind w:left="822" w:right="124" w:hanging="360"/>
        <w:jc w:val="both"/>
        <w:rPr>
          <w:sz w:val="24"/>
        </w:rPr>
      </w:pPr>
      <w:r>
        <w:rPr>
          <w:sz w:val="24"/>
        </w:rPr>
        <w:t>Operativo. Es el contralor común, es el ejecutivo que está en el campo de la toma de decisiones, en la operación, en línea de</w:t>
      </w:r>
      <w:r>
        <w:rPr>
          <w:spacing w:val="-16"/>
          <w:sz w:val="24"/>
        </w:rPr>
        <w:t> </w:t>
      </w:r>
      <w:r>
        <w:rPr>
          <w:sz w:val="24"/>
        </w:rPr>
        <w:t>trabajo.</w:t>
      </w:r>
    </w:p>
    <w:p>
      <w:pPr>
        <w:pStyle w:val="ListParagraph"/>
        <w:numPr>
          <w:ilvl w:val="0"/>
          <w:numId w:val="13"/>
        </w:numPr>
        <w:tabs>
          <w:tab w:pos="822" w:val="left" w:leader="none"/>
        </w:tabs>
        <w:spacing w:line="360" w:lineRule="auto" w:before="2" w:after="0"/>
        <w:ind w:left="822" w:right="126" w:hanging="360"/>
        <w:jc w:val="both"/>
        <w:rPr>
          <w:sz w:val="24"/>
        </w:rPr>
      </w:pPr>
      <w:r>
        <w:rPr>
          <w:sz w:val="24"/>
        </w:rPr>
        <w:t>En el sector público existe el puesto de contralor interno como sinónimo de órgano interno de control, su enfoque es hacia la auditoría</w:t>
      </w:r>
      <w:r>
        <w:rPr>
          <w:spacing w:val="-23"/>
          <w:sz w:val="24"/>
        </w:rPr>
        <w:t> </w:t>
      </w:r>
      <w:r>
        <w:rPr>
          <w:sz w:val="24"/>
        </w:rPr>
        <w:t>interna.</w:t>
      </w:r>
    </w:p>
    <w:p>
      <w:pPr>
        <w:pStyle w:val="ListParagraph"/>
        <w:numPr>
          <w:ilvl w:val="0"/>
          <w:numId w:val="13"/>
        </w:numPr>
        <w:tabs>
          <w:tab w:pos="822" w:val="left" w:leader="none"/>
        </w:tabs>
        <w:spacing w:line="360" w:lineRule="auto" w:before="2" w:after="0"/>
        <w:ind w:left="822" w:right="122" w:hanging="360"/>
        <w:jc w:val="both"/>
        <w:rPr>
          <w:sz w:val="24"/>
        </w:rPr>
      </w:pPr>
      <w:r>
        <w:rPr>
          <w:sz w:val="24"/>
        </w:rPr>
        <w:t>El contralor de gestión. Es la persona encargada de diseñar y desarrollar el sistema de control de</w:t>
      </w:r>
      <w:r>
        <w:rPr>
          <w:spacing w:val="-6"/>
          <w:sz w:val="24"/>
        </w:rPr>
        <w:t> </w:t>
      </w:r>
      <w:r>
        <w:rPr>
          <w:sz w:val="24"/>
        </w:rPr>
        <w:t>gestión.</w:t>
      </w:r>
    </w:p>
    <w:p>
      <w:pPr>
        <w:pStyle w:val="BodyText"/>
        <w:spacing w:line="360" w:lineRule="auto" w:before="204"/>
        <w:ind w:left="102" w:right="39"/>
      </w:pPr>
      <w:r>
        <w:rPr/>
        <w:t>En resumen podría concluirse que el contralor tiene una injerencia importante dentro del proceso administrativo.</w:t>
      </w:r>
    </w:p>
    <w:p>
      <w:pPr>
        <w:spacing w:after="0" w:line="360" w:lineRule="auto"/>
        <w:sectPr>
          <w:pgSz w:w="12240" w:h="15840"/>
          <w:pgMar w:header="0" w:footer="888" w:top="1360" w:bottom="1220" w:left="1600" w:right="1580"/>
        </w:sectPr>
      </w:pPr>
    </w:p>
    <w:p>
      <w:pPr>
        <w:pStyle w:val="Heading1"/>
        <w:ind w:left="2553"/>
      </w:pPr>
      <w:bookmarkStart w:name="_bookmark9" w:id="16"/>
      <w:bookmarkEnd w:id="16"/>
      <w:r>
        <w:rPr>
          <w:b w:val="0"/>
        </w:rPr>
      </w:r>
      <w:r>
        <w:rPr/>
        <w:t>UNIDAD DE COMPETENCIA II</w:t>
      </w:r>
    </w:p>
    <w:p>
      <w:pPr>
        <w:pStyle w:val="BodyText"/>
        <w:rPr>
          <w:b/>
          <w:sz w:val="28"/>
        </w:rPr>
      </w:pPr>
    </w:p>
    <w:p>
      <w:pPr>
        <w:pStyle w:val="BodyText"/>
        <w:spacing w:before="245"/>
        <w:ind w:left="102"/>
        <w:jc w:val="both"/>
      </w:pPr>
      <w:r>
        <w:rPr/>
        <w:t>El alumno conoce los conceptos básicos del control interno.</w:t>
      </w:r>
    </w:p>
    <w:p>
      <w:pPr>
        <w:pStyle w:val="BodyText"/>
        <w:rPr>
          <w:sz w:val="21"/>
        </w:rPr>
      </w:pPr>
    </w:p>
    <w:p>
      <w:pPr>
        <w:pStyle w:val="ListParagraph"/>
        <w:numPr>
          <w:ilvl w:val="1"/>
          <w:numId w:val="14"/>
        </w:numPr>
        <w:tabs>
          <w:tab w:pos="1214" w:val="left" w:leader="none"/>
        </w:tabs>
        <w:spacing w:line="240" w:lineRule="auto" w:before="1" w:after="0"/>
        <w:ind w:left="1213" w:right="0" w:hanging="403"/>
        <w:jc w:val="left"/>
        <w:rPr>
          <w:sz w:val="24"/>
        </w:rPr>
      </w:pPr>
      <w:r>
        <w:rPr>
          <w:sz w:val="24"/>
        </w:rPr>
        <w:t>Concepto de control</w:t>
      </w:r>
      <w:r>
        <w:rPr>
          <w:spacing w:val="-14"/>
          <w:sz w:val="24"/>
        </w:rPr>
        <w:t> </w:t>
      </w:r>
      <w:r>
        <w:rPr>
          <w:sz w:val="24"/>
        </w:rPr>
        <w:t>interno.</w:t>
      </w:r>
    </w:p>
    <w:p>
      <w:pPr>
        <w:pStyle w:val="ListParagraph"/>
        <w:numPr>
          <w:ilvl w:val="1"/>
          <w:numId w:val="14"/>
        </w:numPr>
        <w:tabs>
          <w:tab w:pos="1214" w:val="left" w:leader="none"/>
        </w:tabs>
        <w:spacing w:line="240" w:lineRule="auto" w:before="41" w:after="0"/>
        <w:ind w:left="1213" w:right="0" w:hanging="403"/>
        <w:jc w:val="left"/>
        <w:rPr>
          <w:sz w:val="24"/>
        </w:rPr>
      </w:pPr>
      <w:r>
        <w:rPr>
          <w:sz w:val="24"/>
        </w:rPr>
        <w:t>Elementos del control</w:t>
      </w:r>
      <w:r>
        <w:rPr>
          <w:spacing w:val="-11"/>
          <w:sz w:val="24"/>
        </w:rPr>
        <w:t> </w:t>
      </w:r>
      <w:r>
        <w:rPr>
          <w:sz w:val="24"/>
        </w:rPr>
        <w:t>interno.</w:t>
      </w:r>
    </w:p>
    <w:p>
      <w:pPr>
        <w:pStyle w:val="ListParagraph"/>
        <w:numPr>
          <w:ilvl w:val="1"/>
          <w:numId w:val="14"/>
        </w:numPr>
        <w:tabs>
          <w:tab w:pos="1214" w:val="left" w:leader="none"/>
        </w:tabs>
        <w:spacing w:line="240" w:lineRule="auto" w:before="41" w:after="0"/>
        <w:ind w:left="1213" w:right="0" w:hanging="403"/>
        <w:jc w:val="left"/>
        <w:rPr>
          <w:sz w:val="24"/>
        </w:rPr>
      </w:pPr>
      <w:r>
        <w:rPr>
          <w:sz w:val="24"/>
        </w:rPr>
        <w:t>Objetivos básicos y generales del control</w:t>
      </w:r>
      <w:r>
        <w:rPr>
          <w:spacing w:val="-18"/>
          <w:sz w:val="24"/>
        </w:rPr>
        <w:t> </w:t>
      </w:r>
      <w:r>
        <w:rPr>
          <w:sz w:val="24"/>
        </w:rPr>
        <w:t>interno.</w:t>
      </w:r>
    </w:p>
    <w:p>
      <w:pPr>
        <w:pStyle w:val="ListParagraph"/>
        <w:numPr>
          <w:ilvl w:val="1"/>
          <w:numId w:val="14"/>
        </w:numPr>
        <w:tabs>
          <w:tab w:pos="1214" w:val="left" w:leader="none"/>
        </w:tabs>
        <w:spacing w:line="240" w:lineRule="auto" w:before="43" w:after="0"/>
        <w:ind w:left="1213" w:right="0" w:hanging="403"/>
        <w:jc w:val="left"/>
        <w:rPr>
          <w:sz w:val="24"/>
        </w:rPr>
      </w:pPr>
      <w:r>
        <w:rPr>
          <w:sz w:val="24"/>
        </w:rPr>
        <w:t>Estructura del control</w:t>
      </w:r>
      <w:r>
        <w:rPr>
          <w:spacing w:val="-12"/>
          <w:sz w:val="24"/>
        </w:rPr>
        <w:t> </w:t>
      </w:r>
      <w:r>
        <w:rPr>
          <w:sz w:val="24"/>
        </w:rPr>
        <w:t>interno.</w:t>
      </w:r>
    </w:p>
    <w:p>
      <w:pPr>
        <w:pStyle w:val="ListParagraph"/>
        <w:numPr>
          <w:ilvl w:val="1"/>
          <w:numId w:val="14"/>
        </w:numPr>
        <w:tabs>
          <w:tab w:pos="1214" w:val="left" w:leader="none"/>
        </w:tabs>
        <w:spacing w:line="240" w:lineRule="auto" w:before="41" w:after="0"/>
        <w:ind w:left="1213" w:right="0" w:hanging="403"/>
        <w:jc w:val="left"/>
        <w:rPr>
          <w:sz w:val="24"/>
        </w:rPr>
      </w:pPr>
      <w:r>
        <w:rPr>
          <w:sz w:val="24"/>
        </w:rPr>
        <w:t>Elementos del control interno</w:t>
      </w:r>
      <w:r>
        <w:rPr>
          <w:spacing w:val="-19"/>
          <w:sz w:val="24"/>
        </w:rPr>
        <w:t> </w:t>
      </w:r>
      <w:r>
        <w:rPr>
          <w:sz w:val="24"/>
        </w:rPr>
        <w:t>administrativo.</w:t>
      </w:r>
    </w:p>
    <w:p>
      <w:pPr>
        <w:pStyle w:val="ListParagraph"/>
        <w:numPr>
          <w:ilvl w:val="1"/>
          <w:numId w:val="14"/>
        </w:numPr>
        <w:tabs>
          <w:tab w:pos="1214" w:val="left" w:leader="none"/>
        </w:tabs>
        <w:spacing w:line="240" w:lineRule="auto" w:before="41" w:after="0"/>
        <w:ind w:left="1213" w:right="0" w:hanging="403"/>
        <w:jc w:val="left"/>
        <w:rPr>
          <w:sz w:val="24"/>
        </w:rPr>
      </w:pPr>
      <w:r>
        <w:rPr>
          <w:sz w:val="24"/>
        </w:rPr>
        <w:t>Elementos del control interno contable y</w:t>
      </w:r>
      <w:r>
        <w:rPr>
          <w:spacing w:val="-20"/>
          <w:sz w:val="24"/>
        </w:rPr>
        <w:t> </w:t>
      </w:r>
      <w:r>
        <w:rPr>
          <w:sz w:val="24"/>
        </w:rPr>
        <w:t>operativo.</w:t>
      </w:r>
    </w:p>
    <w:p>
      <w:pPr>
        <w:pStyle w:val="BodyText"/>
      </w:pPr>
    </w:p>
    <w:p>
      <w:pPr>
        <w:pStyle w:val="BodyText"/>
        <w:spacing w:before="1"/>
        <w:rPr>
          <w:sz w:val="27"/>
        </w:rPr>
      </w:pPr>
    </w:p>
    <w:p>
      <w:pPr>
        <w:pStyle w:val="Heading2"/>
        <w:numPr>
          <w:ilvl w:val="1"/>
          <w:numId w:val="15"/>
        </w:numPr>
        <w:tabs>
          <w:tab w:pos="505" w:val="left" w:leader="none"/>
        </w:tabs>
        <w:spacing w:line="240" w:lineRule="auto" w:before="0" w:after="0"/>
        <w:ind w:left="504" w:right="0" w:hanging="402"/>
        <w:jc w:val="both"/>
      </w:pPr>
      <w:bookmarkStart w:name="_bookmark10" w:id="17"/>
      <w:bookmarkEnd w:id="17"/>
      <w:r>
        <w:rPr>
          <w:b w:val="0"/>
        </w:rPr>
      </w:r>
      <w:bookmarkStart w:name="_bookmark10" w:id="18"/>
      <w:bookmarkEnd w:id="18"/>
      <w:r>
        <w:rPr/>
        <w:t>Con</w:t>
      </w:r>
      <w:r>
        <w:rPr/>
        <w:t>cepto de control</w:t>
      </w:r>
      <w:r>
        <w:rPr>
          <w:spacing w:val="-7"/>
        </w:rPr>
        <w:t> </w:t>
      </w:r>
      <w:r>
        <w:rPr/>
        <w:t>interno.</w:t>
      </w:r>
    </w:p>
    <w:p>
      <w:pPr>
        <w:pStyle w:val="BodyText"/>
        <w:rPr>
          <w:b/>
        </w:rPr>
      </w:pPr>
    </w:p>
    <w:p>
      <w:pPr>
        <w:pStyle w:val="BodyText"/>
        <w:spacing w:line="360" w:lineRule="auto" w:before="199"/>
        <w:ind w:left="102" w:right="118"/>
        <w:jc w:val="both"/>
      </w:pPr>
      <w:r>
        <w:rPr/>
        <w:t>De acuerdo con el Instituto Mexicano de Contadores Públicos comprende el plan de organización y todos los métodos y procedimientos que en forma coordinada son adoptados por una entidad para:</w:t>
      </w:r>
    </w:p>
    <w:p>
      <w:pPr>
        <w:pStyle w:val="ListParagraph"/>
        <w:numPr>
          <w:ilvl w:val="2"/>
          <w:numId w:val="15"/>
        </w:numPr>
        <w:tabs>
          <w:tab w:pos="821" w:val="left" w:leader="none"/>
          <w:tab w:pos="822" w:val="left" w:leader="none"/>
        </w:tabs>
        <w:spacing w:line="240" w:lineRule="auto" w:before="6" w:after="0"/>
        <w:ind w:left="822" w:right="0" w:hanging="360"/>
        <w:jc w:val="left"/>
        <w:rPr>
          <w:sz w:val="24"/>
        </w:rPr>
      </w:pPr>
      <w:r>
        <w:rPr>
          <w:sz w:val="24"/>
        </w:rPr>
        <w:t>Salvaguardar sus</w:t>
      </w:r>
      <w:r>
        <w:rPr>
          <w:spacing w:val="-7"/>
          <w:sz w:val="24"/>
        </w:rPr>
        <w:t> </w:t>
      </w:r>
      <w:r>
        <w:rPr>
          <w:sz w:val="24"/>
        </w:rPr>
        <w:t>activos,</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Verificar la confiabilidad de su información</w:t>
      </w:r>
      <w:r>
        <w:rPr>
          <w:spacing w:val="-11"/>
          <w:sz w:val="24"/>
        </w:rPr>
        <w:t> </w:t>
      </w:r>
      <w:r>
        <w:rPr>
          <w:sz w:val="24"/>
        </w:rPr>
        <w:t>financiera,</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Promover eficiencia operativa,</w:t>
      </w:r>
      <w:r>
        <w:rPr>
          <w:spacing w:val="-9"/>
          <w:sz w:val="24"/>
        </w:rPr>
        <w:t> </w:t>
      </w:r>
      <w:r>
        <w:rPr>
          <w:sz w:val="24"/>
        </w:rPr>
        <w:t>y</w:t>
      </w:r>
    </w:p>
    <w:p>
      <w:pPr>
        <w:pStyle w:val="ListParagraph"/>
        <w:numPr>
          <w:ilvl w:val="2"/>
          <w:numId w:val="15"/>
        </w:numPr>
        <w:tabs>
          <w:tab w:pos="821" w:val="left" w:leader="none"/>
          <w:tab w:pos="822" w:val="left" w:leader="none"/>
        </w:tabs>
        <w:spacing w:line="240" w:lineRule="auto" w:before="138" w:after="0"/>
        <w:ind w:left="822" w:right="0" w:hanging="360"/>
        <w:jc w:val="left"/>
        <w:rPr>
          <w:sz w:val="24"/>
        </w:rPr>
      </w:pPr>
      <w:r>
        <w:rPr>
          <w:sz w:val="24"/>
        </w:rPr>
        <w:t>Estimular adhesión a las políticas</w:t>
      </w:r>
      <w:r>
        <w:rPr>
          <w:spacing w:val="-17"/>
          <w:sz w:val="24"/>
        </w:rPr>
        <w:t> </w:t>
      </w:r>
      <w:r>
        <w:rPr>
          <w:sz w:val="24"/>
        </w:rPr>
        <w:t>administrativas.</w:t>
      </w:r>
    </w:p>
    <w:p>
      <w:pPr>
        <w:pStyle w:val="BodyText"/>
      </w:pPr>
    </w:p>
    <w:p>
      <w:pPr>
        <w:pStyle w:val="BodyText"/>
        <w:spacing w:before="7"/>
        <w:rPr>
          <w:sz w:val="23"/>
        </w:rPr>
      </w:pPr>
    </w:p>
    <w:p>
      <w:pPr>
        <w:pStyle w:val="BodyText"/>
        <w:spacing w:line="360" w:lineRule="auto"/>
        <w:ind w:left="102" w:right="115"/>
        <w:jc w:val="both"/>
      </w:pPr>
      <w:r>
        <w:rPr/>
        <w:t>Tal como menciona Rodríguez, J. (2006) el propósito de cualquier sistema de control interno es ayudar a los administradores de las empresas a incrementar el éxito de las mismas mediante acciones de control efectivas.</w:t>
      </w:r>
    </w:p>
    <w:p>
      <w:pPr>
        <w:pStyle w:val="BodyText"/>
      </w:pPr>
    </w:p>
    <w:p>
      <w:pPr>
        <w:pStyle w:val="BodyText"/>
        <w:rPr>
          <w:sz w:val="33"/>
        </w:rPr>
      </w:pPr>
    </w:p>
    <w:p>
      <w:pPr>
        <w:pStyle w:val="Heading2"/>
        <w:numPr>
          <w:ilvl w:val="1"/>
          <w:numId w:val="15"/>
        </w:numPr>
        <w:tabs>
          <w:tab w:pos="505" w:val="left" w:leader="none"/>
        </w:tabs>
        <w:spacing w:line="240" w:lineRule="auto" w:before="0" w:after="0"/>
        <w:ind w:left="504" w:right="0" w:hanging="402"/>
        <w:jc w:val="both"/>
      </w:pPr>
      <w:bookmarkStart w:name="_bookmark11" w:id="19"/>
      <w:bookmarkEnd w:id="19"/>
      <w:r>
        <w:rPr>
          <w:b w:val="0"/>
        </w:rPr>
      </w:r>
      <w:bookmarkStart w:name="_bookmark11" w:id="20"/>
      <w:bookmarkEnd w:id="20"/>
      <w:r>
        <w:rPr/>
        <w:t>E</w:t>
      </w:r>
      <w:r>
        <w:rPr/>
        <w:t>lementos del control</w:t>
      </w:r>
      <w:r>
        <w:rPr>
          <w:spacing w:val="-10"/>
        </w:rPr>
        <w:t> </w:t>
      </w:r>
      <w:r>
        <w:rPr/>
        <w:t>interno.</w:t>
      </w:r>
    </w:p>
    <w:p>
      <w:pPr>
        <w:pStyle w:val="BodyText"/>
        <w:rPr>
          <w:b/>
        </w:rPr>
      </w:pPr>
    </w:p>
    <w:p>
      <w:pPr>
        <w:pStyle w:val="BodyText"/>
        <w:spacing w:line="360" w:lineRule="auto" w:before="201"/>
        <w:ind w:left="102" w:right="117"/>
        <w:jc w:val="both"/>
      </w:pPr>
      <w:r>
        <w:rPr/>
        <w:t>El control interno debe ser el adecuado para cada tipo de empresa así que en función al tipo y tamaño de la empresa requerirá de más o menos elementos, en términos generales debe extenderse más allá de las operaciones contables y financieras incluyendo por tanto la estructura organizacional, los sistemas y procedimientos administrativos, las políticas y la utilización de los recursos organizacionales.</w:t>
      </w:r>
    </w:p>
    <w:p>
      <w:pPr>
        <w:spacing w:after="0" w:line="360" w:lineRule="auto"/>
        <w:jc w:val="both"/>
        <w:sectPr>
          <w:pgSz w:w="12240" w:h="15840"/>
          <w:pgMar w:header="0" w:footer="888" w:top="1360" w:bottom="1220" w:left="1600" w:right="1580"/>
        </w:sectPr>
      </w:pPr>
    </w:p>
    <w:p>
      <w:pPr>
        <w:pStyle w:val="BodyText"/>
        <w:spacing w:line="360" w:lineRule="auto" w:before="54"/>
        <w:ind w:left="102"/>
      </w:pPr>
      <w:r>
        <w:rPr/>
        <w:t>De acuerdo con Perdomo, A. (2008) los elementos del control interno son siete, a saber:</w:t>
      </w:r>
    </w:p>
    <w:p>
      <w:pPr>
        <w:pStyle w:val="ListParagraph"/>
        <w:numPr>
          <w:ilvl w:val="2"/>
          <w:numId w:val="15"/>
        </w:numPr>
        <w:tabs>
          <w:tab w:pos="1181" w:val="left" w:leader="none"/>
          <w:tab w:pos="1182" w:val="left" w:leader="none"/>
        </w:tabs>
        <w:spacing w:line="240" w:lineRule="auto" w:before="3" w:after="0"/>
        <w:ind w:left="1182" w:right="0" w:hanging="360"/>
        <w:jc w:val="left"/>
        <w:rPr>
          <w:sz w:val="24"/>
        </w:rPr>
      </w:pPr>
      <w:r>
        <w:rPr>
          <w:sz w:val="24"/>
        </w:rPr>
        <w:t>Organización</w:t>
      </w:r>
    </w:p>
    <w:p>
      <w:pPr>
        <w:pStyle w:val="ListParagraph"/>
        <w:numPr>
          <w:ilvl w:val="2"/>
          <w:numId w:val="15"/>
        </w:numPr>
        <w:tabs>
          <w:tab w:pos="1181" w:val="left" w:leader="none"/>
          <w:tab w:pos="1182" w:val="left" w:leader="none"/>
        </w:tabs>
        <w:spacing w:line="240" w:lineRule="auto" w:before="138" w:after="0"/>
        <w:ind w:left="1182" w:right="0" w:hanging="360"/>
        <w:jc w:val="left"/>
        <w:rPr>
          <w:sz w:val="24"/>
        </w:rPr>
      </w:pPr>
      <w:r>
        <w:rPr>
          <w:sz w:val="24"/>
        </w:rPr>
        <w:t>Catálogo de</w:t>
      </w:r>
      <w:r>
        <w:rPr>
          <w:spacing w:val="-6"/>
          <w:sz w:val="24"/>
        </w:rPr>
        <w:t> </w:t>
      </w:r>
      <w:r>
        <w:rPr>
          <w:sz w:val="24"/>
        </w:rPr>
        <w:t>cuentas</w:t>
      </w:r>
    </w:p>
    <w:p>
      <w:pPr>
        <w:pStyle w:val="ListParagraph"/>
        <w:numPr>
          <w:ilvl w:val="2"/>
          <w:numId w:val="15"/>
        </w:numPr>
        <w:tabs>
          <w:tab w:pos="1181" w:val="left" w:leader="none"/>
          <w:tab w:pos="1182" w:val="left" w:leader="none"/>
        </w:tabs>
        <w:spacing w:line="240" w:lineRule="auto" w:before="135" w:after="0"/>
        <w:ind w:left="1182" w:right="0" w:hanging="360"/>
        <w:jc w:val="left"/>
        <w:rPr>
          <w:sz w:val="24"/>
        </w:rPr>
      </w:pPr>
      <w:r>
        <w:rPr>
          <w:sz w:val="24"/>
        </w:rPr>
        <w:t>Sistema de</w:t>
      </w:r>
      <w:r>
        <w:rPr>
          <w:spacing w:val="-7"/>
          <w:sz w:val="24"/>
        </w:rPr>
        <w:t> </w:t>
      </w:r>
      <w:r>
        <w:rPr>
          <w:sz w:val="24"/>
        </w:rPr>
        <w:t>contabilidad</w:t>
      </w:r>
    </w:p>
    <w:p>
      <w:pPr>
        <w:pStyle w:val="ListParagraph"/>
        <w:numPr>
          <w:ilvl w:val="2"/>
          <w:numId w:val="15"/>
        </w:numPr>
        <w:tabs>
          <w:tab w:pos="1181" w:val="left" w:leader="none"/>
          <w:tab w:pos="1182" w:val="left" w:leader="none"/>
        </w:tabs>
        <w:spacing w:line="240" w:lineRule="auto" w:before="135" w:after="0"/>
        <w:ind w:left="1182" w:right="0" w:hanging="360"/>
        <w:jc w:val="left"/>
        <w:rPr>
          <w:sz w:val="24"/>
        </w:rPr>
      </w:pPr>
      <w:r>
        <w:rPr>
          <w:sz w:val="24"/>
        </w:rPr>
        <w:t>Estados</w:t>
      </w:r>
      <w:r>
        <w:rPr>
          <w:spacing w:val="-4"/>
          <w:sz w:val="24"/>
        </w:rPr>
        <w:t> </w:t>
      </w:r>
      <w:r>
        <w:rPr>
          <w:sz w:val="24"/>
        </w:rPr>
        <w:t>financieros</w:t>
      </w:r>
    </w:p>
    <w:p>
      <w:pPr>
        <w:pStyle w:val="ListParagraph"/>
        <w:numPr>
          <w:ilvl w:val="2"/>
          <w:numId w:val="15"/>
        </w:numPr>
        <w:tabs>
          <w:tab w:pos="1181" w:val="left" w:leader="none"/>
          <w:tab w:pos="1182" w:val="left" w:leader="none"/>
        </w:tabs>
        <w:spacing w:line="240" w:lineRule="auto" w:before="135" w:after="0"/>
        <w:ind w:left="1182" w:right="0" w:hanging="360"/>
        <w:jc w:val="left"/>
        <w:rPr>
          <w:sz w:val="24"/>
        </w:rPr>
      </w:pPr>
      <w:r>
        <w:rPr>
          <w:sz w:val="24"/>
        </w:rPr>
        <w:t>Presupuestos y</w:t>
      </w:r>
      <w:r>
        <w:rPr>
          <w:spacing w:val="-9"/>
          <w:sz w:val="24"/>
        </w:rPr>
        <w:t> </w:t>
      </w:r>
      <w:r>
        <w:rPr>
          <w:sz w:val="24"/>
        </w:rPr>
        <w:t>pronósticos</w:t>
      </w:r>
    </w:p>
    <w:p>
      <w:pPr>
        <w:pStyle w:val="ListParagraph"/>
        <w:numPr>
          <w:ilvl w:val="2"/>
          <w:numId w:val="15"/>
        </w:numPr>
        <w:tabs>
          <w:tab w:pos="1181" w:val="left" w:leader="none"/>
          <w:tab w:pos="1182" w:val="left" w:leader="none"/>
        </w:tabs>
        <w:spacing w:line="240" w:lineRule="auto" w:before="138" w:after="0"/>
        <w:ind w:left="1182" w:right="0" w:hanging="360"/>
        <w:jc w:val="left"/>
        <w:rPr>
          <w:sz w:val="24"/>
        </w:rPr>
      </w:pPr>
      <w:r>
        <w:rPr>
          <w:sz w:val="24"/>
        </w:rPr>
        <w:t>Entrenamiento, eficiencia y moralidad del</w:t>
      </w:r>
      <w:r>
        <w:rPr>
          <w:spacing w:val="-23"/>
          <w:sz w:val="24"/>
        </w:rPr>
        <w:t> </w:t>
      </w:r>
      <w:r>
        <w:rPr>
          <w:sz w:val="24"/>
        </w:rPr>
        <w:t>personal</w:t>
      </w:r>
    </w:p>
    <w:p>
      <w:pPr>
        <w:pStyle w:val="ListParagraph"/>
        <w:numPr>
          <w:ilvl w:val="2"/>
          <w:numId w:val="15"/>
        </w:numPr>
        <w:tabs>
          <w:tab w:pos="1181" w:val="left" w:leader="none"/>
          <w:tab w:pos="1182" w:val="left" w:leader="none"/>
        </w:tabs>
        <w:spacing w:line="240" w:lineRule="auto" w:before="135" w:after="0"/>
        <w:ind w:left="1182" w:right="0" w:hanging="360"/>
        <w:jc w:val="left"/>
        <w:rPr>
          <w:sz w:val="24"/>
        </w:rPr>
      </w:pPr>
      <w:r>
        <w:rPr>
          <w:sz w:val="24"/>
        </w:rPr>
        <w:t>Supervisión</w:t>
      </w:r>
    </w:p>
    <w:p>
      <w:pPr>
        <w:pStyle w:val="BodyText"/>
      </w:pPr>
    </w:p>
    <w:p>
      <w:pPr>
        <w:pStyle w:val="BodyText"/>
      </w:pPr>
    </w:p>
    <w:p>
      <w:pPr>
        <w:pStyle w:val="BodyText"/>
        <w:spacing w:before="3"/>
        <w:rPr>
          <w:sz w:val="20"/>
        </w:rPr>
      </w:pPr>
    </w:p>
    <w:p>
      <w:pPr>
        <w:pStyle w:val="Heading2"/>
        <w:numPr>
          <w:ilvl w:val="1"/>
          <w:numId w:val="15"/>
        </w:numPr>
        <w:tabs>
          <w:tab w:pos="505" w:val="left" w:leader="none"/>
        </w:tabs>
        <w:spacing w:line="240" w:lineRule="auto" w:before="0" w:after="0"/>
        <w:ind w:left="504" w:right="0" w:hanging="402"/>
        <w:jc w:val="left"/>
      </w:pPr>
      <w:bookmarkStart w:name="_bookmark12" w:id="21"/>
      <w:bookmarkEnd w:id="21"/>
      <w:r>
        <w:rPr>
          <w:b w:val="0"/>
        </w:rPr>
      </w:r>
      <w:bookmarkStart w:name="_bookmark12" w:id="22"/>
      <w:bookmarkEnd w:id="22"/>
      <w:r>
        <w:rPr/>
        <w:t>Ob</w:t>
      </w:r>
      <w:r>
        <w:rPr/>
        <w:t>jetivos básicos y generales del control</w:t>
      </w:r>
      <w:r>
        <w:rPr>
          <w:spacing w:val="-17"/>
        </w:rPr>
        <w:t> </w:t>
      </w:r>
      <w:r>
        <w:rPr/>
        <w:t>interno.</w:t>
      </w:r>
    </w:p>
    <w:p>
      <w:pPr>
        <w:pStyle w:val="BodyText"/>
        <w:rPr>
          <w:b/>
        </w:rPr>
      </w:pPr>
    </w:p>
    <w:p>
      <w:pPr>
        <w:spacing w:before="199"/>
        <w:ind w:left="102" w:right="0" w:firstLine="0"/>
        <w:jc w:val="left"/>
        <w:rPr>
          <w:i/>
          <w:sz w:val="24"/>
        </w:rPr>
      </w:pPr>
      <w:r>
        <w:rPr>
          <w:i/>
          <w:sz w:val="24"/>
        </w:rPr>
        <w:t>Objetivos básicos del control interno</w:t>
      </w:r>
    </w:p>
    <w:p>
      <w:pPr>
        <w:pStyle w:val="ListParagraph"/>
        <w:numPr>
          <w:ilvl w:val="2"/>
          <w:numId w:val="15"/>
        </w:numPr>
        <w:tabs>
          <w:tab w:pos="809" w:val="left" w:leader="none"/>
          <w:tab w:pos="810" w:val="left" w:leader="none"/>
        </w:tabs>
        <w:spacing w:line="352" w:lineRule="auto" w:before="140" w:after="0"/>
        <w:ind w:left="810" w:right="126" w:hanging="425"/>
        <w:jc w:val="left"/>
        <w:rPr>
          <w:sz w:val="24"/>
        </w:rPr>
      </w:pPr>
      <w:r>
        <w:rPr>
          <w:sz w:val="24"/>
        </w:rPr>
        <w:t>Fomentar y asegurar el pleno respeto, apego, observancia y adhesión a las políticas prescritas o establecidas por la administración de la</w:t>
      </w:r>
      <w:r>
        <w:rPr>
          <w:spacing w:val="-18"/>
          <w:sz w:val="24"/>
        </w:rPr>
        <w:t> </w:t>
      </w:r>
      <w:r>
        <w:rPr>
          <w:sz w:val="24"/>
        </w:rPr>
        <w:t>entidad.</w:t>
      </w:r>
    </w:p>
    <w:p>
      <w:pPr>
        <w:pStyle w:val="ListParagraph"/>
        <w:numPr>
          <w:ilvl w:val="2"/>
          <w:numId w:val="15"/>
        </w:numPr>
        <w:tabs>
          <w:tab w:pos="809" w:val="left" w:leader="none"/>
          <w:tab w:pos="810" w:val="left" w:leader="none"/>
        </w:tabs>
        <w:spacing w:line="240" w:lineRule="auto" w:before="11" w:after="0"/>
        <w:ind w:left="810" w:right="0" w:hanging="425"/>
        <w:jc w:val="left"/>
        <w:rPr>
          <w:sz w:val="24"/>
        </w:rPr>
      </w:pPr>
      <w:r>
        <w:rPr>
          <w:sz w:val="24"/>
        </w:rPr>
        <w:t>Promover eficiencia</w:t>
      </w:r>
      <w:r>
        <w:rPr>
          <w:spacing w:val="-12"/>
          <w:sz w:val="24"/>
        </w:rPr>
        <w:t> </w:t>
      </w:r>
      <w:r>
        <w:rPr>
          <w:sz w:val="24"/>
        </w:rPr>
        <w:t>operativa.</w:t>
      </w:r>
    </w:p>
    <w:p>
      <w:pPr>
        <w:pStyle w:val="ListParagraph"/>
        <w:numPr>
          <w:ilvl w:val="2"/>
          <w:numId w:val="15"/>
        </w:numPr>
        <w:tabs>
          <w:tab w:pos="810" w:val="left" w:leader="none"/>
        </w:tabs>
        <w:spacing w:line="355" w:lineRule="auto" w:before="135" w:after="0"/>
        <w:ind w:left="810" w:right="124" w:hanging="425"/>
        <w:jc w:val="both"/>
        <w:rPr>
          <w:sz w:val="24"/>
        </w:rPr>
      </w:pPr>
      <w:r>
        <w:rPr>
          <w:sz w:val="24"/>
        </w:rPr>
        <w:t>Asegurar razonabilidad, confiabilidad, oportunidad e integridad de la información financiera y la complementaria administrativa y operacional que se genera en la</w:t>
      </w:r>
      <w:r>
        <w:rPr>
          <w:spacing w:val="-10"/>
          <w:sz w:val="24"/>
        </w:rPr>
        <w:t> </w:t>
      </w:r>
      <w:r>
        <w:rPr>
          <w:sz w:val="24"/>
        </w:rPr>
        <w:t>entidad.</w:t>
      </w:r>
    </w:p>
    <w:p>
      <w:pPr>
        <w:pStyle w:val="ListParagraph"/>
        <w:numPr>
          <w:ilvl w:val="2"/>
          <w:numId w:val="15"/>
        </w:numPr>
        <w:tabs>
          <w:tab w:pos="809" w:val="left" w:leader="none"/>
          <w:tab w:pos="810" w:val="left" w:leader="none"/>
        </w:tabs>
        <w:spacing w:line="240" w:lineRule="auto" w:before="11" w:after="0"/>
        <w:ind w:left="810" w:right="0" w:hanging="425"/>
        <w:jc w:val="left"/>
        <w:rPr>
          <w:sz w:val="24"/>
        </w:rPr>
      </w:pPr>
      <w:r>
        <w:rPr>
          <w:sz w:val="24"/>
        </w:rPr>
        <w:t>Protección de los activos de la</w:t>
      </w:r>
      <w:r>
        <w:rPr>
          <w:spacing w:val="-8"/>
          <w:sz w:val="24"/>
        </w:rPr>
        <w:t> </w:t>
      </w:r>
      <w:r>
        <w:rPr>
          <w:sz w:val="24"/>
        </w:rPr>
        <w:t>entidad.</w:t>
      </w:r>
    </w:p>
    <w:p>
      <w:pPr>
        <w:pStyle w:val="BodyText"/>
      </w:pPr>
    </w:p>
    <w:p>
      <w:pPr>
        <w:pStyle w:val="BodyText"/>
        <w:spacing w:before="5"/>
        <w:rPr>
          <w:sz w:val="23"/>
        </w:rPr>
      </w:pPr>
    </w:p>
    <w:p>
      <w:pPr>
        <w:spacing w:before="0"/>
        <w:ind w:left="102" w:right="0" w:firstLine="0"/>
        <w:jc w:val="left"/>
        <w:rPr>
          <w:i/>
          <w:sz w:val="24"/>
        </w:rPr>
      </w:pPr>
      <w:r>
        <w:rPr>
          <w:i/>
          <w:sz w:val="24"/>
        </w:rPr>
        <w:t>Objetivos generales del control interno</w:t>
      </w:r>
    </w:p>
    <w:p>
      <w:pPr>
        <w:pStyle w:val="ListParagraph"/>
        <w:numPr>
          <w:ilvl w:val="2"/>
          <w:numId w:val="15"/>
        </w:numPr>
        <w:tabs>
          <w:tab w:pos="821" w:val="left" w:leader="none"/>
          <w:tab w:pos="822" w:val="left" w:leader="none"/>
        </w:tabs>
        <w:spacing w:line="240" w:lineRule="auto" w:before="142" w:after="0"/>
        <w:ind w:left="822" w:right="0" w:hanging="360"/>
        <w:jc w:val="left"/>
        <w:rPr>
          <w:sz w:val="24"/>
        </w:rPr>
      </w:pPr>
      <w:r>
        <w:rPr>
          <w:sz w:val="24"/>
        </w:rPr>
        <w:t>Autorización</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Procesamiento y clasificación de</w:t>
      </w:r>
      <w:r>
        <w:rPr>
          <w:spacing w:val="-14"/>
          <w:sz w:val="24"/>
        </w:rPr>
        <w:t> </w:t>
      </w:r>
      <w:r>
        <w:rPr>
          <w:sz w:val="24"/>
        </w:rPr>
        <w:t>transacciones.</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Verificación y</w:t>
      </w:r>
      <w:r>
        <w:rPr>
          <w:spacing w:val="-9"/>
          <w:sz w:val="24"/>
        </w:rPr>
        <w:t> </w:t>
      </w:r>
      <w:r>
        <w:rPr>
          <w:sz w:val="24"/>
        </w:rPr>
        <w:t>evaluación.</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Salvaguarda</w:t>
      </w:r>
      <w:r>
        <w:rPr>
          <w:spacing w:val="-7"/>
          <w:sz w:val="24"/>
        </w:rPr>
        <w:t> </w:t>
      </w:r>
      <w:r>
        <w:rPr>
          <w:sz w:val="24"/>
        </w:rPr>
        <w:t>física.</w:t>
      </w:r>
    </w:p>
    <w:p>
      <w:pPr>
        <w:spacing w:after="0" w:line="240" w:lineRule="auto"/>
        <w:jc w:val="left"/>
        <w:rPr>
          <w:sz w:val="24"/>
        </w:rPr>
        <w:sectPr>
          <w:pgSz w:w="12240" w:h="15840"/>
          <w:pgMar w:header="0" w:footer="888" w:top="1360" w:bottom="1220" w:left="1600" w:right="1580"/>
        </w:sectPr>
      </w:pPr>
    </w:p>
    <w:p>
      <w:pPr>
        <w:pStyle w:val="Heading2"/>
        <w:spacing w:before="54"/>
        <w:ind w:left="461"/>
        <w:jc w:val="left"/>
      </w:pPr>
      <w:r>
        <w:rPr/>
        <w:t>Formas para hacer estudio y evaluación del control interno</w:t>
      </w:r>
    </w:p>
    <w:p>
      <w:pPr>
        <w:pStyle w:val="ListParagraph"/>
        <w:numPr>
          <w:ilvl w:val="2"/>
          <w:numId w:val="15"/>
        </w:numPr>
        <w:tabs>
          <w:tab w:pos="822" w:val="left" w:leader="none"/>
        </w:tabs>
        <w:spacing w:line="355" w:lineRule="auto" w:before="140" w:after="0"/>
        <w:ind w:left="822" w:right="117" w:hanging="360"/>
        <w:jc w:val="both"/>
        <w:rPr>
          <w:sz w:val="24"/>
        </w:rPr>
      </w:pPr>
      <w:r>
        <w:rPr>
          <w:sz w:val="24"/>
        </w:rPr>
        <w:t>Método gráfico: señala por medio de los cuadros y graficas el flujo de las operaciones a través de los puestos o lugares donde se encuentran establecidas las medidas de control para el ejercicio de las</w:t>
      </w:r>
      <w:r>
        <w:rPr>
          <w:spacing w:val="-21"/>
          <w:sz w:val="24"/>
        </w:rPr>
        <w:t> </w:t>
      </w:r>
      <w:r>
        <w:rPr>
          <w:sz w:val="24"/>
        </w:rPr>
        <w:t>operaciones.</w:t>
      </w:r>
    </w:p>
    <w:p>
      <w:pPr>
        <w:pStyle w:val="BodyText"/>
      </w:pPr>
    </w:p>
    <w:p>
      <w:pPr>
        <w:pStyle w:val="ListParagraph"/>
        <w:numPr>
          <w:ilvl w:val="2"/>
          <w:numId w:val="15"/>
        </w:numPr>
        <w:tabs>
          <w:tab w:pos="822" w:val="left" w:leader="none"/>
        </w:tabs>
        <w:spacing w:line="355" w:lineRule="auto" w:before="148" w:after="0"/>
        <w:ind w:left="822" w:right="121" w:hanging="360"/>
        <w:jc w:val="both"/>
        <w:rPr>
          <w:sz w:val="24"/>
        </w:rPr>
      </w:pPr>
      <w:r>
        <w:rPr>
          <w:sz w:val="24"/>
        </w:rPr>
        <w:t>Método descriptivo: consiste en la descripción de las actividades y procedimientos utilizados por el personal en las diversas unidades administrativas que conforman la</w:t>
      </w:r>
      <w:r>
        <w:rPr>
          <w:spacing w:val="-16"/>
          <w:sz w:val="24"/>
        </w:rPr>
        <w:t> </w:t>
      </w:r>
      <w:r>
        <w:rPr>
          <w:sz w:val="24"/>
        </w:rPr>
        <w:t>entidad.</w:t>
      </w:r>
    </w:p>
    <w:p>
      <w:pPr>
        <w:pStyle w:val="BodyText"/>
      </w:pPr>
    </w:p>
    <w:p>
      <w:pPr>
        <w:pStyle w:val="ListParagraph"/>
        <w:numPr>
          <w:ilvl w:val="2"/>
          <w:numId w:val="15"/>
        </w:numPr>
        <w:tabs>
          <w:tab w:pos="822" w:val="left" w:leader="none"/>
        </w:tabs>
        <w:spacing w:line="357" w:lineRule="auto" w:before="148" w:after="0"/>
        <w:ind w:left="822" w:right="121" w:hanging="360"/>
        <w:jc w:val="both"/>
        <w:rPr>
          <w:sz w:val="24"/>
        </w:rPr>
      </w:pPr>
      <w:r>
        <w:rPr>
          <w:sz w:val="24"/>
        </w:rPr>
        <w:t>Método de cuestionarios: consiste en el empleo de cuestionarios previamente elaborados por el auditor, los cuales incluyen preguntas respecto a cómo se efectúa el manejo de las operaciones y quien tiene a su cargo las</w:t>
      </w:r>
      <w:r>
        <w:rPr>
          <w:spacing w:val="-10"/>
          <w:sz w:val="24"/>
        </w:rPr>
        <w:t> </w:t>
      </w:r>
      <w:r>
        <w:rPr>
          <w:sz w:val="24"/>
        </w:rPr>
        <w:t>funciones.</w:t>
      </w:r>
    </w:p>
    <w:p>
      <w:pPr>
        <w:pStyle w:val="BodyText"/>
      </w:pPr>
    </w:p>
    <w:p>
      <w:pPr>
        <w:pStyle w:val="BodyText"/>
        <w:spacing w:before="3"/>
        <w:rPr>
          <w:sz w:val="33"/>
        </w:rPr>
      </w:pPr>
    </w:p>
    <w:p>
      <w:pPr>
        <w:pStyle w:val="Heading2"/>
        <w:numPr>
          <w:ilvl w:val="1"/>
          <w:numId w:val="15"/>
        </w:numPr>
        <w:tabs>
          <w:tab w:pos="505" w:val="left" w:leader="none"/>
        </w:tabs>
        <w:spacing w:line="240" w:lineRule="auto" w:before="0" w:after="0"/>
        <w:ind w:left="504" w:right="0" w:hanging="402"/>
        <w:jc w:val="both"/>
      </w:pPr>
      <w:bookmarkStart w:name="_bookmark13" w:id="23"/>
      <w:bookmarkEnd w:id="23"/>
      <w:r>
        <w:rPr>
          <w:b w:val="0"/>
        </w:rPr>
      </w:r>
      <w:bookmarkStart w:name="_bookmark13" w:id="24"/>
      <w:bookmarkEnd w:id="24"/>
      <w:r>
        <w:rPr/>
        <w:t>E</w:t>
      </w:r>
      <w:r>
        <w:rPr/>
        <w:t>structura del control</w:t>
      </w:r>
      <w:r>
        <w:rPr>
          <w:spacing w:val="-10"/>
        </w:rPr>
        <w:t> </w:t>
      </w:r>
      <w:r>
        <w:rPr/>
        <w:t>interno.</w:t>
      </w:r>
    </w:p>
    <w:p>
      <w:pPr>
        <w:pStyle w:val="BodyText"/>
        <w:rPr>
          <w:b/>
        </w:rPr>
      </w:pPr>
    </w:p>
    <w:p>
      <w:pPr>
        <w:pStyle w:val="BodyText"/>
        <w:spacing w:line="360" w:lineRule="auto" w:before="201"/>
        <w:ind w:left="102" w:right="124"/>
        <w:jc w:val="both"/>
      </w:pPr>
      <w:r>
        <w:rPr/>
        <w:t>La estructura del control interno de una entidad consiste en las políticas y procedimientos establecidos para proporcionan una seguridad razonable de poder lograr los objetivos específicos de la entidad, dicha estructura consiste en los siguientes elementos:</w:t>
      </w:r>
    </w:p>
    <w:p>
      <w:pPr>
        <w:pStyle w:val="ListParagraph"/>
        <w:numPr>
          <w:ilvl w:val="2"/>
          <w:numId w:val="15"/>
        </w:numPr>
        <w:tabs>
          <w:tab w:pos="821" w:val="left" w:leader="none"/>
          <w:tab w:pos="822" w:val="left" w:leader="none"/>
        </w:tabs>
        <w:spacing w:line="240" w:lineRule="auto" w:before="6" w:after="0"/>
        <w:ind w:left="822" w:right="0" w:hanging="360"/>
        <w:jc w:val="left"/>
        <w:rPr>
          <w:sz w:val="24"/>
        </w:rPr>
      </w:pPr>
      <w:r>
        <w:rPr>
          <w:sz w:val="24"/>
        </w:rPr>
        <w:t>Ambiente de</w:t>
      </w:r>
      <w:r>
        <w:rPr>
          <w:spacing w:val="-9"/>
          <w:sz w:val="24"/>
        </w:rPr>
        <w:t> </w:t>
      </w:r>
      <w:r>
        <w:rPr>
          <w:sz w:val="24"/>
        </w:rPr>
        <w:t>Control.</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Evaluación de</w:t>
      </w:r>
      <w:r>
        <w:rPr>
          <w:spacing w:val="-5"/>
          <w:sz w:val="24"/>
        </w:rPr>
        <w:t> </w:t>
      </w:r>
      <w:hyperlink r:id="rId16">
        <w:r>
          <w:rPr>
            <w:sz w:val="24"/>
          </w:rPr>
          <w:t>Riesgos</w:t>
        </w:r>
      </w:hyperlink>
      <w:r>
        <w:rPr>
          <w:sz w:val="24"/>
        </w:rPr>
        <w:t>.</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Actividades de</w:t>
      </w:r>
      <w:r>
        <w:rPr>
          <w:spacing w:val="-2"/>
          <w:sz w:val="24"/>
        </w:rPr>
        <w:t> </w:t>
      </w:r>
      <w:r>
        <w:rPr>
          <w:sz w:val="24"/>
        </w:rPr>
        <w:t>Control.</w:t>
      </w:r>
    </w:p>
    <w:p>
      <w:pPr>
        <w:pStyle w:val="ListParagraph"/>
        <w:numPr>
          <w:ilvl w:val="2"/>
          <w:numId w:val="15"/>
        </w:numPr>
        <w:tabs>
          <w:tab w:pos="821" w:val="left" w:leader="none"/>
          <w:tab w:pos="822" w:val="left" w:leader="none"/>
        </w:tabs>
        <w:spacing w:line="240" w:lineRule="auto" w:before="138" w:after="0"/>
        <w:ind w:left="822" w:right="0" w:hanging="360"/>
        <w:jc w:val="left"/>
        <w:rPr>
          <w:sz w:val="24"/>
        </w:rPr>
      </w:pPr>
      <w:r>
        <w:rPr>
          <w:sz w:val="24"/>
        </w:rPr>
        <w:t>Información y</w:t>
      </w:r>
      <w:r>
        <w:rPr>
          <w:spacing w:val="-4"/>
          <w:sz w:val="24"/>
        </w:rPr>
        <w:t> </w:t>
      </w:r>
      <w:hyperlink r:id="rId17">
        <w:r>
          <w:rPr>
            <w:sz w:val="24"/>
          </w:rPr>
          <w:t>Comunicación</w:t>
        </w:r>
      </w:hyperlink>
      <w:r>
        <w:rPr>
          <w:sz w:val="24"/>
        </w:rPr>
        <w:t>.</w:t>
      </w:r>
    </w:p>
    <w:p>
      <w:pPr>
        <w:pStyle w:val="ListParagraph"/>
        <w:numPr>
          <w:ilvl w:val="2"/>
          <w:numId w:val="15"/>
        </w:numPr>
        <w:tabs>
          <w:tab w:pos="821" w:val="left" w:leader="none"/>
          <w:tab w:pos="822" w:val="left" w:leader="none"/>
        </w:tabs>
        <w:spacing w:line="240" w:lineRule="auto" w:before="135" w:after="0"/>
        <w:ind w:left="822" w:right="0" w:hanging="360"/>
        <w:jc w:val="left"/>
        <w:rPr>
          <w:sz w:val="24"/>
        </w:rPr>
      </w:pPr>
      <w:r>
        <w:rPr>
          <w:sz w:val="24"/>
        </w:rPr>
        <w:t>Supervisión o</w:t>
      </w:r>
      <w:r>
        <w:rPr>
          <w:spacing w:val="-10"/>
          <w:sz w:val="24"/>
        </w:rPr>
        <w:t> </w:t>
      </w:r>
      <w:r>
        <w:rPr>
          <w:sz w:val="24"/>
        </w:rPr>
        <w:t>Monitoreo.</w:t>
      </w:r>
    </w:p>
    <w:p>
      <w:pPr>
        <w:pStyle w:val="BodyText"/>
      </w:pPr>
    </w:p>
    <w:p>
      <w:pPr>
        <w:pStyle w:val="BodyText"/>
        <w:spacing w:before="7"/>
        <w:rPr>
          <w:sz w:val="23"/>
        </w:rPr>
      </w:pPr>
    </w:p>
    <w:p>
      <w:pPr>
        <w:pStyle w:val="Heading2"/>
        <w:numPr>
          <w:ilvl w:val="0"/>
          <w:numId w:val="16"/>
        </w:numPr>
        <w:tabs>
          <w:tab w:pos="385" w:val="left" w:leader="none"/>
        </w:tabs>
        <w:spacing w:line="240" w:lineRule="auto" w:before="0" w:after="0"/>
        <w:ind w:left="384" w:right="0" w:hanging="282"/>
        <w:jc w:val="both"/>
        <w:rPr>
          <w:color w:val="333333"/>
        </w:rPr>
      </w:pPr>
      <w:r>
        <w:rPr>
          <w:color w:val="333333"/>
        </w:rPr>
        <w:t>Ambiente de</w:t>
      </w:r>
      <w:r>
        <w:rPr>
          <w:color w:val="333333"/>
          <w:spacing w:val="-8"/>
        </w:rPr>
        <w:t> </w:t>
      </w:r>
      <w:r>
        <w:rPr>
          <w:color w:val="333333"/>
        </w:rPr>
        <w:t>Control</w:t>
      </w:r>
    </w:p>
    <w:p>
      <w:pPr>
        <w:pStyle w:val="BodyText"/>
        <w:spacing w:line="360" w:lineRule="auto" w:before="139"/>
        <w:ind w:left="102" w:right="125"/>
        <w:jc w:val="both"/>
      </w:pPr>
      <w:r>
        <w:rPr/>
        <w:t>Consiste en el establecimiento de un entorno que se estimule e influencie la actividad del personal con respecto al control de sus actividades.</w:t>
      </w:r>
    </w:p>
    <w:p>
      <w:pPr>
        <w:spacing w:after="0" w:line="360" w:lineRule="auto"/>
        <w:jc w:val="both"/>
        <w:sectPr>
          <w:pgSz w:w="12240" w:h="15840"/>
          <w:pgMar w:header="0" w:footer="888" w:top="1360" w:bottom="1220" w:left="1600" w:right="1580"/>
        </w:sectPr>
      </w:pPr>
    </w:p>
    <w:p>
      <w:pPr>
        <w:pStyle w:val="BodyText"/>
        <w:spacing w:line="360" w:lineRule="auto" w:before="54"/>
        <w:ind w:left="102"/>
      </w:pPr>
      <w:r>
        <w:rPr/>
        <w:t>Es la base de los demás componentes de control a proveer disciplina y estructura para el control e incidir en la manera como:</w:t>
      </w:r>
    </w:p>
    <w:p>
      <w:pPr>
        <w:pStyle w:val="ListParagraph"/>
        <w:numPr>
          <w:ilvl w:val="0"/>
          <w:numId w:val="17"/>
        </w:numPr>
        <w:tabs>
          <w:tab w:pos="253" w:val="left" w:leader="none"/>
        </w:tabs>
        <w:spacing w:line="240" w:lineRule="auto" w:before="2" w:after="0"/>
        <w:ind w:left="102" w:right="0" w:firstLine="0"/>
        <w:jc w:val="both"/>
        <w:rPr>
          <w:sz w:val="24"/>
        </w:rPr>
      </w:pPr>
      <w:r>
        <w:rPr>
          <w:sz w:val="24"/>
        </w:rPr>
        <w:t>Se estructuran las actividades del</w:t>
      </w:r>
      <w:r>
        <w:rPr>
          <w:spacing w:val="-17"/>
          <w:sz w:val="24"/>
        </w:rPr>
        <w:t> </w:t>
      </w:r>
      <w:r>
        <w:rPr>
          <w:sz w:val="24"/>
        </w:rPr>
        <w:t>negocio.</w:t>
      </w:r>
    </w:p>
    <w:p>
      <w:pPr>
        <w:pStyle w:val="ListParagraph"/>
        <w:numPr>
          <w:ilvl w:val="0"/>
          <w:numId w:val="17"/>
        </w:numPr>
        <w:tabs>
          <w:tab w:pos="253" w:val="left" w:leader="none"/>
        </w:tabs>
        <w:spacing w:line="240" w:lineRule="auto" w:before="139" w:after="0"/>
        <w:ind w:left="252" w:right="0" w:hanging="150"/>
        <w:jc w:val="both"/>
        <w:rPr>
          <w:sz w:val="24"/>
        </w:rPr>
      </w:pPr>
      <w:r>
        <w:rPr>
          <w:sz w:val="24"/>
        </w:rPr>
        <w:t>Se asigna autoridad y</w:t>
      </w:r>
      <w:r>
        <w:rPr>
          <w:spacing w:val="-10"/>
          <w:sz w:val="24"/>
        </w:rPr>
        <w:t> </w:t>
      </w:r>
      <w:r>
        <w:rPr>
          <w:sz w:val="24"/>
        </w:rPr>
        <w:t>responsabilidad.</w:t>
      </w:r>
    </w:p>
    <w:p>
      <w:pPr>
        <w:pStyle w:val="ListParagraph"/>
        <w:numPr>
          <w:ilvl w:val="0"/>
          <w:numId w:val="17"/>
        </w:numPr>
        <w:tabs>
          <w:tab w:pos="253" w:val="left" w:leader="none"/>
        </w:tabs>
        <w:spacing w:line="240" w:lineRule="auto" w:before="137" w:after="0"/>
        <w:ind w:left="252" w:right="0" w:hanging="150"/>
        <w:jc w:val="both"/>
        <w:rPr>
          <w:sz w:val="24"/>
        </w:rPr>
      </w:pPr>
      <w:r>
        <w:rPr>
          <w:sz w:val="24"/>
        </w:rPr>
        <w:t>Se organiza y desarrolla la</w:t>
      </w:r>
      <w:r>
        <w:rPr>
          <w:spacing w:val="-13"/>
          <w:sz w:val="24"/>
        </w:rPr>
        <w:t> </w:t>
      </w:r>
      <w:r>
        <w:rPr>
          <w:sz w:val="24"/>
        </w:rPr>
        <w:t>gente.</w:t>
      </w:r>
    </w:p>
    <w:p>
      <w:pPr>
        <w:pStyle w:val="ListParagraph"/>
        <w:numPr>
          <w:ilvl w:val="0"/>
          <w:numId w:val="17"/>
        </w:numPr>
        <w:tabs>
          <w:tab w:pos="253" w:val="left" w:leader="none"/>
        </w:tabs>
        <w:spacing w:line="240" w:lineRule="auto" w:before="139" w:after="0"/>
        <w:ind w:left="252" w:right="0" w:hanging="150"/>
        <w:jc w:val="both"/>
        <w:rPr>
          <w:sz w:val="24"/>
        </w:rPr>
      </w:pPr>
      <w:r>
        <w:rPr>
          <w:sz w:val="24"/>
        </w:rPr>
        <w:t>Se comparten y comunican los valores y</w:t>
      </w:r>
      <w:r>
        <w:rPr>
          <w:spacing w:val="-13"/>
          <w:sz w:val="24"/>
        </w:rPr>
        <w:t> </w:t>
      </w:r>
      <w:r>
        <w:rPr>
          <w:sz w:val="24"/>
        </w:rPr>
        <w:t>creencias.</w:t>
      </w:r>
    </w:p>
    <w:p>
      <w:pPr>
        <w:pStyle w:val="ListParagraph"/>
        <w:numPr>
          <w:ilvl w:val="0"/>
          <w:numId w:val="17"/>
        </w:numPr>
        <w:tabs>
          <w:tab w:pos="253" w:val="left" w:leader="none"/>
        </w:tabs>
        <w:spacing w:line="240" w:lineRule="auto" w:before="137" w:after="0"/>
        <w:ind w:left="252" w:right="0" w:hanging="150"/>
        <w:jc w:val="both"/>
        <w:rPr>
          <w:sz w:val="24"/>
        </w:rPr>
      </w:pPr>
      <w:r>
        <w:rPr>
          <w:sz w:val="24"/>
        </w:rPr>
        <w:t>El personal toma conciencia de la importancia del</w:t>
      </w:r>
      <w:r>
        <w:rPr>
          <w:spacing w:val="-23"/>
          <w:sz w:val="24"/>
        </w:rPr>
        <w:t> </w:t>
      </w:r>
      <w:r>
        <w:rPr>
          <w:sz w:val="24"/>
        </w:rPr>
        <w:t>control.</w:t>
      </w:r>
    </w:p>
    <w:p>
      <w:pPr>
        <w:pStyle w:val="BodyText"/>
      </w:pPr>
    </w:p>
    <w:p>
      <w:pPr>
        <w:pStyle w:val="BodyText"/>
        <w:spacing w:before="9"/>
        <w:rPr>
          <w:sz w:val="23"/>
        </w:rPr>
      </w:pPr>
    </w:p>
    <w:p>
      <w:pPr>
        <w:spacing w:before="0"/>
        <w:ind w:left="102" w:right="0" w:firstLine="0"/>
        <w:jc w:val="both"/>
        <w:rPr>
          <w:i/>
          <w:sz w:val="24"/>
        </w:rPr>
      </w:pPr>
      <w:r>
        <w:rPr>
          <w:i/>
          <w:sz w:val="24"/>
          <w:u w:val="single"/>
        </w:rPr>
        <w:t>Factores del Ambiente de Control:</w:t>
      </w:r>
    </w:p>
    <w:p>
      <w:pPr>
        <w:pStyle w:val="ListParagraph"/>
        <w:numPr>
          <w:ilvl w:val="0"/>
          <w:numId w:val="17"/>
        </w:numPr>
        <w:tabs>
          <w:tab w:pos="253" w:val="left" w:leader="none"/>
        </w:tabs>
        <w:spacing w:line="240" w:lineRule="auto" w:before="141" w:after="0"/>
        <w:ind w:left="252" w:right="0" w:hanging="150"/>
        <w:jc w:val="both"/>
        <w:rPr>
          <w:sz w:val="24"/>
        </w:rPr>
      </w:pPr>
      <w:r>
        <w:rPr>
          <w:sz w:val="24"/>
        </w:rPr>
        <w:t>La integridad y los valores</w:t>
      </w:r>
      <w:r>
        <w:rPr>
          <w:spacing w:val="-8"/>
          <w:sz w:val="24"/>
        </w:rPr>
        <w:t> </w:t>
      </w:r>
      <w:r>
        <w:rPr>
          <w:sz w:val="24"/>
        </w:rPr>
        <w:t>éticos.</w:t>
      </w:r>
    </w:p>
    <w:p>
      <w:pPr>
        <w:pStyle w:val="ListParagraph"/>
        <w:numPr>
          <w:ilvl w:val="0"/>
          <w:numId w:val="17"/>
        </w:numPr>
        <w:tabs>
          <w:tab w:pos="253" w:val="left" w:leader="none"/>
        </w:tabs>
        <w:spacing w:line="240" w:lineRule="auto" w:before="137" w:after="0"/>
        <w:ind w:left="252" w:right="0" w:hanging="150"/>
        <w:jc w:val="both"/>
        <w:rPr>
          <w:sz w:val="24"/>
        </w:rPr>
      </w:pPr>
      <w:r>
        <w:rPr>
          <w:sz w:val="24"/>
        </w:rPr>
        <w:t>El compromiso a ser</w:t>
      </w:r>
      <w:r>
        <w:rPr>
          <w:spacing w:val="-9"/>
          <w:sz w:val="24"/>
        </w:rPr>
        <w:t> </w:t>
      </w:r>
      <w:r>
        <w:rPr>
          <w:sz w:val="24"/>
        </w:rPr>
        <w:t>competente.</w:t>
      </w:r>
    </w:p>
    <w:p>
      <w:pPr>
        <w:pStyle w:val="ListParagraph"/>
        <w:numPr>
          <w:ilvl w:val="0"/>
          <w:numId w:val="17"/>
        </w:numPr>
        <w:tabs>
          <w:tab w:pos="253" w:val="left" w:leader="none"/>
        </w:tabs>
        <w:spacing w:line="240" w:lineRule="auto" w:before="139" w:after="0"/>
        <w:ind w:left="252" w:right="0" w:hanging="150"/>
        <w:jc w:val="both"/>
        <w:rPr>
          <w:sz w:val="24"/>
        </w:rPr>
      </w:pPr>
      <w:r>
        <w:rPr>
          <w:sz w:val="24"/>
        </w:rPr>
        <w:t>Las actividades de la junta directiva y el </w:t>
      </w:r>
      <w:hyperlink r:id="rId18">
        <w:r>
          <w:rPr>
            <w:sz w:val="24"/>
          </w:rPr>
          <w:t>comité de</w:t>
        </w:r>
        <w:r>
          <w:rPr>
            <w:spacing w:val="-16"/>
            <w:sz w:val="24"/>
          </w:rPr>
          <w:t> </w:t>
        </w:r>
        <w:r>
          <w:rPr>
            <w:sz w:val="24"/>
          </w:rPr>
          <w:t>auditoría</w:t>
        </w:r>
      </w:hyperlink>
      <w:r>
        <w:rPr>
          <w:sz w:val="24"/>
        </w:rPr>
        <w:t>.</w:t>
      </w:r>
    </w:p>
    <w:p>
      <w:pPr>
        <w:pStyle w:val="ListParagraph"/>
        <w:numPr>
          <w:ilvl w:val="0"/>
          <w:numId w:val="17"/>
        </w:numPr>
        <w:tabs>
          <w:tab w:pos="253" w:val="left" w:leader="none"/>
        </w:tabs>
        <w:spacing w:line="240" w:lineRule="auto" w:before="137" w:after="0"/>
        <w:ind w:left="252" w:right="0" w:hanging="150"/>
        <w:jc w:val="both"/>
        <w:rPr>
          <w:sz w:val="24"/>
        </w:rPr>
      </w:pPr>
      <w:r>
        <w:rPr>
          <w:sz w:val="24"/>
        </w:rPr>
        <w:t>La mentalidad y estilo de operación de la</w:t>
      </w:r>
      <w:r>
        <w:rPr>
          <w:spacing w:val="-16"/>
          <w:sz w:val="24"/>
        </w:rPr>
        <w:t> </w:t>
      </w:r>
      <w:r>
        <w:rPr>
          <w:sz w:val="24"/>
        </w:rPr>
        <w:t>gerencia.</w:t>
      </w:r>
    </w:p>
    <w:p>
      <w:pPr>
        <w:pStyle w:val="ListParagraph"/>
        <w:numPr>
          <w:ilvl w:val="0"/>
          <w:numId w:val="17"/>
        </w:numPr>
        <w:tabs>
          <w:tab w:pos="253" w:val="left" w:leader="none"/>
        </w:tabs>
        <w:spacing w:line="240" w:lineRule="auto" w:before="139" w:after="0"/>
        <w:ind w:left="252" w:right="0" w:hanging="150"/>
        <w:jc w:val="both"/>
        <w:rPr>
          <w:sz w:val="24"/>
        </w:rPr>
      </w:pPr>
      <w:r>
        <w:rPr>
          <w:sz w:val="24"/>
        </w:rPr>
        <w:t>La estructura de la</w:t>
      </w:r>
      <w:r>
        <w:rPr>
          <w:spacing w:val="-13"/>
          <w:sz w:val="24"/>
        </w:rPr>
        <w:t> </w:t>
      </w:r>
      <w:r>
        <w:rPr>
          <w:sz w:val="24"/>
        </w:rPr>
        <w:t>organización.</w:t>
      </w:r>
    </w:p>
    <w:p>
      <w:pPr>
        <w:pStyle w:val="ListParagraph"/>
        <w:numPr>
          <w:ilvl w:val="0"/>
          <w:numId w:val="17"/>
        </w:numPr>
        <w:tabs>
          <w:tab w:pos="253" w:val="left" w:leader="none"/>
        </w:tabs>
        <w:spacing w:line="240" w:lineRule="auto" w:before="137" w:after="0"/>
        <w:ind w:left="252" w:right="0" w:hanging="150"/>
        <w:jc w:val="both"/>
        <w:rPr>
          <w:sz w:val="24"/>
        </w:rPr>
      </w:pPr>
      <w:r>
        <w:rPr>
          <w:sz w:val="24"/>
        </w:rPr>
        <w:t>La asignación de autoridad y</w:t>
      </w:r>
      <w:r>
        <w:rPr>
          <w:spacing w:val="-17"/>
          <w:sz w:val="24"/>
        </w:rPr>
        <w:t> </w:t>
      </w:r>
      <w:r>
        <w:rPr>
          <w:sz w:val="24"/>
        </w:rPr>
        <w:t>responsabilidades.</w:t>
      </w:r>
    </w:p>
    <w:p>
      <w:pPr>
        <w:pStyle w:val="ListParagraph"/>
        <w:numPr>
          <w:ilvl w:val="0"/>
          <w:numId w:val="17"/>
        </w:numPr>
        <w:tabs>
          <w:tab w:pos="253" w:val="left" w:leader="none"/>
        </w:tabs>
        <w:spacing w:line="240" w:lineRule="auto" w:before="139" w:after="0"/>
        <w:ind w:left="252" w:right="0" w:hanging="150"/>
        <w:jc w:val="both"/>
        <w:rPr>
          <w:sz w:val="24"/>
        </w:rPr>
      </w:pPr>
      <w:r>
        <w:rPr>
          <w:sz w:val="24"/>
        </w:rPr>
        <w:t>Las políticas y prácticas de recursos</w:t>
      </w:r>
      <w:r>
        <w:rPr>
          <w:spacing w:val="-14"/>
          <w:sz w:val="24"/>
        </w:rPr>
        <w:t> </w:t>
      </w:r>
      <w:r>
        <w:rPr>
          <w:sz w:val="24"/>
        </w:rPr>
        <w:t>humanos.</w:t>
      </w:r>
    </w:p>
    <w:p>
      <w:pPr>
        <w:pStyle w:val="BodyText"/>
      </w:pPr>
    </w:p>
    <w:p>
      <w:pPr>
        <w:pStyle w:val="BodyText"/>
      </w:pPr>
    </w:p>
    <w:p>
      <w:pPr>
        <w:pStyle w:val="BodyText"/>
        <w:spacing w:line="360" w:lineRule="auto"/>
        <w:ind w:left="102"/>
      </w:pPr>
      <w:r>
        <w:rPr/>
        <w:t>El ambiente de control tiene gran influencia en la forma como se desarrollan las operaciones, se establecen los objetivos y se minimizan los riesgos.</w:t>
      </w:r>
    </w:p>
    <w:p>
      <w:pPr>
        <w:pStyle w:val="BodyText"/>
      </w:pPr>
    </w:p>
    <w:p>
      <w:pPr>
        <w:pStyle w:val="Heading2"/>
        <w:numPr>
          <w:ilvl w:val="0"/>
          <w:numId w:val="16"/>
        </w:numPr>
        <w:tabs>
          <w:tab w:pos="395" w:val="left" w:leader="none"/>
        </w:tabs>
        <w:spacing w:line="240" w:lineRule="auto" w:before="142" w:after="0"/>
        <w:ind w:left="394" w:right="0" w:hanging="292"/>
        <w:jc w:val="both"/>
      </w:pPr>
      <w:r>
        <w:rPr/>
        <w:t>Evaluación de</w:t>
      </w:r>
      <w:r>
        <w:rPr>
          <w:spacing w:val="-3"/>
        </w:rPr>
        <w:t> </w:t>
      </w:r>
      <w:r>
        <w:rPr/>
        <w:t>Riesgos</w:t>
      </w:r>
    </w:p>
    <w:p>
      <w:pPr>
        <w:pStyle w:val="BodyText"/>
        <w:spacing w:line="360" w:lineRule="auto" w:before="140"/>
        <w:ind w:left="102" w:right="117"/>
        <w:jc w:val="both"/>
      </w:pPr>
      <w:r>
        <w:rPr/>
        <w:t>Es la identificación y análisis de riesgos relevantes para el logro de los objetivos y la base para determinar la forma en que tales riesgos deben ser mejorados. Así mismo, se refiere a los mecanismos necesarios para identificar y manejar riesgos específicos asociados con los cambios, tanto los que influyen en el entorno de la organización como en su interior.</w:t>
      </w:r>
    </w:p>
    <w:p>
      <w:pPr>
        <w:pStyle w:val="BodyText"/>
      </w:pPr>
    </w:p>
    <w:p>
      <w:pPr>
        <w:pStyle w:val="BodyText"/>
        <w:spacing w:line="360" w:lineRule="auto" w:before="142"/>
        <w:ind w:left="102" w:right="118"/>
        <w:jc w:val="both"/>
      </w:pPr>
      <w:r>
        <w:rPr/>
        <w:t>En toda entidad, es indispensable el establecimiento de objetivos tanto globales como de actividades relevantes, obteniendo con ello una base sobre la cual sean identificados y analizados los factores de riesgo que amenazan su oportuno cumplimiento.</w:t>
      </w:r>
    </w:p>
    <w:p>
      <w:pPr>
        <w:spacing w:after="0" w:line="360" w:lineRule="auto"/>
        <w:jc w:val="both"/>
        <w:sectPr>
          <w:pgSz w:w="12240" w:h="15840"/>
          <w:pgMar w:header="0" w:footer="888" w:top="1360" w:bottom="1220" w:left="1600" w:right="1580"/>
        </w:sectPr>
      </w:pPr>
    </w:p>
    <w:p>
      <w:pPr>
        <w:pStyle w:val="BodyText"/>
        <w:spacing w:before="4"/>
        <w:rPr>
          <w:sz w:val="22"/>
        </w:rPr>
      </w:pPr>
    </w:p>
    <w:p>
      <w:pPr>
        <w:spacing w:line="360" w:lineRule="auto" w:before="70"/>
        <w:ind w:left="102" w:right="117" w:firstLine="0"/>
        <w:jc w:val="both"/>
        <w:rPr>
          <w:sz w:val="24"/>
        </w:rPr>
      </w:pPr>
      <w:r>
        <w:rPr>
          <w:i/>
          <w:sz w:val="24"/>
        </w:rPr>
        <w:t>La evaluación de riesgos debe ser una responsabilidad ineludible para todos los </w:t>
      </w:r>
      <w:r>
        <w:rPr>
          <w:i/>
          <w:sz w:val="24"/>
        </w:rPr>
        <w:t>niveles que están involucrados en el logro de los objetivos. </w:t>
      </w:r>
      <w:r>
        <w:rPr>
          <w:sz w:val="24"/>
        </w:rPr>
        <w:t>Esta actividad de autoevaluación debe ser revisada por los auditores internos para asegurar que tanto el objetivo, enfoque, alcance y procedimiento han sido apropiadamente llevados a cabo.</w:t>
      </w:r>
    </w:p>
    <w:p>
      <w:pPr>
        <w:pStyle w:val="BodyText"/>
      </w:pPr>
    </w:p>
    <w:p>
      <w:pPr>
        <w:spacing w:before="140"/>
        <w:ind w:left="102" w:right="0" w:firstLine="0"/>
        <w:jc w:val="both"/>
        <w:rPr>
          <w:i/>
          <w:sz w:val="24"/>
        </w:rPr>
      </w:pPr>
      <w:r>
        <w:rPr>
          <w:i/>
          <w:sz w:val="24"/>
          <w:u w:val="single"/>
        </w:rPr>
        <w:t>Las categorías de los objetivos son las siguientes:</w:t>
      </w:r>
    </w:p>
    <w:p>
      <w:pPr>
        <w:pStyle w:val="ListParagraph"/>
        <w:numPr>
          <w:ilvl w:val="0"/>
          <w:numId w:val="17"/>
        </w:numPr>
        <w:tabs>
          <w:tab w:pos="378" w:val="left" w:leader="none"/>
        </w:tabs>
        <w:spacing w:line="360" w:lineRule="auto" w:before="139" w:after="0"/>
        <w:ind w:left="102" w:right="121" w:firstLine="0"/>
        <w:jc w:val="both"/>
        <w:rPr>
          <w:sz w:val="24"/>
        </w:rPr>
      </w:pPr>
      <w:r>
        <w:rPr>
          <w:sz w:val="24"/>
        </w:rPr>
        <w:t>Objetivos de Cumplimiento. Están dirigidos a la adherencia a leyes y reglamentos, así como también a las políticas emitidas por la</w:t>
      </w:r>
      <w:r>
        <w:rPr>
          <w:spacing w:val="-22"/>
          <w:sz w:val="24"/>
        </w:rPr>
        <w:t> </w:t>
      </w:r>
      <w:r>
        <w:rPr>
          <w:sz w:val="24"/>
        </w:rPr>
        <w:t>administración.</w:t>
      </w:r>
    </w:p>
    <w:p>
      <w:pPr>
        <w:pStyle w:val="ListParagraph"/>
        <w:numPr>
          <w:ilvl w:val="0"/>
          <w:numId w:val="17"/>
        </w:numPr>
        <w:tabs>
          <w:tab w:pos="275" w:val="left" w:leader="none"/>
        </w:tabs>
        <w:spacing w:line="360" w:lineRule="auto" w:before="2" w:after="0"/>
        <w:ind w:left="102" w:right="125" w:firstLine="0"/>
        <w:jc w:val="both"/>
        <w:rPr>
          <w:sz w:val="24"/>
        </w:rPr>
      </w:pPr>
      <w:r>
        <w:rPr>
          <w:sz w:val="24"/>
        </w:rPr>
        <w:t>Objetivos de Operación. Son aquellos relacionados con la efectividad y eficacia de las operaciones de la</w:t>
      </w:r>
      <w:r>
        <w:rPr>
          <w:spacing w:val="-17"/>
          <w:sz w:val="24"/>
        </w:rPr>
        <w:t> </w:t>
      </w:r>
      <w:r>
        <w:rPr>
          <w:sz w:val="24"/>
        </w:rPr>
        <w:t>organización.</w:t>
      </w:r>
    </w:p>
    <w:p>
      <w:pPr>
        <w:pStyle w:val="ListParagraph"/>
        <w:numPr>
          <w:ilvl w:val="0"/>
          <w:numId w:val="17"/>
        </w:numPr>
        <w:tabs>
          <w:tab w:pos="261" w:val="left" w:leader="none"/>
        </w:tabs>
        <w:spacing w:line="360" w:lineRule="auto" w:before="2" w:after="0"/>
        <w:ind w:left="102" w:right="125" w:firstLine="0"/>
        <w:jc w:val="both"/>
        <w:rPr>
          <w:sz w:val="24"/>
        </w:rPr>
      </w:pPr>
      <w:r>
        <w:rPr>
          <w:sz w:val="24"/>
        </w:rPr>
        <w:t>Objetivos de la Información Financiera. Se refieren a la obtención de información financiera</w:t>
      </w:r>
      <w:r>
        <w:rPr>
          <w:spacing w:val="-5"/>
          <w:sz w:val="24"/>
        </w:rPr>
        <w:t> </w:t>
      </w:r>
      <w:r>
        <w:rPr>
          <w:sz w:val="24"/>
        </w:rPr>
        <w:t>confiable.</w:t>
      </w:r>
    </w:p>
    <w:p>
      <w:pPr>
        <w:pStyle w:val="BodyText"/>
      </w:pPr>
    </w:p>
    <w:p>
      <w:pPr>
        <w:spacing w:before="140"/>
        <w:ind w:left="102" w:right="0" w:firstLine="0"/>
        <w:jc w:val="both"/>
        <w:rPr>
          <w:i/>
          <w:sz w:val="24"/>
        </w:rPr>
      </w:pPr>
      <w:r>
        <w:rPr>
          <w:i/>
          <w:sz w:val="24"/>
          <w:u w:val="single"/>
        </w:rPr>
        <w:t>El logro de los objetivos antes mencionados está sujeto a los siguientes eventos:</w:t>
      </w:r>
    </w:p>
    <w:p>
      <w:pPr>
        <w:pStyle w:val="ListParagraph"/>
        <w:numPr>
          <w:ilvl w:val="0"/>
          <w:numId w:val="18"/>
        </w:numPr>
        <w:tabs>
          <w:tab w:pos="373" w:val="left" w:leader="none"/>
        </w:tabs>
        <w:spacing w:line="360" w:lineRule="auto" w:before="139" w:after="0"/>
        <w:ind w:left="102" w:right="117" w:firstLine="0"/>
        <w:jc w:val="both"/>
        <w:rPr>
          <w:sz w:val="24"/>
        </w:rPr>
      </w:pPr>
      <w:r>
        <w:rPr>
          <w:sz w:val="24"/>
        </w:rPr>
        <w:t>Los controles internos efectivos proporcionan una garantía razonable de que los objetivos de información financiera y de cumplimiento serán logrados, debido a  que están dentro del alcance de la</w:t>
      </w:r>
      <w:r>
        <w:rPr>
          <w:spacing w:val="-12"/>
          <w:sz w:val="24"/>
        </w:rPr>
        <w:t> </w:t>
      </w:r>
      <w:r>
        <w:rPr>
          <w:sz w:val="24"/>
        </w:rPr>
        <w:t>administración.</w:t>
      </w:r>
    </w:p>
    <w:p>
      <w:pPr>
        <w:pStyle w:val="BodyText"/>
      </w:pPr>
    </w:p>
    <w:p>
      <w:pPr>
        <w:pStyle w:val="ListParagraph"/>
        <w:numPr>
          <w:ilvl w:val="0"/>
          <w:numId w:val="18"/>
        </w:numPr>
        <w:tabs>
          <w:tab w:pos="371" w:val="left" w:leader="none"/>
        </w:tabs>
        <w:spacing w:line="360" w:lineRule="auto" w:before="142" w:after="0"/>
        <w:ind w:left="102" w:right="123" w:firstLine="0"/>
        <w:jc w:val="both"/>
        <w:rPr>
          <w:sz w:val="24"/>
        </w:rPr>
      </w:pPr>
      <w:r>
        <w:rPr>
          <w:sz w:val="24"/>
        </w:rPr>
        <w:t>En relación a los objetivos de operación, la situación difiere de la anterior debido a que existen eventos fuera de control del ente o controles externos. Sin embargo, el propósito de los controles en esta categoría está dirigido a evaluar la consistencia e interrelación entre los objetivos y metas en los distintos niveles, la identificación de factores críticos de éxito y la manera en que se reporta el avance de los resultados y se implementan las acciones indispensables para corregir desviaciones.</w:t>
      </w:r>
    </w:p>
    <w:p>
      <w:pPr>
        <w:pStyle w:val="BodyText"/>
      </w:pPr>
    </w:p>
    <w:p>
      <w:pPr>
        <w:pStyle w:val="BodyText"/>
        <w:spacing w:line="360" w:lineRule="auto" w:before="142"/>
        <w:ind w:left="102" w:right="122"/>
        <w:jc w:val="both"/>
      </w:pPr>
      <w:r>
        <w:rPr/>
        <w:t>Los riesgos de actividades también deben ser identificados, ayudando con ello a administrar los riesgos en las áreas o funciones más importantes; las causas en este nivel pertenecen a un rango amplio que va desde lo obvio hasta lo complejo y</w:t>
      </w:r>
    </w:p>
    <w:p>
      <w:pPr>
        <w:spacing w:after="0" w:line="360" w:lineRule="auto"/>
        <w:jc w:val="both"/>
        <w:sectPr>
          <w:pgSz w:w="12240" w:h="15840"/>
          <w:pgMar w:header="0" w:footer="888" w:top="1500" w:bottom="1220" w:left="1600" w:right="1580"/>
        </w:sectPr>
      </w:pPr>
    </w:p>
    <w:p>
      <w:pPr>
        <w:pStyle w:val="BodyText"/>
        <w:spacing w:line="360" w:lineRule="auto" w:before="54"/>
        <w:ind w:left="102" w:right="124"/>
        <w:jc w:val="both"/>
      </w:pPr>
      <w:r>
        <w:rPr/>
        <w:t>con distintos grados de significación, deben incluir entre otros aspectos los siguientes:</w:t>
      </w:r>
    </w:p>
    <w:p>
      <w:pPr>
        <w:pStyle w:val="BodyText"/>
      </w:pPr>
    </w:p>
    <w:p>
      <w:pPr>
        <w:pStyle w:val="ListParagraph"/>
        <w:numPr>
          <w:ilvl w:val="0"/>
          <w:numId w:val="17"/>
        </w:numPr>
        <w:tabs>
          <w:tab w:pos="253" w:val="left" w:leader="none"/>
        </w:tabs>
        <w:spacing w:line="240" w:lineRule="auto" w:before="142" w:after="0"/>
        <w:ind w:left="252" w:right="0" w:hanging="150"/>
        <w:jc w:val="both"/>
        <w:rPr>
          <w:sz w:val="24"/>
        </w:rPr>
      </w:pPr>
      <w:r>
        <w:rPr>
          <w:sz w:val="24"/>
        </w:rPr>
        <w:t>La estimación de la importancia del riesgo y sus</w:t>
      </w:r>
      <w:r>
        <w:rPr>
          <w:spacing w:val="-16"/>
          <w:sz w:val="24"/>
        </w:rPr>
        <w:t> </w:t>
      </w:r>
      <w:r>
        <w:rPr>
          <w:sz w:val="24"/>
        </w:rPr>
        <w:t>efectos.</w:t>
      </w:r>
    </w:p>
    <w:p>
      <w:pPr>
        <w:pStyle w:val="ListParagraph"/>
        <w:numPr>
          <w:ilvl w:val="0"/>
          <w:numId w:val="17"/>
        </w:numPr>
        <w:tabs>
          <w:tab w:pos="253" w:val="left" w:leader="none"/>
        </w:tabs>
        <w:spacing w:line="240" w:lineRule="auto" w:before="137" w:after="0"/>
        <w:ind w:left="252" w:right="0" w:hanging="150"/>
        <w:jc w:val="both"/>
        <w:rPr>
          <w:sz w:val="24"/>
        </w:rPr>
      </w:pPr>
      <w:r>
        <w:rPr>
          <w:sz w:val="24"/>
        </w:rPr>
        <w:t>La evaluación de la probabilidad de</w:t>
      </w:r>
      <w:r>
        <w:rPr>
          <w:spacing w:val="-18"/>
          <w:sz w:val="24"/>
        </w:rPr>
        <w:t> </w:t>
      </w:r>
      <w:r>
        <w:rPr>
          <w:sz w:val="24"/>
        </w:rPr>
        <w:t>ocurrencia.</w:t>
      </w:r>
    </w:p>
    <w:p>
      <w:pPr>
        <w:pStyle w:val="ListParagraph"/>
        <w:numPr>
          <w:ilvl w:val="0"/>
          <w:numId w:val="17"/>
        </w:numPr>
        <w:tabs>
          <w:tab w:pos="253" w:val="left" w:leader="none"/>
        </w:tabs>
        <w:spacing w:line="240" w:lineRule="auto" w:before="139" w:after="0"/>
        <w:ind w:left="252" w:right="0" w:hanging="150"/>
        <w:jc w:val="both"/>
        <w:rPr>
          <w:sz w:val="24"/>
        </w:rPr>
      </w:pPr>
      <w:r>
        <w:rPr>
          <w:sz w:val="24"/>
        </w:rPr>
        <w:t>El establecimiento de acciones y controles</w:t>
      </w:r>
      <w:r>
        <w:rPr>
          <w:spacing w:val="-16"/>
          <w:sz w:val="24"/>
        </w:rPr>
        <w:t> </w:t>
      </w:r>
      <w:r>
        <w:rPr>
          <w:sz w:val="24"/>
        </w:rPr>
        <w:t>necesarios.</w:t>
      </w:r>
    </w:p>
    <w:p>
      <w:pPr>
        <w:pStyle w:val="ListParagraph"/>
        <w:numPr>
          <w:ilvl w:val="0"/>
          <w:numId w:val="17"/>
        </w:numPr>
        <w:tabs>
          <w:tab w:pos="253" w:val="left" w:leader="none"/>
        </w:tabs>
        <w:spacing w:line="240" w:lineRule="auto" w:before="137" w:after="0"/>
        <w:ind w:left="252" w:right="0" w:hanging="150"/>
        <w:jc w:val="both"/>
        <w:rPr>
          <w:sz w:val="24"/>
        </w:rPr>
      </w:pPr>
      <w:r>
        <w:rPr>
          <w:sz w:val="24"/>
        </w:rPr>
        <w:t>La evaluación periódica del proceso</w:t>
      </w:r>
      <w:r>
        <w:rPr>
          <w:spacing w:val="-21"/>
          <w:sz w:val="24"/>
        </w:rPr>
        <w:t> </w:t>
      </w:r>
      <w:r>
        <w:rPr>
          <w:sz w:val="24"/>
        </w:rPr>
        <w:t>anterior.</w:t>
      </w:r>
    </w:p>
    <w:p>
      <w:pPr>
        <w:pStyle w:val="BodyText"/>
      </w:pPr>
    </w:p>
    <w:p>
      <w:pPr>
        <w:pStyle w:val="BodyText"/>
      </w:pPr>
    </w:p>
    <w:p>
      <w:pPr>
        <w:pStyle w:val="Heading2"/>
        <w:numPr>
          <w:ilvl w:val="0"/>
          <w:numId w:val="16"/>
        </w:numPr>
        <w:tabs>
          <w:tab w:pos="385" w:val="left" w:leader="none"/>
        </w:tabs>
        <w:spacing w:line="240" w:lineRule="auto" w:before="0" w:after="0"/>
        <w:ind w:left="384" w:right="0" w:hanging="282"/>
        <w:jc w:val="both"/>
      </w:pPr>
      <w:r>
        <w:rPr/>
        <w:t>Actividades de</w:t>
      </w:r>
      <w:r>
        <w:rPr>
          <w:spacing w:val="-9"/>
        </w:rPr>
        <w:t> </w:t>
      </w:r>
      <w:r>
        <w:rPr/>
        <w:t>Control</w:t>
      </w:r>
    </w:p>
    <w:p>
      <w:pPr>
        <w:pStyle w:val="BodyText"/>
        <w:spacing w:line="360" w:lineRule="auto" w:before="139"/>
        <w:ind w:left="102" w:right="119"/>
        <w:jc w:val="both"/>
      </w:pPr>
      <w:r>
        <w:rPr/>
        <w:t>Son aquellas que realizan la gerencia y demás personal de la organización para cumplir diariamente con las actividades asignadas. Estas actividades están expresadas en las políticas, sistemas y procedimientos.</w:t>
      </w:r>
    </w:p>
    <w:p>
      <w:pPr>
        <w:pStyle w:val="BodyText"/>
      </w:pPr>
    </w:p>
    <w:p>
      <w:pPr>
        <w:spacing w:line="360" w:lineRule="auto" w:before="139"/>
        <w:ind w:left="102" w:right="121" w:firstLine="0"/>
        <w:jc w:val="both"/>
        <w:rPr>
          <w:sz w:val="24"/>
        </w:rPr>
      </w:pPr>
      <w:r>
        <w:rPr>
          <w:i/>
          <w:sz w:val="24"/>
        </w:rPr>
        <w:t>Las actividades de control tienen distintas características. Pueden ser manuales o </w:t>
      </w:r>
      <w:r>
        <w:rPr>
          <w:i/>
          <w:sz w:val="24"/>
        </w:rPr>
        <w:t>computarizadas, administrativas u operacionales, generales o específicas, preventivas o detectivas. </w:t>
      </w:r>
      <w:r>
        <w:rPr>
          <w:sz w:val="24"/>
        </w:rPr>
        <w:t>Sin embargo, lo trascendente es que sin importar su categoría o tipo, todas ellas están apuntando hacia los riesgos (reales o potenciales) en beneficio de la organización, su misión y objetivos, así como la protección de los recursos propios o de terceros en su poder.</w:t>
      </w:r>
    </w:p>
    <w:p>
      <w:pPr>
        <w:pStyle w:val="BodyText"/>
      </w:pPr>
    </w:p>
    <w:p>
      <w:pPr>
        <w:pStyle w:val="BodyText"/>
        <w:spacing w:line="360" w:lineRule="auto" w:before="142"/>
        <w:ind w:left="102" w:right="118"/>
        <w:jc w:val="both"/>
      </w:pPr>
      <w:r>
        <w:rPr/>
        <w:t>Las actividades de control son importantes no solo porque en sí mismas implican la forma correcta de hacer las cosas, sino debido a que son el medio idóneo de asegurar en mayor grado el logro de</w:t>
      </w:r>
      <w:r>
        <w:rPr>
          <w:spacing w:val="-17"/>
        </w:rPr>
        <w:t> </w:t>
      </w:r>
      <w:r>
        <w:rPr/>
        <w:t>objetivos.</w:t>
      </w:r>
    </w:p>
    <w:p>
      <w:pPr>
        <w:pStyle w:val="BodyText"/>
      </w:pPr>
    </w:p>
    <w:p>
      <w:pPr>
        <w:pStyle w:val="Heading2"/>
        <w:numPr>
          <w:ilvl w:val="0"/>
          <w:numId w:val="16"/>
        </w:numPr>
        <w:tabs>
          <w:tab w:pos="395" w:val="left" w:leader="none"/>
        </w:tabs>
        <w:spacing w:line="240" w:lineRule="auto" w:before="142" w:after="0"/>
        <w:ind w:left="394" w:right="0" w:hanging="292"/>
        <w:jc w:val="both"/>
      </w:pPr>
      <w:r>
        <w:rPr/>
        <w:t>Información y</w:t>
      </w:r>
      <w:r>
        <w:rPr>
          <w:spacing w:val="-5"/>
        </w:rPr>
        <w:t> </w:t>
      </w:r>
      <w:r>
        <w:rPr/>
        <w:t>Comunicación</w:t>
      </w:r>
    </w:p>
    <w:p>
      <w:pPr>
        <w:pStyle w:val="BodyText"/>
        <w:spacing w:line="360" w:lineRule="auto" w:before="139"/>
        <w:ind w:left="102" w:right="119"/>
        <w:jc w:val="both"/>
      </w:pPr>
      <w:r>
        <w:rPr/>
        <w:t>Los sistemas de información y comunicación están diseminados en todo el ente y todos ellos atienden a uno o más objetivos de control. De manera amplia, se considera que existen controles generales y controles de aplicación sobre los sistemas de información.</w:t>
      </w:r>
    </w:p>
    <w:p>
      <w:pPr>
        <w:spacing w:after="0" w:line="360" w:lineRule="auto"/>
        <w:jc w:val="both"/>
        <w:sectPr>
          <w:pgSz w:w="12240" w:h="15840"/>
          <w:pgMar w:header="0" w:footer="888" w:top="1360" w:bottom="1220" w:left="1600" w:right="1580"/>
        </w:sectPr>
      </w:pPr>
    </w:p>
    <w:p>
      <w:pPr>
        <w:pStyle w:val="ListParagraph"/>
        <w:numPr>
          <w:ilvl w:val="0"/>
          <w:numId w:val="19"/>
        </w:numPr>
        <w:tabs>
          <w:tab w:pos="481" w:val="left" w:leader="none"/>
        </w:tabs>
        <w:spacing w:line="360" w:lineRule="auto" w:before="54" w:after="0"/>
        <w:ind w:left="102" w:right="122" w:firstLine="0"/>
        <w:jc w:val="both"/>
        <w:rPr>
          <w:sz w:val="24"/>
        </w:rPr>
      </w:pPr>
      <w:r>
        <w:rPr>
          <w:sz w:val="24"/>
        </w:rPr>
        <w:t>Controles Generales: Tienen como propósito asegurar una operación y continuidad adecuada, e incluyen al control sobre el centro de procesamiento de datos y su seguridad física, contratación y mantenimiento del hardware y software, así como la operación propiamente dicha. También se relacionan con las funciones de desarrollo y mantenimiento de sistemas, soporte técnico y administración de base de</w:t>
      </w:r>
      <w:r>
        <w:rPr>
          <w:spacing w:val="-10"/>
          <w:sz w:val="24"/>
        </w:rPr>
        <w:t> </w:t>
      </w:r>
      <w:r>
        <w:rPr>
          <w:sz w:val="24"/>
        </w:rPr>
        <w:t>datos.</w:t>
      </w:r>
    </w:p>
    <w:p>
      <w:pPr>
        <w:pStyle w:val="BodyText"/>
      </w:pPr>
    </w:p>
    <w:p>
      <w:pPr>
        <w:pStyle w:val="ListParagraph"/>
        <w:numPr>
          <w:ilvl w:val="0"/>
          <w:numId w:val="19"/>
        </w:numPr>
        <w:tabs>
          <w:tab w:pos="424" w:val="left" w:leader="none"/>
        </w:tabs>
        <w:spacing w:line="360" w:lineRule="auto" w:before="142" w:after="0"/>
        <w:ind w:left="102" w:right="120" w:firstLine="0"/>
        <w:jc w:val="both"/>
        <w:rPr>
          <w:sz w:val="24"/>
        </w:rPr>
      </w:pPr>
      <w:r>
        <w:rPr>
          <w:sz w:val="24"/>
        </w:rPr>
        <w:t>Controles de Aplicación: Están dirigidos hacia el interior de cada sistema y funcionan para lograr el procesamiento, integridad y confiabilidad, mediante la autorización y validación correspondiente. Desde luego estos controles cubren las aplicaciones destinadas a las interfaces con otros sistemas de los que se reciben  o entregan</w:t>
      </w:r>
      <w:r>
        <w:rPr>
          <w:spacing w:val="-7"/>
          <w:sz w:val="24"/>
        </w:rPr>
        <w:t> </w:t>
      </w:r>
      <w:r>
        <w:rPr>
          <w:sz w:val="24"/>
        </w:rPr>
        <w:t>información.</w:t>
      </w:r>
    </w:p>
    <w:p>
      <w:pPr>
        <w:pStyle w:val="BodyText"/>
      </w:pPr>
    </w:p>
    <w:p>
      <w:pPr>
        <w:pStyle w:val="BodyText"/>
        <w:spacing w:line="360" w:lineRule="auto" w:before="142"/>
        <w:ind w:left="102" w:right="122"/>
        <w:jc w:val="both"/>
      </w:pPr>
      <w:r>
        <w:rPr/>
        <w:t>Los sistemas de información y tecnología son y serán sin duda un medio para incrementar la </w:t>
      </w:r>
      <w:hyperlink r:id="rId19">
        <w:r>
          <w:rPr>
            <w:u w:val="single"/>
          </w:rPr>
          <w:t>productividad </w:t>
        </w:r>
      </w:hyperlink>
      <w:r>
        <w:rPr/>
        <w:t>y competitividad. Ciertos hallazgos sugieren que la integración de la estrategia, la estructura organizacional y la tecnología de información es un concepto clave para el nuevo siglo.</w:t>
      </w:r>
    </w:p>
    <w:p>
      <w:pPr>
        <w:pStyle w:val="BodyText"/>
      </w:pPr>
    </w:p>
    <w:p>
      <w:pPr>
        <w:pStyle w:val="BodyText"/>
        <w:spacing w:line="360" w:lineRule="auto" w:before="142"/>
        <w:ind w:left="102" w:right="119"/>
        <w:jc w:val="both"/>
      </w:pPr>
      <w:r>
        <w:rPr/>
        <w:t>Con frecuencia se pretende evaluar la situación actual y predecir la situación  futura sólo con base en la </w:t>
      </w:r>
      <w:hyperlink r:id="rId20">
        <w:r>
          <w:rPr>
            <w:u w:val="single"/>
          </w:rPr>
          <w:t>información</w:t>
        </w:r>
        <w:r>
          <w:rPr>
            <w:spacing w:val="-13"/>
            <w:u w:val="single"/>
          </w:rPr>
          <w:t> </w:t>
        </w:r>
        <w:r>
          <w:rPr>
            <w:u w:val="single"/>
          </w:rPr>
          <w:t>contable</w:t>
        </w:r>
      </w:hyperlink>
      <w:r>
        <w:rPr/>
        <w:t>.</w:t>
      </w:r>
    </w:p>
    <w:p>
      <w:pPr>
        <w:pStyle w:val="BodyText"/>
        <w:rPr>
          <w:sz w:val="20"/>
        </w:rPr>
      </w:pPr>
    </w:p>
    <w:p>
      <w:pPr>
        <w:pStyle w:val="BodyText"/>
        <w:spacing w:line="360" w:lineRule="auto" w:before="188"/>
        <w:ind w:left="102" w:right="124"/>
        <w:jc w:val="both"/>
      </w:pPr>
      <w:r>
        <w:rPr/>
        <w:t>Es preciso estar conscientes de que la contabilidad nos dice, en parte, lo que ocurrió pero no lo que va a suceder en el futuro. Los sistemas producen reportes que contienen información operacional, financiera y de cumplimiento que hace posible conducir y controlar la organización.</w:t>
      </w:r>
    </w:p>
    <w:p>
      <w:pPr>
        <w:pStyle w:val="BodyText"/>
      </w:pPr>
    </w:p>
    <w:p>
      <w:pPr>
        <w:pStyle w:val="BodyText"/>
        <w:spacing w:line="360" w:lineRule="auto" w:before="142"/>
        <w:ind w:left="102" w:right="126"/>
        <w:jc w:val="both"/>
      </w:pPr>
      <w:r>
        <w:rPr/>
        <w:t>La información generada internamente así como aquella que se refiere a eventos acontecidos en el exterior, es parte esencial de la toma de decisiones así como en el seguimiento de las operaciones.</w:t>
      </w:r>
    </w:p>
    <w:p>
      <w:pPr>
        <w:spacing w:after="0" w:line="360" w:lineRule="auto"/>
        <w:jc w:val="both"/>
        <w:sectPr>
          <w:pgSz w:w="12240" w:h="15840"/>
          <w:pgMar w:header="0" w:footer="888" w:top="1360" w:bottom="1220" w:left="1600" w:right="1580"/>
        </w:sectPr>
      </w:pPr>
    </w:p>
    <w:p>
      <w:pPr>
        <w:pStyle w:val="Heading2"/>
        <w:numPr>
          <w:ilvl w:val="0"/>
          <w:numId w:val="16"/>
        </w:numPr>
        <w:tabs>
          <w:tab w:pos="383" w:val="left" w:leader="none"/>
        </w:tabs>
        <w:spacing w:line="240" w:lineRule="auto" w:before="54" w:after="0"/>
        <w:ind w:left="382" w:right="0" w:hanging="280"/>
        <w:jc w:val="both"/>
      </w:pPr>
      <w:r>
        <w:rPr/>
        <w:t>Supervisión y</w:t>
      </w:r>
      <w:r>
        <w:rPr>
          <w:spacing w:val="-9"/>
        </w:rPr>
        <w:t> </w:t>
      </w:r>
      <w:r>
        <w:rPr/>
        <w:t>Seguimiento</w:t>
      </w:r>
    </w:p>
    <w:p>
      <w:pPr>
        <w:pStyle w:val="BodyText"/>
        <w:spacing w:line="360" w:lineRule="auto" w:before="139"/>
        <w:ind w:left="102" w:right="116"/>
        <w:jc w:val="both"/>
      </w:pPr>
      <w:r>
        <w:rPr/>
        <w:t>En general, los </w:t>
      </w:r>
      <w:hyperlink r:id="rId21">
        <w:r>
          <w:rPr>
            <w:u w:val="single"/>
          </w:rPr>
          <w:t>sistemas de control </w:t>
        </w:r>
      </w:hyperlink>
      <w:r>
        <w:rPr/>
        <w:t>están diseñados para operar en determinadas circunstancias. Claro está que para ello se deben tomar en consideración los objetivos, riesgos y las limitaciones inherentes al control; sin embargo, las condiciones evolucionan debido a factores externos e internos, provocando con ello que los controles pierdan su eficiencia.</w:t>
      </w:r>
    </w:p>
    <w:p>
      <w:pPr>
        <w:pStyle w:val="BodyText"/>
      </w:pPr>
    </w:p>
    <w:p>
      <w:pPr>
        <w:pStyle w:val="BodyText"/>
        <w:spacing w:line="360" w:lineRule="auto" w:before="142"/>
        <w:ind w:left="102" w:right="125"/>
        <w:jc w:val="both"/>
      </w:pPr>
      <w:r>
        <w:rPr/>
        <w:t>Como resultado de todo ello, la gerencia debe llevar a cabo la revisión y  evaluación sistemática de los componentes y elementos que forman parte de los sistemas de control. Lo anterior no significa que tenga que revisarse todos los componentes y elementos, como tampoco que deba hacerse al mismo</w:t>
      </w:r>
      <w:r>
        <w:rPr>
          <w:spacing w:val="-31"/>
        </w:rPr>
        <w:t> </w:t>
      </w:r>
      <w:r>
        <w:rPr/>
        <w:t>tiempo.</w:t>
      </w:r>
    </w:p>
    <w:p>
      <w:pPr>
        <w:pStyle w:val="BodyText"/>
      </w:pPr>
    </w:p>
    <w:p>
      <w:pPr>
        <w:pStyle w:val="BodyText"/>
        <w:spacing w:line="360" w:lineRule="auto" w:before="142"/>
        <w:ind w:left="102" w:right="120"/>
        <w:jc w:val="both"/>
      </w:pPr>
      <w:r>
        <w:rPr/>
        <w:t>La evaluación debe conducir a la identificación de los controles débiles, insuficientes o innecesarios, para promover con el apoyo decidido de la gerencia, su robustecimiento e implantación.</w:t>
      </w:r>
    </w:p>
    <w:p>
      <w:pPr>
        <w:pStyle w:val="BodyText"/>
      </w:pPr>
    </w:p>
    <w:p>
      <w:pPr>
        <w:pStyle w:val="BodyText"/>
        <w:spacing w:line="360" w:lineRule="auto" w:before="142"/>
        <w:ind w:left="102" w:right="123"/>
        <w:jc w:val="both"/>
      </w:pPr>
      <w:r>
        <w:rPr/>
        <w:t>Esta evaluación puede llevarse a cabo de tres formas: durante la realización de las actividades diarias en los distintos niveles de la organización; de manera separada por personal que no es el responsable directo de la ejecución de las actividades (incluidas las de control) y mediante la combinación de las dos formas anteriores. Para un adecuado seguimiento (monitoreo) se deben tener en cuenta las siguientes reglas:</w:t>
      </w:r>
    </w:p>
    <w:p>
      <w:pPr>
        <w:pStyle w:val="BodyText"/>
      </w:pPr>
    </w:p>
    <w:p>
      <w:pPr>
        <w:pStyle w:val="ListParagraph"/>
        <w:numPr>
          <w:ilvl w:val="0"/>
          <w:numId w:val="20"/>
        </w:numPr>
        <w:tabs>
          <w:tab w:pos="462" w:val="left" w:leader="none"/>
        </w:tabs>
        <w:spacing w:line="240" w:lineRule="auto" w:before="142" w:after="0"/>
        <w:ind w:left="462" w:right="0" w:hanging="360"/>
        <w:jc w:val="both"/>
        <w:rPr>
          <w:sz w:val="24"/>
        </w:rPr>
      </w:pPr>
      <w:r>
        <w:rPr>
          <w:sz w:val="24"/>
        </w:rPr>
        <w:t>El personal debe obtener evidencia de que el control interno está</w:t>
      </w:r>
      <w:r>
        <w:rPr>
          <w:spacing w:val="-27"/>
          <w:sz w:val="24"/>
        </w:rPr>
        <w:t> </w:t>
      </w:r>
      <w:r>
        <w:rPr>
          <w:sz w:val="24"/>
        </w:rPr>
        <w:t>funcionando.</w:t>
      </w:r>
    </w:p>
    <w:p>
      <w:pPr>
        <w:pStyle w:val="ListParagraph"/>
        <w:numPr>
          <w:ilvl w:val="0"/>
          <w:numId w:val="20"/>
        </w:numPr>
        <w:tabs>
          <w:tab w:pos="461" w:val="left" w:leader="none"/>
          <w:tab w:pos="462" w:val="left" w:leader="none"/>
          <w:tab w:pos="929" w:val="left" w:leader="none"/>
          <w:tab w:pos="1478" w:val="left" w:leader="none"/>
          <w:tab w:pos="3445" w:val="left" w:leader="none"/>
          <w:tab w:pos="4608" w:val="left" w:leader="none"/>
          <w:tab w:pos="6010" w:val="left" w:leader="none"/>
          <w:tab w:pos="6440" w:val="left" w:leader="none"/>
          <w:tab w:pos="7919" w:val="left" w:leader="none"/>
        </w:tabs>
        <w:spacing w:line="350" w:lineRule="auto" w:before="135" w:after="0"/>
        <w:ind w:left="462" w:right="124" w:hanging="360"/>
        <w:jc w:val="left"/>
        <w:rPr>
          <w:sz w:val="24"/>
        </w:rPr>
      </w:pPr>
      <w:r>
        <w:rPr>
          <w:sz w:val="24"/>
        </w:rPr>
        <w:t>Sí</w:t>
        <w:tab/>
        <w:t>las</w:t>
        <w:tab/>
        <w:t>comunicaciones</w:t>
        <w:tab/>
        <w:t>externas</w:t>
        <w:tab/>
        <w:t>corroboran</w:t>
        <w:tab/>
        <w:t>la</w:t>
        <w:tab/>
        <w:t>información</w:t>
        <w:tab/>
        <w:t>generada internamente.</w:t>
      </w:r>
    </w:p>
    <w:p>
      <w:pPr>
        <w:pStyle w:val="ListParagraph"/>
        <w:numPr>
          <w:ilvl w:val="0"/>
          <w:numId w:val="20"/>
        </w:numPr>
        <w:tabs>
          <w:tab w:pos="461" w:val="left" w:leader="none"/>
          <w:tab w:pos="462" w:val="left" w:leader="none"/>
        </w:tabs>
        <w:spacing w:line="350" w:lineRule="auto" w:before="16" w:after="0"/>
        <w:ind w:left="462" w:right="122" w:hanging="360"/>
        <w:jc w:val="left"/>
        <w:rPr>
          <w:sz w:val="24"/>
        </w:rPr>
      </w:pPr>
      <w:r>
        <w:rPr>
          <w:sz w:val="24"/>
        </w:rPr>
        <w:t>Se deben efectuar comparaciones periódicas de las cantidades registradas en el sistema de información contable con el físico de los</w:t>
      </w:r>
      <w:r>
        <w:rPr>
          <w:spacing w:val="-20"/>
          <w:sz w:val="24"/>
        </w:rPr>
        <w:t> </w:t>
      </w:r>
      <w:r>
        <w:rPr>
          <w:sz w:val="24"/>
        </w:rPr>
        <w:t>activos.</w:t>
      </w:r>
    </w:p>
    <w:p>
      <w:pPr>
        <w:pStyle w:val="ListParagraph"/>
        <w:numPr>
          <w:ilvl w:val="0"/>
          <w:numId w:val="20"/>
        </w:numPr>
        <w:tabs>
          <w:tab w:pos="461" w:val="left" w:leader="none"/>
          <w:tab w:pos="462" w:val="left" w:leader="none"/>
        </w:tabs>
        <w:spacing w:line="350" w:lineRule="auto" w:before="14" w:after="0"/>
        <w:ind w:left="462" w:right="124" w:hanging="360"/>
        <w:jc w:val="left"/>
        <w:rPr>
          <w:sz w:val="24"/>
        </w:rPr>
      </w:pPr>
      <w:r>
        <w:rPr>
          <w:sz w:val="24"/>
        </w:rPr>
        <w:t>Revisar si se han implementado controles recomendados por los auditores internos y externos; o por el contrario no se ha hecho nada o</w:t>
      </w:r>
      <w:r>
        <w:rPr>
          <w:spacing w:val="-25"/>
          <w:sz w:val="24"/>
        </w:rPr>
        <w:t> </w:t>
      </w:r>
      <w:r>
        <w:rPr>
          <w:sz w:val="24"/>
        </w:rPr>
        <w:t>poco.</w:t>
      </w:r>
    </w:p>
    <w:p>
      <w:pPr>
        <w:spacing w:after="0" w:line="350" w:lineRule="auto"/>
        <w:jc w:val="left"/>
        <w:rPr>
          <w:sz w:val="24"/>
        </w:rPr>
        <w:sectPr>
          <w:pgSz w:w="12240" w:h="15840"/>
          <w:pgMar w:header="0" w:footer="888" w:top="1360" w:bottom="1220" w:left="1600" w:right="1580"/>
        </w:sectPr>
      </w:pPr>
    </w:p>
    <w:p>
      <w:pPr>
        <w:pStyle w:val="ListParagraph"/>
        <w:numPr>
          <w:ilvl w:val="0"/>
          <w:numId w:val="20"/>
        </w:numPr>
        <w:tabs>
          <w:tab w:pos="461" w:val="left" w:leader="none"/>
          <w:tab w:pos="462" w:val="left" w:leader="none"/>
        </w:tabs>
        <w:spacing w:line="352" w:lineRule="auto" w:before="35" w:after="0"/>
        <w:ind w:left="462" w:right="126" w:hanging="360"/>
        <w:jc w:val="left"/>
        <w:rPr>
          <w:sz w:val="24"/>
        </w:rPr>
      </w:pPr>
      <w:r>
        <w:rPr>
          <w:sz w:val="24"/>
        </w:rPr>
        <w:t>Sí son adecuadas, efectivas y confiables las actividades del departamento de  la auditoría</w:t>
      </w:r>
      <w:r>
        <w:rPr>
          <w:spacing w:val="-8"/>
          <w:sz w:val="24"/>
        </w:rPr>
        <w:t> </w:t>
      </w:r>
      <w:r>
        <w:rPr>
          <w:sz w:val="24"/>
        </w:rPr>
        <w:t>interna.</w:t>
      </w:r>
    </w:p>
    <w:p>
      <w:pPr>
        <w:pStyle w:val="BodyText"/>
      </w:pPr>
    </w:p>
    <w:p>
      <w:pPr>
        <w:pStyle w:val="BodyText"/>
        <w:spacing w:before="8"/>
        <w:rPr>
          <w:sz w:val="33"/>
        </w:rPr>
      </w:pPr>
    </w:p>
    <w:p>
      <w:pPr>
        <w:pStyle w:val="Heading2"/>
        <w:numPr>
          <w:ilvl w:val="1"/>
          <w:numId w:val="15"/>
        </w:numPr>
        <w:tabs>
          <w:tab w:pos="506" w:val="left" w:leader="none"/>
        </w:tabs>
        <w:spacing w:line="240" w:lineRule="auto" w:before="0" w:after="0"/>
        <w:ind w:left="505" w:right="0" w:hanging="403"/>
        <w:jc w:val="both"/>
      </w:pPr>
      <w:bookmarkStart w:name="_bookmark14" w:id="25"/>
      <w:bookmarkEnd w:id="25"/>
      <w:r>
        <w:rPr>
          <w:b w:val="0"/>
        </w:rPr>
      </w:r>
      <w:bookmarkStart w:name="_bookmark14" w:id="26"/>
      <w:bookmarkEnd w:id="26"/>
      <w:r>
        <w:rPr/>
        <w:t>E</w:t>
      </w:r>
      <w:r>
        <w:rPr/>
        <w:t>lementos del control interno</w:t>
      </w:r>
      <w:r>
        <w:rPr>
          <w:spacing w:val="-14"/>
        </w:rPr>
        <w:t> </w:t>
      </w:r>
      <w:r>
        <w:rPr/>
        <w:t>administrativo.</w:t>
      </w:r>
    </w:p>
    <w:p>
      <w:pPr>
        <w:pStyle w:val="BodyText"/>
        <w:rPr>
          <w:b/>
        </w:rPr>
      </w:pPr>
    </w:p>
    <w:p>
      <w:pPr>
        <w:pStyle w:val="BodyText"/>
        <w:spacing w:line="362" w:lineRule="auto" w:before="199"/>
        <w:ind w:left="102" w:right="126"/>
        <w:jc w:val="both"/>
      </w:pPr>
      <w:r>
        <w:rPr/>
        <w:t>El control interno administrativo se basa en el proceso administrativo por lo que sus elementos</w:t>
      </w:r>
      <w:r>
        <w:rPr>
          <w:spacing w:val="-4"/>
        </w:rPr>
        <w:t> </w:t>
      </w:r>
      <w:r>
        <w:rPr/>
        <w:t>son:</w:t>
      </w:r>
    </w:p>
    <w:p>
      <w:pPr>
        <w:pStyle w:val="BodyText"/>
      </w:pPr>
    </w:p>
    <w:p>
      <w:pPr>
        <w:pStyle w:val="ListParagraph"/>
        <w:numPr>
          <w:ilvl w:val="0"/>
          <w:numId w:val="21"/>
        </w:numPr>
        <w:tabs>
          <w:tab w:pos="822" w:val="left" w:leader="none"/>
        </w:tabs>
        <w:spacing w:line="360" w:lineRule="auto" w:before="139" w:after="0"/>
        <w:ind w:left="822" w:right="122" w:hanging="360"/>
        <w:jc w:val="both"/>
        <w:rPr>
          <w:sz w:val="24"/>
        </w:rPr>
      </w:pPr>
      <w:r>
        <w:rPr>
          <w:b/>
          <w:sz w:val="24"/>
        </w:rPr>
        <w:t>Planeación. </w:t>
      </w:r>
      <w:r>
        <w:rPr>
          <w:sz w:val="24"/>
        </w:rPr>
        <w:t>Búsqueda y selección de la alternativa óptima mediante los tipos de secuencia: objetivos, políticas, programas y</w:t>
      </w:r>
      <w:r>
        <w:rPr>
          <w:spacing w:val="-28"/>
          <w:sz w:val="24"/>
        </w:rPr>
        <w:t> </w:t>
      </w:r>
      <w:r>
        <w:rPr>
          <w:sz w:val="24"/>
        </w:rPr>
        <w:t>procedimientos.</w:t>
      </w:r>
    </w:p>
    <w:p>
      <w:pPr>
        <w:pStyle w:val="ListParagraph"/>
        <w:numPr>
          <w:ilvl w:val="0"/>
          <w:numId w:val="21"/>
        </w:numPr>
        <w:tabs>
          <w:tab w:pos="822" w:val="left" w:leader="none"/>
        </w:tabs>
        <w:spacing w:line="360" w:lineRule="auto" w:before="5" w:after="0"/>
        <w:ind w:left="822" w:right="116" w:hanging="360"/>
        <w:jc w:val="both"/>
        <w:rPr>
          <w:sz w:val="24"/>
        </w:rPr>
      </w:pPr>
      <w:r>
        <w:rPr>
          <w:b/>
          <w:sz w:val="24"/>
        </w:rPr>
        <w:t>Organización. </w:t>
      </w:r>
      <w:r>
        <w:rPr>
          <w:sz w:val="24"/>
        </w:rPr>
        <w:t>Coordinación de funciones mediante la estructura óptima, determinación de autoridad y responsabilidad, asignación de labores y reestructuración de</w:t>
      </w:r>
      <w:r>
        <w:rPr>
          <w:spacing w:val="-8"/>
          <w:sz w:val="24"/>
        </w:rPr>
        <w:t> </w:t>
      </w:r>
      <w:r>
        <w:rPr>
          <w:sz w:val="24"/>
        </w:rPr>
        <w:t>puestos.</w:t>
      </w:r>
    </w:p>
    <w:p>
      <w:pPr>
        <w:pStyle w:val="ListParagraph"/>
        <w:numPr>
          <w:ilvl w:val="0"/>
          <w:numId w:val="21"/>
        </w:numPr>
        <w:tabs>
          <w:tab w:pos="822" w:val="left" w:leader="none"/>
        </w:tabs>
        <w:spacing w:line="360" w:lineRule="auto" w:before="5" w:after="0"/>
        <w:ind w:left="822" w:right="123" w:hanging="360"/>
        <w:jc w:val="both"/>
        <w:rPr>
          <w:sz w:val="24"/>
        </w:rPr>
      </w:pPr>
      <w:r>
        <w:rPr>
          <w:b/>
          <w:sz w:val="24"/>
        </w:rPr>
        <w:t>Integración. </w:t>
      </w:r>
      <w:r>
        <w:rPr>
          <w:sz w:val="24"/>
        </w:rPr>
        <w:t>La materialización de lo planeado sobre actividades humanas y elementos materiales, coordinando los objetivos empresariales con los de los</w:t>
      </w:r>
      <w:r>
        <w:rPr>
          <w:spacing w:val="-6"/>
          <w:sz w:val="24"/>
        </w:rPr>
        <w:t> </w:t>
      </w:r>
      <w:r>
        <w:rPr>
          <w:sz w:val="24"/>
        </w:rPr>
        <w:t>trabajadores.</w:t>
      </w:r>
    </w:p>
    <w:p>
      <w:pPr>
        <w:pStyle w:val="ListParagraph"/>
        <w:numPr>
          <w:ilvl w:val="0"/>
          <w:numId w:val="21"/>
        </w:numPr>
        <w:tabs>
          <w:tab w:pos="822" w:val="left" w:leader="none"/>
        </w:tabs>
        <w:spacing w:line="360" w:lineRule="auto" w:before="2" w:after="0"/>
        <w:ind w:left="822" w:right="122" w:hanging="360"/>
        <w:jc w:val="both"/>
        <w:rPr>
          <w:sz w:val="24"/>
        </w:rPr>
      </w:pPr>
      <w:r>
        <w:rPr>
          <w:b/>
          <w:sz w:val="24"/>
        </w:rPr>
        <w:t>Dirección. </w:t>
      </w:r>
      <w:r>
        <w:rPr>
          <w:sz w:val="24"/>
        </w:rPr>
        <w:t>Consiste en ejercer la autoridad de que se está investido a fin  de que el organismo funcional alcance en plenitud sus</w:t>
      </w:r>
      <w:r>
        <w:rPr>
          <w:spacing w:val="-25"/>
          <w:sz w:val="24"/>
        </w:rPr>
        <w:t> </w:t>
      </w:r>
      <w:r>
        <w:rPr>
          <w:sz w:val="24"/>
        </w:rPr>
        <w:t>objetivos.</w:t>
      </w:r>
    </w:p>
    <w:p>
      <w:pPr>
        <w:pStyle w:val="ListParagraph"/>
        <w:numPr>
          <w:ilvl w:val="0"/>
          <w:numId w:val="21"/>
        </w:numPr>
        <w:tabs>
          <w:tab w:pos="822" w:val="left" w:leader="none"/>
        </w:tabs>
        <w:spacing w:line="360" w:lineRule="auto" w:before="2" w:after="0"/>
        <w:ind w:left="822" w:right="124" w:hanging="360"/>
        <w:jc w:val="both"/>
        <w:rPr>
          <w:sz w:val="24"/>
        </w:rPr>
      </w:pPr>
      <w:r>
        <w:rPr>
          <w:b/>
          <w:sz w:val="24"/>
        </w:rPr>
        <w:t>Control. </w:t>
      </w:r>
      <w:r>
        <w:rPr>
          <w:sz w:val="24"/>
        </w:rPr>
        <w:t>Es la medida de los resultados obtenidos y su confrontación con los resultados esperados, analizando las</w:t>
      </w:r>
      <w:r>
        <w:rPr>
          <w:spacing w:val="-25"/>
          <w:sz w:val="24"/>
        </w:rPr>
        <w:t> </w:t>
      </w:r>
      <w:r>
        <w:rPr>
          <w:sz w:val="24"/>
        </w:rPr>
        <w:t>desviaciones.</w:t>
      </w:r>
    </w:p>
    <w:p>
      <w:pPr>
        <w:pStyle w:val="BodyText"/>
      </w:pPr>
    </w:p>
    <w:p>
      <w:pPr>
        <w:pStyle w:val="BodyText"/>
        <w:rPr>
          <w:sz w:val="33"/>
        </w:rPr>
      </w:pPr>
    </w:p>
    <w:p>
      <w:pPr>
        <w:pStyle w:val="Heading2"/>
        <w:numPr>
          <w:ilvl w:val="1"/>
          <w:numId w:val="15"/>
        </w:numPr>
        <w:tabs>
          <w:tab w:pos="505" w:val="left" w:leader="none"/>
        </w:tabs>
        <w:spacing w:line="240" w:lineRule="auto" w:before="0" w:after="0"/>
        <w:ind w:left="504" w:right="0" w:hanging="402"/>
        <w:jc w:val="both"/>
      </w:pPr>
      <w:bookmarkStart w:name="_bookmark15" w:id="27"/>
      <w:bookmarkEnd w:id="27"/>
      <w:r>
        <w:rPr>
          <w:b w:val="0"/>
        </w:rPr>
      </w:r>
      <w:bookmarkStart w:name="_bookmark15" w:id="28"/>
      <w:bookmarkEnd w:id="28"/>
      <w:r>
        <w:rPr/>
        <w:t>E</w:t>
      </w:r>
      <w:r>
        <w:rPr/>
        <w:t>lementos del control interno contable y</w:t>
      </w:r>
      <w:r>
        <w:rPr>
          <w:spacing w:val="-20"/>
        </w:rPr>
        <w:t> </w:t>
      </w:r>
      <w:r>
        <w:rPr/>
        <w:t>operativo.</w:t>
      </w:r>
    </w:p>
    <w:p>
      <w:pPr>
        <w:pStyle w:val="BodyText"/>
        <w:rPr>
          <w:b/>
        </w:rPr>
      </w:pPr>
    </w:p>
    <w:p>
      <w:pPr>
        <w:pStyle w:val="BodyText"/>
        <w:spacing w:line="360" w:lineRule="auto" w:before="199"/>
        <w:ind w:left="102" w:right="114"/>
        <w:jc w:val="both"/>
      </w:pPr>
      <w:r>
        <w:rPr/>
        <w:t>Comprende el plan de organización y los procedimientos y registros que se  refieren a la protección de los activos de la empresa y consecuentemente a la confiabilidad de los registros financieros que están diseñados para suministrar seguridad razonable de</w:t>
      </w:r>
      <w:r>
        <w:rPr>
          <w:spacing w:val="-12"/>
        </w:rPr>
        <w:t> </w:t>
      </w:r>
      <w:r>
        <w:rPr/>
        <w:t>que:</w:t>
      </w:r>
    </w:p>
    <w:p>
      <w:pPr>
        <w:pStyle w:val="BodyText"/>
      </w:pPr>
    </w:p>
    <w:p>
      <w:pPr>
        <w:pStyle w:val="ListParagraph"/>
        <w:numPr>
          <w:ilvl w:val="0"/>
          <w:numId w:val="22"/>
        </w:numPr>
        <w:tabs>
          <w:tab w:pos="822" w:val="left" w:leader="none"/>
        </w:tabs>
        <w:spacing w:line="360" w:lineRule="auto" w:before="142" w:after="0"/>
        <w:ind w:left="822" w:right="117" w:hanging="360"/>
        <w:jc w:val="both"/>
        <w:rPr>
          <w:sz w:val="24"/>
        </w:rPr>
      </w:pPr>
      <w:r>
        <w:rPr>
          <w:sz w:val="24"/>
        </w:rPr>
        <w:t>Las operaciones se realicen de acuerdo con autorización de la administración.</w:t>
      </w:r>
    </w:p>
    <w:p>
      <w:pPr>
        <w:spacing w:after="0" w:line="360" w:lineRule="auto"/>
        <w:jc w:val="both"/>
        <w:rPr>
          <w:sz w:val="24"/>
        </w:rPr>
        <w:sectPr>
          <w:pgSz w:w="12240" w:h="15840"/>
          <w:pgMar w:header="0" w:footer="888" w:top="1380" w:bottom="1220" w:left="1600" w:right="1580"/>
        </w:sectPr>
      </w:pPr>
    </w:p>
    <w:p>
      <w:pPr>
        <w:pStyle w:val="ListParagraph"/>
        <w:numPr>
          <w:ilvl w:val="0"/>
          <w:numId w:val="22"/>
        </w:numPr>
        <w:tabs>
          <w:tab w:pos="822" w:val="left" w:leader="none"/>
        </w:tabs>
        <w:spacing w:line="240" w:lineRule="auto" w:before="54" w:after="0"/>
        <w:ind w:left="822" w:right="0" w:hanging="360"/>
        <w:jc w:val="left"/>
        <w:rPr>
          <w:sz w:val="24"/>
        </w:rPr>
      </w:pPr>
      <w:r>
        <w:rPr>
          <w:sz w:val="24"/>
        </w:rPr>
        <w:t>Las operaciones se</w:t>
      </w:r>
      <w:r>
        <w:rPr>
          <w:spacing w:val="-10"/>
          <w:sz w:val="24"/>
        </w:rPr>
        <w:t> </w:t>
      </w:r>
      <w:r>
        <w:rPr>
          <w:sz w:val="24"/>
        </w:rPr>
        <w:t>registran:</w:t>
      </w:r>
    </w:p>
    <w:p>
      <w:pPr>
        <w:pStyle w:val="ListParagraph"/>
        <w:numPr>
          <w:ilvl w:val="1"/>
          <w:numId w:val="22"/>
        </w:numPr>
        <w:tabs>
          <w:tab w:pos="1662" w:val="left" w:leader="none"/>
        </w:tabs>
        <w:spacing w:line="360" w:lineRule="auto" w:before="139" w:after="0"/>
        <w:ind w:left="1662" w:right="118" w:hanging="428"/>
        <w:jc w:val="both"/>
        <w:rPr>
          <w:sz w:val="24"/>
        </w:rPr>
      </w:pPr>
      <w:r>
        <w:rPr>
          <w:sz w:val="24"/>
        </w:rPr>
        <w:t>Para permitir la preparación de Estados financieros de conformidad con las normas de información financiera, o cualquier otro criterio aplicable.</w:t>
      </w:r>
    </w:p>
    <w:p>
      <w:pPr>
        <w:pStyle w:val="ListParagraph"/>
        <w:numPr>
          <w:ilvl w:val="1"/>
          <w:numId w:val="22"/>
        </w:numPr>
        <w:tabs>
          <w:tab w:pos="1661" w:val="left" w:leader="none"/>
          <w:tab w:pos="1662" w:val="left" w:leader="none"/>
        </w:tabs>
        <w:spacing w:line="240" w:lineRule="auto" w:before="2" w:after="0"/>
        <w:ind w:left="1662" w:right="0" w:hanging="428"/>
        <w:jc w:val="left"/>
        <w:rPr>
          <w:sz w:val="24"/>
        </w:rPr>
      </w:pPr>
      <w:r>
        <w:rPr>
          <w:sz w:val="24"/>
        </w:rPr>
        <w:t>Para mantener datos relativos a la custodia de</w:t>
      </w:r>
      <w:r>
        <w:rPr>
          <w:spacing w:val="-17"/>
          <w:sz w:val="24"/>
        </w:rPr>
        <w:t> </w:t>
      </w:r>
      <w:r>
        <w:rPr>
          <w:sz w:val="24"/>
        </w:rPr>
        <w:t>activos.</w:t>
      </w:r>
    </w:p>
    <w:p>
      <w:pPr>
        <w:pStyle w:val="BodyText"/>
      </w:pPr>
    </w:p>
    <w:p>
      <w:pPr>
        <w:pStyle w:val="BodyText"/>
        <w:spacing w:before="209"/>
        <w:ind w:left="102"/>
      </w:pPr>
      <w:r>
        <w:rPr/>
        <w:t>Los principales elementos que se tienen para este tipo de control son:</w:t>
      </w:r>
    </w:p>
    <w:p>
      <w:pPr>
        <w:pStyle w:val="BodyText"/>
        <w:spacing w:before="3"/>
        <w:rPr>
          <w:sz w:val="29"/>
        </w:rPr>
      </w:pPr>
    </w:p>
    <w:p>
      <w:pPr>
        <w:pStyle w:val="ListParagraph"/>
        <w:numPr>
          <w:ilvl w:val="0"/>
          <w:numId w:val="20"/>
        </w:numPr>
        <w:tabs>
          <w:tab w:pos="462" w:val="left" w:leader="none"/>
        </w:tabs>
        <w:spacing w:line="355" w:lineRule="auto" w:before="0" w:after="0"/>
        <w:ind w:left="462" w:right="120" w:hanging="360"/>
        <w:jc w:val="both"/>
        <w:rPr>
          <w:sz w:val="24"/>
        </w:rPr>
      </w:pPr>
      <w:r>
        <w:rPr>
          <w:sz w:val="24"/>
        </w:rPr>
        <w:t>Catálogo de cuentas: es una relación ordenada y personalizada de las cuentas contables necesarias para registrar las transacciones financieras realizadas por una entidad</w:t>
      </w:r>
      <w:r>
        <w:rPr>
          <w:spacing w:val="-10"/>
          <w:sz w:val="24"/>
        </w:rPr>
        <w:t> </w:t>
      </w:r>
      <w:r>
        <w:rPr>
          <w:sz w:val="24"/>
        </w:rPr>
        <w:t>económica.</w:t>
      </w:r>
    </w:p>
    <w:p>
      <w:pPr>
        <w:pStyle w:val="BodyText"/>
      </w:pPr>
    </w:p>
    <w:p>
      <w:pPr>
        <w:pStyle w:val="ListParagraph"/>
        <w:numPr>
          <w:ilvl w:val="0"/>
          <w:numId w:val="20"/>
        </w:numPr>
        <w:tabs>
          <w:tab w:pos="462" w:val="left" w:leader="none"/>
        </w:tabs>
        <w:spacing w:line="357" w:lineRule="auto" w:before="148" w:after="0"/>
        <w:ind w:left="462" w:right="124" w:hanging="360"/>
        <w:jc w:val="both"/>
        <w:rPr>
          <w:sz w:val="24"/>
        </w:rPr>
      </w:pPr>
      <w:r>
        <w:rPr>
          <w:sz w:val="24"/>
        </w:rPr>
        <w:t>Instructivo para el manejo de las cuentas: se entiende como a la descripción de los movimientos de cargo y abono de cada operación y su registro contable inherente: además, lo que representa el saldo de cada cuenta que forma parte del</w:t>
      </w:r>
      <w:r>
        <w:rPr>
          <w:spacing w:val="-4"/>
          <w:sz w:val="24"/>
        </w:rPr>
        <w:t> </w:t>
      </w:r>
      <w:r>
        <w:rPr>
          <w:sz w:val="24"/>
        </w:rPr>
        <w:t>catálogo.</w:t>
      </w:r>
    </w:p>
    <w:p>
      <w:pPr>
        <w:pStyle w:val="ListParagraph"/>
        <w:numPr>
          <w:ilvl w:val="0"/>
          <w:numId w:val="20"/>
        </w:numPr>
        <w:tabs>
          <w:tab w:pos="462" w:val="left" w:leader="none"/>
        </w:tabs>
        <w:spacing w:line="350" w:lineRule="auto" w:before="8" w:after="0"/>
        <w:ind w:left="462" w:right="124" w:hanging="360"/>
        <w:jc w:val="both"/>
        <w:rPr>
          <w:sz w:val="24"/>
        </w:rPr>
      </w:pPr>
      <w:r>
        <w:rPr>
          <w:sz w:val="24"/>
        </w:rPr>
        <w:t>Técnicas de control aplicables a las operaciones que se registran en cada cuenta contable: activos, pasivos, capital y cuentas de</w:t>
      </w:r>
      <w:r>
        <w:rPr>
          <w:spacing w:val="-18"/>
          <w:sz w:val="24"/>
        </w:rPr>
        <w:t> </w:t>
      </w:r>
      <w:r>
        <w:rPr>
          <w:sz w:val="24"/>
        </w:rPr>
        <w:t>resultados.</w:t>
      </w:r>
    </w:p>
    <w:p>
      <w:pPr>
        <w:pStyle w:val="BodyText"/>
      </w:pPr>
    </w:p>
    <w:p>
      <w:pPr>
        <w:pStyle w:val="ListParagraph"/>
        <w:numPr>
          <w:ilvl w:val="0"/>
          <w:numId w:val="20"/>
        </w:numPr>
        <w:tabs>
          <w:tab w:pos="462" w:val="left" w:leader="none"/>
        </w:tabs>
        <w:spacing w:line="355" w:lineRule="auto" w:before="153" w:after="0"/>
        <w:ind w:left="462" w:right="120" w:hanging="360"/>
        <w:jc w:val="both"/>
        <w:rPr>
          <w:sz w:val="24"/>
        </w:rPr>
      </w:pPr>
      <w:r>
        <w:rPr>
          <w:sz w:val="24"/>
        </w:rPr>
        <w:t>Guía de Contabilización: se entenderá el documento que consigna el procedimiento de registro contable de un conjunto integrado de operaciones interrelacionadas.</w:t>
      </w:r>
    </w:p>
    <w:p>
      <w:pPr>
        <w:pStyle w:val="BodyText"/>
      </w:pPr>
    </w:p>
    <w:p>
      <w:pPr>
        <w:pStyle w:val="ListParagraph"/>
        <w:numPr>
          <w:ilvl w:val="0"/>
          <w:numId w:val="20"/>
        </w:numPr>
        <w:tabs>
          <w:tab w:pos="462" w:val="left" w:leader="none"/>
        </w:tabs>
        <w:spacing w:line="357" w:lineRule="auto" w:before="148" w:after="0"/>
        <w:ind w:left="462" w:right="119" w:hanging="360"/>
        <w:jc w:val="both"/>
        <w:rPr>
          <w:sz w:val="24"/>
        </w:rPr>
      </w:pPr>
      <w:r>
        <w:rPr>
          <w:sz w:val="24"/>
        </w:rPr>
        <w:t>Paquete de estados financieros: se debe entender el conjunto de documentos que muestran la situación financiera de la entidad o una fecha dada y los resultados de operación por un periodo determinado (con su correspondiente comparación con el presupuesto de operación), complementados con las notas a los estados financieros y los anexos que sean necesarios para proporcionar el conjunto informativo base para conocer cómo se encuentra la entidad y para la toma de</w:t>
      </w:r>
      <w:r>
        <w:rPr>
          <w:spacing w:val="-8"/>
          <w:sz w:val="24"/>
        </w:rPr>
        <w:t> </w:t>
      </w:r>
      <w:r>
        <w:rPr>
          <w:sz w:val="24"/>
        </w:rPr>
        <w:t>decisiones.</w:t>
      </w:r>
    </w:p>
    <w:p>
      <w:pPr>
        <w:spacing w:after="0" w:line="357" w:lineRule="auto"/>
        <w:jc w:val="both"/>
        <w:rPr>
          <w:sz w:val="24"/>
        </w:rPr>
        <w:sectPr>
          <w:pgSz w:w="12240" w:h="15840"/>
          <w:pgMar w:header="0" w:footer="888" w:top="1360" w:bottom="1220" w:left="1600" w:right="1580"/>
        </w:sectPr>
      </w:pPr>
    </w:p>
    <w:p>
      <w:pPr>
        <w:pStyle w:val="ListParagraph"/>
        <w:numPr>
          <w:ilvl w:val="0"/>
          <w:numId w:val="20"/>
        </w:numPr>
        <w:tabs>
          <w:tab w:pos="462" w:val="left" w:leader="none"/>
        </w:tabs>
        <w:spacing w:line="355" w:lineRule="auto" w:before="35" w:after="0"/>
        <w:ind w:left="462" w:right="126" w:hanging="360"/>
        <w:jc w:val="both"/>
        <w:rPr>
          <w:sz w:val="24"/>
        </w:rPr>
      </w:pPr>
      <w:bookmarkStart w:name="_bookmark16" w:id="29"/>
      <w:bookmarkEnd w:id="29"/>
      <w:r>
        <w:rPr/>
      </w:r>
      <w:bookmarkStart w:name="_bookmark16" w:id="30"/>
      <w:bookmarkEnd w:id="30"/>
      <w:r>
        <w:rPr>
          <w:sz w:val="24"/>
        </w:rPr>
        <w:t>Cat</w:t>
      </w:r>
      <w:r>
        <w:rPr>
          <w:sz w:val="24"/>
        </w:rPr>
        <w:t>álogo de formas que inciden en el sistema contable: se refiere a las formas o formatos que se utilizan como soporte y para dar efecto al proceso contable, operativo y administrativo en su</w:t>
      </w:r>
      <w:r>
        <w:rPr>
          <w:spacing w:val="-12"/>
          <w:sz w:val="24"/>
        </w:rPr>
        <w:t> </w:t>
      </w:r>
      <w:r>
        <w:rPr>
          <w:sz w:val="24"/>
        </w:rPr>
        <w:t>conjunto.</w:t>
      </w:r>
    </w:p>
    <w:p>
      <w:pPr>
        <w:spacing w:after="0" w:line="355" w:lineRule="auto"/>
        <w:jc w:val="both"/>
        <w:rPr>
          <w:sz w:val="24"/>
        </w:rPr>
        <w:sectPr>
          <w:pgSz w:w="12240" w:h="15840"/>
          <w:pgMar w:header="0" w:footer="888" w:top="1380" w:bottom="1220" w:left="1600" w:right="1580"/>
        </w:sectPr>
      </w:pPr>
    </w:p>
    <w:p>
      <w:pPr>
        <w:pStyle w:val="Heading1"/>
        <w:ind w:left="2512"/>
      </w:pPr>
      <w:r>
        <w:rPr/>
        <w:t>UNIDAD DE COMPETENCIA III</w:t>
      </w:r>
    </w:p>
    <w:p>
      <w:pPr>
        <w:pStyle w:val="BodyText"/>
        <w:rPr>
          <w:b/>
          <w:sz w:val="28"/>
        </w:rPr>
      </w:pPr>
    </w:p>
    <w:p>
      <w:pPr>
        <w:pStyle w:val="BodyText"/>
        <w:spacing w:line="276" w:lineRule="auto" w:before="238"/>
        <w:ind w:left="102" w:right="126"/>
        <w:jc w:val="both"/>
      </w:pPr>
      <w:r>
        <w:rPr/>
        <w:t>El alumno propone de manera específica las técnicas de control interno del ciclo de ingresos y del ciclo de</w:t>
      </w:r>
      <w:r>
        <w:rPr>
          <w:spacing w:val="-8"/>
        </w:rPr>
        <w:t> </w:t>
      </w:r>
      <w:r>
        <w:rPr/>
        <w:t>tesorería.</w:t>
      </w:r>
    </w:p>
    <w:p>
      <w:pPr>
        <w:pStyle w:val="ListParagraph"/>
        <w:numPr>
          <w:ilvl w:val="1"/>
          <w:numId w:val="23"/>
        </w:numPr>
        <w:tabs>
          <w:tab w:pos="1146" w:val="left" w:leader="none"/>
        </w:tabs>
        <w:spacing w:line="240" w:lineRule="auto" w:before="202" w:after="0"/>
        <w:ind w:left="1146" w:right="0" w:hanging="336"/>
        <w:jc w:val="left"/>
        <w:rPr>
          <w:sz w:val="24"/>
        </w:rPr>
      </w:pPr>
      <w:r>
        <w:rPr>
          <w:sz w:val="24"/>
        </w:rPr>
        <w:t>Ciclo de</w:t>
      </w:r>
      <w:r>
        <w:rPr>
          <w:spacing w:val="-6"/>
          <w:sz w:val="24"/>
        </w:rPr>
        <w:t> </w:t>
      </w:r>
      <w:r>
        <w:rPr>
          <w:sz w:val="24"/>
        </w:rPr>
        <w:t>ingresos.</w:t>
      </w:r>
    </w:p>
    <w:p>
      <w:pPr>
        <w:pStyle w:val="ListParagraph"/>
        <w:numPr>
          <w:ilvl w:val="2"/>
          <w:numId w:val="23"/>
        </w:numPr>
        <w:tabs>
          <w:tab w:pos="1770" w:val="left" w:leader="none"/>
        </w:tabs>
        <w:spacing w:line="240" w:lineRule="auto" w:before="41" w:after="0"/>
        <w:ind w:left="1770" w:right="0" w:hanging="536"/>
        <w:jc w:val="left"/>
        <w:rPr>
          <w:sz w:val="24"/>
        </w:rPr>
      </w:pPr>
      <w:r>
        <w:rPr>
          <w:sz w:val="24"/>
        </w:rPr>
        <w:t>Elementos del ciclo de</w:t>
      </w:r>
      <w:r>
        <w:rPr>
          <w:spacing w:val="-11"/>
          <w:sz w:val="24"/>
        </w:rPr>
        <w:t> </w:t>
      </w:r>
      <w:r>
        <w:rPr>
          <w:sz w:val="24"/>
        </w:rPr>
        <w:t>ingresos.</w:t>
      </w:r>
    </w:p>
    <w:p>
      <w:pPr>
        <w:pStyle w:val="ListParagraph"/>
        <w:numPr>
          <w:ilvl w:val="2"/>
          <w:numId w:val="23"/>
        </w:numPr>
        <w:tabs>
          <w:tab w:pos="1770" w:val="left" w:leader="none"/>
        </w:tabs>
        <w:spacing w:line="240" w:lineRule="auto" w:before="41" w:after="0"/>
        <w:ind w:left="1770" w:right="0" w:hanging="536"/>
        <w:jc w:val="left"/>
        <w:rPr>
          <w:sz w:val="24"/>
        </w:rPr>
      </w:pPr>
      <w:r>
        <w:rPr>
          <w:sz w:val="24"/>
        </w:rPr>
        <w:t>Objetivos específicos del ciclo de</w:t>
      </w:r>
      <w:r>
        <w:rPr>
          <w:spacing w:val="-14"/>
          <w:sz w:val="24"/>
        </w:rPr>
        <w:t> </w:t>
      </w:r>
      <w:r>
        <w:rPr>
          <w:sz w:val="24"/>
        </w:rPr>
        <w:t>ingresos.</w:t>
      </w:r>
    </w:p>
    <w:p>
      <w:pPr>
        <w:pStyle w:val="ListParagraph"/>
        <w:numPr>
          <w:ilvl w:val="2"/>
          <w:numId w:val="23"/>
        </w:numPr>
        <w:tabs>
          <w:tab w:pos="1835" w:val="left" w:leader="none"/>
        </w:tabs>
        <w:spacing w:line="240" w:lineRule="auto" w:before="41" w:after="0"/>
        <w:ind w:left="1834" w:right="0" w:hanging="600"/>
        <w:jc w:val="left"/>
        <w:rPr>
          <w:sz w:val="24"/>
        </w:rPr>
      </w:pPr>
      <w:r>
        <w:rPr>
          <w:sz w:val="24"/>
        </w:rPr>
        <w:t>Técnicas de control interno</w:t>
      </w:r>
      <w:r>
        <w:rPr>
          <w:spacing w:val="-10"/>
          <w:sz w:val="24"/>
        </w:rPr>
        <w:t> </w:t>
      </w:r>
      <w:r>
        <w:rPr>
          <w:sz w:val="24"/>
        </w:rPr>
        <w:t>aplicables.</w:t>
      </w:r>
    </w:p>
    <w:p>
      <w:pPr>
        <w:pStyle w:val="ListParagraph"/>
        <w:numPr>
          <w:ilvl w:val="2"/>
          <w:numId w:val="23"/>
        </w:numPr>
        <w:tabs>
          <w:tab w:pos="1838" w:val="left" w:leader="none"/>
        </w:tabs>
        <w:spacing w:line="240" w:lineRule="auto" w:before="41" w:after="0"/>
        <w:ind w:left="1837" w:right="0" w:hanging="603"/>
        <w:jc w:val="left"/>
        <w:rPr>
          <w:sz w:val="24"/>
        </w:rPr>
      </w:pPr>
      <w:r>
        <w:rPr>
          <w:sz w:val="24"/>
        </w:rPr>
        <w:t>Riesgos de</w:t>
      </w:r>
      <w:r>
        <w:rPr>
          <w:spacing w:val="-9"/>
          <w:sz w:val="24"/>
        </w:rPr>
        <w:t> </w:t>
      </w:r>
      <w:r>
        <w:rPr>
          <w:sz w:val="24"/>
        </w:rPr>
        <w:t>incumplimiento.</w:t>
      </w:r>
    </w:p>
    <w:p>
      <w:pPr>
        <w:pStyle w:val="ListParagraph"/>
        <w:numPr>
          <w:ilvl w:val="1"/>
          <w:numId w:val="23"/>
        </w:numPr>
        <w:tabs>
          <w:tab w:pos="1214" w:val="left" w:leader="none"/>
        </w:tabs>
        <w:spacing w:line="240" w:lineRule="auto" w:before="43" w:after="0"/>
        <w:ind w:left="1213" w:right="0" w:hanging="403"/>
        <w:jc w:val="left"/>
        <w:rPr>
          <w:sz w:val="24"/>
        </w:rPr>
      </w:pPr>
      <w:r>
        <w:rPr>
          <w:sz w:val="24"/>
        </w:rPr>
        <w:t>Ciclo de</w:t>
      </w:r>
      <w:r>
        <w:rPr>
          <w:spacing w:val="-9"/>
          <w:sz w:val="24"/>
        </w:rPr>
        <w:t> </w:t>
      </w:r>
      <w:r>
        <w:rPr>
          <w:sz w:val="24"/>
        </w:rPr>
        <w:t>tesorería.</w:t>
      </w:r>
    </w:p>
    <w:p>
      <w:pPr>
        <w:pStyle w:val="ListParagraph"/>
        <w:numPr>
          <w:ilvl w:val="2"/>
          <w:numId w:val="23"/>
        </w:numPr>
        <w:tabs>
          <w:tab w:pos="1838" w:val="left" w:leader="none"/>
        </w:tabs>
        <w:spacing w:line="240" w:lineRule="auto" w:before="41" w:after="0"/>
        <w:ind w:left="1837" w:right="0" w:hanging="603"/>
        <w:jc w:val="left"/>
        <w:rPr>
          <w:sz w:val="24"/>
        </w:rPr>
      </w:pPr>
      <w:r>
        <w:rPr>
          <w:sz w:val="24"/>
        </w:rPr>
        <w:t>Elementos del ciclo de</w:t>
      </w:r>
      <w:r>
        <w:rPr>
          <w:spacing w:val="-12"/>
          <w:sz w:val="24"/>
        </w:rPr>
        <w:t> </w:t>
      </w:r>
      <w:r>
        <w:rPr>
          <w:sz w:val="24"/>
        </w:rPr>
        <w:t>tesorería.</w:t>
      </w:r>
    </w:p>
    <w:p>
      <w:pPr>
        <w:pStyle w:val="ListParagraph"/>
        <w:numPr>
          <w:ilvl w:val="2"/>
          <w:numId w:val="23"/>
        </w:numPr>
        <w:tabs>
          <w:tab w:pos="1838" w:val="left" w:leader="none"/>
        </w:tabs>
        <w:spacing w:line="240" w:lineRule="auto" w:before="41" w:after="0"/>
        <w:ind w:left="1837" w:right="0" w:hanging="603"/>
        <w:jc w:val="left"/>
        <w:rPr>
          <w:sz w:val="24"/>
        </w:rPr>
      </w:pPr>
      <w:r>
        <w:rPr>
          <w:sz w:val="24"/>
        </w:rPr>
        <w:t>Objetivos específicos del ciclo de</w:t>
      </w:r>
      <w:r>
        <w:rPr>
          <w:spacing w:val="-16"/>
          <w:sz w:val="24"/>
        </w:rPr>
        <w:t> </w:t>
      </w:r>
      <w:r>
        <w:rPr>
          <w:sz w:val="24"/>
        </w:rPr>
        <w:t>tesorería.</w:t>
      </w:r>
    </w:p>
    <w:p>
      <w:pPr>
        <w:pStyle w:val="ListParagraph"/>
        <w:numPr>
          <w:ilvl w:val="2"/>
          <w:numId w:val="23"/>
        </w:numPr>
        <w:tabs>
          <w:tab w:pos="1835" w:val="left" w:leader="none"/>
        </w:tabs>
        <w:spacing w:line="240" w:lineRule="auto" w:before="41" w:after="0"/>
        <w:ind w:left="1834" w:right="0" w:hanging="600"/>
        <w:jc w:val="left"/>
        <w:rPr>
          <w:sz w:val="24"/>
        </w:rPr>
      </w:pPr>
      <w:r>
        <w:rPr>
          <w:sz w:val="24"/>
        </w:rPr>
        <w:t>Técnicas de control interno</w:t>
      </w:r>
      <w:r>
        <w:rPr>
          <w:spacing w:val="-10"/>
          <w:sz w:val="24"/>
        </w:rPr>
        <w:t> </w:t>
      </w:r>
      <w:r>
        <w:rPr>
          <w:sz w:val="24"/>
        </w:rPr>
        <w:t>aplicables.</w:t>
      </w:r>
    </w:p>
    <w:p>
      <w:pPr>
        <w:pStyle w:val="ListParagraph"/>
        <w:numPr>
          <w:ilvl w:val="2"/>
          <w:numId w:val="23"/>
        </w:numPr>
        <w:tabs>
          <w:tab w:pos="1838" w:val="left" w:leader="none"/>
        </w:tabs>
        <w:spacing w:line="240" w:lineRule="auto" w:before="43" w:after="0"/>
        <w:ind w:left="1837" w:right="0" w:hanging="603"/>
        <w:jc w:val="left"/>
        <w:rPr>
          <w:sz w:val="24"/>
        </w:rPr>
      </w:pPr>
      <w:r>
        <w:rPr>
          <w:sz w:val="24"/>
        </w:rPr>
        <w:t>Riesgos de</w:t>
      </w:r>
      <w:r>
        <w:rPr>
          <w:spacing w:val="-9"/>
          <w:sz w:val="24"/>
        </w:rPr>
        <w:t> </w:t>
      </w:r>
      <w:r>
        <w:rPr>
          <w:sz w:val="24"/>
        </w:rPr>
        <w:t>incumplimiento.</w:t>
      </w:r>
    </w:p>
    <w:p>
      <w:pPr>
        <w:pStyle w:val="BodyText"/>
      </w:pPr>
    </w:p>
    <w:p>
      <w:pPr>
        <w:pStyle w:val="BodyText"/>
        <w:spacing w:before="8"/>
        <w:rPr>
          <w:sz w:val="27"/>
        </w:rPr>
      </w:pPr>
    </w:p>
    <w:p>
      <w:pPr>
        <w:pStyle w:val="Heading2"/>
        <w:numPr>
          <w:ilvl w:val="1"/>
          <w:numId w:val="24"/>
        </w:numPr>
        <w:tabs>
          <w:tab w:pos="506" w:val="left" w:leader="none"/>
        </w:tabs>
        <w:spacing w:line="240" w:lineRule="auto" w:before="0" w:after="0"/>
        <w:ind w:left="505" w:right="0" w:hanging="403"/>
        <w:jc w:val="both"/>
      </w:pPr>
      <w:bookmarkStart w:name="_bookmark17" w:id="31"/>
      <w:bookmarkEnd w:id="31"/>
      <w:r>
        <w:rPr>
          <w:b w:val="0"/>
        </w:rPr>
      </w:r>
      <w:bookmarkStart w:name="_bookmark17" w:id="32"/>
      <w:bookmarkEnd w:id="32"/>
      <w:r>
        <w:rPr/>
        <w:t>C</w:t>
      </w:r>
      <w:r>
        <w:rPr/>
        <w:t>iclo de</w:t>
      </w:r>
      <w:r>
        <w:rPr>
          <w:spacing w:val="-9"/>
        </w:rPr>
        <w:t> </w:t>
      </w:r>
      <w:r>
        <w:rPr/>
        <w:t>ingresos.</w:t>
      </w:r>
    </w:p>
    <w:p>
      <w:pPr>
        <w:pStyle w:val="BodyText"/>
        <w:spacing w:line="360" w:lineRule="auto" w:before="63"/>
        <w:ind w:left="102" w:right="126"/>
        <w:jc w:val="both"/>
      </w:pPr>
      <w:r>
        <w:rPr/>
        <w:t>Incluye todas las funciones que se requieren para obtener dinero, mediante la prestación de un producto o servicio, incluyendo los pedidos de los clientes y el uso de las prestaciones que ofrece cada</w:t>
      </w:r>
      <w:r>
        <w:rPr>
          <w:spacing w:val="-18"/>
        </w:rPr>
        <w:t> </w:t>
      </w:r>
      <w:r>
        <w:rPr/>
        <w:t>empresa.</w:t>
      </w:r>
    </w:p>
    <w:p>
      <w:pPr>
        <w:pStyle w:val="BodyText"/>
      </w:pPr>
    </w:p>
    <w:p>
      <w:pPr>
        <w:pStyle w:val="BodyText"/>
        <w:spacing w:line="360" w:lineRule="auto" w:before="142" w:after="6"/>
        <w:ind w:left="102" w:right="120"/>
        <w:jc w:val="both"/>
      </w:pPr>
      <w:r>
        <w:rPr/>
        <w:t>Entre las funciones principales del ciclo se encuentran el otorgamiento de crédito, toma de pedidos, entrega de mercancías, facturación, cuentas por cobrar, ingreso del efectivo y determinación del costo de ventas entre otras.</w:t>
      </w:r>
    </w:p>
    <w:p>
      <w:pPr>
        <w:pStyle w:val="BodyText"/>
        <w:ind w:left="980"/>
        <w:rPr>
          <w:sz w:val="20"/>
        </w:rPr>
      </w:pPr>
      <w:r>
        <w:rPr>
          <w:sz w:val="20"/>
        </w:rPr>
        <w:drawing>
          <wp:inline distT="0" distB="0" distL="0" distR="0">
            <wp:extent cx="4438447" cy="2653665"/>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22" cstate="print"/>
                    <a:stretch>
                      <a:fillRect/>
                    </a:stretch>
                  </pic:blipFill>
                  <pic:spPr>
                    <a:xfrm>
                      <a:off x="0" y="0"/>
                      <a:ext cx="4438447" cy="2653665"/>
                    </a:xfrm>
                    <a:prstGeom prst="rect">
                      <a:avLst/>
                    </a:prstGeom>
                  </pic:spPr>
                </pic:pic>
              </a:graphicData>
            </a:graphic>
          </wp:inline>
        </w:drawing>
      </w:r>
      <w:r>
        <w:rPr>
          <w:sz w:val="20"/>
        </w:rPr>
      </w:r>
    </w:p>
    <w:p>
      <w:pPr>
        <w:spacing w:after="0"/>
        <w:rPr>
          <w:sz w:val="20"/>
        </w:rPr>
        <w:sectPr>
          <w:pgSz w:w="12240" w:h="15840"/>
          <w:pgMar w:header="0" w:footer="888" w:top="1360" w:bottom="1220" w:left="1600" w:right="1580"/>
        </w:sectPr>
      </w:pPr>
    </w:p>
    <w:p>
      <w:pPr>
        <w:pStyle w:val="Heading2"/>
        <w:numPr>
          <w:ilvl w:val="2"/>
          <w:numId w:val="24"/>
        </w:numPr>
        <w:tabs>
          <w:tab w:pos="704" w:val="left" w:leader="none"/>
        </w:tabs>
        <w:spacing w:line="240" w:lineRule="auto" w:before="54" w:after="0"/>
        <w:ind w:left="703" w:right="0" w:hanging="601"/>
        <w:jc w:val="left"/>
      </w:pPr>
      <w:bookmarkStart w:name="_bookmark18" w:id="33"/>
      <w:bookmarkEnd w:id="33"/>
      <w:r>
        <w:rPr>
          <w:b w:val="0"/>
        </w:rPr>
      </w:r>
      <w:bookmarkStart w:name="_bookmark18" w:id="34"/>
      <w:bookmarkEnd w:id="34"/>
      <w:r>
        <w:rPr/>
        <w:t>E</w:t>
      </w:r>
      <w:r>
        <w:rPr/>
        <w:t>lementos del ciclo de</w:t>
      </w:r>
      <w:r>
        <w:rPr>
          <w:spacing w:val="-10"/>
        </w:rPr>
        <w:t> </w:t>
      </w:r>
      <w:r>
        <w:rPr/>
        <w:t>ingresos.</w:t>
      </w:r>
    </w:p>
    <w:p>
      <w:pPr>
        <w:pStyle w:val="BodyText"/>
        <w:spacing w:before="43"/>
        <w:ind w:left="102"/>
      </w:pPr>
      <w:r>
        <w:rPr/>
        <w:t>Los elementos que constituyen el ciclo de ingresos son los siguientes: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Ventas</w:t>
      </w:r>
    </w:p>
    <w:p>
      <w:pPr>
        <w:pStyle w:val="ListParagraph"/>
        <w:numPr>
          <w:ilvl w:val="3"/>
          <w:numId w:val="24"/>
        </w:numPr>
        <w:tabs>
          <w:tab w:pos="822" w:val="left" w:leader="none"/>
        </w:tabs>
        <w:spacing w:line="240" w:lineRule="auto" w:before="139" w:after="0"/>
        <w:ind w:left="822" w:right="0" w:hanging="360"/>
        <w:jc w:val="left"/>
        <w:rPr>
          <w:sz w:val="24"/>
        </w:rPr>
      </w:pPr>
      <w:r>
        <w:rPr>
          <w:sz w:val="24"/>
        </w:rPr>
        <w:t>Costo de</w:t>
      </w:r>
      <w:r>
        <w:rPr>
          <w:spacing w:val="-3"/>
          <w:sz w:val="24"/>
        </w:rPr>
        <w:t> </w:t>
      </w:r>
      <w:r>
        <w:rPr>
          <w:sz w:val="24"/>
        </w:rPr>
        <w:t>ventas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Descuentos por pronto</w:t>
      </w:r>
      <w:r>
        <w:rPr>
          <w:spacing w:val="-6"/>
          <w:sz w:val="24"/>
        </w:rPr>
        <w:t> </w:t>
      </w:r>
      <w:r>
        <w:rPr>
          <w:sz w:val="24"/>
        </w:rPr>
        <w:t>pago</w:t>
      </w:r>
    </w:p>
    <w:p>
      <w:pPr>
        <w:pStyle w:val="ListParagraph"/>
        <w:numPr>
          <w:ilvl w:val="3"/>
          <w:numId w:val="24"/>
        </w:numPr>
        <w:tabs>
          <w:tab w:pos="822" w:val="left" w:leader="none"/>
        </w:tabs>
        <w:spacing w:line="240" w:lineRule="auto" w:before="139" w:after="0"/>
        <w:ind w:left="822" w:right="0" w:hanging="360"/>
        <w:jc w:val="left"/>
        <w:rPr>
          <w:sz w:val="24"/>
        </w:rPr>
      </w:pPr>
      <w:r>
        <w:rPr>
          <w:sz w:val="24"/>
        </w:rPr>
        <w:t>Devoluciones y rebajas sobre</w:t>
      </w:r>
      <w:r>
        <w:rPr>
          <w:spacing w:val="-8"/>
          <w:sz w:val="24"/>
        </w:rPr>
        <w:t> </w:t>
      </w:r>
      <w:r>
        <w:rPr>
          <w:sz w:val="24"/>
        </w:rPr>
        <w:t>compras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Ingresos de</w:t>
      </w:r>
      <w:r>
        <w:rPr>
          <w:spacing w:val="-2"/>
          <w:sz w:val="24"/>
        </w:rPr>
        <w:t> </w:t>
      </w:r>
      <w:r>
        <w:rPr>
          <w:sz w:val="24"/>
        </w:rPr>
        <w:t>caja</w:t>
      </w:r>
    </w:p>
    <w:p>
      <w:pPr>
        <w:pStyle w:val="ListParagraph"/>
        <w:numPr>
          <w:ilvl w:val="3"/>
          <w:numId w:val="24"/>
        </w:numPr>
        <w:tabs>
          <w:tab w:pos="822" w:val="left" w:leader="none"/>
        </w:tabs>
        <w:spacing w:line="240" w:lineRule="auto" w:before="140" w:after="0"/>
        <w:ind w:left="822" w:right="0" w:hanging="360"/>
        <w:jc w:val="left"/>
        <w:rPr>
          <w:sz w:val="24"/>
        </w:rPr>
      </w:pPr>
      <w:r>
        <w:rPr>
          <w:sz w:val="24"/>
        </w:rPr>
        <w:t>Provisiones para cuentas de cobro</w:t>
      </w:r>
      <w:r>
        <w:rPr>
          <w:spacing w:val="-17"/>
          <w:sz w:val="24"/>
        </w:rPr>
        <w:t> </w:t>
      </w:r>
      <w:r>
        <w:rPr>
          <w:sz w:val="24"/>
        </w:rPr>
        <w:t>dudoso</w:t>
      </w:r>
    </w:p>
    <w:p>
      <w:pPr>
        <w:pStyle w:val="ListParagraph"/>
        <w:numPr>
          <w:ilvl w:val="3"/>
          <w:numId w:val="24"/>
        </w:numPr>
        <w:tabs>
          <w:tab w:pos="822" w:val="left" w:leader="none"/>
        </w:tabs>
        <w:spacing w:line="240" w:lineRule="auto" w:before="137" w:after="0"/>
        <w:ind w:left="822" w:right="0" w:hanging="360"/>
        <w:jc w:val="left"/>
        <w:rPr>
          <w:sz w:val="24"/>
        </w:rPr>
      </w:pPr>
      <w:r>
        <w:rPr>
          <w:sz w:val="24"/>
        </w:rPr>
        <w:t>Cancelaciones y recuperaciones de cuentas</w:t>
      </w:r>
      <w:r>
        <w:rPr>
          <w:spacing w:val="-16"/>
          <w:sz w:val="24"/>
        </w:rPr>
        <w:t> </w:t>
      </w:r>
      <w:r>
        <w:rPr>
          <w:sz w:val="24"/>
        </w:rPr>
        <w:t>incobrables</w:t>
      </w:r>
    </w:p>
    <w:p>
      <w:pPr>
        <w:pStyle w:val="ListParagraph"/>
        <w:numPr>
          <w:ilvl w:val="3"/>
          <w:numId w:val="24"/>
        </w:numPr>
        <w:tabs>
          <w:tab w:pos="822" w:val="left" w:leader="none"/>
        </w:tabs>
        <w:spacing w:line="240" w:lineRule="auto" w:before="139" w:after="0"/>
        <w:ind w:left="822" w:right="0" w:hanging="360"/>
        <w:jc w:val="left"/>
        <w:rPr>
          <w:sz w:val="24"/>
        </w:rPr>
      </w:pPr>
      <w:r>
        <w:rPr>
          <w:sz w:val="24"/>
        </w:rPr>
        <w:t>Gastos de</w:t>
      </w:r>
      <w:r>
        <w:rPr>
          <w:spacing w:val="-2"/>
          <w:sz w:val="24"/>
        </w:rPr>
        <w:t> </w:t>
      </w:r>
      <w:r>
        <w:rPr>
          <w:sz w:val="24"/>
        </w:rPr>
        <w:t>comisiones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Creación de pasivos por el impuesto a las</w:t>
      </w:r>
      <w:r>
        <w:rPr>
          <w:spacing w:val="-9"/>
          <w:sz w:val="24"/>
        </w:rPr>
        <w:t> </w:t>
      </w:r>
      <w:r>
        <w:rPr>
          <w:sz w:val="24"/>
        </w:rPr>
        <w:t>ventas</w:t>
      </w:r>
    </w:p>
    <w:p>
      <w:pPr>
        <w:pStyle w:val="ListParagraph"/>
        <w:numPr>
          <w:ilvl w:val="3"/>
          <w:numId w:val="24"/>
        </w:numPr>
        <w:tabs>
          <w:tab w:pos="822" w:val="left" w:leader="none"/>
        </w:tabs>
        <w:spacing w:line="240" w:lineRule="auto" w:before="139" w:after="0"/>
        <w:ind w:left="822" w:right="0" w:hanging="360"/>
        <w:jc w:val="left"/>
        <w:rPr>
          <w:sz w:val="24"/>
        </w:rPr>
      </w:pPr>
      <w:r>
        <w:rPr>
          <w:sz w:val="24"/>
        </w:rPr>
        <w:t>Provisiones para gastos de</w:t>
      </w:r>
      <w:r>
        <w:rPr>
          <w:spacing w:val="-13"/>
          <w:sz w:val="24"/>
        </w:rPr>
        <w:t> </w:t>
      </w:r>
      <w:r>
        <w:rPr>
          <w:sz w:val="24"/>
        </w:rPr>
        <w:t>garantía</w:t>
      </w:r>
    </w:p>
    <w:p>
      <w:pPr>
        <w:pStyle w:val="BodyText"/>
      </w:pPr>
    </w:p>
    <w:p>
      <w:pPr>
        <w:pStyle w:val="BodyText"/>
        <w:spacing w:before="1"/>
        <w:rPr>
          <w:sz w:val="27"/>
        </w:rPr>
      </w:pPr>
    </w:p>
    <w:p>
      <w:pPr>
        <w:pStyle w:val="Heading2"/>
        <w:numPr>
          <w:ilvl w:val="2"/>
          <w:numId w:val="24"/>
        </w:numPr>
        <w:tabs>
          <w:tab w:pos="704" w:val="left" w:leader="none"/>
        </w:tabs>
        <w:spacing w:line="240" w:lineRule="auto" w:before="0" w:after="0"/>
        <w:ind w:left="703" w:right="0" w:hanging="601"/>
        <w:jc w:val="left"/>
      </w:pPr>
      <w:bookmarkStart w:name="_bookmark19" w:id="35"/>
      <w:bookmarkEnd w:id="35"/>
      <w:r>
        <w:rPr>
          <w:b w:val="0"/>
        </w:rPr>
      </w:r>
      <w:bookmarkStart w:name="_bookmark19" w:id="36"/>
      <w:bookmarkEnd w:id="36"/>
      <w:r>
        <w:rPr/>
        <w:t>Ob</w:t>
      </w:r>
      <w:r>
        <w:rPr/>
        <w:t>jetivos específicos del ciclo de</w:t>
      </w:r>
      <w:r>
        <w:rPr>
          <w:spacing w:val="-15"/>
        </w:rPr>
        <w:t> </w:t>
      </w:r>
      <w:r>
        <w:rPr/>
        <w:t>ingresos.</w:t>
      </w:r>
    </w:p>
    <w:p>
      <w:pPr>
        <w:pStyle w:val="ListParagraph"/>
        <w:numPr>
          <w:ilvl w:val="3"/>
          <w:numId w:val="24"/>
        </w:numPr>
        <w:tabs>
          <w:tab w:pos="822" w:val="left" w:leader="none"/>
        </w:tabs>
        <w:spacing w:line="240" w:lineRule="auto" w:before="43" w:after="0"/>
        <w:ind w:left="822" w:right="0" w:hanging="360"/>
        <w:jc w:val="left"/>
        <w:rPr>
          <w:sz w:val="24"/>
        </w:rPr>
      </w:pPr>
      <w:r>
        <w:rPr>
          <w:sz w:val="24"/>
        </w:rPr>
        <w:t>Prevenir</w:t>
      </w:r>
      <w:r>
        <w:rPr>
          <w:spacing w:val="-5"/>
          <w:sz w:val="24"/>
        </w:rPr>
        <w:t> </w:t>
      </w:r>
      <w:r>
        <w:rPr>
          <w:sz w:val="24"/>
        </w:rPr>
        <w:t>fraudes</w:t>
      </w:r>
    </w:p>
    <w:p>
      <w:pPr>
        <w:pStyle w:val="ListParagraph"/>
        <w:numPr>
          <w:ilvl w:val="3"/>
          <w:numId w:val="24"/>
        </w:numPr>
        <w:tabs>
          <w:tab w:pos="822" w:val="left" w:leader="none"/>
        </w:tabs>
        <w:spacing w:line="240" w:lineRule="auto" w:before="139" w:after="0"/>
        <w:ind w:left="822" w:right="0" w:hanging="360"/>
        <w:jc w:val="left"/>
        <w:rPr>
          <w:sz w:val="24"/>
        </w:rPr>
      </w:pPr>
      <w:r>
        <w:rPr>
          <w:sz w:val="24"/>
        </w:rPr>
        <w:t>Descubrir robos y</w:t>
      </w:r>
      <w:r>
        <w:rPr>
          <w:spacing w:val="-4"/>
          <w:sz w:val="24"/>
        </w:rPr>
        <w:t> </w:t>
      </w:r>
      <w:r>
        <w:rPr>
          <w:sz w:val="24"/>
        </w:rPr>
        <w:t>malversaciones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Proteger y salvaguardar el</w:t>
      </w:r>
      <w:r>
        <w:rPr>
          <w:spacing w:val="-12"/>
          <w:sz w:val="24"/>
        </w:rPr>
        <w:t> </w:t>
      </w:r>
      <w:r>
        <w:rPr>
          <w:sz w:val="24"/>
        </w:rPr>
        <w:t>efectivo</w:t>
      </w:r>
    </w:p>
    <w:p>
      <w:pPr>
        <w:pStyle w:val="ListParagraph"/>
        <w:numPr>
          <w:ilvl w:val="3"/>
          <w:numId w:val="24"/>
        </w:numPr>
        <w:tabs>
          <w:tab w:pos="822" w:val="left" w:leader="none"/>
        </w:tabs>
        <w:spacing w:line="240" w:lineRule="auto" w:before="139" w:after="0"/>
        <w:ind w:left="822" w:right="0" w:hanging="360"/>
        <w:jc w:val="left"/>
        <w:rPr>
          <w:sz w:val="24"/>
        </w:rPr>
      </w:pPr>
      <w:r>
        <w:rPr>
          <w:sz w:val="24"/>
        </w:rPr>
        <w:t>Promover la eficiencia del</w:t>
      </w:r>
      <w:r>
        <w:rPr>
          <w:spacing w:val="-9"/>
          <w:sz w:val="24"/>
        </w:rPr>
        <w:t> </w:t>
      </w:r>
      <w:r>
        <w:rPr>
          <w:sz w:val="24"/>
        </w:rPr>
        <w:t>personal</w:t>
      </w:r>
    </w:p>
    <w:p>
      <w:pPr>
        <w:pStyle w:val="BodyText"/>
      </w:pPr>
    </w:p>
    <w:p>
      <w:pPr>
        <w:pStyle w:val="BodyText"/>
        <w:spacing w:before="3"/>
        <w:rPr>
          <w:sz w:val="27"/>
        </w:rPr>
      </w:pPr>
    </w:p>
    <w:p>
      <w:pPr>
        <w:pStyle w:val="Heading2"/>
        <w:numPr>
          <w:ilvl w:val="2"/>
          <w:numId w:val="24"/>
        </w:numPr>
        <w:tabs>
          <w:tab w:pos="704" w:val="left" w:leader="none"/>
        </w:tabs>
        <w:spacing w:line="240" w:lineRule="auto" w:before="1" w:after="0"/>
        <w:ind w:left="703" w:right="0" w:hanging="601"/>
        <w:jc w:val="left"/>
      </w:pPr>
      <w:bookmarkStart w:name="_bookmark20" w:id="37"/>
      <w:bookmarkEnd w:id="37"/>
      <w:r>
        <w:rPr>
          <w:b w:val="0"/>
        </w:rPr>
      </w:r>
      <w:bookmarkStart w:name="_bookmark20" w:id="38"/>
      <w:bookmarkEnd w:id="38"/>
      <w:r>
        <w:rPr/>
        <w:t>Té</w:t>
      </w:r>
      <w:r>
        <w:rPr/>
        <w:t>cnicas de control interno</w:t>
      </w:r>
      <w:r>
        <w:rPr>
          <w:spacing w:val="-14"/>
        </w:rPr>
        <w:t> </w:t>
      </w:r>
      <w:r>
        <w:rPr/>
        <w:t>aplicables.</w:t>
      </w:r>
    </w:p>
    <w:p>
      <w:pPr>
        <w:pStyle w:val="ListParagraph"/>
        <w:numPr>
          <w:ilvl w:val="3"/>
          <w:numId w:val="24"/>
        </w:numPr>
        <w:tabs>
          <w:tab w:pos="822" w:val="left" w:leader="none"/>
        </w:tabs>
        <w:spacing w:line="240" w:lineRule="auto" w:before="43" w:after="0"/>
        <w:ind w:left="822" w:right="0" w:hanging="360"/>
        <w:jc w:val="left"/>
        <w:rPr>
          <w:sz w:val="24"/>
        </w:rPr>
      </w:pPr>
      <w:r>
        <w:rPr>
          <w:sz w:val="24"/>
        </w:rPr>
        <w:t>Políticas de selección de clientes y aprobación de</w:t>
      </w:r>
      <w:r>
        <w:rPr>
          <w:spacing w:val="-12"/>
          <w:sz w:val="24"/>
        </w:rPr>
        <w:t> </w:t>
      </w:r>
      <w:r>
        <w:rPr>
          <w:sz w:val="24"/>
        </w:rPr>
        <w:t>crédito</w:t>
      </w:r>
    </w:p>
    <w:p>
      <w:pPr>
        <w:pStyle w:val="ListParagraph"/>
        <w:numPr>
          <w:ilvl w:val="3"/>
          <w:numId w:val="24"/>
        </w:numPr>
        <w:tabs>
          <w:tab w:pos="822" w:val="left" w:leader="none"/>
        </w:tabs>
        <w:spacing w:line="240" w:lineRule="auto" w:before="137" w:after="0"/>
        <w:ind w:left="822" w:right="0" w:hanging="360"/>
        <w:jc w:val="left"/>
        <w:rPr>
          <w:sz w:val="24"/>
        </w:rPr>
      </w:pPr>
      <w:r>
        <w:rPr>
          <w:sz w:val="24"/>
        </w:rPr>
        <w:t>Base de datos de clientes</w:t>
      </w:r>
      <w:r>
        <w:rPr>
          <w:spacing w:val="-11"/>
          <w:sz w:val="24"/>
        </w:rPr>
        <w:t> </w:t>
      </w:r>
      <w:r>
        <w:rPr>
          <w:sz w:val="24"/>
        </w:rPr>
        <w:t>aprobados</w:t>
      </w:r>
    </w:p>
    <w:p>
      <w:pPr>
        <w:pStyle w:val="ListParagraph"/>
        <w:numPr>
          <w:ilvl w:val="3"/>
          <w:numId w:val="24"/>
        </w:numPr>
        <w:tabs>
          <w:tab w:pos="822" w:val="left" w:leader="none"/>
        </w:tabs>
        <w:spacing w:line="360" w:lineRule="auto" w:before="139" w:after="0"/>
        <w:ind w:left="822" w:right="125" w:hanging="360"/>
        <w:jc w:val="left"/>
        <w:rPr>
          <w:sz w:val="24"/>
        </w:rPr>
      </w:pPr>
      <w:r>
        <w:rPr>
          <w:sz w:val="24"/>
        </w:rPr>
        <w:t>Políticas por escrito, archivos de precios de venta y condiciones de descuento</w:t>
      </w:r>
      <w:r>
        <w:rPr>
          <w:spacing w:val="-12"/>
          <w:sz w:val="24"/>
        </w:rPr>
        <w:t> </w:t>
      </w:r>
      <w:r>
        <w:rPr>
          <w:sz w:val="24"/>
        </w:rPr>
        <w:t>autorizados.</w:t>
      </w:r>
    </w:p>
    <w:p>
      <w:pPr>
        <w:pStyle w:val="ListParagraph"/>
        <w:numPr>
          <w:ilvl w:val="3"/>
          <w:numId w:val="24"/>
        </w:numPr>
        <w:tabs>
          <w:tab w:pos="822" w:val="left" w:leader="none"/>
        </w:tabs>
        <w:spacing w:line="240" w:lineRule="auto" w:before="5" w:after="0"/>
        <w:ind w:left="822" w:right="0" w:hanging="360"/>
        <w:jc w:val="left"/>
        <w:rPr>
          <w:sz w:val="24"/>
        </w:rPr>
      </w:pPr>
      <w:r>
        <w:rPr>
          <w:sz w:val="24"/>
        </w:rPr>
        <w:t>Criterios y políticas claras relativos a devoluciones, rebajas y</w:t>
      </w:r>
      <w:r>
        <w:rPr>
          <w:spacing w:val="-26"/>
          <w:sz w:val="24"/>
        </w:rPr>
        <w:t> </w:t>
      </w:r>
      <w:r>
        <w:rPr>
          <w:sz w:val="24"/>
        </w:rPr>
        <w:t>descuentos.</w:t>
      </w:r>
    </w:p>
    <w:p>
      <w:pPr>
        <w:pStyle w:val="ListParagraph"/>
        <w:numPr>
          <w:ilvl w:val="3"/>
          <w:numId w:val="24"/>
        </w:numPr>
        <w:tabs>
          <w:tab w:pos="822" w:val="left" w:leader="none"/>
        </w:tabs>
        <w:spacing w:line="360" w:lineRule="auto" w:before="137" w:after="0"/>
        <w:ind w:left="822" w:right="124" w:hanging="360"/>
        <w:jc w:val="left"/>
        <w:rPr>
          <w:sz w:val="24"/>
        </w:rPr>
      </w:pPr>
      <w:r>
        <w:rPr>
          <w:sz w:val="24"/>
        </w:rPr>
        <w:t>Procedimientos documentados para iniciar, revisar y aprobar pedidos de clientes.</w:t>
      </w:r>
    </w:p>
    <w:p>
      <w:pPr>
        <w:pStyle w:val="ListParagraph"/>
        <w:numPr>
          <w:ilvl w:val="3"/>
          <w:numId w:val="24"/>
        </w:numPr>
        <w:tabs>
          <w:tab w:pos="822" w:val="left" w:leader="none"/>
        </w:tabs>
        <w:spacing w:line="240" w:lineRule="auto" w:before="2" w:after="0"/>
        <w:ind w:left="822" w:right="0" w:hanging="360"/>
        <w:jc w:val="left"/>
        <w:rPr>
          <w:sz w:val="24"/>
        </w:rPr>
      </w:pPr>
      <w:r>
        <w:rPr>
          <w:sz w:val="24"/>
        </w:rPr>
        <w:t>Políticas de procedimiento documentado para programar</w:t>
      </w:r>
      <w:r>
        <w:rPr>
          <w:spacing w:val="-29"/>
          <w:sz w:val="24"/>
        </w:rPr>
        <w:t> </w:t>
      </w:r>
      <w:r>
        <w:rPr>
          <w:sz w:val="24"/>
        </w:rPr>
        <w:t>embarques.</w:t>
      </w:r>
    </w:p>
    <w:p>
      <w:pPr>
        <w:pStyle w:val="ListParagraph"/>
        <w:numPr>
          <w:ilvl w:val="3"/>
          <w:numId w:val="24"/>
        </w:numPr>
        <w:tabs>
          <w:tab w:pos="822" w:val="left" w:leader="none"/>
        </w:tabs>
        <w:spacing w:line="360" w:lineRule="auto" w:before="139" w:after="0"/>
        <w:ind w:left="822" w:right="119" w:hanging="360"/>
        <w:jc w:val="left"/>
        <w:rPr>
          <w:sz w:val="24"/>
        </w:rPr>
      </w:pPr>
      <w:r>
        <w:rPr>
          <w:sz w:val="24"/>
        </w:rPr>
        <w:t>Ordenes de embarque pre numeradas y controlados para comprobar que  se</w:t>
      </w:r>
      <w:r>
        <w:rPr>
          <w:spacing w:val="-4"/>
          <w:sz w:val="24"/>
        </w:rPr>
        <w:t> </w:t>
      </w:r>
      <w:r>
        <w:rPr>
          <w:sz w:val="24"/>
        </w:rPr>
        <w:t>facturaron.</w:t>
      </w:r>
    </w:p>
    <w:p>
      <w:pPr>
        <w:spacing w:after="0" w:line="360" w:lineRule="auto"/>
        <w:jc w:val="left"/>
        <w:rPr>
          <w:sz w:val="24"/>
        </w:rPr>
        <w:sectPr>
          <w:pgSz w:w="12240" w:h="15840"/>
          <w:pgMar w:header="0" w:footer="888" w:top="1360" w:bottom="1220" w:left="1600" w:right="1580"/>
        </w:sectPr>
      </w:pPr>
    </w:p>
    <w:p>
      <w:pPr>
        <w:pStyle w:val="Heading2"/>
        <w:numPr>
          <w:ilvl w:val="2"/>
          <w:numId w:val="24"/>
        </w:numPr>
        <w:tabs>
          <w:tab w:pos="704" w:val="left" w:leader="none"/>
        </w:tabs>
        <w:spacing w:line="240" w:lineRule="auto" w:before="54" w:after="0"/>
        <w:ind w:left="703" w:right="0" w:hanging="601"/>
        <w:jc w:val="both"/>
      </w:pPr>
      <w:bookmarkStart w:name="_bookmark21" w:id="39"/>
      <w:bookmarkEnd w:id="39"/>
      <w:r>
        <w:rPr>
          <w:b w:val="0"/>
        </w:rPr>
      </w:r>
      <w:bookmarkStart w:name="_bookmark21" w:id="40"/>
      <w:bookmarkEnd w:id="40"/>
      <w:r>
        <w:rPr/>
        <w:t>Ri</w:t>
      </w:r>
      <w:r>
        <w:rPr/>
        <w:t>esgos de</w:t>
      </w:r>
      <w:r>
        <w:rPr>
          <w:spacing w:val="-7"/>
        </w:rPr>
        <w:t> </w:t>
      </w:r>
      <w:r>
        <w:rPr/>
        <w:t>incumplimiento.</w:t>
      </w:r>
    </w:p>
    <w:p>
      <w:pPr>
        <w:pStyle w:val="ListParagraph"/>
        <w:numPr>
          <w:ilvl w:val="3"/>
          <w:numId w:val="24"/>
        </w:numPr>
        <w:tabs>
          <w:tab w:pos="822" w:val="left" w:leader="none"/>
        </w:tabs>
        <w:spacing w:line="240" w:lineRule="auto" w:before="43" w:after="0"/>
        <w:ind w:left="822" w:right="0" w:hanging="360"/>
        <w:jc w:val="left"/>
        <w:rPr>
          <w:sz w:val="24"/>
        </w:rPr>
      </w:pPr>
      <w:r>
        <w:rPr>
          <w:sz w:val="24"/>
        </w:rPr>
        <w:t>Embarques a clientes no</w:t>
      </w:r>
      <w:r>
        <w:rPr>
          <w:spacing w:val="-15"/>
          <w:sz w:val="24"/>
        </w:rPr>
        <w:t> </w:t>
      </w:r>
      <w:r>
        <w:rPr>
          <w:sz w:val="24"/>
        </w:rPr>
        <w:t>autorizados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Ventas a personas o empresas con las que existan conflictos de</w:t>
      </w:r>
      <w:r>
        <w:rPr>
          <w:spacing w:val="-27"/>
          <w:sz w:val="24"/>
        </w:rPr>
        <w:t> </w:t>
      </w:r>
      <w:r>
        <w:rPr>
          <w:sz w:val="24"/>
        </w:rPr>
        <w:t>intereses.</w:t>
      </w:r>
    </w:p>
    <w:p>
      <w:pPr>
        <w:pStyle w:val="ListParagraph"/>
        <w:numPr>
          <w:ilvl w:val="3"/>
          <w:numId w:val="24"/>
        </w:numPr>
        <w:tabs>
          <w:tab w:pos="822" w:val="left" w:leader="none"/>
        </w:tabs>
        <w:spacing w:line="240" w:lineRule="auto" w:before="139" w:after="0"/>
        <w:ind w:left="822" w:right="0" w:hanging="360"/>
        <w:jc w:val="left"/>
        <w:rPr>
          <w:sz w:val="24"/>
        </w:rPr>
      </w:pPr>
      <w:r>
        <w:rPr>
          <w:sz w:val="24"/>
        </w:rPr>
        <w:t>Aceptación de clientes a precios no</w:t>
      </w:r>
      <w:r>
        <w:rPr>
          <w:spacing w:val="-15"/>
          <w:sz w:val="24"/>
        </w:rPr>
        <w:t> </w:t>
      </w:r>
      <w:r>
        <w:rPr>
          <w:sz w:val="24"/>
        </w:rPr>
        <w:t>autorizados.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Procedimientos de cuentas</w:t>
      </w:r>
      <w:r>
        <w:rPr>
          <w:spacing w:val="-9"/>
          <w:sz w:val="24"/>
        </w:rPr>
        <w:t> </w:t>
      </w:r>
      <w:r>
        <w:rPr>
          <w:sz w:val="24"/>
        </w:rPr>
        <w:t>incorrectamente.</w:t>
      </w:r>
    </w:p>
    <w:p>
      <w:pPr>
        <w:pStyle w:val="ListParagraph"/>
        <w:numPr>
          <w:ilvl w:val="3"/>
          <w:numId w:val="24"/>
        </w:numPr>
        <w:tabs>
          <w:tab w:pos="822" w:val="left" w:leader="none"/>
        </w:tabs>
        <w:spacing w:line="240" w:lineRule="auto" w:before="139" w:after="0"/>
        <w:ind w:left="822" w:right="0" w:hanging="360"/>
        <w:jc w:val="left"/>
        <w:rPr>
          <w:sz w:val="24"/>
        </w:rPr>
      </w:pPr>
      <w:r>
        <w:rPr>
          <w:sz w:val="24"/>
        </w:rPr>
        <w:t>Embarques a clientes no</w:t>
      </w:r>
      <w:r>
        <w:rPr>
          <w:spacing w:val="-15"/>
          <w:sz w:val="24"/>
        </w:rPr>
        <w:t> </w:t>
      </w:r>
      <w:r>
        <w:rPr>
          <w:sz w:val="24"/>
        </w:rPr>
        <w:t>autorizados.</w:t>
      </w:r>
    </w:p>
    <w:p>
      <w:pPr>
        <w:pStyle w:val="ListParagraph"/>
        <w:numPr>
          <w:ilvl w:val="3"/>
          <w:numId w:val="24"/>
        </w:numPr>
        <w:tabs>
          <w:tab w:pos="822" w:val="left" w:leader="none"/>
        </w:tabs>
        <w:spacing w:line="240" w:lineRule="auto" w:before="137" w:after="0"/>
        <w:ind w:left="822" w:right="0" w:hanging="360"/>
        <w:jc w:val="left"/>
        <w:rPr>
          <w:sz w:val="24"/>
        </w:rPr>
      </w:pPr>
      <w:r>
        <w:rPr>
          <w:sz w:val="24"/>
        </w:rPr>
        <w:t>Embarques de mercancías a quien no</w:t>
      </w:r>
      <w:r>
        <w:rPr>
          <w:spacing w:val="-16"/>
          <w:sz w:val="24"/>
        </w:rPr>
        <w:t> </w:t>
      </w:r>
      <w:r>
        <w:rPr>
          <w:sz w:val="24"/>
        </w:rPr>
        <w:t>corresponda.</w:t>
      </w:r>
    </w:p>
    <w:p>
      <w:pPr>
        <w:pStyle w:val="ListParagraph"/>
        <w:numPr>
          <w:ilvl w:val="3"/>
          <w:numId w:val="24"/>
        </w:numPr>
        <w:tabs>
          <w:tab w:pos="822" w:val="left" w:leader="none"/>
        </w:tabs>
        <w:spacing w:line="240" w:lineRule="auto" w:before="140" w:after="0"/>
        <w:ind w:left="822" w:right="0" w:hanging="360"/>
        <w:jc w:val="left"/>
        <w:rPr>
          <w:sz w:val="24"/>
        </w:rPr>
      </w:pPr>
      <w:r>
        <w:rPr>
          <w:sz w:val="24"/>
        </w:rPr>
        <w:t>Embarque de mercancías que nunca sean</w:t>
      </w:r>
      <w:r>
        <w:rPr>
          <w:spacing w:val="-20"/>
          <w:sz w:val="24"/>
        </w:rPr>
        <w:t> </w:t>
      </w:r>
      <w:r>
        <w:rPr>
          <w:sz w:val="24"/>
        </w:rPr>
        <w:t>facturadas.</w:t>
      </w:r>
    </w:p>
    <w:p>
      <w:pPr>
        <w:pStyle w:val="BodyText"/>
      </w:pPr>
    </w:p>
    <w:p>
      <w:pPr>
        <w:pStyle w:val="BodyText"/>
      </w:pPr>
    </w:p>
    <w:p>
      <w:pPr>
        <w:pStyle w:val="BodyText"/>
        <w:spacing w:before="7"/>
        <w:rPr>
          <w:sz w:val="20"/>
        </w:rPr>
      </w:pPr>
    </w:p>
    <w:p>
      <w:pPr>
        <w:pStyle w:val="Heading2"/>
        <w:numPr>
          <w:ilvl w:val="1"/>
          <w:numId w:val="25"/>
        </w:numPr>
        <w:tabs>
          <w:tab w:pos="505" w:val="left" w:leader="none"/>
        </w:tabs>
        <w:spacing w:line="240" w:lineRule="auto" w:before="0" w:after="0"/>
        <w:ind w:left="504" w:right="0" w:hanging="402"/>
        <w:jc w:val="both"/>
      </w:pPr>
      <w:bookmarkStart w:name="_bookmark22" w:id="41"/>
      <w:bookmarkEnd w:id="41"/>
      <w:r>
        <w:rPr>
          <w:b w:val="0"/>
        </w:rPr>
      </w:r>
      <w:bookmarkStart w:name="_bookmark22" w:id="42"/>
      <w:bookmarkEnd w:id="42"/>
      <w:r>
        <w:rPr/>
        <w:t>C</w:t>
      </w:r>
      <w:r>
        <w:rPr/>
        <w:t>iclo de</w:t>
      </w:r>
      <w:r>
        <w:rPr>
          <w:spacing w:val="-8"/>
        </w:rPr>
        <w:t> </w:t>
      </w:r>
      <w:r>
        <w:rPr/>
        <w:t>tesorería.</w:t>
      </w:r>
    </w:p>
    <w:p>
      <w:pPr>
        <w:pStyle w:val="BodyText"/>
        <w:spacing w:line="360" w:lineRule="auto" w:before="62"/>
        <w:ind w:left="102" w:right="126"/>
        <w:jc w:val="both"/>
      </w:pPr>
      <w:r>
        <w:rPr/>
        <w:t>Es la encargada directamente de los movimientos reales del dinero que entra y sale de la empresa.</w:t>
      </w:r>
    </w:p>
    <w:p>
      <w:pPr>
        <w:pStyle w:val="BodyText"/>
      </w:pPr>
    </w:p>
    <w:p>
      <w:pPr>
        <w:pStyle w:val="BodyText"/>
        <w:spacing w:line="360" w:lineRule="auto" w:before="142"/>
        <w:ind w:left="102" w:right="115"/>
        <w:jc w:val="both"/>
      </w:pPr>
      <w:r>
        <w:rPr/>
        <w:t>Es el responsable del correcto y eficiente flujo de fondos, por lo tanto, las actividades están suspendidas a las políticas, criterios y decisiones emanadas del área o dirección financiera de la organización.</w:t>
      </w:r>
    </w:p>
    <w:p>
      <w:pPr>
        <w:pStyle w:val="BodyText"/>
        <w:rPr>
          <w:sz w:val="20"/>
        </w:rPr>
      </w:pPr>
    </w:p>
    <w:p>
      <w:pPr>
        <w:pStyle w:val="BodyText"/>
        <w:rPr>
          <w:sz w:val="13"/>
        </w:rPr>
      </w:pPr>
      <w:r>
        <w:rPr/>
        <w:pict>
          <v:group style="position:absolute;margin-left:143.630005pt;margin-top:9.424896pt;width:339.4pt;height:231.4pt;mso-position-horizontal-relative:page;mso-position-vertical-relative:paragraph;z-index:1432;mso-wrap-distance-left:0;mso-wrap-distance-right:0" coordorigin="2873,188" coordsize="6788,4628">
            <v:shape style="position:absolute;left:2873;top:188;width:6495;height:4293" type="#_x0000_t75" stroked="false">
              <v:imagedata r:id="rId23" o:title=""/>
            </v:shape>
            <v:shape style="position:absolute;left:7965;top:4156;width:1695;height:660" type="#_x0000_t75" stroked="false">
              <v:imagedata r:id="rId24" o:title=""/>
            </v:shape>
            <w10:wrap type="topAndBottom"/>
          </v:group>
        </w:pict>
      </w:r>
    </w:p>
    <w:p>
      <w:pPr>
        <w:spacing w:after="0"/>
        <w:rPr>
          <w:sz w:val="13"/>
        </w:rPr>
        <w:sectPr>
          <w:pgSz w:w="12240" w:h="15840"/>
          <w:pgMar w:header="0" w:footer="888" w:top="1360" w:bottom="1220" w:left="1600" w:right="1580"/>
        </w:sectPr>
      </w:pPr>
    </w:p>
    <w:p>
      <w:pPr>
        <w:pStyle w:val="BodyText"/>
        <w:spacing w:before="7"/>
        <w:rPr>
          <w:sz w:val="22"/>
        </w:rPr>
      </w:pPr>
    </w:p>
    <w:p>
      <w:pPr>
        <w:pStyle w:val="Heading2"/>
        <w:spacing w:before="69"/>
        <w:jc w:val="left"/>
      </w:pPr>
      <w:bookmarkStart w:name="_bookmark23" w:id="43"/>
      <w:bookmarkEnd w:id="43"/>
      <w:r>
        <w:rPr>
          <w:b w:val="0"/>
        </w:rPr>
      </w:r>
      <w:r>
        <w:rPr/>
        <w:t>3.2.1   Elementos del ciclo de tesorería.</w:t>
      </w:r>
    </w:p>
    <w:p>
      <w:pPr>
        <w:pStyle w:val="ListParagraph"/>
        <w:numPr>
          <w:ilvl w:val="2"/>
          <w:numId w:val="25"/>
        </w:numPr>
        <w:tabs>
          <w:tab w:pos="822" w:val="left" w:leader="none"/>
        </w:tabs>
        <w:spacing w:line="240" w:lineRule="auto" w:before="137" w:after="0"/>
        <w:ind w:left="822" w:right="0" w:hanging="360"/>
        <w:jc w:val="left"/>
        <w:rPr>
          <w:sz w:val="24"/>
        </w:rPr>
      </w:pPr>
      <w:r>
        <w:rPr>
          <w:sz w:val="24"/>
        </w:rPr>
        <w:t>Ventas</w:t>
      </w:r>
    </w:p>
    <w:p>
      <w:pPr>
        <w:pStyle w:val="ListParagraph"/>
        <w:numPr>
          <w:ilvl w:val="2"/>
          <w:numId w:val="25"/>
        </w:numPr>
        <w:tabs>
          <w:tab w:pos="822" w:val="left" w:leader="none"/>
        </w:tabs>
        <w:spacing w:line="240" w:lineRule="auto" w:before="139" w:after="0"/>
        <w:ind w:left="822" w:right="0" w:hanging="360"/>
        <w:jc w:val="left"/>
        <w:rPr>
          <w:sz w:val="24"/>
        </w:rPr>
      </w:pPr>
      <w:r>
        <w:rPr>
          <w:sz w:val="24"/>
        </w:rPr>
        <w:t>Costo de</w:t>
      </w:r>
      <w:r>
        <w:rPr>
          <w:spacing w:val="-3"/>
          <w:sz w:val="24"/>
        </w:rPr>
        <w:t> </w:t>
      </w:r>
      <w:r>
        <w:rPr>
          <w:sz w:val="24"/>
        </w:rPr>
        <w:t>ventas</w:t>
      </w:r>
    </w:p>
    <w:p>
      <w:pPr>
        <w:pStyle w:val="ListParagraph"/>
        <w:numPr>
          <w:ilvl w:val="2"/>
          <w:numId w:val="25"/>
        </w:numPr>
        <w:tabs>
          <w:tab w:pos="822" w:val="left" w:leader="none"/>
        </w:tabs>
        <w:spacing w:line="240" w:lineRule="auto" w:before="137" w:after="0"/>
        <w:ind w:left="822" w:right="0" w:hanging="360"/>
        <w:jc w:val="left"/>
        <w:rPr>
          <w:sz w:val="24"/>
        </w:rPr>
      </w:pPr>
      <w:r>
        <w:rPr>
          <w:sz w:val="24"/>
        </w:rPr>
        <w:t>Ingresos de</w:t>
      </w:r>
      <w:r>
        <w:rPr>
          <w:spacing w:val="-2"/>
          <w:sz w:val="24"/>
        </w:rPr>
        <w:t> </w:t>
      </w:r>
      <w:r>
        <w:rPr>
          <w:sz w:val="24"/>
        </w:rPr>
        <w:t>caja</w:t>
      </w:r>
    </w:p>
    <w:p>
      <w:pPr>
        <w:pStyle w:val="ListParagraph"/>
        <w:numPr>
          <w:ilvl w:val="2"/>
          <w:numId w:val="25"/>
        </w:numPr>
        <w:tabs>
          <w:tab w:pos="822" w:val="left" w:leader="none"/>
        </w:tabs>
        <w:spacing w:line="240" w:lineRule="auto" w:before="139" w:after="0"/>
        <w:ind w:left="822" w:right="0" w:hanging="360"/>
        <w:jc w:val="left"/>
        <w:rPr>
          <w:sz w:val="24"/>
        </w:rPr>
      </w:pPr>
      <w:r>
        <w:rPr>
          <w:sz w:val="24"/>
        </w:rPr>
        <w:t>Devoluciones y rebajas sobre</w:t>
      </w:r>
      <w:r>
        <w:rPr>
          <w:spacing w:val="-9"/>
          <w:sz w:val="24"/>
        </w:rPr>
        <w:t> </w:t>
      </w:r>
      <w:r>
        <w:rPr>
          <w:sz w:val="24"/>
        </w:rPr>
        <w:t>ventas</w:t>
      </w:r>
    </w:p>
    <w:p>
      <w:pPr>
        <w:pStyle w:val="ListParagraph"/>
        <w:numPr>
          <w:ilvl w:val="2"/>
          <w:numId w:val="25"/>
        </w:numPr>
        <w:tabs>
          <w:tab w:pos="822" w:val="left" w:leader="none"/>
        </w:tabs>
        <w:spacing w:line="240" w:lineRule="auto" w:before="137" w:after="0"/>
        <w:ind w:left="822" w:right="0" w:hanging="360"/>
        <w:jc w:val="left"/>
        <w:rPr>
          <w:sz w:val="24"/>
        </w:rPr>
      </w:pPr>
      <w:r>
        <w:rPr>
          <w:sz w:val="24"/>
        </w:rPr>
        <w:t>Descuentos por pronto</w:t>
      </w:r>
      <w:r>
        <w:rPr>
          <w:spacing w:val="-6"/>
          <w:sz w:val="24"/>
        </w:rPr>
        <w:t> </w:t>
      </w:r>
      <w:r>
        <w:rPr>
          <w:sz w:val="24"/>
        </w:rPr>
        <w:t>pago</w:t>
      </w:r>
    </w:p>
    <w:p>
      <w:pPr>
        <w:pStyle w:val="ListParagraph"/>
        <w:numPr>
          <w:ilvl w:val="2"/>
          <w:numId w:val="25"/>
        </w:numPr>
        <w:tabs>
          <w:tab w:pos="822" w:val="left" w:leader="none"/>
        </w:tabs>
        <w:spacing w:line="240" w:lineRule="auto" w:before="140" w:after="0"/>
        <w:ind w:left="822" w:right="0" w:hanging="360"/>
        <w:jc w:val="left"/>
        <w:rPr>
          <w:sz w:val="24"/>
        </w:rPr>
      </w:pPr>
      <w:r>
        <w:rPr>
          <w:sz w:val="24"/>
        </w:rPr>
        <w:t>Provisiones para cuentas de cobro</w:t>
      </w:r>
      <w:r>
        <w:rPr>
          <w:spacing w:val="-17"/>
          <w:sz w:val="24"/>
        </w:rPr>
        <w:t> </w:t>
      </w:r>
      <w:r>
        <w:rPr>
          <w:sz w:val="24"/>
        </w:rPr>
        <w:t>dudoso</w:t>
      </w:r>
    </w:p>
    <w:p>
      <w:pPr>
        <w:pStyle w:val="ListParagraph"/>
        <w:numPr>
          <w:ilvl w:val="2"/>
          <w:numId w:val="25"/>
        </w:numPr>
        <w:tabs>
          <w:tab w:pos="822" w:val="left" w:leader="none"/>
        </w:tabs>
        <w:spacing w:line="240" w:lineRule="auto" w:before="137" w:after="0"/>
        <w:ind w:left="822" w:right="0" w:hanging="360"/>
        <w:jc w:val="left"/>
        <w:rPr>
          <w:sz w:val="24"/>
        </w:rPr>
      </w:pPr>
      <w:r>
        <w:rPr>
          <w:sz w:val="24"/>
        </w:rPr>
        <w:t>Cancelaciones y recuperaciones de cuentas</w:t>
      </w:r>
      <w:r>
        <w:rPr>
          <w:spacing w:val="-16"/>
          <w:sz w:val="24"/>
        </w:rPr>
        <w:t> </w:t>
      </w:r>
      <w:r>
        <w:rPr>
          <w:sz w:val="24"/>
        </w:rPr>
        <w:t>incobrables</w:t>
      </w:r>
    </w:p>
    <w:p>
      <w:pPr>
        <w:pStyle w:val="ListParagraph"/>
        <w:numPr>
          <w:ilvl w:val="2"/>
          <w:numId w:val="25"/>
        </w:numPr>
        <w:tabs>
          <w:tab w:pos="822" w:val="left" w:leader="none"/>
        </w:tabs>
        <w:spacing w:line="240" w:lineRule="auto" w:before="139" w:after="0"/>
        <w:ind w:left="822" w:right="0" w:hanging="360"/>
        <w:jc w:val="left"/>
        <w:rPr>
          <w:sz w:val="24"/>
        </w:rPr>
      </w:pPr>
      <w:r>
        <w:rPr>
          <w:sz w:val="24"/>
        </w:rPr>
        <w:t>Gastos de</w:t>
      </w:r>
      <w:r>
        <w:rPr>
          <w:spacing w:val="-5"/>
          <w:sz w:val="24"/>
        </w:rPr>
        <w:t> </w:t>
      </w:r>
      <w:r>
        <w:rPr>
          <w:sz w:val="24"/>
        </w:rPr>
        <w:t>comisiones</w:t>
      </w:r>
    </w:p>
    <w:p>
      <w:pPr>
        <w:pStyle w:val="ListParagraph"/>
        <w:numPr>
          <w:ilvl w:val="2"/>
          <w:numId w:val="25"/>
        </w:numPr>
        <w:tabs>
          <w:tab w:pos="822" w:val="left" w:leader="none"/>
        </w:tabs>
        <w:spacing w:line="240" w:lineRule="auto" w:before="137" w:after="0"/>
        <w:ind w:left="822" w:right="0" w:hanging="360"/>
        <w:jc w:val="left"/>
        <w:rPr>
          <w:sz w:val="24"/>
        </w:rPr>
      </w:pPr>
      <w:r>
        <w:rPr>
          <w:sz w:val="24"/>
        </w:rPr>
        <w:t>Creación de pasivos por el impuesto a las</w:t>
      </w:r>
      <w:r>
        <w:rPr>
          <w:spacing w:val="-6"/>
          <w:sz w:val="24"/>
        </w:rPr>
        <w:t> </w:t>
      </w:r>
      <w:r>
        <w:rPr>
          <w:sz w:val="24"/>
        </w:rPr>
        <w:t>ventas</w:t>
      </w:r>
    </w:p>
    <w:p>
      <w:pPr>
        <w:pStyle w:val="ListParagraph"/>
        <w:numPr>
          <w:ilvl w:val="2"/>
          <w:numId w:val="25"/>
        </w:numPr>
        <w:tabs>
          <w:tab w:pos="822" w:val="left" w:leader="none"/>
        </w:tabs>
        <w:spacing w:line="240" w:lineRule="auto" w:before="139" w:after="0"/>
        <w:ind w:left="822" w:right="0" w:hanging="360"/>
        <w:jc w:val="left"/>
        <w:rPr>
          <w:sz w:val="24"/>
        </w:rPr>
      </w:pPr>
      <w:r>
        <w:rPr>
          <w:sz w:val="24"/>
        </w:rPr>
        <w:t>Provisiones para gastos de</w:t>
      </w:r>
      <w:r>
        <w:rPr>
          <w:spacing w:val="-13"/>
          <w:sz w:val="24"/>
        </w:rPr>
        <w:t> </w:t>
      </w:r>
      <w:r>
        <w:rPr>
          <w:sz w:val="24"/>
        </w:rPr>
        <w:t>garantía</w:t>
      </w:r>
    </w:p>
    <w:p>
      <w:pPr>
        <w:pStyle w:val="BodyText"/>
      </w:pPr>
    </w:p>
    <w:p>
      <w:pPr>
        <w:pStyle w:val="BodyText"/>
        <w:spacing w:before="3"/>
        <w:rPr>
          <w:sz w:val="27"/>
        </w:rPr>
      </w:pPr>
    </w:p>
    <w:p>
      <w:pPr>
        <w:pStyle w:val="Heading2"/>
        <w:numPr>
          <w:ilvl w:val="2"/>
          <w:numId w:val="26"/>
        </w:numPr>
        <w:tabs>
          <w:tab w:pos="704" w:val="left" w:leader="none"/>
        </w:tabs>
        <w:spacing w:line="240" w:lineRule="auto" w:before="1" w:after="0"/>
        <w:ind w:left="703" w:right="0" w:hanging="601"/>
        <w:jc w:val="left"/>
      </w:pPr>
      <w:bookmarkStart w:name="_bookmark24" w:id="44"/>
      <w:bookmarkEnd w:id="44"/>
      <w:r>
        <w:rPr>
          <w:b w:val="0"/>
        </w:rPr>
      </w:r>
      <w:bookmarkStart w:name="_bookmark24" w:id="45"/>
      <w:bookmarkEnd w:id="45"/>
      <w:r>
        <w:rPr/>
        <w:t>Ob</w:t>
      </w:r>
      <w:r>
        <w:rPr/>
        <w:t>jetivos específicos del ciclo de</w:t>
      </w:r>
      <w:r>
        <w:rPr>
          <w:spacing w:val="-12"/>
        </w:rPr>
        <w:t> </w:t>
      </w:r>
      <w:r>
        <w:rPr/>
        <w:t>tesorería.</w:t>
      </w:r>
    </w:p>
    <w:p>
      <w:pPr>
        <w:pStyle w:val="ListParagraph"/>
        <w:numPr>
          <w:ilvl w:val="3"/>
          <w:numId w:val="26"/>
        </w:numPr>
        <w:tabs>
          <w:tab w:pos="822" w:val="left" w:leader="none"/>
        </w:tabs>
        <w:spacing w:line="360" w:lineRule="auto" w:before="43" w:after="0"/>
        <w:ind w:left="822" w:right="125" w:hanging="360"/>
        <w:jc w:val="left"/>
        <w:rPr>
          <w:sz w:val="24"/>
        </w:rPr>
      </w:pPr>
      <w:r>
        <w:rPr>
          <w:sz w:val="24"/>
        </w:rPr>
        <w:t>Los procedimientos de proceso del ciclo de tesorería deben estar de acuerdo con políticas establecidas por la</w:t>
      </w:r>
      <w:r>
        <w:rPr>
          <w:spacing w:val="-16"/>
          <w:sz w:val="24"/>
        </w:rPr>
        <w:t> </w:t>
      </w:r>
      <w:r>
        <w:rPr>
          <w:sz w:val="24"/>
        </w:rPr>
        <w:t>administración.</w:t>
      </w:r>
    </w:p>
    <w:p>
      <w:pPr>
        <w:pStyle w:val="ListParagraph"/>
        <w:numPr>
          <w:ilvl w:val="3"/>
          <w:numId w:val="26"/>
        </w:numPr>
        <w:tabs>
          <w:tab w:pos="822" w:val="left" w:leader="none"/>
        </w:tabs>
        <w:spacing w:line="360" w:lineRule="auto" w:before="5" w:after="0"/>
        <w:ind w:left="822" w:right="124" w:hanging="360"/>
        <w:jc w:val="left"/>
        <w:rPr>
          <w:sz w:val="24"/>
        </w:rPr>
      </w:pPr>
      <w:r>
        <w:rPr>
          <w:sz w:val="24"/>
        </w:rPr>
        <w:t>Aprobarse solicitudes de captación o entrega de recursos que se ajusten a las políticas establecidas por la</w:t>
      </w:r>
      <w:r>
        <w:rPr>
          <w:spacing w:val="-9"/>
          <w:sz w:val="24"/>
        </w:rPr>
        <w:t> </w:t>
      </w:r>
      <w:r>
        <w:rPr>
          <w:sz w:val="24"/>
        </w:rPr>
        <w:t>administración.</w:t>
      </w:r>
    </w:p>
    <w:p>
      <w:pPr>
        <w:pStyle w:val="ListParagraph"/>
        <w:numPr>
          <w:ilvl w:val="3"/>
          <w:numId w:val="26"/>
        </w:numPr>
        <w:tabs>
          <w:tab w:pos="822" w:val="left" w:leader="none"/>
        </w:tabs>
        <w:spacing w:line="360" w:lineRule="auto" w:before="5" w:after="0"/>
        <w:ind w:left="822" w:right="116" w:hanging="360"/>
        <w:jc w:val="both"/>
        <w:rPr>
          <w:sz w:val="24"/>
        </w:rPr>
      </w:pPr>
      <w:r>
        <w:rPr>
          <w:sz w:val="24"/>
        </w:rPr>
        <w:t>Los gastos financieros de los recursos de capital y las entregas de recursos a inversionistas y acreedores deben ser reportados con exactitud y en  forma</w:t>
      </w:r>
      <w:r>
        <w:rPr>
          <w:spacing w:val="-4"/>
          <w:sz w:val="24"/>
        </w:rPr>
        <w:t> </w:t>
      </w:r>
      <w:r>
        <w:rPr>
          <w:sz w:val="24"/>
        </w:rPr>
        <w:t>oportuna.</w:t>
      </w:r>
    </w:p>
    <w:p>
      <w:pPr>
        <w:pStyle w:val="ListParagraph"/>
        <w:numPr>
          <w:ilvl w:val="3"/>
          <w:numId w:val="26"/>
        </w:numPr>
        <w:tabs>
          <w:tab w:pos="822" w:val="left" w:leader="none"/>
        </w:tabs>
        <w:spacing w:line="360" w:lineRule="auto" w:before="3" w:after="0"/>
        <w:ind w:left="822" w:right="125" w:hanging="360"/>
        <w:jc w:val="both"/>
        <w:rPr>
          <w:sz w:val="24"/>
        </w:rPr>
      </w:pPr>
      <w:r>
        <w:rPr>
          <w:sz w:val="24"/>
        </w:rPr>
        <w:t>Los principios de contabilidad generalmente aceptados requieren que se efectúen cambios a los valores y los mismos deben ser calculados con exactitud y registrados en forma</w:t>
      </w:r>
      <w:r>
        <w:rPr>
          <w:spacing w:val="-11"/>
          <w:sz w:val="24"/>
        </w:rPr>
        <w:t> </w:t>
      </w:r>
      <w:r>
        <w:rPr>
          <w:sz w:val="24"/>
        </w:rPr>
        <w:t>oportuna</w:t>
      </w:r>
    </w:p>
    <w:p>
      <w:pPr>
        <w:pStyle w:val="ListParagraph"/>
        <w:numPr>
          <w:ilvl w:val="3"/>
          <w:numId w:val="26"/>
        </w:numPr>
        <w:tabs>
          <w:tab w:pos="822" w:val="left" w:leader="none"/>
        </w:tabs>
        <w:spacing w:line="360" w:lineRule="auto" w:before="2" w:after="0"/>
        <w:ind w:left="822" w:right="119" w:hanging="360"/>
        <w:jc w:val="left"/>
        <w:rPr>
          <w:sz w:val="24"/>
        </w:rPr>
      </w:pPr>
      <w:r>
        <w:rPr>
          <w:sz w:val="24"/>
        </w:rPr>
        <w:t>Deben prepararse asientos contables por las cantidades que se adeudan o a cobrar, de inversionistas o acreedores, corredores y</w:t>
      </w:r>
      <w:r>
        <w:rPr>
          <w:spacing w:val="-21"/>
          <w:sz w:val="24"/>
        </w:rPr>
        <w:t> </w:t>
      </w:r>
      <w:r>
        <w:rPr>
          <w:sz w:val="24"/>
        </w:rPr>
        <w:t>otros.</w:t>
      </w:r>
    </w:p>
    <w:p>
      <w:pPr>
        <w:pStyle w:val="ListParagraph"/>
        <w:numPr>
          <w:ilvl w:val="3"/>
          <w:numId w:val="26"/>
        </w:numPr>
        <w:tabs>
          <w:tab w:pos="822" w:val="left" w:leader="none"/>
        </w:tabs>
        <w:spacing w:line="360" w:lineRule="auto" w:before="2" w:after="0"/>
        <w:ind w:left="822" w:right="124" w:hanging="360"/>
        <w:jc w:val="left"/>
        <w:rPr>
          <w:sz w:val="24"/>
        </w:rPr>
      </w:pPr>
      <w:r>
        <w:rPr>
          <w:sz w:val="24"/>
        </w:rPr>
        <w:t>Los asientos contables de tesorería deben concentrar y clasificar las transacciones de acuerdo con políticas establecidas por la</w:t>
      </w:r>
      <w:r>
        <w:rPr>
          <w:spacing w:val="-19"/>
          <w:sz w:val="24"/>
        </w:rPr>
        <w:t> </w:t>
      </w:r>
      <w:r>
        <w:rPr>
          <w:sz w:val="24"/>
        </w:rPr>
        <w:t>administración.</w:t>
      </w:r>
    </w:p>
    <w:p>
      <w:pPr>
        <w:pStyle w:val="ListParagraph"/>
        <w:numPr>
          <w:ilvl w:val="3"/>
          <w:numId w:val="26"/>
        </w:numPr>
        <w:tabs>
          <w:tab w:pos="822" w:val="left" w:leader="none"/>
        </w:tabs>
        <w:spacing w:line="360" w:lineRule="auto" w:before="3" w:after="0"/>
        <w:ind w:left="822" w:right="120" w:hanging="360"/>
        <w:jc w:val="left"/>
        <w:rPr>
          <w:sz w:val="24"/>
        </w:rPr>
      </w:pPr>
      <w:r>
        <w:rPr>
          <w:sz w:val="24"/>
        </w:rPr>
        <w:t>La información para determinar bases de impuestos derivada de las actividades de tesorería deben producirse correcta y</w:t>
      </w:r>
      <w:r>
        <w:rPr>
          <w:spacing w:val="-28"/>
          <w:sz w:val="24"/>
        </w:rPr>
        <w:t> </w:t>
      </w:r>
      <w:r>
        <w:rPr>
          <w:sz w:val="24"/>
        </w:rPr>
        <w:t>oportunamente.</w:t>
      </w:r>
    </w:p>
    <w:p>
      <w:pPr>
        <w:spacing w:after="0" w:line="360" w:lineRule="auto"/>
        <w:jc w:val="left"/>
        <w:rPr>
          <w:sz w:val="24"/>
        </w:rPr>
        <w:sectPr>
          <w:pgSz w:w="12240" w:h="15840"/>
          <w:pgMar w:header="0" w:footer="888" w:top="1500" w:bottom="1220" w:left="1600" w:right="1580"/>
        </w:sectPr>
      </w:pPr>
    </w:p>
    <w:p>
      <w:pPr>
        <w:pStyle w:val="Heading2"/>
        <w:spacing w:before="54"/>
      </w:pPr>
      <w:bookmarkStart w:name="_bookmark25" w:id="46"/>
      <w:bookmarkEnd w:id="46"/>
      <w:r>
        <w:rPr>
          <w:b w:val="0"/>
        </w:rPr>
      </w:r>
      <w:r>
        <w:rPr/>
        <w:t>3.2.2   Técnicas de control interno aplicables.</w:t>
      </w:r>
    </w:p>
    <w:p>
      <w:pPr>
        <w:pStyle w:val="BodyText"/>
        <w:spacing w:line="360" w:lineRule="auto" w:before="43"/>
        <w:ind w:left="102" w:right="121"/>
        <w:jc w:val="both"/>
      </w:pPr>
      <w:r>
        <w:rPr/>
        <w:t>Una vez identificados los objetivos específicos del control interno del ciclo de Tesorería, es necesario identificar que técnicas de control interno utiliza la empresa para lograr dichos objetivos, y él riesgo que existe si dichas técnicas no logran o logran parcialmente estos</w:t>
      </w:r>
      <w:r>
        <w:rPr>
          <w:spacing w:val="-13"/>
        </w:rPr>
        <w:t> </w:t>
      </w:r>
      <w:r>
        <w:rPr/>
        <w:t>objetivos.</w:t>
      </w:r>
    </w:p>
    <w:p>
      <w:pPr>
        <w:pStyle w:val="BodyText"/>
      </w:pPr>
    </w:p>
    <w:p>
      <w:pPr>
        <w:pStyle w:val="BodyText"/>
        <w:spacing w:before="142"/>
        <w:ind w:left="102"/>
        <w:jc w:val="both"/>
      </w:pPr>
      <w:r>
        <w:rPr/>
        <w:t>Las principales técnicas a emplear son:</w:t>
      </w:r>
    </w:p>
    <w:p>
      <w:pPr>
        <w:pStyle w:val="ListParagraph"/>
        <w:numPr>
          <w:ilvl w:val="3"/>
          <w:numId w:val="26"/>
        </w:numPr>
        <w:tabs>
          <w:tab w:pos="822" w:val="left" w:leader="none"/>
        </w:tabs>
        <w:spacing w:line="240" w:lineRule="auto" w:before="140" w:after="0"/>
        <w:ind w:left="822" w:right="0" w:hanging="360"/>
        <w:jc w:val="left"/>
        <w:rPr>
          <w:sz w:val="24"/>
        </w:rPr>
      </w:pPr>
      <w:r>
        <w:rPr>
          <w:sz w:val="24"/>
        </w:rPr>
        <w:t>Implantación de manuales de políticas y</w:t>
      </w:r>
      <w:r>
        <w:rPr>
          <w:spacing w:val="-19"/>
          <w:sz w:val="24"/>
        </w:rPr>
        <w:t> </w:t>
      </w:r>
      <w:r>
        <w:rPr>
          <w:sz w:val="24"/>
        </w:rPr>
        <w:t>procedimientos.</w:t>
      </w:r>
    </w:p>
    <w:p>
      <w:pPr>
        <w:pStyle w:val="ListParagraph"/>
        <w:numPr>
          <w:ilvl w:val="3"/>
          <w:numId w:val="26"/>
        </w:numPr>
        <w:tabs>
          <w:tab w:pos="822" w:val="left" w:leader="none"/>
        </w:tabs>
        <w:spacing w:line="360" w:lineRule="auto" w:before="137" w:after="0"/>
        <w:ind w:left="822" w:right="123" w:hanging="360"/>
        <w:jc w:val="left"/>
        <w:rPr>
          <w:sz w:val="24"/>
        </w:rPr>
      </w:pPr>
      <w:r>
        <w:rPr>
          <w:sz w:val="24"/>
        </w:rPr>
        <w:t>Procedimientos documentados para iniciar, revisar y aprobar solicitudes para obtener o devolver recursos y comprar o vender</w:t>
      </w:r>
      <w:r>
        <w:rPr>
          <w:spacing w:val="-25"/>
          <w:sz w:val="24"/>
        </w:rPr>
        <w:t> </w:t>
      </w:r>
      <w:r>
        <w:rPr>
          <w:sz w:val="24"/>
        </w:rPr>
        <w:t>inversiones.</w:t>
      </w:r>
    </w:p>
    <w:p>
      <w:pPr>
        <w:pStyle w:val="ListParagraph"/>
        <w:numPr>
          <w:ilvl w:val="3"/>
          <w:numId w:val="26"/>
        </w:numPr>
        <w:tabs>
          <w:tab w:pos="822" w:val="left" w:leader="none"/>
        </w:tabs>
        <w:spacing w:line="240" w:lineRule="auto" w:before="2" w:after="0"/>
        <w:ind w:left="822" w:right="0" w:hanging="360"/>
        <w:jc w:val="left"/>
        <w:rPr>
          <w:sz w:val="24"/>
        </w:rPr>
      </w:pPr>
      <w:r>
        <w:rPr>
          <w:sz w:val="24"/>
        </w:rPr>
        <w:t>Archivo de firmas autorizadas para aprobar transacciones de</w:t>
      </w:r>
      <w:r>
        <w:rPr>
          <w:spacing w:val="-28"/>
          <w:sz w:val="24"/>
        </w:rPr>
        <w:t> </w:t>
      </w:r>
      <w:r>
        <w:rPr>
          <w:sz w:val="24"/>
        </w:rPr>
        <w:t>tesorería.</w:t>
      </w:r>
    </w:p>
    <w:p>
      <w:pPr>
        <w:pStyle w:val="ListParagraph"/>
        <w:numPr>
          <w:ilvl w:val="3"/>
          <w:numId w:val="26"/>
        </w:numPr>
        <w:tabs>
          <w:tab w:pos="822" w:val="left" w:leader="none"/>
          <w:tab w:pos="2335" w:val="left" w:leader="none"/>
          <w:tab w:pos="3526" w:val="left" w:leader="none"/>
          <w:tab w:pos="4013" w:val="left" w:leader="none"/>
          <w:tab w:pos="4542" w:val="left" w:leader="none"/>
          <w:tab w:pos="5456" w:val="left" w:leader="none"/>
          <w:tab w:pos="5940" w:val="left" w:leader="none"/>
          <w:tab w:pos="7171" w:val="left" w:leader="none"/>
          <w:tab w:pos="7657" w:val="left" w:leader="none"/>
        </w:tabs>
        <w:spacing w:line="360" w:lineRule="auto" w:before="139" w:after="0"/>
        <w:ind w:left="822" w:right="120" w:hanging="360"/>
        <w:jc w:val="left"/>
        <w:rPr>
          <w:sz w:val="24"/>
        </w:rPr>
      </w:pPr>
      <w:r>
        <w:rPr>
          <w:sz w:val="24"/>
        </w:rPr>
        <w:t>Conciliación</w:t>
        <w:tab/>
        <w:t>periódica</w:t>
        <w:tab/>
        <w:t>de</w:t>
        <w:tab/>
        <w:t>los</w:t>
        <w:tab/>
        <w:t>saldos</w:t>
        <w:tab/>
        <w:t>de</w:t>
        <w:tab/>
        <w:t>auxiliares</w:t>
        <w:tab/>
        <w:t>de</w:t>
        <w:tab/>
        <w:t>inversiones, préstamos, accionistas, con los saldos de mayor u otros totales de</w:t>
      </w:r>
      <w:r>
        <w:rPr>
          <w:spacing w:val="-21"/>
          <w:sz w:val="24"/>
        </w:rPr>
        <w:t> </w:t>
      </w:r>
      <w:r>
        <w:rPr>
          <w:sz w:val="24"/>
        </w:rPr>
        <w:t>control.</w:t>
      </w:r>
    </w:p>
    <w:p>
      <w:pPr>
        <w:pStyle w:val="ListParagraph"/>
        <w:numPr>
          <w:ilvl w:val="3"/>
          <w:numId w:val="26"/>
        </w:numPr>
        <w:tabs>
          <w:tab w:pos="822" w:val="left" w:leader="none"/>
        </w:tabs>
        <w:spacing w:line="240" w:lineRule="auto" w:before="2" w:after="0"/>
        <w:ind w:left="822" w:right="0" w:hanging="360"/>
        <w:jc w:val="left"/>
        <w:rPr>
          <w:sz w:val="24"/>
        </w:rPr>
      </w:pPr>
      <w:r>
        <w:rPr>
          <w:sz w:val="24"/>
        </w:rPr>
        <w:t>Revisión de aplicación correcta revisión de aplicación</w:t>
      </w:r>
      <w:r>
        <w:rPr>
          <w:spacing w:val="-18"/>
          <w:sz w:val="24"/>
        </w:rPr>
        <w:t> </w:t>
      </w:r>
      <w:r>
        <w:rPr>
          <w:sz w:val="24"/>
        </w:rPr>
        <w:t>contable.</w:t>
      </w:r>
    </w:p>
    <w:p>
      <w:pPr>
        <w:pStyle w:val="ListParagraph"/>
        <w:numPr>
          <w:ilvl w:val="3"/>
          <w:numId w:val="26"/>
        </w:numPr>
        <w:tabs>
          <w:tab w:pos="822" w:val="left" w:leader="none"/>
        </w:tabs>
        <w:spacing w:line="240" w:lineRule="auto" w:before="139" w:after="0"/>
        <w:ind w:left="822" w:right="0" w:hanging="360"/>
        <w:jc w:val="left"/>
        <w:rPr>
          <w:sz w:val="24"/>
        </w:rPr>
      </w:pPr>
      <w:r>
        <w:rPr>
          <w:sz w:val="24"/>
        </w:rPr>
        <w:t>Preparación de un catálogo de</w:t>
      </w:r>
      <w:r>
        <w:rPr>
          <w:spacing w:val="-11"/>
          <w:sz w:val="24"/>
        </w:rPr>
        <w:t> </w:t>
      </w:r>
      <w:r>
        <w:rPr>
          <w:sz w:val="24"/>
        </w:rPr>
        <w:t>cuentas.</w:t>
      </w:r>
    </w:p>
    <w:p>
      <w:pPr>
        <w:pStyle w:val="BodyText"/>
      </w:pPr>
    </w:p>
    <w:p>
      <w:pPr>
        <w:pStyle w:val="BodyText"/>
        <w:spacing w:before="3"/>
        <w:rPr>
          <w:sz w:val="27"/>
        </w:rPr>
      </w:pPr>
    </w:p>
    <w:p>
      <w:pPr>
        <w:pStyle w:val="Heading2"/>
        <w:numPr>
          <w:ilvl w:val="2"/>
          <w:numId w:val="27"/>
        </w:numPr>
        <w:tabs>
          <w:tab w:pos="704" w:val="left" w:leader="none"/>
        </w:tabs>
        <w:spacing w:line="240" w:lineRule="auto" w:before="1" w:after="0"/>
        <w:ind w:left="703" w:right="0" w:hanging="601"/>
        <w:jc w:val="both"/>
      </w:pPr>
      <w:bookmarkStart w:name="_bookmark26" w:id="47"/>
      <w:bookmarkEnd w:id="47"/>
      <w:r>
        <w:rPr>
          <w:b w:val="0"/>
        </w:rPr>
      </w:r>
      <w:bookmarkStart w:name="_bookmark26" w:id="48"/>
      <w:bookmarkEnd w:id="48"/>
      <w:r>
        <w:rPr/>
        <w:t>Ri</w:t>
      </w:r>
      <w:r>
        <w:rPr/>
        <w:t>esgos de</w:t>
      </w:r>
      <w:r>
        <w:rPr>
          <w:spacing w:val="-7"/>
        </w:rPr>
        <w:t> </w:t>
      </w:r>
      <w:r>
        <w:rPr/>
        <w:t>incumplimiento.</w:t>
      </w:r>
    </w:p>
    <w:p>
      <w:pPr>
        <w:pStyle w:val="BodyText"/>
        <w:spacing w:before="43"/>
        <w:ind w:left="102"/>
        <w:jc w:val="both"/>
      </w:pPr>
      <w:r>
        <w:rPr/>
        <w:t>Los riesgos detectados por el incumplimiento pueden ser:</w:t>
      </w:r>
    </w:p>
    <w:p>
      <w:pPr>
        <w:pStyle w:val="ListParagraph"/>
        <w:numPr>
          <w:ilvl w:val="3"/>
          <w:numId w:val="27"/>
        </w:numPr>
        <w:tabs>
          <w:tab w:pos="822" w:val="left" w:leader="none"/>
        </w:tabs>
        <w:spacing w:line="240" w:lineRule="auto" w:before="137" w:after="0"/>
        <w:ind w:left="822" w:right="0" w:hanging="360"/>
        <w:jc w:val="left"/>
        <w:rPr>
          <w:sz w:val="24"/>
        </w:rPr>
      </w:pPr>
      <w:r>
        <w:rPr>
          <w:sz w:val="24"/>
        </w:rPr>
        <w:t>Puede alterarse el flujo de</w:t>
      </w:r>
      <w:r>
        <w:rPr>
          <w:spacing w:val="-12"/>
          <w:sz w:val="24"/>
        </w:rPr>
        <w:t> </w:t>
      </w:r>
      <w:r>
        <w:rPr>
          <w:sz w:val="24"/>
        </w:rPr>
        <w:t>información</w:t>
      </w:r>
    </w:p>
    <w:p>
      <w:pPr>
        <w:pStyle w:val="ListParagraph"/>
        <w:numPr>
          <w:ilvl w:val="3"/>
          <w:numId w:val="27"/>
        </w:numPr>
        <w:tabs>
          <w:tab w:pos="822" w:val="left" w:leader="none"/>
        </w:tabs>
        <w:spacing w:line="360" w:lineRule="auto" w:before="139" w:after="0"/>
        <w:ind w:left="822" w:right="125" w:hanging="360"/>
        <w:jc w:val="both"/>
        <w:rPr>
          <w:sz w:val="24"/>
        </w:rPr>
      </w:pPr>
      <w:r>
        <w:rPr>
          <w:sz w:val="24"/>
        </w:rPr>
        <w:t>Pueden ser incorrectos los saldos de las cuentas de inversión, créditos bancarios, capital y de las cuentas por cobrar o por pagar que les son relativas.</w:t>
      </w:r>
    </w:p>
    <w:p>
      <w:pPr>
        <w:pStyle w:val="ListParagraph"/>
        <w:numPr>
          <w:ilvl w:val="3"/>
          <w:numId w:val="27"/>
        </w:numPr>
        <w:tabs>
          <w:tab w:pos="822" w:val="left" w:leader="none"/>
        </w:tabs>
        <w:spacing w:line="360" w:lineRule="auto" w:before="2" w:after="0"/>
        <w:ind w:left="822" w:right="125" w:hanging="360"/>
        <w:jc w:val="left"/>
        <w:rPr>
          <w:sz w:val="24"/>
        </w:rPr>
      </w:pPr>
      <w:r>
        <w:rPr>
          <w:sz w:val="24"/>
        </w:rPr>
        <w:t>Los movimientos pasados a las cuentas auxiliares pueden no concordar  con los movimientos pasados al libro</w:t>
      </w:r>
      <w:r>
        <w:rPr>
          <w:spacing w:val="-15"/>
          <w:sz w:val="24"/>
        </w:rPr>
        <w:t> </w:t>
      </w:r>
      <w:r>
        <w:rPr>
          <w:sz w:val="24"/>
        </w:rPr>
        <w:t>mayor.</w:t>
      </w:r>
    </w:p>
    <w:p>
      <w:pPr>
        <w:pStyle w:val="ListParagraph"/>
        <w:numPr>
          <w:ilvl w:val="3"/>
          <w:numId w:val="27"/>
        </w:numPr>
        <w:tabs>
          <w:tab w:pos="822" w:val="left" w:leader="none"/>
        </w:tabs>
        <w:spacing w:line="240" w:lineRule="auto" w:before="2" w:after="0"/>
        <w:ind w:left="822" w:right="0" w:hanging="360"/>
        <w:jc w:val="left"/>
        <w:rPr>
          <w:sz w:val="24"/>
        </w:rPr>
      </w:pPr>
      <w:r>
        <w:rPr>
          <w:sz w:val="24"/>
        </w:rPr>
        <w:t>Los estados financieros podrían no ser preparados en forma</w:t>
      </w:r>
      <w:r>
        <w:rPr>
          <w:spacing w:val="-26"/>
          <w:sz w:val="24"/>
        </w:rPr>
        <w:t> </w:t>
      </w:r>
      <w:r>
        <w:rPr>
          <w:sz w:val="24"/>
        </w:rPr>
        <w:t>oportuna.</w:t>
      </w:r>
    </w:p>
    <w:p>
      <w:pPr>
        <w:pStyle w:val="ListParagraph"/>
        <w:numPr>
          <w:ilvl w:val="3"/>
          <w:numId w:val="27"/>
        </w:numPr>
        <w:tabs>
          <w:tab w:pos="822" w:val="left" w:leader="none"/>
        </w:tabs>
        <w:spacing w:line="240" w:lineRule="auto" w:before="139" w:after="0"/>
        <w:ind w:left="822" w:right="0" w:hanging="360"/>
        <w:jc w:val="left"/>
        <w:rPr>
          <w:sz w:val="24"/>
        </w:rPr>
      </w:pPr>
      <w:r>
        <w:rPr>
          <w:sz w:val="24"/>
        </w:rPr>
        <w:t>Los estados financieros pueden ser presentados</w:t>
      </w:r>
      <w:r>
        <w:rPr>
          <w:spacing w:val="-24"/>
          <w:sz w:val="24"/>
        </w:rPr>
        <w:t> </w:t>
      </w:r>
      <w:r>
        <w:rPr>
          <w:sz w:val="24"/>
        </w:rPr>
        <w:t>incorrectamente.</w:t>
      </w:r>
    </w:p>
    <w:p>
      <w:pPr>
        <w:pStyle w:val="ListParagraph"/>
        <w:numPr>
          <w:ilvl w:val="3"/>
          <w:numId w:val="27"/>
        </w:numPr>
        <w:tabs>
          <w:tab w:pos="822" w:val="left" w:leader="none"/>
        </w:tabs>
        <w:spacing w:line="360" w:lineRule="auto" w:before="137" w:after="0"/>
        <w:ind w:left="822" w:right="121" w:hanging="360"/>
        <w:jc w:val="left"/>
        <w:rPr>
          <w:sz w:val="24"/>
        </w:rPr>
      </w:pPr>
      <w:r>
        <w:rPr>
          <w:sz w:val="24"/>
        </w:rPr>
        <w:t>Datos erróneos en cálculos de impuesto, pagar multas y recargos, impuestos en</w:t>
      </w:r>
      <w:r>
        <w:rPr>
          <w:spacing w:val="-9"/>
          <w:sz w:val="24"/>
        </w:rPr>
        <w:t> </w:t>
      </w:r>
      <w:r>
        <w:rPr>
          <w:sz w:val="24"/>
        </w:rPr>
        <w:t>exceso.</w:t>
      </w:r>
    </w:p>
    <w:p>
      <w:pPr>
        <w:spacing w:after="0" w:line="360" w:lineRule="auto"/>
        <w:jc w:val="left"/>
        <w:rPr>
          <w:sz w:val="24"/>
        </w:rPr>
        <w:sectPr>
          <w:pgSz w:w="12240" w:h="15840"/>
          <w:pgMar w:header="0" w:footer="888" w:top="1360" w:bottom="1220" w:left="1600" w:right="1580"/>
        </w:sectPr>
      </w:pPr>
    </w:p>
    <w:p>
      <w:pPr>
        <w:pStyle w:val="Heading1"/>
        <w:ind w:left="2497"/>
      </w:pPr>
      <w:bookmarkStart w:name="_bookmark27" w:id="49"/>
      <w:bookmarkEnd w:id="49"/>
      <w:r>
        <w:rPr>
          <w:b w:val="0"/>
        </w:rPr>
      </w:r>
      <w:r>
        <w:rPr/>
        <w:t>UNIDAD DE COMPETENCIA IV</w:t>
      </w:r>
    </w:p>
    <w:p>
      <w:pPr>
        <w:pStyle w:val="BodyText"/>
        <w:rPr>
          <w:b/>
          <w:sz w:val="28"/>
        </w:rPr>
      </w:pPr>
    </w:p>
    <w:p>
      <w:pPr>
        <w:pStyle w:val="BodyText"/>
        <w:spacing w:before="245"/>
        <w:ind w:left="102"/>
        <w:jc w:val="both"/>
      </w:pPr>
      <w:r>
        <w:rPr/>
        <w:t>El alumno formula las técnicas de control interno del ciclo de compras.</w:t>
      </w:r>
    </w:p>
    <w:p>
      <w:pPr>
        <w:pStyle w:val="BodyText"/>
        <w:rPr>
          <w:sz w:val="21"/>
        </w:rPr>
      </w:pPr>
    </w:p>
    <w:p>
      <w:pPr>
        <w:pStyle w:val="ListParagraph"/>
        <w:numPr>
          <w:ilvl w:val="1"/>
          <w:numId w:val="28"/>
        </w:numPr>
        <w:tabs>
          <w:tab w:pos="1214" w:val="left" w:leader="none"/>
        </w:tabs>
        <w:spacing w:line="240" w:lineRule="auto" w:before="1" w:after="0"/>
        <w:ind w:left="1213" w:right="0" w:hanging="403"/>
        <w:jc w:val="left"/>
        <w:rPr>
          <w:sz w:val="24"/>
        </w:rPr>
      </w:pPr>
      <w:r>
        <w:rPr>
          <w:sz w:val="24"/>
        </w:rPr>
        <w:t>Elementos del ciclo de</w:t>
      </w:r>
      <w:r>
        <w:rPr>
          <w:spacing w:val="-10"/>
          <w:sz w:val="24"/>
        </w:rPr>
        <w:t> </w:t>
      </w:r>
      <w:r>
        <w:rPr>
          <w:sz w:val="24"/>
        </w:rPr>
        <w:t>compras.</w:t>
      </w:r>
    </w:p>
    <w:p>
      <w:pPr>
        <w:pStyle w:val="ListParagraph"/>
        <w:numPr>
          <w:ilvl w:val="1"/>
          <w:numId w:val="28"/>
        </w:numPr>
        <w:tabs>
          <w:tab w:pos="1214" w:val="left" w:leader="none"/>
        </w:tabs>
        <w:spacing w:line="240" w:lineRule="auto" w:before="41" w:after="0"/>
        <w:ind w:left="1213" w:right="0" w:hanging="403"/>
        <w:jc w:val="left"/>
        <w:rPr>
          <w:sz w:val="24"/>
        </w:rPr>
      </w:pPr>
      <w:r>
        <w:rPr>
          <w:sz w:val="24"/>
        </w:rPr>
        <w:t>Objetivos específicos del ciclo de</w:t>
      </w:r>
      <w:r>
        <w:rPr>
          <w:spacing w:val="-18"/>
          <w:sz w:val="24"/>
        </w:rPr>
        <w:t> </w:t>
      </w:r>
      <w:r>
        <w:rPr>
          <w:sz w:val="24"/>
        </w:rPr>
        <w:t>compras</w:t>
      </w:r>
    </w:p>
    <w:p>
      <w:pPr>
        <w:pStyle w:val="ListParagraph"/>
        <w:numPr>
          <w:ilvl w:val="1"/>
          <w:numId w:val="28"/>
        </w:numPr>
        <w:tabs>
          <w:tab w:pos="1211" w:val="left" w:leader="none"/>
        </w:tabs>
        <w:spacing w:line="240" w:lineRule="auto" w:before="41" w:after="0"/>
        <w:ind w:left="1210" w:right="0" w:hanging="400"/>
        <w:jc w:val="left"/>
        <w:rPr>
          <w:sz w:val="24"/>
        </w:rPr>
      </w:pPr>
      <w:r>
        <w:rPr>
          <w:sz w:val="24"/>
        </w:rPr>
        <w:t>Técnicas de control interno</w:t>
      </w:r>
      <w:r>
        <w:rPr>
          <w:spacing w:val="-13"/>
          <w:sz w:val="24"/>
        </w:rPr>
        <w:t> </w:t>
      </w:r>
      <w:r>
        <w:rPr>
          <w:sz w:val="24"/>
        </w:rPr>
        <w:t>aplicables.</w:t>
      </w:r>
    </w:p>
    <w:p>
      <w:pPr>
        <w:pStyle w:val="ListParagraph"/>
        <w:numPr>
          <w:ilvl w:val="1"/>
          <w:numId w:val="28"/>
        </w:numPr>
        <w:tabs>
          <w:tab w:pos="1214" w:val="left" w:leader="none"/>
        </w:tabs>
        <w:spacing w:line="240" w:lineRule="auto" w:before="43" w:after="0"/>
        <w:ind w:left="1213" w:right="0" w:hanging="403"/>
        <w:jc w:val="left"/>
        <w:rPr>
          <w:sz w:val="24"/>
        </w:rPr>
      </w:pPr>
      <w:r>
        <w:rPr>
          <w:sz w:val="24"/>
        </w:rPr>
        <w:t>Riesgos de</w:t>
      </w:r>
      <w:r>
        <w:rPr>
          <w:spacing w:val="-11"/>
          <w:sz w:val="24"/>
        </w:rPr>
        <w:t> </w:t>
      </w:r>
      <w:r>
        <w:rPr>
          <w:sz w:val="24"/>
        </w:rPr>
        <w:t>incumplimiento.</w:t>
      </w:r>
    </w:p>
    <w:p>
      <w:pPr>
        <w:pStyle w:val="ListParagraph"/>
        <w:numPr>
          <w:ilvl w:val="1"/>
          <w:numId w:val="28"/>
        </w:numPr>
        <w:tabs>
          <w:tab w:pos="1214" w:val="left" w:leader="none"/>
        </w:tabs>
        <w:spacing w:line="240" w:lineRule="auto" w:before="41" w:after="0"/>
        <w:ind w:left="1213" w:right="0" w:hanging="403"/>
        <w:jc w:val="left"/>
        <w:rPr>
          <w:sz w:val="24"/>
        </w:rPr>
      </w:pPr>
      <w:r>
        <w:rPr>
          <w:sz w:val="24"/>
        </w:rPr>
        <w:t>Evaluación del ciclo de</w:t>
      </w:r>
      <w:r>
        <w:rPr>
          <w:spacing w:val="-10"/>
          <w:sz w:val="24"/>
        </w:rPr>
        <w:t> </w:t>
      </w:r>
      <w:r>
        <w:rPr>
          <w:sz w:val="24"/>
        </w:rPr>
        <w:t>compras.</w:t>
      </w:r>
    </w:p>
    <w:p>
      <w:pPr>
        <w:pStyle w:val="BodyText"/>
      </w:pPr>
    </w:p>
    <w:p>
      <w:pPr>
        <w:pStyle w:val="BodyText"/>
        <w:spacing w:before="11"/>
        <w:rPr>
          <w:sz w:val="27"/>
        </w:rPr>
      </w:pPr>
    </w:p>
    <w:p>
      <w:pPr>
        <w:pStyle w:val="Heading2"/>
        <w:numPr>
          <w:ilvl w:val="1"/>
          <w:numId w:val="29"/>
        </w:numPr>
        <w:tabs>
          <w:tab w:pos="506" w:val="left" w:leader="none"/>
        </w:tabs>
        <w:spacing w:line="240" w:lineRule="auto" w:before="0" w:after="0"/>
        <w:ind w:left="505" w:right="0" w:hanging="403"/>
        <w:jc w:val="both"/>
      </w:pPr>
      <w:bookmarkStart w:name="_bookmark28" w:id="50"/>
      <w:bookmarkEnd w:id="50"/>
      <w:r>
        <w:rPr>
          <w:b w:val="0"/>
        </w:rPr>
      </w:r>
      <w:bookmarkStart w:name="_bookmark28" w:id="51"/>
      <w:bookmarkEnd w:id="51"/>
      <w:r>
        <w:rPr/>
        <w:t>E</w:t>
      </w:r>
      <w:r>
        <w:rPr/>
        <w:t>lementos del ciclo de</w:t>
      </w:r>
      <w:r>
        <w:rPr>
          <w:spacing w:val="-8"/>
        </w:rPr>
        <w:t> </w:t>
      </w:r>
      <w:r>
        <w:rPr/>
        <w:t>compras.</w:t>
      </w:r>
    </w:p>
    <w:p>
      <w:pPr>
        <w:pStyle w:val="BodyText"/>
        <w:spacing w:line="360" w:lineRule="auto" w:before="60"/>
        <w:ind w:left="102" w:right="127"/>
        <w:jc w:val="both"/>
      </w:pPr>
      <w:r>
        <w:rPr/>
        <w:t>El ciclo de compras de una empresa incluye todas aquellas funciones que requieren llevar a cabo para:</w:t>
      </w:r>
    </w:p>
    <w:p>
      <w:pPr>
        <w:pStyle w:val="ListParagraph"/>
        <w:numPr>
          <w:ilvl w:val="2"/>
          <w:numId w:val="29"/>
        </w:numPr>
        <w:tabs>
          <w:tab w:pos="821" w:val="left" w:leader="none"/>
          <w:tab w:pos="822" w:val="left" w:leader="none"/>
        </w:tabs>
        <w:spacing w:line="240" w:lineRule="auto" w:before="3" w:after="0"/>
        <w:ind w:left="822" w:right="0" w:hanging="360"/>
        <w:jc w:val="left"/>
        <w:rPr>
          <w:sz w:val="24"/>
        </w:rPr>
      </w:pPr>
      <w:r>
        <w:rPr>
          <w:sz w:val="24"/>
        </w:rPr>
        <w:t>La adquisición de bienes, mercancías y</w:t>
      </w:r>
      <w:r>
        <w:rPr>
          <w:spacing w:val="-15"/>
          <w:sz w:val="24"/>
        </w:rPr>
        <w:t> </w:t>
      </w:r>
      <w:r>
        <w:rPr>
          <w:sz w:val="24"/>
        </w:rPr>
        <w:t>servicios.</w:t>
      </w:r>
    </w:p>
    <w:p>
      <w:pPr>
        <w:pStyle w:val="ListParagraph"/>
        <w:numPr>
          <w:ilvl w:val="2"/>
          <w:numId w:val="29"/>
        </w:numPr>
        <w:tabs>
          <w:tab w:pos="821" w:val="left" w:leader="none"/>
          <w:tab w:pos="822" w:val="left" w:leader="none"/>
        </w:tabs>
        <w:spacing w:line="240" w:lineRule="auto" w:before="135" w:after="0"/>
        <w:ind w:left="822" w:right="0" w:hanging="360"/>
        <w:jc w:val="left"/>
        <w:rPr>
          <w:sz w:val="24"/>
        </w:rPr>
      </w:pPr>
      <w:r>
        <w:rPr>
          <w:sz w:val="24"/>
        </w:rPr>
        <w:t>El pago de las adquisiciones</w:t>
      </w:r>
      <w:r>
        <w:rPr>
          <w:spacing w:val="-14"/>
          <w:sz w:val="24"/>
        </w:rPr>
        <w:t> </w:t>
      </w:r>
      <w:r>
        <w:rPr>
          <w:sz w:val="24"/>
        </w:rPr>
        <w:t>anteriores.</w:t>
      </w:r>
    </w:p>
    <w:p>
      <w:pPr>
        <w:pStyle w:val="ListParagraph"/>
        <w:numPr>
          <w:ilvl w:val="2"/>
          <w:numId w:val="29"/>
        </w:numPr>
        <w:tabs>
          <w:tab w:pos="821" w:val="left" w:leader="none"/>
          <w:tab w:pos="822" w:val="left" w:leader="none"/>
        </w:tabs>
        <w:spacing w:line="240" w:lineRule="auto" w:before="138" w:after="0"/>
        <w:ind w:left="822" w:right="0" w:hanging="360"/>
        <w:jc w:val="left"/>
        <w:rPr>
          <w:sz w:val="24"/>
        </w:rPr>
      </w:pPr>
      <w:r>
        <w:rPr>
          <w:sz w:val="24"/>
        </w:rPr>
        <w:t>Clasificar, resumir e informar lo que se adquirió y lo que se</w:t>
      </w:r>
      <w:r>
        <w:rPr>
          <w:spacing w:val="-23"/>
          <w:sz w:val="24"/>
        </w:rPr>
        <w:t> </w:t>
      </w:r>
      <w:r>
        <w:rPr>
          <w:sz w:val="24"/>
        </w:rPr>
        <w:t>pagó.</w:t>
      </w:r>
    </w:p>
    <w:p>
      <w:pPr>
        <w:pStyle w:val="BodyText"/>
      </w:pPr>
    </w:p>
    <w:p>
      <w:pPr>
        <w:pStyle w:val="BodyText"/>
        <w:spacing w:before="7"/>
        <w:rPr>
          <w:sz w:val="23"/>
        </w:rPr>
      </w:pPr>
    </w:p>
    <w:p>
      <w:pPr>
        <w:pStyle w:val="BodyText"/>
        <w:spacing w:line="360" w:lineRule="auto"/>
        <w:ind w:left="102" w:right="123"/>
        <w:jc w:val="both"/>
      </w:pPr>
      <w:r>
        <w:rPr/>
        <w:t>El ciclo de compras contiene la adquisición y el pago de inventarios, activos fijos, servicios externos y suministros.</w:t>
      </w:r>
    </w:p>
    <w:p>
      <w:pPr>
        <w:pStyle w:val="BodyText"/>
      </w:pPr>
    </w:p>
    <w:p>
      <w:pPr>
        <w:pStyle w:val="BodyText"/>
        <w:spacing w:line="360" w:lineRule="auto" w:before="142"/>
        <w:ind w:left="102" w:right="116"/>
        <w:jc w:val="both"/>
      </w:pPr>
      <w:r>
        <w:rPr/>
        <w:t>En este ciclo se clasifica la adquisición de los recursos antes mencionados entre diversas cuentas de activo y resultados. En virtud de que existen diferencias en tiempo entre la recepción de los recursos y el pago de los mismos, deben considerarse también como parte de este ciclo las cuentas por pagar y los pasivos acumulados derivados de la adquisición de dichos recursos.</w:t>
      </w:r>
    </w:p>
    <w:p>
      <w:pPr>
        <w:pStyle w:val="BodyText"/>
      </w:pPr>
    </w:p>
    <w:p>
      <w:pPr>
        <w:pStyle w:val="BodyText"/>
        <w:spacing w:before="142"/>
        <w:ind w:left="102"/>
        <w:jc w:val="both"/>
      </w:pPr>
      <w:r>
        <w:rPr/>
        <w:t>Las principales actividades del ciclo de compras son:</w:t>
      </w:r>
    </w:p>
    <w:p>
      <w:pPr>
        <w:pStyle w:val="BodyText"/>
      </w:pPr>
    </w:p>
    <w:p>
      <w:pPr>
        <w:pStyle w:val="BodyText"/>
      </w:pPr>
    </w:p>
    <w:p>
      <w:pPr>
        <w:pStyle w:val="ListParagraph"/>
        <w:numPr>
          <w:ilvl w:val="0"/>
          <w:numId w:val="30"/>
        </w:numPr>
        <w:tabs>
          <w:tab w:pos="448" w:val="left" w:leader="none"/>
        </w:tabs>
        <w:spacing w:line="360" w:lineRule="auto" w:before="0" w:after="0"/>
        <w:ind w:left="102" w:right="119" w:firstLine="0"/>
        <w:jc w:val="both"/>
        <w:rPr>
          <w:sz w:val="24"/>
        </w:rPr>
      </w:pPr>
      <w:r>
        <w:rPr>
          <w:b/>
          <w:sz w:val="24"/>
        </w:rPr>
        <w:t>Emisión de una requisición de compra. </w:t>
      </w:r>
      <w:r>
        <w:rPr>
          <w:sz w:val="24"/>
        </w:rPr>
        <w:t>Esta es la etapa en la que se comunica la necesidad al departamento de abastecimiento. Esto puede hacerlo cualquier departamento de la empresa o exclusivamente el departamento de control de los inventarios. Esta última práctica es la más común en la mayoría de las</w:t>
      </w:r>
      <w:r>
        <w:rPr>
          <w:spacing w:val="-2"/>
          <w:sz w:val="24"/>
        </w:rPr>
        <w:t> </w:t>
      </w:r>
      <w:r>
        <w:rPr>
          <w:sz w:val="24"/>
        </w:rPr>
        <w:t>empresas.</w:t>
      </w:r>
    </w:p>
    <w:p>
      <w:pPr>
        <w:spacing w:after="0" w:line="360" w:lineRule="auto"/>
        <w:jc w:val="both"/>
        <w:rPr>
          <w:sz w:val="24"/>
        </w:rPr>
        <w:sectPr>
          <w:pgSz w:w="12240" w:h="15840"/>
          <w:pgMar w:header="0" w:footer="888" w:top="1360" w:bottom="1220" w:left="1600" w:right="1580"/>
        </w:sectPr>
      </w:pPr>
    </w:p>
    <w:p>
      <w:pPr>
        <w:pStyle w:val="BodyText"/>
        <w:spacing w:before="7"/>
        <w:rPr>
          <w:sz w:val="22"/>
        </w:rPr>
      </w:pPr>
    </w:p>
    <w:p>
      <w:pPr>
        <w:pStyle w:val="ListParagraph"/>
        <w:numPr>
          <w:ilvl w:val="0"/>
          <w:numId w:val="30"/>
        </w:numPr>
        <w:tabs>
          <w:tab w:pos="424" w:val="left" w:leader="none"/>
        </w:tabs>
        <w:spacing w:line="360" w:lineRule="auto" w:before="69" w:after="0"/>
        <w:ind w:left="102" w:right="118" w:firstLine="0"/>
        <w:jc w:val="both"/>
        <w:rPr>
          <w:sz w:val="24"/>
        </w:rPr>
      </w:pPr>
      <w:r>
        <w:rPr>
          <w:b/>
          <w:sz w:val="24"/>
        </w:rPr>
        <w:t>Análisis de la requisición. </w:t>
      </w:r>
      <w:r>
        <w:rPr>
          <w:sz w:val="24"/>
        </w:rPr>
        <w:t>El secretario del departamento de abastecimiento dirige la requisición al comprador responsable de esta categoría de bienes y servicios, el cual debe a su vez revisar ciertos puntos antes de proceder a la investigación y elección de un proveedor, o simplemente a la emisión de un pedido.</w:t>
      </w:r>
    </w:p>
    <w:p>
      <w:pPr>
        <w:pStyle w:val="BodyText"/>
      </w:pPr>
    </w:p>
    <w:p>
      <w:pPr>
        <w:pStyle w:val="ListParagraph"/>
        <w:numPr>
          <w:ilvl w:val="0"/>
          <w:numId w:val="30"/>
        </w:numPr>
        <w:tabs>
          <w:tab w:pos="385" w:val="left" w:leader="none"/>
        </w:tabs>
        <w:spacing w:line="360" w:lineRule="auto" w:before="142" w:after="0"/>
        <w:ind w:left="102" w:right="118" w:firstLine="0"/>
        <w:jc w:val="both"/>
        <w:rPr>
          <w:sz w:val="24"/>
        </w:rPr>
      </w:pPr>
      <w:r>
        <w:rPr>
          <w:b/>
          <w:sz w:val="24"/>
        </w:rPr>
        <w:t>Investigación y elección de un proveedor. </w:t>
      </w:r>
      <w:r>
        <w:rPr>
          <w:sz w:val="24"/>
        </w:rPr>
        <w:t>Esta etapa existe en las siguientes situaciones:</w:t>
      </w:r>
    </w:p>
    <w:p>
      <w:pPr>
        <w:pStyle w:val="ListParagraph"/>
        <w:numPr>
          <w:ilvl w:val="1"/>
          <w:numId w:val="30"/>
        </w:numPr>
        <w:tabs>
          <w:tab w:pos="822" w:val="left" w:leader="none"/>
        </w:tabs>
        <w:spacing w:line="240" w:lineRule="auto" w:before="5" w:after="0"/>
        <w:ind w:left="822" w:right="0" w:hanging="360"/>
        <w:jc w:val="left"/>
        <w:rPr>
          <w:sz w:val="24"/>
        </w:rPr>
      </w:pPr>
      <w:r>
        <w:rPr>
          <w:sz w:val="24"/>
        </w:rPr>
        <w:t>Compras</w:t>
      </w:r>
      <w:r>
        <w:rPr>
          <w:spacing w:val="-7"/>
          <w:sz w:val="24"/>
        </w:rPr>
        <w:t> </w:t>
      </w:r>
      <w:r>
        <w:rPr>
          <w:sz w:val="24"/>
        </w:rPr>
        <w:t>nuevas,</w:t>
      </w:r>
    </w:p>
    <w:p>
      <w:pPr>
        <w:pStyle w:val="ListParagraph"/>
        <w:numPr>
          <w:ilvl w:val="1"/>
          <w:numId w:val="30"/>
        </w:numPr>
        <w:tabs>
          <w:tab w:pos="822" w:val="left" w:leader="none"/>
        </w:tabs>
        <w:spacing w:line="240" w:lineRule="auto" w:before="137" w:after="0"/>
        <w:ind w:left="822" w:right="0" w:hanging="360"/>
        <w:jc w:val="left"/>
        <w:rPr>
          <w:sz w:val="24"/>
        </w:rPr>
      </w:pPr>
      <w:r>
        <w:rPr>
          <w:sz w:val="24"/>
        </w:rPr>
        <w:t>Compras importantes desde el punto de vista económico o</w:t>
      </w:r>
      <w:r>
        <w:rPr>
          <w:spacing w:val="-13"/>
          <w:sz w:val="24"/>
        </w:rPr>
        <w:t> </w:t>
      </w:r>
      <w:r>
        <w:rPr>
          <w:sz w:val="24"/>
        </w:rPr>
        <w:t>técnico,</w:t>
      </w:r>
    </w:p>
    <w:p>
      <w:pPr>
        <w:pStyle w:val="ListParagraph"/>
        <w:numPr>
          <w:ilvl w:val="1"/>
          <w:numId w:val="30"/>
        </w:numPr>
        <w:tabs>
          <w:tab w:pos="822" w:val="left" w:leader="none"/>
        </w:tabs>
        <w:spacing w:line="240" w:lineRule="auto" w:before="139" w:after="0"/>
        <w:ind w:left="822" w:right="0" w:hanging="360"/>
        <w:jc w:val="left"/>
        <w:rPr>
          <w:sz w:val="24"/>
        </w:rPr>
      </w:pPr>
      <w:r>
        <w:rPr>
          <w:sz w:val="24"/>
        </w:rPr>
        <w:t>Insuficiencia del proveedor</w:t>
      </w:r>
      <w:r>
        <w:rPr>
          <w:spacing w:val="-9"/>
          <w:sz w:val="24"/>
        </w:rPr>
        <w:t> </w:t>
      </w:r>
      <w:r>
        <w:rPr>
          <w:sz w:val="24"/>
        </w:rPr>
        <w:t>actual,</w:t>
      </w:r>
    </w:p>
    <w:p>
      <w:pPr>
        <w:pStyle w:val="ListParagraph"/>
        <w:numPr>
          <w:ilvl w:val="1"/>
          <w:numId w:val="30"/>
        </w:numPr>
        <w:tabs>
          <w:tab w:pos="822" w:val="left" w:leader="none"/>
        </w:tabs>
        <w:spacing w:line="360" w:lineRule="auto" w:before="137" w:after="0"/>
        <w:ind w:left="822" w:right="125" w:hanging="360"/>
        <w:jc w:val="left"/>
        <w:rPr>
          <w:sz w:val="24"/>
        </w:rPr>
      </w:pPr>
      <w:r>
        <w:rPr>
          <w:sz w:val="24"/>
        </w:rPr>
        <w:t>Evolución del mercado (disminución de los precios, aparición de un nuevo producto, de un nuevo proveedor,</w:t>
      </w:r>
      <w:r>
        <w:rPr>
          <w:spacing w:val="-19"/>
          <w:sz w:val="24"/>
        </w:rPr>
        <w:t> </w:t>
      </w:r>
      <w:r>
        <w:rPr>
          <w:sz w:val="24"/>
        </w:rPr>
        <w:t>etc.).</w:t>
      </w:r>
    </w:p>
    <w:p>
      <w:pPr>
        <w:pStyle w:val="BodyText"/>
      </w:pPr>
    </w:p>
    <w:p>
      <w:pPr>
        <w:pStyle w:val="BodyText"/>
        <w:spacing w:line="360" w:lineRule="auto" w:before="142"/>
        <w:ind w:left="102" w:right="124"/>
        <w:jc w:val="both"/>
      </w:pPr>
      <w:r>
        <w:rPr/>
        <w:t>La investigación y elección de un proveedor comprenden las tres siguientes actividades:</w:t>
      </w:r>
    </w:p>
    <w:p>
      <w:pPr>
        <w:pStyle w:val="ListParagraph"/>
        <w:numPr>
          <w:ilvl w:val="1"/>
          <w:numId w:val="30"/>
        </w:numPr>
        <w:tabs>
          <w:tab w:pos="822" w:val="left" w:leader="none"/>
        </w:tabs>
        <w:spacing w:line="240" w:lineRule="auto" w:before="5" w:after="0"/>
        <w:ind w:left="822" w:right="0" w:hanging="360"/>
        <w:jc w:val="left"/>
        <w:rPr>
          <w:sz w:val="24"/>
        </w:rPr>
      </w:pPr>
      <w:r>
        <w:rPr>
          <w:sz w:val="24"/>
        </w:rPr>
        <w:t>Elaboración de una lista de proveedores</w:t>
      </w:r>
      <w:r>
        <w:rPr>
          <w:spacing w:val="-17"/>
          <w:sz w:val="24"/>
        </w:rPr>
        <w:t> </w:t>
      </w:r>
      <w:r>
        <w:rPr>
          <w:sz w:val="24"/>
        </w:rPr>
        <w:t>aceptables.</w:t>
      </w:r>
    </w:p>
    <w:p>
      <w:pPr>
        <w:pStyle w:val="ListParagraph"/>
        <w:numPr>
          <w:ilvl w:val="1"/>
          <w:numId w:val="30"/>
        </w:numPr>
        <w:tabs>
          <w:tab w:pos="822" w:val="left" w:leader="none"/>
        </w:tabs>
        <w:spacing w:line="240" w:lineRule="auto" w:before="137" w:after="0"/>
        <w:ind w:left="822" w:right="0" w:hanging="360"/>
        <w:jc w:val="left"/>
        <w:rPr>
          <w:sz w:val="24"/>
        </w:rPr>
      </w:pPr>
      <w:r>
        <w:rPr>
          <w:sz w:val="24"/>
        </w:rPr>
        <w:t>Elaboración de cotizaciones o concurso de</w:t>
      </w:r>
      <w:r>
        <w:rPr>
          <w:spacing w:val="-15"/>
          <w:sz w:val="24"/>
        </w:rPr>
        <w:t> </w:t>
      </w:r>
      <w:r>
        <w:rPr>
          <w:sz w:val="24"/>
        </w:rPr>
        <w:t>ofertas,</w:t>
      </w:r>
    </w:p>
    <w:p>
      <w:pPr>
        <w:pStyle w:val="ListParagraph"/>
        <w:numPr>
          <w:ilvl w:val="1"/>
          <w:numId w:val="30"/>
        </w:numPr>
        <w:tabs>
          <w:tab w:pos="822" w:val="left" w:leader="none"/>
        </w:tabs>
        <w:spacing w:line="240" w:lineRule="auto" w:before="139" w:after="0"/>
        <w:ind w:left="822" w:right="0" w:hanging="360"/>
        <w:jc w:val="left"/>
        <w:rPr>
          <w:sz w:val="24"/>
        </w:rPr>
      </w:pPr>
      <w:r>
        <w:rPr>
          <w:sz w:val="24"/>
        </w:rPr>
        <w:t>Evaluación de las ofertas y elección de un</w:t>
      </w:r>
      <w:r>
        <w:rPr>
          <w:spacing w:val="-17"/>
          <w:sz w:val="24"/>
        </w:rPr>
        <w:t> </w:t>
      </w:r>
      <w:r>
        <w:rPr>
          <w:sz w:val="24"/>
        </w:rPr>
        <w:t>proveedor.</w:t>
      </w:r>
    </w:p>
    <w:p>
      <w:pPr>
        <w:pStyle w:val="BodyText"/>
      </w:pPr>
    </w:p>
    <w:p>
      <w:pPr>
        <w:pStyle w:val="BodyText"/>
      </w:pPr>
    </w:p>
    <w:p>
      <w:pPr>
        <w:pStyle w:val="ListParagraph"/>
        <w:numPr>
          <w:ilvl w:val="0"/>
          <w:numId w:val="30"/>
        </w:numPr>
        <w:tabs>
          <w:tab w:pos="400" w:val="left" w:leader="none"/>
        </w:tabs>
        <w:spacing w:line="360" w:lineRule="auto" w:before="0" w:after="0"/>
        <w:ind w:left="102" w:right="121" w:firstLine="0"/>
        <w:jc w:val="both"/>
        <w:rPr>
          <w:sz w:val="24"/>
        </w:rPr>
      </w:pPr>
      <w:r>
        <w:rPr>
          <w:b/>
          <w:sz w:val="24"/>
        </w:rPr>
        <w:t>Emisión de una solicitud de pedido. </w:t>
      </w:r>
      <w:r>
        <w:rPr>
          <w:sz w:val="24"/>
        </w:rPr>
        <w:t>Una vez que se ha hecho la elección, se expide al proveedor una solicitud de pedido, la cual constituye el contrato escrito entre la empresa compradora y el</w:t>
      </w:r>
      <w:r>
        <w:rPr>
          <w:spacing w:val="-13"/>
          <w:sz w:val="24"/>
        </w:rPr>
        <w:t> </w:t>
      </w:r>
      <w:r>
        <w:rPr>
          <w:sz w:val="24"/>
        </w:rPr>
        <w:t>proveedor.</w:t>
      </w:r>
    </w:p>
    <w:p>
      <w:pPr>
        <w:pStyle w:val="BodyText"/>
      </w:pPr>
    </w:p>
    <w:p>
      <w:pPr>
        <w:pStyle w:val="ListParagraph"/>
        <w:numPr>
          <w:ilvl w:val="0"/>
          <w:numId w:val="30"/>
        </w:numPr>
        <w:tabs>
          <w:tab w:pos="431" w:val="left" w:leader="none"/>
        </w:tabs>
        <w:spacing w:line="360" w:lineRule="auto" w:before="142" w:after="0"/>
        <w:ind w:left="102" w:right="116" w:firstLine="0"/>
        <w:jc w:val="both"/>
        <w:rPr>
          <w:sz w:val="24"/>
        </w:rPr>
      </w:pPr>
      <w:r>
        <w:rPr>
          <w:b/>
          <w:sz w:val="24"/>
        </w:rPr>
        <w:t>Seguimiento del pedido. </w:t>
      </w:r>
      <w:r>
        <w:rPr>
          <w:sz w:val="24"/>
        </w:rPr>
        <w:t>La responsabilidad del abastecimiento no termina con la expedición de una solicitud de pedido, sino se extiende hasta la utilización del material en las líneas de producción. Entre estas dos etapas, es necesario que el responsable de la compra siga el pedido de cerca y proceda a hacer recordatorios y solicitudes de información al proveedor, a fin de asegurarse de que el contenido del pedido sea entregado en la fecha</w:t>
      </w:r>
      <w:r>
        <w:rPr>
          <w:spacing w:val="-23"/>
          <w:sz w:val="24"/>
        </w:rPr>
        <w:t> </w:t>
      </w:r>
      <w:r>
        <w:rPr>
          <w:sz w:val="24"/>
        </w:rPr>
        <w:t>prevista.</w:t>
      </w:r>
    </w:p>
    <w:p>
      <w:pPr>
        <w:spacing w:after="0" w:line="360" w:lineRule="auto"/>
        <w:jc w:val="both"/>
        <w:rPr>
          <w:sz w:val="24"/>
        </w:rPr>
        <w:sectPr>
          <w:pgSz w:w="12240" w:h="15840"/>
          <w:pgMar w:header="0" w:footer="888" w:top="1500" w:bottom="1220" w:left="1600" w:right="1580"/>
        </w:sectPr>
      </w:pPr>
    </w:p>
    <w:p>
      <w:pPr>
        <w:pStyle w:val="BodyText"/>
        <w:spacing w:before="7"/>
        <w:rPr>
          <w:sz w:val="22"/>
        </w:rPr>
      </w:pPr>
    </w:p>
    <w:p>
      <w:pPr>
        <w:pStyle w:val="ListParagraph"/>
        <w:numPr>
          <w:ilvl w:val="0"/>
          <w:numId w:val="30"/>
        </w:numPr>
        <w:tabs>
          <w:tab w:pos="347" w:val="left" w:leader="none"/>
        </w:tabs>
        <w:spacing w:line="360" w:lineRule="auto" w:before="69" w:after="0"/>
        <w:ind w:left="102" w:right="738" w:firstLine="0"/>
        <w:jc w:val="both"/>
        <w:rPr>
          <w:sz w:val="24"/>
        </w:rPr>
      </w:pPr>
      <w:r>
        <w:rPr>
          <w:b/>
          <w:sz w:val="24"/>
        </w:rPr>
        <w:t>Recepción e inspección de la mercancía. </w:t>
      </w:r>
      <w:r>
        <w:rPr>
          <w:sz w:val="24"/>
        </w:rPr>
        <w:t>En el momento de la recepción, la inspección se hace generalmente en dos etapas, que pueden denominarse inspección general e inspección técnica. La inspección general es realizada por un comisionado del departamento de recepción, el cual verifica el estado general de la mercancía. Posteriormente dicha mercancía se guardará en la zona de control, en espera de la inspección técnica por parte de los especialistas de la</w:t>
      </w:r>
      <w:r>
        <w:rPr>
          <w:spacing w:val="-24"/>
          <w:sz w:val="24"/>
        </w:rPr>
        <w:t> </w:t>
      </w:r>
      <w:r>
        <w:rPr>
          <w:sz w:val="24"/>
        </w:rPr>
        <w:t>empresa.</w:t>
      </w:r>
    </w:p>
    <w:p>
      <w:pPr>
        <w:pStyle w:val="BodyText"/>
      </w:pPr>
    </w:p>
    <w:p>
      <w:pPr>
        <w:pStyle w:val="ListParagraph"/>
        <w:numPr>
          <w:ilvl w:val="0"/>
          <w:numId w:val="30"/>
        </w:numPr>
        <w:tabs>
          <w:tab w:pos="431" w:val="left" w:leader="none"/>
        </w:tabs>
        <w:spacing w:line="360" w:lineRule="auto" w:before="142" w:after="0"/>
        <w:ind w:left="102" w:right="742" w:firstLine="0"/>
        <w:jc w:val="both"/>
        <w:rPr>
          <w:sz w:val="24"/>
        </w:rPr>
      </w:pPr>
      <w:r>
        <w:rPr/>
        <w:pict>
          <v:group style="position:absolute;margin-left:85.050003pt;margin-top:106.745872pt;width:473.7pt;height:336.9pt;mso-position-horizontal-relative:page;mso-position-vertical-relative:paragraph;z-index:-38152" coordorigin="1701,2135" coordsize="9474,6738">
            <v:shape style="position:absolute;left:1701;top:2214;width:9419;height:6658" type="#_x0000_t75" stroked="false">
              <v:imagedata r:id="rId25" o:title=""/>
            </v:shape>
            <v:shape style="position:absolute;left:5610;top:8188;width:1695;height:660" type="#_x0000_t75" stroked="false">
              <v:imagedata r:id="rId26" o:title=""/>
            </v:shape>
            <v:shape style="position:absolute;left:9075;top:2135;width:2100;height:1223" type="#_x0000_t75" stroked="false">
              <v:imagedata r:id="rId27" o:title=""/>
            </v:shape>
            <w10:wrap type="none"/>
          </v:group>
        </w:pict>
      </w:r>
      <w:r>
        <w:rPr>
          <w:b/>
          <w:sz w:val="24"/>
        </w:rPr>
        <w:t>Verificación y pago de la factura. </w:t>
      </w:r>
      <w:r>
        <w:rPr>
          <w:sz w:val="24"/>
        </w:rPr>
        <w:t>Si el informe de inspección es favorable para la aceptación de la mercancía, éste se envía al departamento de contabilidad para la autorización del pago. Después de la verificación simultánea de la solicitud de compra, el informe de inspección y la factura, el departamento de contabilidad emite un</w:t>
      </w:r>
      <w:r>
        <w:rPr>
          <w:spacing w:val="-6"/>
          <w:sz w:val="24"/>
        </w:rPr>
        <w:t> </w:t>
      </w:r>
      <w:r>
        <w:rPr>
          <w:sz w:val="24"/>
        </w:rPr>
        <w:t>cheque.</w:t>
      </w:r>
    </w:p>
    <w:p>
      <w:pPr>
        <w:spacing w:after="0" w:line="360" w:lineRule="auto"/>
        <w:jc w:val="both"/>
        <w:rPr>
          <w:sz w:val="24"/>
        </w:rPr>
        <w:sectPr>
          <w:pgSz w:w="12240" w:h="15840"/>
          <w:pgMar w:header="0" w:footer="888" w:top="1500" w:bottom="1220" w:left="1600" w:right="960"/>
        </w:sectPr>
      </w:pPr>
    </w:p>
    <w:p>
      <w:pPr>
        <w:pStyle w:val="Heading2"/>
        <w:numPr>
          <w:ilvl w:val="1"/>
          <w:numId w:val="29"/>
        </w:numPr>
        <w:tabs>
          <w:tab w:pos="506" w:val="left" w:leader="none"/>
        </w:tabs>
        <w:spacing w:line="240" w:lineRule="auto" w:before="52" w:after="0"/>
        <w:ind w:left="505" w:right="0" w:hanging="403"/>
        <w:jc w:val="left"/>
      </w:pPr>
      <w:bookmarkStart w:name="_bookmark29" w:id="52"/>
      <w:bookmarkEnd w:id="52"/>
      <w:r>
        <w:rPr>
          <w:b w:val="0"/>
        </w:rPr>
      </w:r>
      <w:bookmarkStart w:name="_bookmark29" w:id="53"/>
      <w:bookmarkEnd w:id="53"/>
      <w:r>
        <w:rPr/>
        <w:t>Ob</w:t>
      </w:r>
      <w:r>
        <w:rPr/>
        <w:t>jetivos específicos del ciclo de</w:t>
      </w:r>
      <w:r>
        <w:rPr>
          <w:spacing w:val="-15"/>
        </w:rPr>
        <w:t> </w:t>
      </w:r>
      <w:r>
        <w:rPr/>
        <w:t>compras</w:t>
      </w:r>
    </w:p>
    <w:p>
      <w:pPr>
        <w:pStyle w:val="BodyText"/>
        <w:spacing w:before="62"/>
        <w:ind w:left="102"/>
      </w:pPr>
      <w:r>
        <w:rPr/>
        <w:t>Los objetivos específicos del ciclo de compras son:</w:t>
      </w:r>
    </w:p>
    <w:p>
      <w:pPr>
        <w:pStyle w:val="BodyText"/>
        <w:rPr>
          <w:sz w:val="21"/>
        </w:rPr>
      </w:pPr>
    </w:p>
    <w:p>
      <w:pPr>
        <w:pStyle w:val="ListParagraph"/>
        <w:numPr>
          <w:ilvl w:val="0"/>
          <w:numId w:val="31"/>
        </w:numPr>
        <w:tabs>
          <w:tab w:pos="821" w:val="left" w:leader="none"/>
          <w:tab w:pos="822" w:val="left" w:leader="none"/>
        </w:tabs>
        <w:spacing w:line="360" w:lineRule="auto" w:before="1" w:after="0"/>
        <w:ind w:left="822" w:right="115" w:hanging="360"/>
        <w:jc w:val="left"/>
        <w:rPr>
          <w:sz w:val="24"/>
        </w:rPr>
      </w:pPr>
      <w:r>
        <w:rPr>
          <w:sz w:val="24"/>
        </w:rPr>
        <w:t>Los proveedores deben ser autorizados de acuerdo a las políticas establecidas por la</w:t>
      </w:r>
      <w:r>
        <w:rPr>
          <w:spacing w:val="-9"/>
          <w:sz w:val="24"/>
        </w:rPr>
        <w:t> </w:t>
      </w:r>
      <w:r>
        <w:rPr>
          <w:sz w:val="24"/>
        </w:rPr>
        <w:t>administración.</w:t>
      </w:r>
    </w:p>
    <w:p>
      <w:pPr>
        <w:pStyle w:val="ListParagraph"/>
        <w:numPr>
          <w:ilvl w:val="0"/>
          <w:numId w:val="31"/>
        </w:numPr>
        <w:tabs>
          <w:tab w:pos="821" w:val="left" w:leader="none"/>
          <w:tab w:pos="822" w:val="left" w:leader="none"/>
        </w:tabs>
        <w:spacing w:line="360" w:lineRule="auto" w:before="5" w:after="0"/>
        <w:ind w:left="822" w:right="125" w:hanging="360"/>
        <w:jc w:val="left"/>
        <w:rPr>
          <w:sz w:val="24"/>
        </w:rPr>
      </w:pPr>
      <w:r>
        <w:rPr>
          <w:sz w:val="24"/>
        </w:rPr>
        <w:t>El precio y las condiciones de los bienes y mercancías que han de proporcionar los proveedores deben ser autorizados de acuerdo a</w:t>
      </w:r>
      <w:r>
        <w:rPr>
          <w:spacing w:val="-35"/>
          <w:sz w:val="24"/>
        </w:rPr>
        <w:t> </w:t>
      </w:r>
      <w:r>
        <w:rPr>
          <w:sz w:val="24"/>
        </w:rPr>
        <w:t>políticas.</w:t>
      </w:r>
    </w:p>
    <w:p>
      <w:pPr>
        <w:pStyle w:val="ListParagraph"/>
        <w:numPr>
          <w:ilvl w:val="0"/>
          <w:numId w:val="31"/>
        </w:numPr>
        <w:tabs>
          <w:tab w:pos="821" w:val="left" w:leader="none"/>
          <w:tab w:pos="822" w:val="left" w:leader="none"/>
        </w:tabs>
        <w:spacing w:line="240" w:lineRule="auto" w:before="5" w:after="0"/>
        <w:ind w:left="822" w:right="0" w:hanging="360"/>
        <w:jc w:val="left"/>
        <w:rPr>
          <w:sz w:val="24"/>
        </w:rPr>
      </w:pPr>
      <w:r>
        <w:rPr>
          <w:sz w:val="24"/>
        </w:rPr>
        <w:t>Establecer procedimientos del ciclo de</w:t>
      </w:r>
      <w:r>
        <w:rPr>
          <w:spacing w:val="-15"/>
          <w:sz w:val="24"/>
        </w:rPr>
        <w:t> </w:t>
      </w:r>
      <w:r>
        <w:rPr>
          <w:sz w:val="24"/>
        </w:rPr>
        <w:t>compras.</w:t>
      </w:r>
    </w:p>
    <w:p>
      <w:pPr>
        <w:pStyle w:val="ListParagraph"/>
        <w:numPr>
          <w:ilvl w:val="0"/>
          <w:numId w:val="31"/>
        </w:numPr>
        <w:tabs>
          <w:tab w:pos="821" w:val="left" w:leader="none"/>
          <w:tab w:pos="822" w:val="left" w:leader="none"/>
        </w:tabs>
        <w:spacing w:line="360" w:lineRule="auto" w:before="137" w:after="0"/>
        <w:ind w:left="822" w:right="121" w:hanging="360"/>
        <w:jc w:val="left"/>
        <w:rPr>
          <w:sz w:val="24"/>
        </w:rPr>
      </w:pPr>
      <w:r>
        <w:rPr>
          <w:sz w:val="24"/>
        </w:rPr>
        <w:t>Aprobación de órdenes de compra a proveedores que se ajusten a las políticas de la</w:t>
      </w:r>
      <w:r>
        <w:rPr>
          <w:spacing w:val="-7"/>
          <w:sz w:val="24"/>
        </w:rPr>
        <w:t> </w:t>
      </w:r>
      <w:r>
        <w:rPr>
          <w:sz w:val="24"/>
        </w:rPr>
        <w:t>administración.</w:t>
      </w:r>
    </w:p>
    <w:p>
      <w:pPr>
        <w:pStyle w:val="ListParagraph"/>
        <w:numPr>
          <w:ilvl w:val="0"/>
          <w:numId w:val="31"/>
        </w:numPr>
        <w:tabs>
          <w:tab w:pos="821" w:val="left" w:leader="none"/>
          <w:tab w:pos="822" w:val="left" w:leader="none"/>
        </w:tabs>
        <w:spacing w:line="240" w:lineRule="auto" w:before="2" w:after="0"/>
        <w:ind w:left="822" w:right="0" w:hanging="360"/>
        <w:jc w:val="left"/>
        <w:rPr>
          <w:sz w:val="24"/>
        </w:rPr>
      </w:pPr>
      <w:r>
        <w:rPr>
          <w:sz w:val="24"/>
        </w:rPr>
        <w:t>Sólo deben aceptarse mercancías y servicios que se hayan</w:t>
      </w:r>
      <w:r>
        <w:rPr>
          <w:spacing w:val="-28"/>
          <w:sz w:val="24"/>
        </w:rPr>
        <w:t> </w:t>
      </w:r>
      <w:r>
        <w:rPr>
          <w:sz w:val="24"/>
        </w:rPr>
        <w:t>solicitado.</w:t>
      </w:r>
    </w:p>
    <w:p>
      <w:pPr>
        <w:pStyle w:val="ListParagraph"/>
        <w:numPr>
          <w:ilvl w:val="0"/>
          <w:numId w:val="31"/>
        </w:numPr>
        <w:tabs>
          <w:tab w:pos="821" w:val="left" w:leader="none"/>
          <w:tab w:pos="822" w:val="left" w:leader="none"/>
        </w:tabs>
        <w:spacing w:line="360" w:lineRule="auto" w:before="139" w:after="0"/>
        <w:ind w:left="822" w:right="123" w:hanging="360"/>
        <w:jc w:val="left"/>
        <w:rPr>
          <w:sz w:val="24"/>
        </w:rPr>
      </w:pPr>
      <w:r>
        <w:rPr>
          <w:sz w:val="24"/>
        </w:rPr>
        <w:t>Los bienes, mercancías y servicios recibidos deben informarse con exactitud y forma</w:t>
      </w:r>
      <w:r>
        <w:rPr>
          <w:spacing w:val="-11"/>
          <w:sz w:val="24"/>
        </w:rPr>
        <w:t> </w:t>
      </w:r>
      <w:r>
        <w:rPr>
          <w:sz w:val="24"/>
        </w:rPr>
        <w:t>oportuna.</w:t>
      </w:r>
    </w:p>
    <w:p>
      <w:pPr>
        <w:pStyle w:val="ListParagraph"/>
        <w:numPr>
          <w:ilvl w:val="0"/>
          <w:numId w:val="31"/>
        </w:numPr>
        <w:tabs>
          <w:tab w:pos="821" w:val="left" w:leader="none"/>
          <w:tab w:pos="822" w:val="left" w:leader="none"/>
        </w:tabs>
        <w:spacing w:line="360" w:lineRule="auto" w:before="5" w:after="0"/>
        <w:ind w:left="822" w:right="123" w:hanging="360"/>
        <w:jc w:val="left"/>
        <w:rPr>
          <w:sz w:val="24"/>
        </w:rPr>
      </w:pPr>
      <w:r>
        <w:rPr>
          <w:sz w:val="24"/>
        </w:rPr>
        <w:t>Todos los pagos por bienes y mercancías recibidos deben basarse en un pasivo reconocido y prepararse con</w:t>
      </w:r>
      <w:r>
        <w:rPr>
          <w:spacing w:val="-14"/>
          <w:sz w:val="24"/>
        </w:rPr>
        <w:t> </w:t>
      </w:r>
      <w:r>
        <w:rPr>
          <w:sz w:val="24"/>
        </w:rPr>
        <w:t>exactitud.</w:t>
      </w:r>
    </w:p>
    <w:p>
      <w:pPr>
        <w:pStyle w:val="BodyText"/>
      </w:pPr>
    </w:p>
    <w:p>
      <w:pPr>
        <w:pStyle w:val="BodyText"/>
        <w:rPr>
          <w:sz w:val="33"/>
        </w:rPr>
      </w:pPr>
    </w:p>
    <w:p>
      <w:pPr>
        <w:pStyle w:val="Heading2"/>
        <w:numPr>
          <w:ilvl w:val="1"/>
          <w:numId w:val="29"/>
        </w:numPr>
        <w:tabs>
          <w:tab w:pos="506" w:val="left" w:leader="none"/>
        </w:tabs>
        <w:spacing w:line="240" w:lineRule="auto" w:before="0" w:after="0"/>
        <w:ind w:left="505" w:right="0" w:hanging="403"/>
        <w:jc w:val="left"/>
      </w:pPr>
      <w:bookmarkStart w:name="_bookmark30" w:id="54"/>
      <w:bookmarkEnd w:id="54"/>
      <w:r>
        <w:rPr>
          <w:b w:val="0"/>
        </w:rPr>
      </w:r>
      <w:bookmarkStart w:name="_bookmark30" w:id="55"/>
      <w:bookmarkEnd w:id="55"/>
      <w:r>
        <w:rPr/>
        <w:t>T</w:t>
      </w:r>
      <w:r>
        <w:rPr/>
        <w:t>écnicas de control interno</w:t>
      </w:r>
      <w:r>
        <w:rPr>
          <w:spacing w:val="-17"/>
        </w:rPr>
        <w:t> </w:t>
      </w:r>
      <w:r>
        <w:rPr/>
        <w:t>aplicables.</w:t>
      </w:r>
    </w:p>
    <w:p>
      <w:pPr>
        <w:pStyle w:val="BodyText"/>
        <w:spacing w:before="62"/>
        <w:ind w:left="102"/>
      </w:pPr>
      <w:r>
        <w:rPr/>
        <w:t>Algunas técnicas útiles de control interno aplicables al ciclo de compras son:</w:t>
      </w:r>
    </w:p>
    <w:p>
      <w:pPr>
        <w:pStyle w:val="ListParagraph"/>
        <w:numPr>
          <w:ilvl w:val="0"/>
          <w:numId w:val="32"/>
        </w:numPr>
        <w:tabs>
          <w:tab w:pos="822" w:val="left" w:leader="none"/>
        </w:tabs>
        <w:spacing w:line="360" w:lineRule="auto" w:before="139" w:after="0"/>
        <w:ind w:left="822" w:right="123" w:hanging="360"/>
        <w:jc w:val="left"/>
        <w:rPr>
          <w:sz w:val="24"/>
        </w:rPr>
      </w:pPr>
      <w:r>
        <w:rPr>
          <w:sz w:val="24"/>
        </w:rPr>
        <w:t>Políticas por escrito de la selección de proveedores y donde se expongan los criterios de</w:t>
      </w:r>
      <w:r>
        <w:rPr>
          <w:spacing w:val="-9"/>
          <w:sz w:val="24"/>
        </w:rPr>
        <w:t> </w:t>
      </w:r>
      <w:r>
        <w:rPr>
          <w:sz w:val="24"/>
        </w:rPr>
        <w:t>compra.</w:t>
      </w:r>
    </w:p>
    <w:p>
      <w:pPr>
        <w:pStyle w:val="ListParagraph"/>
        <w:numPr>
          <w:ilvl w:val="0"/>
          <w:numId w:val="32"/>
        </w:numPr>
        <w:tabs>
          <w:tab w:pos="822" w:val="left" w:leader="none"/>
        </w:tabs>
        <w:spacing w:line="240" w:lineRule="auto" w:before="5" w:after="0"/>
        <w:ind w:left="822" w:right="0" w:hanging="360"/>
        <w:jc w:val="left"/>
        <w:rPr>
          <w:sz w:val="24"/>
        </w:rPr>
      </w:pPr>
      <w:r>
        <w:rPr>
          <w:sz w:val="24"/>
        </w:rPr>
        <w:t>Base de datos de proveedores</w:t>
      </w:r>
      <w:r>
        <w:rPr>
          <w:spacing w:val="-20"/>
          <w:sz w:val="24"/>
        </w:rPr>
        <w:t> </w:t>
      </w:r>
      <w:r>
        <w:rPr>
          <w:sz w:val="24"/>
        </w:rPr>
        <w:t>seleccionados.</w:t>
      </w:r>
    </w:p>
    <w:p>
      <w:pPr>
        <w:pStyle w:val="ListParagraph"/>
        <w:numPr>
          <w:ilvl w:val="0"/>
          <w:numId w:val="32"/>
        </w:numPr>
        <w:tabs>
          <w:tab w:pos="822" w:val="left" w:leader="none"/>
        </w:tabs>
        <w:spacing w:line="240" w:lineRule="auto" w:before="137" w:after="0"/>
        <w:ind w:left="822" w:right="0" w:hanging="360"/>
        <w:jc w:val="left"/>
        <w:rPr>
          <w:sz w:val="24"/>
        </w:rPr>
      </w:pPr>
      <w:r>
        <w:rPr>
          <w:sz w:val="24"/>
        </w:rPr>
        <w:t>Análisis de informes sobre variaciones de precios de</w:t>
      </w:r>
      <w:r>
        <w:rPr>
          <w:spacing w:val="-18"/>
          <w:sz w:val="24"/>
        </w:rPr>
        <w:t> </w:t>
      </w:r>
      <w:r>
        <w:rPr>
          <w:sz w:val="24"/>
        </w:rPr>
        <w:t>compra.</w:t>
      </w:r>
    </w:p>
    <w:p>
      <w:pPr>
        <w:pStyle w:val="ListParagraph"/>
        <w:numPr>
          <w:ilvl w:val="0"/>
          <w:numId w:val="32"/>
        </w:numPr>
        <w:tabs>
          <w:tab w:pos="822" w:val="left" w:leader="none"/>
        </w:tabs>
        <w:spacing w:line="360" w:lineRule="auto" w:before="139" w:after="0"/>
        <w:ind w:left="822" w:right="124" w:hanging="360"/>
        <w:jc w:val="left"/>
        <w:rPr>
          <w:sz w:val="24"/>
        </w:rPr>
      </w:pPr>
      <w:r>
        <w:rPr>
          <w:sz w:val="24"/>
        </w:rPr>
        <w:t>Comparación periódica de los precios que aparecen en las órdenes de compra con los precios</w:t>
      </w:r>
      <w:r>
        <w:rPr>
          <w:spacing w:val="-14"/>
          <w:sz w:val="24"/>
        </w:rPr>
        <w:t> </w:t>
      </w:r>
      <w:r>
        <w:rPr>
          <w:sz w:val="24"/>
        </w:rPr>
        <w:t>autorizados.</w:t>
      </w:r>
    </w:p>
    <w:p>
      <w:pPr>
        <w:pStyle w:val="ListParagraph"/>
        <w:numPr>
          <w:ilvl w:val="0"/>
          <w:numId w:val="32"/>
        </w:numPr>
        <w:tabs>
          <w:tab w:pos="822" w:val="left" w:leader="none"/>
        </w:tabs>
        <w:spacing w:line="240" w:lineRule="auto" w:before="5" w:after="0"/>
        <w:ind w:left="822" w:right="0" w:hanging="360"/>
        <w:jc w:val="left"/>
        <w:rPr>
          <w:sz w:val="24"/>
        </w:rPr>
      </w:pPr>
      <w:r>
        <w:rPr>
          <w:sz w:val="24"/>
        </w:rPr>
        <w:t>Segregación de las funciones de preparación y firma de</w:t>
      </w:r>
      <w:r>
        <w:rPr>
          <w:spacing w:val="-23"/>
          <w:sz w:val="24"/>
        </w:rPr>
        <w:t> </w:t>
      </w:r>
      <w:r>
        <w:rPr>
          <w:sz w:val="24"/>
        </w:rPr>
        <w:t>cheques.</w:t>
      </w:r>
    </w:p>
    <w:p>
      <w:pPr>
        <w:pStyle w:val="ListParagraph"/>
        <w:numPr>
          <w:ilvl w:val="0"/>
          <w:numId w:val="32"/>
        </w:numPr>
        <w:tabs>
          <w:tab w:pos="822" w:val="left" w:leader="none"/>
        </w:tabs>
        <w:spacing w:line="240" w:lineRule="auto" w:before="137" w:after="0"/>
        <w:ind w:left="822" w:right="0" w:hanging="360"/>
        <w:jc w:val="left"/>
        <w:rPr>
          <w:sz w:val="24"/>
        </w:rPr>
      </w:pPr>
      <w:r>
        <w:rPr>
          <w:sz w:val="24"/>
        </w:rPr>
        <w:t>Uso de firmas</w:t>
      </w:r>
      <w:r>
        <w:rPr>
          <w:spacing w:val="-12"/>
          <w:sz w:val="24"/>
        </w:rPr>
        <w:t> </w:t>
      </w:r>
      <w:r>
        <w:rPr>
          <w:sz w:val="24"/>
        </w:rPr>
        <w:t>mancomunadas.</w:t>
      </w:r>
    </w:p>
    <w:p>
      <w:pPr>
        <w:pStyle w:val="ListParagraph"/>
        <w:numPr>
          <w:ilvl w:val="0"/>
          <w:numId w:val="32"/>
        </w:numPr>
        <w:tabs>
          <w:tab w:pos="822" w:val="left" w:leader="none"/>
        </w:tabs>
        <w:spacing w:line="240" w:lineRule="auto" w:before="139" w:after="0"/>
        <w:ind w:left="822" w:right="0" w:hanging="360"/>
        <w:jc w:val="left"/>
        <w:rPr>
          <w:sz w:val="24"/>
        </w:rPr>
      </w:pPr>
      <w:r>
        <w:rPr>
          <w:sz w:val="24"/>
        </w:rPr>
        <w:t>Conciliación del total de cheques firmados con los cheques</w:t>
      </w:r>
      <w:r>
        <w:rPr>
          <w:spacing w:val="-24"/>
          <w:sz w:val="24"/>
        </w:rPr>
        <w:t> </w:t>
      </w:r>
      <w:r>
        <w:rPr>
          <w:sz w:val="24"/>
        </w:rPr>
        <w:t>autorizados.</w:t>
      </w:r>
    </w:p>
    <w:p>
      <w:pPr>
        <w:pStyle w:val="ListParagraph"/>
        <w:numPr>
          <w:ilvl w:val="0"/>
          <w:numId w:val="32"/>
        </w:numPr>
        <w:tabs>
          <w:tab w:pos="822" w:val="left" w:leader="none"/>
        </w:tabs>
        <w:spacing w:line="362" w:lineRule="auto" w:before="137" w:after="0"/>
        <w:ind w:left="822" w:right="116" w:hanging="360"/>
        <w:jc w:val="left"/>
        <w:rPr>
          <w:sz w:val="24"/>
        </w:rPr>
      </w:pPr>
      <w:r>
        <w:rPr>
          <w:sz w:val="24"/>
        </w:rPr>
        <w:t>Claras exposiciones de los procedimientos a través de manual de políticas, requisitos de supervisión y documentación de sistemas y</w:t>
      </w:r>
      <w:r>
        <w:rPr>
          <w:spacing w:val="-24"/>
          <w:sz w:val="24"/>
        </w:rPr>
        <w:t> </w:t>
      </w:r>
      <w:r>
        <w:rPr>
          <w:sz w:val="24"/>
        </w:rPr>
        <w:t>programas.</w:t>
      </w:r>
    </w:p>
    <w:p>
      <w:pPr>
        <w:pStyle w:val="ListParagraph"/>
        <w:numPr>
          <w:ilvl w:val="0"/>
          <w:numId w:val="32"/>
        </w:numPr>
        <w:tabs>
          <w:tab w:pos="822" w:val="left" w:leader="none"/>
        </w:tabs>
        <w:spacing w:line="240" w:lineRule="auto" w:before="0" w:after="0"/>
        <w:ind w:left="822" w:right="0" w:hanging="360"/>
        <w:jc w:val="left"/>
        <w:rPr>
          <w:sz w:val="24"/>
        </w:rPr>
      </w:pPr>
      <w:r>
        <w:rPr>
          <w:sz w:val="24"/>
        </w:rPr>
        <w:t>Revisión periódica de los nuevos programas y sistemas</w:t>
      </w:r>
      <w:r>
        <w:rPr>
          <w:spacing w:val="-29"/>
          <w:sz w:val="24"/>
        </w:rPr>
        <w:t> </w:t>
      </w:r>
      <w:r>
        <w:rPr>
          <w:sz w:val="24"/>
        </w:rPr>
        <w:t>autorizados.</w:t>
      </w:r>
    </w:p>
    <w:p>
      <w:pPr>
        <w:pStyle w:val="ListParagraph"/>
        <w:numPr>
          <w:ilvl w:val="0"/>
          <w:numId w:val="32"/>
        </w:numPr>
        <w:tabs>
          <w:tab w:pos="822" w:val="left" w:leader="none"/>
        </w:tabs>
        <w:spacing w:line="240" w:lineRule="auto" w:before="139" w:after="0"/>
        <w:ind w:left="822" w:right="0" w:hanging="360"/>
        <w:jc w:val="left"/>
        <w:rPr>
          <w:sz w:val="24"/>
        </w:rPr>
      </w:pPr>
      <w:r>
        <w:rPr>
          <w:sz w:val="24"/>
        </w:rPr>
        <w:t>Uso y control de forma</w:t>
      </w:r>
      <w:r>
        <w:rPr>
          <w:spacing w:val="-14"/>
          <w:sz w:val="24"/>
        </w:rPr>
        <w:t> </w:t>
      </w:r>
      <w:r>
        <w:rPr>
          <w:sz w:val="24"/>
        </w:rPr>
        <w:t>prenumeradas.</w:t>
      </w:r>
    </w:p>
    <w:p>
      <w:pPr>
        <w:pStyle w:val="ListParagraph"/>
        <w:numPr>
          <w:ilvl w:val="0"/>
          <w:numId w:val="32"/>
        </w:numPr>
        <w:tabs>
          <w:tab w:pos="822" w:val="left" w:leader="none"/>
        </w:tabs>
        <w:spacing w:line="240" w:lineRule="auto" w:before="137" w:after="0"/>
        <w:ind w:left="822" w:right="0" w:hanging="360"/>
        <w:jc w:val="left"/>
        <w:rPr>
          <w:sz w:val="24"/>
        </w:rPr>
      </w:pPr>
      <w:r>
        <w:rPr>
          <w:sz w:val="24"/>
        </w:rPr>
        <w:t>Informes de las órdenes de compra que no son</w:t>
      </w:r>
      <w:r>
        <w:rPr>
          <w:spacing w:val="-22"/>
          <w:sz w:val="24"/>
        </w:rPr>
        <w:t> </w:t>
      </w:r>
      <w:r>
        <w:rPr>
          <w:sz w:val="24"/>
        </w:rPr>
        <w:t>aceptadas.</w:t>
      </w:r>
    </w:p>
    <w:p>
      <w:pPr>
        <w:spacing w:after="0" w:line="240" w:lineRule="auto"/>
        <w:jc w:val="left"/>
        <w:rPr>
          <w:sz w:val="24"/>
        </w:rPr>
        <w:sectPr>
          <w:pgSz w:w="12240" w:h="15840"/>
          <w:pgMar w:header="0" w:footer="888" w:top="1360" w:bottom="1220" w:left="1600" w:right="1580"/>
        </w:sectPr>
      </w:pPr>
    </w:p>
    <w:p>
      <w:pPr>
        <w:pStyle w:val="BodyText"/>
        <w:spacing w:line="360" w:lineRule="auto" w:before="54"/>
        <w:ind w:left="102"/>
      </w:pPr>
      <w:r>
        <w:rPr/>
        <w:t>También existen otros aspectos que se consideran importantes en el control del ciclo de compras y que ayudan a lograr la efectividad en el mismo.</w:t>
      </w:r>
    </w:p>
    <w:p>
      <w:pPr>
        <w:pStyle w:val="BodyText"/>
      </w:pPr>
    </w:p>
    <w:p>
      <w:pPr>
        <w:pStyle w:val="ListParagraph"/>
        <w:numPr>
          <w:ilvl w:val="0"/>
          <w:numId w:val="33"/>
        </w:numPr>
        <w:tabs>
          <w:tab w:pos="810" w:val="left" w:leader="none"/>
        </w:tabs>
        <w:spacing w:line="240" w:lineRule="auto" w:before="142" w:after="0"/>
        <w:ind w:left="810" w:right="0" w:hanging="708"/>
        <w:jc w:val="both"/>
        <w:rPr>
          <w:sz w:val="24"/>
        </w:rPr>
      </w:pPr>
      <w:r>
        <w:rPr>
          <w:sz w:val="24"/>
        </w:rPr>
        <w:t>Situación</w:t>
      </w:r>
      <w:r>
        <w:rPr>
          <w:spacing w:val="-8"/>
          <w:sz w:val="24"/>
        </w:rPr>
        <w:t> </w:t>
      </w:r>
      <w:r>
        <w:rPr>
          <w:sz w:val="24"/>
        </w:rPr>
        <w:t>Organizacional</w:t>
      </w:r>
    </w:p>
    <w:p>
      <w:pPr>
        <w:pStyle w:val="ListParagraph"/>
        <w:numPr>
          <w:ilvl w:val="0"/>
          <w:numId w:val="33"/>
        </w:numPr>
        <w:tabs>
          <w:tab w:pos="810" w:val="left" w:leader="none"/>
        </w:tabs>
        <w:spacing w:line="240" w:lineRule="auto" w:before="137" w:after="0"/>
        <w:ind w:left="810" w:right="0" w:hanging="708"/>
        <w:jc w:val="both"/>
        <w:rPr>
          <w:sz w:val="24"/>
        </w:rPr>
      </w:pPr>
      <w:r>
        <w:rPr>
          <w:sz w:val="24"/>
        </w:rPr>
        <w:t>Centralización contra</w:t>
      </w:r>
      <w:r>
        <w:rPr>
          <w:spacing w:val="-7"/>
          <w:sz w:val="24"/>
        </w:rPr>
        <w:t> </w:t>
      </w:r>
      <w:r>
        <w:rPr>
          <w:sz w:val="24"/>
        </w:rPr>
        <w:t>descentralización</w:t>
      </w:r>
    </w:p>
    <w:p>
      <w:pPr>
        <w:pStyle w:val="ListParagraph"/>
        <w:numPr>
          <w:ilvl w:val="0"/>
          <w:numId w:val="33"/>
        </w:numPr>
        <w:tabs>
          <w:tab w:pos="810" w:val="left" w:leader="none"/>
        </w:tabs>
        <w:spacing w:line="240" w:lineRule="auto" w:before="139" w:after="0"/>
        <w:ind w:left="810" w:right="0" w:hanging="708"/>
        <w:jc w:val="both"/>
        <w:rPr>
          <w:sz w:val="24"/>
        </w:rPr>
      </w:pPr>
      <w:r>
        <w:rPr>
          <w:sz w:val="24"/>
        </w:rPr>
        <w:t>Jurisdicción de</w:t>
      </w:r>
      <w:r>
        <w:rPr>
          <w:spacing w:val="-10"/>
          <w:sz w:val="24"/>
        </w:rPr>
        <w:t> </w:t>
      </w:r>
      <w:r>
        <w:rPr>
          <w:sz w:val="24"/>
        </w:rPr>
        <w:t>Compras</w:t>
      </w:r>
    </w:p>
    <w:p>
      <w:pPr>
        <w:pStyle w:val="ListParagraph"/>
        <w:numPr>
          <w:ilvl w:val="0"/>
          <w:numId w:val="33"/>
        </w:numPr>
        <w:tabs>
          <w:tab w:pos="810" w:val="left" w:leader="none"/>
        </w:tabs>
        <w:spacing w:line="240" w:lineRule="auto" w:before="137" w:after="0"/>
        <w:ind w:left="810" w:right="0" w:hanging="708"/>
        <w:jc w:val="both"/>
        <w:rPr>
          <w:sz w:val="24"/>
        </w:rPr>
      </w:pPr>
      <w:r>
        <w:rPr>
          <w:sz w:val="24"/>
        </w:rPr>
        <w:t>Compras de</w:t>
      </w:r>
      <w:r>
        <w:rPr>
          <w:spacing w:val="-10"/>
          <w:sz w:val="24"/>
        </w:rPr>
        <w:t> </w:t>
      </w:r>
      <w:r>
        <w:rPr>
          <w:sz w:val="24"/>
        </w:rPr>
        <w:t>Emergencia</w:t>
      </w:r>
    </w:p>
    <w:p>
      <w:pPr>
        <w:pStyle w:val="ListParagraph"/>
        <w:numPr>
          <w:ilvl w:val="0"/>
          <w:numId w:val="33"/>
        </w:numPr>
        <w:tabs>
          <w:tab w:pos="810" w:val="left" w:leader="none"/>
        </w:tabs>
        <w:spacing w:line="240" w:lineRule="auto" w:before="140" w:after="0"/>
        <w:ind w:left="810" w:right="0" w:hanging="708"/>
        <w:jc w:val="both"/>
        <w:rPr>
          <w:sz w:val="24"/>
        </w:rPr>
      </w:pPr>
      <w:r>
        <w:rPr>
          <w:sz w:val="24"/>
        </w:rPr>
        <w:t>Compras para</w:t>
      </w:r>
      <w:r>
        <w:rPr>
          <w:spacing w:val="-7"/>
          <w:sz w:val="24"/>
        </w:rPr>
        <w:t> </w:t>
      </w:r>
      <w:r>
        <w:rPr>
          <w:sz w:val="24"/>
        </w:rPr>
        <w:t>Empleados</w:t>
      </w:r>
    </w:p>
    <w:p>
      <w:pPr>
        <w:pStyle w:val="ListParagraph"/>
        <w:numPr>
          <w:ilvl w:val="0"/>
          <w:numId w:val="33"/>
        </w:numPr>
        <w:tabs>
          <w:tab w:pos="810" w:val="left" w:leader="none"/>
        </w:tabs>
        <w:spacing w:line="240" w:lineRule="auto" w:before="137" w:after="0"/>
        <w:ind w:left="810" w:right="0" w:hanging="708"/>
        <w:jc w:val="both"/>
        <w:rPr>
          <w:sz w:val="24"/>
        </w:rPr>
      </w:pPr>
      <w:r>
        <w:rPr>
          <w:sz w:val="24"/>
        </w:rPr>
        <w:t>Capacidad Analítica   para</w:t>
      </w:r>
      <w:r>
        <w:rPr>
          <w:spacing w:val="-8"/>
          <w:sz w:val="24"/>
        </w:rPr>
        <w:t> </w:t>
      </w:r>
      <w:r>
        <w:rPr>
          <w:sz w:val="24"/>
        </w:rPr>
        <w:t>Comprar</w:t>
      </w:r>
    </w:p>
    <w:p>
      <w:pPr>
        <w:pStyle w:val="BodyText"/>
        <w:spacing w:before="8"/>
        <w:rPr>
          <w:sz w:val="32"/>
        </w:rPr>
      </w:pPr>
    </w:p>
    <w:p>
      <w:pPr>
        <w:pStyle w:val="Heading2"/>
        <w:numPr>
          <w:ilvl w:val="1"/>
          <w:numId w:val="29"/>
        </w:numPr>
        <w:tabs>
          <w:tab w:pos="506" w:val="left" w:leader="none"/>
        </w:tabs>
        <w:spacing w:line="240" w:lineRule="auto" w:before="1" w:after="0"/>
        <w:ind w:left="505" w:right="0" w:hanging="403"/>
        <w:jc w:val="both"/>
      </w:pPr>
      <w:bookmarkStart w:name="_bookmark31" w:id="56"/>
      <w:bookmarkEnd w:id="56"/>
      <w:r>
        <w:rPr>
          <w:b w:val="0"/>
        </w:rPr>
      </w:r>
      <w:bookmarkStart w:name="_bookmark31" w:id="57"/>
      <w:bookmarkEnd w:id="57"/>
      <w:r>
        <w:rPr/>
        <w:t>R</w:t>
      </w:r>
      <w:r>
        <w:rPr/>
        <w:t>iesgos de</w:t>
      </w:r>
      <w:r>
        <w:rPr>
          <w:spacing w:val="-9"/>
        </w:rPr>
        <w:t> </w:t>
      </w:r>
      <w:r>
        <w:rPr/>
        <w:t>incumplimiento.</w:t>
      </w:r>
    </w:p>
    <w:p>
      <w:pPr>
        <w:pStyle w:val="ListParagraph"/>
        <w:numPr>
          <w:ilvl w:val="0"/>
          <w:numId w:val="34"/>
        </w:numPr>
        <w:tabs>
          <w:tab w:pos="822" w:val="left" w:leader="none"/>
        </w:tabs>
        <w:spacing w:line="360" w:lineRule="auto" w:before="62" w:after="0"/>
        <w:ind w:left="822" w:right="125" w:hanging="360"/>
        <w:jc w:val="left"/>
        <w:rPr>
          <w:sz w:val="24"/>
        </w:rPr>
      </w:pPr>
      <w:r>
        <w:rPr>
          <w:sz w:val="24"/>
        </w:rPr>
        <w:t>Compras a proveedores no autorizados y pago a proveedores que no suministraron la</w:t>
      </w:r>
      <w:r>
        <w:rPr>
          <w:spacing w:val="-8"/>
          <w:sz w:val="24"/>
        </w:rPr>
        <w:t> </w:t>
      </w:r>
      <w:r>
        <w:rPr>
          <w:sz w:val="24"/>
        </w:rPr>
        <w:t>mercancía.</w:t>
      </w:r>
    </w:p>
    <w:p>
      <w:pPr>
        <w:pStyle w:val="ListParagraph"/>
        <w:numPr>
          <w:ilvl w:val="0"/>
          <w:numId w:val="34"/>
        </w:numPr>
        <w:tabs>
          <w:tab w:pos="822" w:val="left" w:leader="none"/>
        </w:tabs>
        <w:spacing w:line="240" w:lineRule="auto" w:before="5" w:after="0"/>
        <w:ind w:left="822" w:right="0" w:hanging="360"/>
        <w:jc w:val="left"/>
        <w:rPr>
          <w:sz w:val="24"/>
        </w:rPr>
      </w:pPr>
      <w:r>
        <w:rPr>
          <w:sz w:val="24"/>
        </w:rPr>
        <w:t>Problemas en producción por demora de</w:t>
      </w:r>
      <w:r>
        <w:rPr>
          <w:spacing w:val="-20"/>
          <w:sz w:val="24"/>
        </w:rPr>
        <w:t> </w:t>
      </w:r>
      <w:r>
        <w:rPr>
          <w:sz w:val="24"/>
        </w:rPr>
        <w:t>embarques.</w:t>
      </w:r>
    </w:p>
    <w:p>
      <w:pPr>
        <w:pStyle w:val="ListParagraph"/>
        <w:numPr>
          <w:ilvl w:val="0"/>
          <w:numId w:val="34"/>
        </w:numPr>
        <w:tabs>
          <w:tab w:pos="822" w:val="left" w:leader="none"/>
        </w:tabs>
        <w:spacing w:line="240" w:lineRule="auto" w:before="137" w:after="0"/>
        <w:ind w:left="822" w:right="0" w:hanging="360"/>
        <w:jc w:val="left"/>
        <w:rPr>
          <w:sz w:val="24"/>
        </w:rPr>
      </w:pPr>
      <w:r>
        <w:rPr>
          <w:sz w:val="24"/>
        </w:rPr>
        <w:t>Desembolso de efectivo por cantidades incorrectas o en forma</w:t>
      </w:r>
      <w:r>
        <w:rPr>
          <w:spacing w:val="-29"/>
          <w:sz w:val="24"/>
        </w:rPr>
        <w:t> </w:t>
      </w:r>
      <w:r>
        <w:rPr>
          <w:sz w:val="24"/>
        </w:rPr>
        <w:t>fraudulenta.</w:t>
      </w:r>
    </w:p>
    <w:p>
      <w:pPr>
        <w:pStyle w:val="ListParagraph"/>
        <w:numPr>
          <w:ilvl w:val="0"/>
          <w:numId w:val="34"/>
        </w:numPr>
        <w:tabs>
          <w:tab w:pos="822" w:val="left" w:leader="none"/>
        </w:tabs>
        <w:spacing w:line="240" w:lineRule="auto" w:before="139" w:after="0"/>
        <w:ind w:left="822" w:right="0" w:hanging="360"/>
        <w:jc w:val="left"/>
        <w:rPr>
          <w:sz w:val="24"/>
        </w:rPr>
      </w:pPr>
      <w:r>
        <w:rPr>
          <w:sz w:val="24"/>
        </w:rPr>
        <w:t>Pagos</w:t>
      </w:r>
      <w:r>
        <w:rPr>
          <w:spacing w:val="-8"/>
          <w:sz w:val="24"/>
        </w:rPr>
        <w:t> </w:t>
      </w:r>
      <w:r>
        <w:rPr>
          <w:sz w:val="24"/>
        </w:rPr>
        <w:t>duplicados.</w:t>
      </w:r>
    </w:p>
    <w:p>
      <w:pPr>
        <w:pStyle w:val="ListParagraph"/>
        <w:numPr>
          <w:ilvl w:val="0"/>
          <w:numId w:val="34"/>
        </w:numPr>
        <w:tabs>
          <w:tab w:pos="822" w:val="left" w:leader="none"/>
        </w:tabs>
        <w:spacing w:line="360" w:lineRule="auto" w:before="137" w:after="0"/>
        <w:ind w:left="822" w:right="124" w:hanging="360"/>
        <w:jc w:val="left"/>
        <w:rPr>
          <w:sz w:val="24"/>
        </w:rPr>
      </w:pPr>
      <w:r>
        <w:rPr>
          <w:sz w:val="24"/>
        </w:rPr>
        <w:t>Cambios en las asignaciones del personal de los departamentos que propicien incompatibilidad de</w:t>
      </w:r>
      <w:r>
        <w:rPr>
          <w:spacing w:val="-13"/>
          <w:sz w:val="24"/>
        </w:rPr>
        <w:t> </w:t>
      </w:r>
      <w:r>
        <w:rPr>
          <w:sz w:val="24"/>
        </w:rPr>
        <w:t>funciones.</w:t>
      </w:r>
    </w:p>
    <w:p>
      <w:pPr>
        <w:pStyle w:val="ListParagraph"/>
        <w:numPr>
          <w:ilvl w:val="0"/>
          <w:numId w:val="34"/>
        </w:numPr>
        <w:tabs>
          <w:tab w:pos="822" w:val="left" w:leader="none"/>
        </w:tabs>
        <w:spacing w:line="240" w:lineRule="auto" w:before="2" w:after="0"/>
        <w:ind w:left="822" w:right="0" w:hanging="360"/>
        <w:jc w:val="left"/>
        <w:rPr>
          <w:sz w:val="24"/>
        </w:rPr>
      </w:pPr>
      <w:r>
        <w:rPr>
          <w:sz w:val="24"/>
        </w:rPr>
        <w:t>Registros de inventarios</w:t>
      </w:r>
      <w:r>
        <w:rPr>
          <w:spacing w:val="-9"/>
          <w:sz w:val="24"/>
        </w:rPr>
        <w:t> </w:t>
      </w:r>
      <w:r>
        <w:rPr>
          <w:sz w:val="24"/>
        </w:rPr>
        <w:t>incorrectos.</w:t>
      </w:r>
    </w:p>
    <w:p>
      <w:pPr>
        <w:pStyle w:val="BodyText"/>
      </w:pPr>
    </w:p>
    <w:p>
      <w:pPr>
        <w:pStyle w:val="BodyText"/>
      </w:pPr>
    </w:p>
    <w:p>
      <w:pPr>
        <w:pStyle w:val="BodyText"/>
        <w:spacing w:before="7"/>
        <w:rPr>
          <w:sz w:val="20"/>
        </w:rPr>
      </w:pPr>
    </w:p>
    <w:p>
      <w:pPr>
        <w:pStyle w:val="Heading2"/>
        <w:numPr>
          <w:ilvl w:val="1"/>
          <w:numId w:val="29"/>
        </w:numPr>
        <w:tabs>
          <w:tab w:pos="505" w:val="left" w:leader="none"/>
        </w:tabs>
        <w:spacing w:line="240" w:lineRule="auto" w:before="0" w:after="0"/>
        <w:ind w:left="504" w:right="0" w:hanging="402"/>
        <w:jc w:val="both"/>
      </w:pPr>
      <w:bookmarkStart w:name="_bookmark32" w:id="58"/>
      <w:bookmarkEnd w:id="58"/>
      <w:r>
        <w:rPr>
          <w:b w:val="0"/>
        </w:rPr>
      </w:r>
      <w:bookmarkStart w:name="_bookmark32" w:id="59"/>
      <w:bookmarkEnd w:id="59"/>
      <w:r>
        <w:rPr/>
        <w:t>E</w:t>
      </w:r>
      <w:r>
        <w:rPr/>
        <w:t>valuación del ciclo de</w:t>
      </w:r>
      <w:r>
        <w:rPr>
          <w:spacing w:val="-14"/>
        </w:rPr>
        <w:t> </w:t>
      </w:r>
      <w:r>
        <w:rPr/>
        <w:t>compras.</w:t>
      </w:r>
    </w:p>
    <w:p>
      <w:pPr>
        <w:pStyle w:val="BodyText"/>
        <w:spacing w:line="360" w:lineRule="auto" w:before="63"/>
        <w:ind w:left="102" w:right="126"/>
        <w:jc w:val="both"/>
      </w:pPr>
      <w:r>
        <w:rPr/>
        <w:t>Para poder llevar a cabo la evaluación y revisión de control interno del ciclo de compras, es necesario, contestar una serie de preguntas que coadyuven a la correcta toma de decisiones de cómo se encuentra el control interno en la organización. Esas preguntas podrían ser:</w:t>
      </w:r>
    </w:p>
    <w:p>
      <w:pPr>
        <w:pStyle w:val="BodyText"/>
      </w:pPr>
    </w:p>
    <w:p>
      <w:pPr>
        <w:pStyle w:val="ListParagraph"/>
        <w:numPr>
          <w:ilvl w:val="0"/>
          <w:numId w:val="35"/>
        </w:numPr>
        <w:tabs>
          <w:tab w:pos="810" w:val="left" w:leader="none"/>
        </w:tabs>
        <w:spacing w:line="240" w:lineRule="auto" w:before="142" w:after="0"/>
        <w:ind w:left="810" w:right="0" w:hanging="281"/>
        <w:jc w:val="left"/>
        <w:rPr>
          <w:sz w:val="24"/>
        </w:rPr>
      </w:pPr>
      <w:r>
        <w:rPr>
          <w:sz w:val="24"/>
        </w:rPr>
        <w:t>¿Dónde y quién hace las</w:t>
      </w:r>
      <w:r>
        <w:rPr>
          <w:spacing w:val="-7"/>
          <w:sz w:val="24"/>
        </w:rPr>
        <w:t> </w:t>
      </w:r>
      <w:r>
        <w:rPr>
          <w:sz w:val="24"/>
        </w:rPr>
        <w:t>compras?</w:t>
      </w:r>
    </w:p>
    <w:p>
      <w:pPr>
        <w:pStyle w:val="ListParagraph"/>
        <w:numPr>
          <w:ilvl w:val="0"/>
          <w:numId w:val="35"/>
        </w:numPr>
        <w:tabs>
          <w:tab w:pos="810" w:val="left" w:leader="none"/>
        </w:tabs>
        <w:spacing w:line="362" w:lineRule="auto" w:before="137" w:after="0"/>
        <w:ind w:left="810" w:right="125" w:hanging="281"/>
        <w:jc w:val="left"/>
        <w:rPr>
          <w:sz w:val="24"/>
        </w:rPr>
      </w:pPr>
      <w:r>
        <w:rPr>
          <w:sz w:val="24"/>
        </w:rPr>
        <w:t>¿Es la compra una función debidamente separada de la contabilidad, la recepción y los</w:t>
      </w:r>
      <w:r>
        <w:rPr>
          <w:spacing w:val="-10"/>
          <w:sz w:val="24"/>
        </w:rPr>
        <w:t> </w:t>
      </w:r>
      <w:r>
        <w:rPr>
          <w:sz w:val="24"/>
        </w:rPr>
        <w:t>embarques?</w:t>
      </w:r>
    </w:p>
    <w:p>
      <w:pPr>
        <w:pStyle w:val="ListParagraph"/>
        <w:numPr>
          <w:ilvl w:val="0"/>
          <w:numId w:val="35"/>
        </w:numPr>
        <w:tabs>
          <w:tab w:pos="878" w:val="left" w:leader="none"/>
        </w:tabs>
        <w:spacing w:line="360" w:lineRule="auto" w:before="0" w:after="0"/>
        <w:ind w:left="810" w:right="125" w:hanging="281"/>
        <w:jc w:val="left"/>
        <w:rPr>
          <w:sz w:val="24"/>
        </w:rPr>
      </w:pPr>
      <w:r>
        <w:rPr>
          <w:sz w:val="24"/>
        </w:rPr>
        <w:t>¿Se hacen las compras solamente basándolas en solicitudes firmadas por personas</w:t>
      </w:r>
      <w:r>
        <w:rPr>
          <w:spacing w:val="-8"/>
          <w:sz w:val="24"/>
        </w:rPr>
        <w:t> </w:t>
      </w:r>
      <w:r>
        <w:rPr>
          <w:sz w:val="24"/>
        </w:rPr>
        <w:t>autorizadas?</w:t>
      </w:r>
    </w:p>
    <w:p>
      <w:pPr>
        <w:spacing w:after="0" w:line="360" w:lineRule="auto"/>
        <w:jc w:val="left"/>
        <w:rPr>
          <w:sz w:val="24"/>
        </w:rPr>
        <w:sectPr>
          <w:pgSz w:w="12240" w:h="15840"/>
          <w:pgMar w:header="0" w:footer="888" w:top="1360" w:bottom="1220" w:left="1600" w:right="1580"/>
        </w:sectPr>
      </w:pPr>
    </w:p>
    <w:p>
      <w:pPr>
        <w:pStyle w:val="ListParagraph"/>
        <w:numPr>
          <w:ilvl w:val="0"/>
          <w:numId w:val="35"/>
        </w:numPr>
        <w:tabs>
          <w:tab w:pos="690" w:val="left" w:leader="none"/>
        </w:tabs>
        <w:spacing w:line="240" w:lineRule="auto" w:before="54" w:after="0"/>
        <w:ind w:left="690" w:right="0" w:hanging="281"/>
        <w:jc w:val="left"/>
        <w:rPr>
          <w:sz w:val="24"/>
        </w:rPr>
      </w:pPr>
      <w:r>
        <w:rPr>
          <w:sz w:val="24"/>
        </w:rPr>
        <w:t>¿Se preparan pedidos adecuados para todas las</w:t>
      </w:r>
      <w:r>
        <w:rPr>
          <w:spacing w:val="-20"/>
          <w:sz w:val="24"/>
        </w:rPr>
        <w:t> </w:t>
      </w:r>
      <w:r>
        <w:rPr>
          <w:sz w:val="24"/>
        </w:rPr>
        <w:t>compras?</w:t>
      </w:r>
    </w:p>
    <w:p>
      <w:pPr>
        <w:pStyle w:val="ListParagraph"/>
        <w:numPr>
          <w:ilvl w:val="0"/>
          <w:numId w:val="35"/>
        </w:numPr>
        <w:tabs>
          <w:tab w:pos="690" w:val="left" w:leader="none"/>
        </w:tabs>
        <w:spacing w:line="240" w:lineRule="auto" w:before="139" w:after="0"/>
        <w:ind w:left="690" w:right="0" w:hanging="281"/>
        <w:jc w:val="left"/>
        <w:rPr>
          <w:sz w:val="24"/>
        </w:rPr>
      </w:pPr>
      <w:r>
        <w:rPr>
          <w:sz w:val="24"/>
        </w:rPr>
        <w:t>¿Indican las los pedidos las condiciones de pago y los</w:t>
      </w:r>
      <w:r>
        <w:rPr>
          <w:spacing w:val="-18"/>
          <w:sz w:val="24"/>
        </w:rPr>
        <w:t> </w:t>
      </w:r>
      <w:r>
        <w:rPr>
          <w:sz w:val="24"/>
        </w:rPr>
        <w:t>precios?</w:t>
      </w:r>
    </w:p>
    <w:p>
      <w:pPr>
        <w:pStyle w:val="ListParagraph"/>
        <w:numPr>
          <w:ilvl w:val="0"/>
          <w:numId w:val="35"/>
        </w:numPr>
        <w:tabs>
          <w:tab w:pos="690" w:val="left" w:leader="none"/>
        </w:tabs>
        <w:spacing w:line="240" w:lineRule="auto" w:before="137" w:after="0"/>
        <w:ind w:left="690" w:right="0" w:hanging="281"/>
        <w:jc w:val="left"/>
        <w:rPr>
          <w:sz w:val="24"/>
        </w:rPr>
      </w:pPr>
      <w:r>
        <w:rPr>
          <w:sz w:val="24"/>
        </w:rPr>
        <w:t>¿Los pedidos son numerados previamente y se lleva un control de</w:t>
      </w:r>
      <w:r>
        <w:rPr>
          <w:spacing w:val="-23"/>
          <w:sz w:val="24"/>
        </w:rPr>
        <w:t> </w:t>
      </w:r>
      <w:r>
        <w:rPr>
          <w:sz w:val="24"/>
        </w:rPr>
        <w:t>ellos?</w:t>
      </w:r>
    </w:p>
    <w:p>
      <w:pPr>
        <w:pStyle w:val="ListParagraph"/>
        <w:numPr>
          <w:ilvl w:val="0"/>
          <w:numId w:val="35"/>
        </w:numPr>
        <w:tabs>
          <w:tab w:pos="690" w:val="left" w:leader="none"/>
        </w:tabs>
        <w:spacing w:line="240" w:lineRule="auto" w:before="139" w:after="0"/>
        <w:ind w:left="690" w:right="0" w:hanging="281"/>
        <w:jc w:val="left"/>
        <w:rPr>
          <w:sz w:val="24"/>
        </w:rPr>
      </w:pPr>
      <w:r>
        <w:rPr>
          <w:sz w:val="24"/>
        </w:rPr>
        <w:t>¿Cuántas copias se preparan del pedido y qué distribución se les</w:t>
      </w:r>
      <w:r>
        <w:rPr>
          <w:spacing w:val="-22"/>
          <w:sz w:val="24"/>
        </w:rPr>
        <w:t> </w:t>
      </w:r>
      <w:r>
        <w:rPr>
          <w:sz w:val="24"/>
        </w:rPr>
        <w:t>da?</w:t>
      </w:r>
    </w:p>
    <w:p>
      <w:pPr>
        <w:pStyle w:val="ListParagraph"/>
        <w:numPr>
          <w:ilvl w:val="0"/>
          <w:numId w:val="35"/>
        </w:numPr>
        <w:tabs>
          <w:tab w:pos="690" w:val="left" w:leader="none"/>
        </w:tabs>
        <w:spacing w:line="360" w:lineRule="auto" w:before="137" w:after="0"/>
        <w:ind w:left="690" w:right="122" w:hanging="281"/>
        <w:jc w:val="both"/>
        <w:rPr>
          <w:sz w:val="24"/>
        </w:rPr>
      </w:pPr>
      <w:r>
        <w:rPr>
          <w:sz w:val="24"/>
        </w:rPr>
        <w:t>¿Se hacen compras exclusivamente a vendedores o proveedores incluidos en las listas de los mismos aprobadas por el tesorero o algún otro departamento independiente del de</w:t>
      </w:r>
      <w:r>
        <w:rPr>
          <w:spacing w:val="-21"/>
          <w:sz w:val="24"/>
        </w:rPr>
        <w:t> </w:t>
      </w:r>
      <w:r>
        <w:rPr>
          <w:sz w:val="24"/>
        </w:rPr>
        <w:t>compras?</w:t>
      </w:r>
    </w:p>
    <w:p>
      <w:pPr>
        <w:pStyle w:val="ListParagraph"/>
        <w:numPr>
          <w:ilvl w:val="0"/>
          <w:numId w:val="35"/>
        </w:numPr>
        <w:tabs>
          <w:tab w:pos="690" w:val="left" w:leader="none"/>
        </w:tabs>
        <w:spacing w:line="360" w:lineRule="auto" w:before="5" w:after="0"/>
        <w:ind w:left="690" w:right="122" w:hanging="281"/>
        <w:jc w:val="both"/>
        <w:rPr>
          <w:sz w:val="24"/>
        </w:rPr>
      </w:pPr>
      <w:r>
        <w:rPr>
          <w:sz w:val="24"/>
        </w:rPr>
        <w:t>¿Revisa periódicamente el departamento de contabilidad, o el auditor interno, los precios pagados por las mercancías para ver si no son superiores a las corrientes del</w:t>
      </w:r>
      <w:r>
        <w:rPr>
          <w:spacing w:val="-13"/>
          <w:sz w:val="24"/>
        </w:rPr>
        <w:t> </w:t>
      </w:r>
      <w:r>
        <w:rPr>
          <w:sz w:val="24"/>
        </w:rPr>
        <w:t>mercado?</w:t>
      </w:r>
    </w:p>
    <w:p>
      <w:pPr>
        <w:pStyle w:val="ListParagraph"/>
        <w:numPr>
          <w:ilvl w:val="0"/>
          <w:numId w:val="35"/>
        </w:numPr>
        <w:tabs>
          <w:tab w:pos="834" w:val="left" w:leader="none"/>
        </w:tabs>
        <w:spacing w:line="360" w:lineRule="auto" w:before="2" w:after="0"/>
        <w:ind w:left="766" w:right="116" w:hanging="360"/>
        <w:jc w:val="both"/>
        <w:rPr>
          <w:sz w:val="24"/>
        </w:rPr>
      </w:pPr>
      <w:r>
        <w:rPr>
          <w:sz w:val="24"/>
        </w:rPr>
        <w:t>¿Pasan las facturas de los proveedores por el departamento de compras? En caso afirmativo ¿qué uso se hace de ellas, o qué funciones se cumplen con respecto a</w:t>
      </w:r>
      <w:r>
        <w:rPr>
          <w:spacing w:val="-3"/>
          <w:sz w:val="24"/>
        </w:rPr>
        <w:t> </w:t>
      </w:r>
      <w:r>
        <w:rPr>
          <w:sz w:val="24"/>
        </w:rPr>
        <w:t>ellas?</w:t>
      </w:r>
    </w:p>
    <w:p>
      <w:pPr>
        <w:pStyle w:val="ListParagraph"/>
        <w:numPr>
          <w:ilvl w:val="0"/>
          <w:numId w:val="35"/>
        </w:numPr>
        <w:tabs>
          <w:tab w:pos="834" w:val="left" w:leader="none"/>
        </w:tabs>
        <w:spacing w:line="240" w:lineRule="auto" w:before="5" w:after="0"/>
        <w:ind w:left="834" w:right="0" w:hanging="428"/>
        <w:jc w:val="left"/>
        <w:rPr>
          <w:sz w:val="24"/>
        </w:rPr>
      </w:pPr>
      <w:r>
        <w:rPr>
          <w:sz w:val="24"/>
        </w:rPr>
        <w:t>¿Se revisa el IVA en cada</w:t>
      </w:r>
      <w:r>
        <w:rPr>
          <w:spacing w:val="-10"/>
          <w:sz w:val="24"/>
        </w:rPr>
        <w:t> </w:t>
      </w:r>
      <w:r>
        <w:rPr>
          <w:sz w:val="24"/>
        </w:rPr>
        <w:t>factura?</w:t>
      </w:r>
    </w:p>
    <w:p>
      <w:pPr>
        <w:spacing w:after="0" w:line="240" w:lineRule="auto"/>
        <w:jc w:val="left"/>
        <w:rPr>
          <w:sz w:val="24"/>
        </w:rPr>
        <w:sectPr>
          <w:pgSz w:w="12240" w:h="15840"/>
          <w:pgMar w:header="0" w:footer="888" w:top="1360" w:bottom="1220" w:left="1720" w:right="1580"/>
        </w:sectPr>
      </w:pPr>
    </w:p>
    <w:p>
      <w:pPr>
        <w:pStyle w:val="Heading1"/>
        <w:ind w:left="2536"/>
      </w:pPr>
      <w:bookmarkStart w:name="_bookmark33" w:id="60"/>
      <w:bookmarkEnd w:id="60"/>
      <w:r>
        <w:rPr>
          <w:b w:val="0"/>
        </w:rPr>
      </w:r>
      <w:r>
        <w:rPr/>
        <w:t>UNIDAD DE COMPETENCIA V</w:t>
      </w:r>
    </w:p>
    <w:p>
      <w:pPr>
        <w:pStyle w:val="BodyText"/>
        <w:rPr>
          <w:b/>
          <w:sz w:val="28"/>
        </w:rPr>
      </w:pPr>
    </w:p>
    <w:p>
      <w:pPr>
        <w:pStyle w:val="BodyText"/>
        <w:spacing w:line="278" w:lineRule="auto" w:before="245"/>
        <w:ind w:left="102" w:right="125"/>
        <w:jc w:val="both"/>
      </w:pPr>
      <w:r>
        <w:rPr/>
        <w:t>El alumno diseña de manera específica las técnicas de control interno aplicables a los ciclos de producción e inventarios.</w:t>
      </w:r>
    </w:p>
    <w:p>
      <w:pPr>
        <w:pStyle w:val="ListParagraph"/>
        <w:numPr>
          <w:ilvl w:val="1"/>
          <w:numId w:val="36"/>
        </w:numPr>
        <w:tabs>
          <w:tab w:pos="1146" w:val="left" w:leader="none"/>
        </w:tabs>
        <w:spacing w:line="240" w:lineRule="auto" w:before="197" w:after="0"/>
        <w:ind w:left="1146" w:right="0" w:hanging="336"/>
        <w:jc w:val="left"/>
        <w:rPr>
          <w:sz w:val="24"/>
        </w:rPr>
      </w:pPr>
      <w:r>
        <w:rPr>
          <w:sz w:val="24"/>
        </w:rPr>
        <w:t>Ciclo de</w:t>
      </w:r>
      <w:r>
        <w:rPr>
          <w:spacing w:val="-10"/>
          <w:sz w:val="24"/>
        </w:rPr>
        <w:t> </w:t>
      </w:r>
      <w:r>
        <w:rPr>
          <w:sz w:val="24"/>
        </w:rPr>
        <w:t>producción.</w:t>
      </w:r>
    </w:p>
    <w:p>
      <w:pPr>
        <w:pStyle w:val="ListParagraph"/>
        <w:numPr>
          <w:ilvl w:val="2"/>
          <w:numId w:val="36"/>
        </w:numPr>
        <w:tabs>
          <w:tab w:pos="1838" w:val="left" w:leader="none"/>
        </w:tabs>
        <w:spacing w:line="240" w:lineRule="auto" w:before="41" w:after="0"/>
        <w:ind w:left="1837" w:right="0" w:hanging="603"/>
        <w:jc w:val="left"/>
        <w:rPr>
          <w:sz w:val="24"/>
        </w:rPr>
      </w:pPr>
      <w:r>
        <w:rPr>
          <w:sz w:val="24"/>
        </w:rPr>
        <w:t>Elementos del ciclo de</w:t>
      </w:r>
      <w:r>
        <w:rPr>
          <w:spacing w:val="-7"/>
          <w:sz w:val="24"/>
        </w:rPr>
        <w:t> </w:t>
      </w:r>
      <w:r>
        <w:rPr>
          <w:sz w:val="24"/>
        </w:rPr>
        <w:t>producción.</w:t>
      </w:r>
    </w:p>
    <w:p>
      <w:pPr>
        <w:pStyle w:val="ListParagraph"/>
        <w:numPr>
          <w:ilvl w:val="2"/>
          <w:numId w:val="36"/>
        </w:numPr>
        <w:tabs>
          <w:tab w:pos="1838" w:val="left" w:leader="none"/>
        </w:tabs>
        <w:spacing w:line="240" w:lineRule="auto" w:before="43" w:after="0"/>
        <w:ind w:left="1837" w:right="0" w:hanging="603"/>
        <w:jc w:val="left"/>
        <w:rPr>
          <w:sz w:val="24"/>
        </w:rPr>
      </w:pPr>
      <w:r>
        <w:rPr>
          <w:sz w:val="24"/>
        </w:rPr>
        <w:t>Objetivos específicos del ciclo de</w:t>
      </w:r>
      <w:r>
        <w:rPr>
          <w:spacing w:val="-15"/>
          <w:sz w:val="24"/>
        </w:rPr>
        <w:t> </w:t>
      </w:r>
      <w:r>
        <w:rPr>
          <w:sz w:val="24"/>
        </w:rPr>
        <w:t>producción.</w:t>
      </w:r>
    </w:p>
    <w:p>
      <w:pPr>
        <w:pStyle w:val="ListParagraph"/>
        <w:numPr>
          <w:ilvl w:val="2"/>
          <w:numId w:val="36"/>
        </w:numPr>
        <w:tabs>
          <w:tab w:pos="1835" w:val="left" w:leader="none"/>
        </w:tabs>
        <w:spacing w:line="240" w:lineRule="auto" w:before="41" w:after="0"/>
        <w:ind w:left="1834" w:right="0" w:hanging="600"/>
        <w:jc w:val="left"/>
        <w:rPr>
          <w:sz w:val="24"/>
        </w:rPr>
      </w:pPr>
      <w:r>
        <w:rPr>
          <w:sz w:val="24"/>
        </w:rPr>
        <w:t>Técnicas de control interno</w:t>
      </w:r>
      <w:r>
        <w:rPr>
          <w:spacing w:val="-10"/>
          <w:sz w:val="24"/>
        </w:rPr>
        <w:t> </w:t>
      </w:r>
      <w:r>
        <w:rPr>
          <w:sz w:val="24"/>
        </w:rPr>
        <w:t>aplicables.</w:t>
      </w:r>
    </w:p>
    <w:p>
      <w:pPr>
        <w:pStyle w:val="ListParagraph"/>
        <w:numPr>
          <w:ilvl w:val="2"/>
          <w:numId w:val="36"/>
        </w:numPr>
        <w:tabs>
          <w:tab w:pos="1838" w:val="left" w:leader="none"/>
        </w:tabs>
        <w:spacing w:line="240" w:lineRule="auto" w:before="41" w:after="0"/>
        <w:ind w:left="1837" w:right="0" w:hanging="603"/>
        <w:jc w:val="left"/>
        <w:rPr>
          <w:sz w:val="24"/>
        </w:rPr>
      </w:pPr>
      <w:r>
        <w:rPr>
          <w:sz w:val="24"/>
        </w:rPr>
        <w:t>Riesgos de</w:t>
      </w:r>
      <w:r>
        <w:rPr>
          <w:spacing w:val="-9"/>
          <w:sz w:val="24"/>
        </w:rPr>
        <w:t> </w:t>
      </w:r>
      <w:r>
        <w:rPr>
          <w:sz w:val="24"/>
        </w:rPr>
        <w:t>incumplimiento.</w:t>
      </w:r>
    </w:p>
    <w:p>
      <w:pPr>
        <w:pStyle w:val="ListParagraph"/>
        <w:numPr>
          <w:ilvl w:val="1"/>
          <w:numId w:val="36"/>
        </w:numPr>
        <w:tabs>
          <w:tab w:pos="1214" w:val="left" w:leader="none"/>
        </w:tabs>
        <w:spacing w:line="240" w:lineRule="auto" w:before="41" w:after="0"/>
        <w:ind w:left="1213" w:right="0" w:hanging="403"/>
        <w:jc w:val="left"/>
        <w:rPr>
          <w:sz w:val="24"/>
        </w:rPr>
      </w:pPr>
      <w:r>
        <w:rPr>
          <w:sz w:val="24"/>
        </w:rPr>
        <w:t>Ciclo de</w:t>
      </w:r>
      <w:r>
        <w:rPr>
          <w:spacing w:val="-11"/>
          <w:sz w:val="24"/>
        </w:rPr>
        <w:t> </w:t>
      </w:r>
      <w:r>
        <w:rPr>
          <w:sz w:val="24"/>
        </w:rPr>
        <w:t>inventarios.</w:t>
      </w:r>
    </w:p>
    <w:p>
      <w:pPr>
        <w:pStyle w:val="ListParagraph"/>
        <w:numPr>
          <w:ilvl w:val="2"/>
          <w:numId w:val="36"/>
        </w:numPr>
        <w:tabs>
          <w:tab w:pos="1838" w:val="left" w:leader="none"/>
        </w:tabs>
        <w:spacing w:line="240" w:lineRule="auto" w:before="43" w:after="0"/>
        <w:ind w:left="1837" w:right="0" w:hanging="603"/>
        <w:jc w:val="left"/>
        <w:rPr>
          <w:sz w:val="24"/>
        </w:rPr>
      </w:pPr>
      <w:r>
        <w:rPr>
          <w:sz w:val="24"/>
        </w:rPr>
        <w:t>Elementos del ciclo de</w:t>
      </w:r>
      <w:r>
        <w:rPr>
          <w:spacing w:val="-15"/>
          <w:sz w:val="24"/>
        </w:rPr>
        <w:t> </w:t>
      </w:r>
      <w:r>
        <w:rPr>
          <w:sz w:val="24"/>
        </w:rPr>
        <w:t>inventarios.</w:t>
      </w:r>
    </w:p>
    <w:p>
      <w:pPr>
        <w:pStyle w:val="ListParagraph"/>
        <w:numPr>
          <w:ilvl w:val="2"/>
          <w:numId w:val="36"/>
        </w:numPr>
        <w:tabs>
          <w:tab w:pos="1838" w:val="left" w:leader="none"/>
        </w:tabs>
        <w:spacing w:line="240" w:lineRule="auto" w:before="41" w:after="0"/>
        <w:ind w:left="1837" w:right="0" w:hanging="603"/>
        <w:jc w:val="left"/>
        <w:rPr>
          <w:sz w:val="24"/>
        </w:rPr>
      </w:pPr>
      <w:r>
        <w:rPr>
          <w:sz w:val="24"/>
        </w:rPr>
        <w:t>Objetivos específicos del ciclo de</w:t>
      </w:r>
      <w:r>
        <w:rPr>
          <w:spacing w:val="-15"/>
          <w:sz w:val="24"/>
        </w:rPr>
        <w:t> </w:t>
      </w:r>
      <w:r>
        <w:rPr>
          <w:sz w:val="24"/>
        </w:rPr>
        <w:t>inventarios.</w:t>
      </w:r>
    </w:p>
    <w:p>
      <w:pPr>
        <w:pStyle w:val="ListParagraph"/>
        <w:numPr>
          <w:ilvl w:val="2"/>
          <w:numId w:val="36"/>
        </w:numPr>
        <w:tabs>
          <w:tab w:pos="1835" w:val="left" w:leader="none"/>
        </w:tabs>
        <w:spacing w:line="240" w:lineRule="auto" w:before="41" w:after="0"/>
        <w:ind w:left="1834" w:right="0" w:hanging="600"/>
        <w:jc w:val="left"/>
        <w:rPr>
          <w:sz w:val="24"/>
        </w:rPr>
      </w:pPr>
      <w:r>
        <w:rPr>
          <w:sz w:val="24"/>
        </w:rPr>
        <w:t>Técnicas de control interno</w:t>
      </w:r>
      <w:r>
        <w:rPr>
          <w:spacing w:val="-10"/>
          <w:sz w:val="24"/>
        </w:rPr>
        <w:t> </w:t>
      </w:r>
      <w:r>
        <w:rPr>
          <w:sz w:val="24"/>
        </w:rPr>
        <w:t>aplicables.</w:t>
      </w:r>
    </w:p>
    <w:p>
      <w:pPr>
        <w:pStyle w:val="ListParagraph"/>
        <w:numPr>
          <w:ilvl w:val="2"/>
          <w:numId w:val="36"/>
        </w:numPr>
        <w:tabs>
          <w:tab w:pos="1838" w:val="left" w:leader="none"/>
        </w:tabs>
        <w:spacing w:line="240" w:lineRule="auto" w:before="41" w:after="0"/>
        <w:ind w:left="1837" w:right="0" w:hanging="603"/>
        <w:jc w:val="left"/>
        <w:rPr>
          <w:sz w:val="24"/>
        </w:rPr>
      </w:pPr>
      <w:r>
        <w:rPr>
          <w:sz w:val="24"/>
        </w:rPr>
        <w:t>Riesgos de</w:t>
      </w:r>
      <w:r>
        <w:rPr>
          <w:spacing w:val="-9"/>
          <w:sz w:val="24"/>
        </w:rPr>
        <w:t> </w:t>
      </w:r>
      <w:r>
        <w:rPr>
          <w:sz w:val="24"/>
        </w:rPr>
        <w:t>incumplimiento.</w:t>
      </w:r>
    </w:p>
    <w:p>
      <w:pPr>
        <w:pStyle w:val="ListParagraph"/>
        <w:numPr>
          <w:ilvl w:val="1"/>
          <w:numId w:val="36"/>
        </w:numPr>
        <w:tabs>
          <w:tab w:pos="1214" w:val="left" w:leader="none"/>
        </w:tabs>
        <w:spacing w:line="240" w:lineRule="auto" w:before="41" w:after="0"/>
        <w:ind w:left="1213" w:right="0" w:hanging="403"/>
        <w:jc w:val="left"/>
        <w:rPr>
          <w:sz w:val="24"/>
        </w:rPr>
      </w:pPr>
      <w:r>
        <w:rPr>
          <w:sz w:val="24"/>
        </w:rPr>
        <w:t>Informe del control</w:t>
      </w:r>
      <w:r>
        <w:rPr>
          <w:spacing w:val="-12"/>
          <w:sz w:val="24"/>
        </w:rPr>
        <w:t> </w:t>
      </w:r>
      <w:r>
        <w:rPr>
          <w:sz w:val="24"/>
        </w:rPr>
        <w:t>interno</w:t>
      </w:r>
    </w:p>
    <w:p>
      <w:pPr>
        <w:pStyle w:val="BodyText"/>
      </w:pPr>
    </w:p>
    <w:p>
      <w:pPr>
        <w:pStyle w:val="BodyText"/>
        <w:rPr>
          <w:sz w:val="28"/>
        </w:rPr>
      </w:pPr>
    </w:p>
    <w:p>
      <w:pPr>
        <w:pStyle w:val="Heading2"/>
        <w:numPr>
          <w:ilvl w:val="1"/>
          <w:numId w:val="37"/>
        </w:numPr>
        <w:tabs>
          <w:tab w:pos="505" w:val="left" w:leader="none"/>
        </w:tabs>
        <w:spacing w:line="240" w:lineRule="auto" w:before="0" w:after="0"/>
        <w:ind w:left="504" w:right="0" w:hanging="402"/>
        <w:jc w:val="both"/>
      </w:pPr>
      <w:bookmarkStart w:name="_bookmark34" w:id="61"/>
      <w:bookmarkEnd w:id="61"/>
      <w:r>
        <w:rPr>
          <w:b w:val="0"/>
        </w:rPr>
      </w:r>
      <w:bookmarkStart w:name="_bookmark34" w:id="62"/>
      <w:bookmarkEnd w:id="62"/>
      <w:r>
        <w:rPr/>
        <w:t>C</w:t>
      </w:r>
      <w:r>
        <w:rPr/>
        <w:t>iclo de</w:t>
      </w:r>
      <w:r>
        <w:rPr>
          <w:spacing w:val="-7"/>
        </w:rPr>
        <w:t> </w:t>
      </w:r>
      <w:r>
        <w:rPr/>
        <w:t>producción.</w:t>
      </w:r>
    </w:p>
    <w:p>
      <w:pPr>
        <w:pStyle w:val="BodyText"/>
        <w:spacing w:line="360" w:lineRule="auto" w:before="62"/>
        <w:ind w:left="102" w:right="117"/>
        <w:jc w:val="both"/>
      </w:pPr>
      <w:r>
        <w:rPr/>
        <w:t>El término producción se aplica a toda situación donde los materiales son modificados o procesados en forma significativa, a través de la manufactura. Este ciclo de producción es muy amplio; debido a las diversas situaciones que se dan dentro de las organizaciones; cuyo giro es manufacturar una gran variedad de productos y servicios. Además de enfrentarse al problema de la combinación de sus recursos (materiales, mano de obra, instalaciones y activo fijo).</w:t>
      </w:r>
    </w:p>
    <w:p>
      <w:pPr>
        <w:pStyle w:val="BodyText"/>
      </w:pPr>
    </w:p>
    <w:p>
      <w:pPr>
        <w:pStyle w:val="BodyText"/>
        <w:spacing w:line="360" w:lineRule="auto" w:before="142"/>
        <w:ind w:left="102" w:right="115"/>
        <w:jc w:val="both"/>
      </w:pPr>
      <w:r>
        <w:rPr/>
        <w:t>El ciclo de producción juega un papel importante en las empresas de manufactura; ésta va a depender en gran manera del tipo de Organización. Dicha importancia estriba en que para la entidad son importantes las operaciones en términos de costos incurridos, mano de obra utilizada y otras situaciones que se dan debido al rango y tipo de actividades que se realizan en el proceso de transformación.</w:t>
      </w:r>
    </w:p>
    <w:p>
      <w:pPr>
        <w:pStyle w:val="BodyText"/>
      </w:pPr>
    </w:p>
    <w:p>
      <w:pPr>
        <w:pStyle w:val="BodyText"/>
        <w:spacing w:line="360" w:lineRule="auto" w:before="142"/>
        <w:ind w:left="102" w:right="115"/>
        <w:jc w:val="both"/>
      </w:pPr>
      <w:r>
        <w:rPr/>
        <w:t>La actividad más importante del ciclo de producción es la obtención de un artículo terminado mediante el uso de recursos adquiridos con ese propósito. Desde el punto de vista operacional se dan movimientos de materiales, uso de  maquinaría,</w:t>
      </w:r>
    </w:p>
    <w:p>
      <w:pPr>
        <w:spacing w:after="0" w:line="360" w:lineRule="auto"/>
        <w:jc w:val="both"/>
        <w:sectPr>
          <w:pgSz w:w="12240" w:h="15840"/>
          <w:pgMar w:header="0" w:footer="888" w:top="1360" w:bottom="1220" w:left="1600" w:right="1580"/>
        </w:sectPr>
      </w:pPr>
    </w:p>
    <w:p>
      <w:pPr>
        <w:pStyle w:val="BodyText"/>
        <w:spacing w:line="360" w:lineRule="auto" w:before="54"/>
        <w:ind w:left="102" w:right="116"/>
        <w:jc w:val="both"/>
      </w:pPr>
      <w:r>
        <w:rPr/>
        <w:t>supervisión de gente, coordinación de diversas sub-actividades, necesidad de supervisar y finalmente el empaque y transferencia de los productos, coordinación con otras actividades de la Organización como son: compras, finanzas, personal, cuentas por pagar y mercadotecnia. Este conjunto de actividades están encaminadas a lograr que la Organización sea rentable. En conclusión este ciclo es importante para la administración; razón por la cual el auditor interno debe introducirse a la gran necesidad de controles efectivos sobre el total de operaciones de producción.</w:t>
      </w:r>
    </w:p>
    <w:p>
      <w:pPr>
        <w:pStyle w:val="BodyText"/>
      </w:pPr>
    </w:p>
    <w:p>
      <w:pPr>
        <w:pStyle w:val="Heading2"/>
        <w:numPr>
          <w:ilvl w:val="2"/>
          <w:numId w:val="37"/>
        </w:numPr>
        <w:tabs>
          <w:tab w:pos="822" w:val="left" w:leader="none"/>
        </w:tabs>
        <w:spacing w:line="240" w:lineRule="auto" w:before="142" w:after="0"/>
        <w:ind w:left="822" w:right="0" w:hanging="720"/>
        <w:jc w:val="both"/>
      </w:pPr>
      <w:bookmarkStart w:name="_bookmark35" w:id="63"/>
      <w:bookmarkEnd w:id="63"/>
      <w:r>
        <w:rPr>
          <w:b w:val="0"/>
        </w:rPr>
      </w:r>
      <w:bookmarkStart w:name="_bookmark35" w:id="64"/>
      <w:bookmarkEnd w:id="64"/>
      <w:r>
        <w:rPr/>
        <w:t>E</w:t>
      </w:r>
      <w:r>
        <w:rPr/>
        <w:t>lementos del ciclo de</w:t>
      </w:r>
      <w:r>
        <w:rPr>
          <w:spacing w:val="-6"/>
        </w:rPr>
        <w:t> </w:t>
      </w:r>
      <w:r>
        <w:rPr/>
        <w:t>producción.</w:t>
      </w:r>
    </w:p>
    <w:p>
      <w:pPr>
        <w:pStyle w:val="BodyText"/>
        <w:spacing w:line="360" w:lineRule="auto" w:before="137" w:after="4"/>
        <w:ind w:left="102" w:right="124"/>
        <w:jc w:val="both"/>
      </w:pPr>
      <w:r>
        <w:rPr/>
        <w:t>Los elementos del ciclo de producción son: materiales, mano de obra directa y elementos del costo indirectos.</w:t>
      </w:r>
    </w:p>
    <w:p>
      <w:pPr>
        <w:pStyle w:val="BodyText"/>
        <w:ind w:left="500"/>
        <w:rPr>
          <w:sz w:val="20"/>
        </w:rPr>
      </w:pPr>
      <w:r>
        <w:rPr>
          <w:sz w:val="20"/>
        </w:rPr>
        <w:drawing>
          <wp:inline distT="0" distB="0" distL="0" distR="0">
            <wp:extent cx="5115881" cy="3900487"/>
            <wp:effectExtent l="0" t="0" r="0" b="0"/>
            <wp:docPr id="15" name="image16.jpeg" descr=""/>
            <wp:cNvGraphicFramePr>
              <a:graphicFrameLocks noChangeAspect="1"/>
            </wp:cNvGraphicFramePr>
            <a:graphic>
              <a:graphicData uri="http://schemas.openxmlformats.org/drawingml/2006/picture">
                <pic:pic>
                  <pic:nvPicPr>
                    <pic:cNvPr id="16" name="image16.jpeg"/>
                    <pic:cNvPicPr/>
                  </pic:nvPicPr>
                  <pic:blipFill>
                    <a:blip r:embed="rId28" cstate="print"/>
                    <a:stretch>
                      <a:fillRect/>
                    </a:stretch>
                  </pic:blipFill>
                  <pic:spPr>
                    <a:xfrm>
                      <a:off x="0" y="0"/>
                      <a:ext cx="5115881" cy="3900487"/>
                    </a:xfrm>
                    <a:prstGeom prst="rect">
                      <a:avLst/>
                    </a:prstGeom>
                  </pic:spPr>
                </pic:pic>
              </a:graphicData>
            </a:graphic>
          </wp:inline>
        </w:drawing>
      </w:r>
      <w:r>
        <w:rPr>
          <w:sz w:val="20"/>
        </w:rPr>
      </w:r>
    </w:p>
    <w:p>
      <w:pPr>
        <w:pStyle w:val="BodyText"/>
      </w:pPr>
    </w:p>
    <w:p>
      <w:pPr>
        <w:pStyle w:val="BodyText"/>
        <w:spacing w:before="9"/>
        <w:rPr>
          <w:sz w:val="22"/>
        </w:rPr>
      </w:pPr>
    </w:p>
    <w:p>
      <w:pPr>
        <w:pStyle w:val="BodyText"/>
        <w:spacing w:line="360" w:lineRule="auto"/>
        <w:ind w:left="102" w:right="125"/>
        <w:jc w:val="both"/>
      </w:pPr>
      <w:r>
        <w:rPr/>
        <w:t>Dentro de sus funciones más comunes que se manejan se encuentran la contabilidad de costos, el control de fabricación, la administración de inventarios, así como la contabilidad de inmuebles, maquinaria y equipo.</w:t>
      </w:r>
    </w:p>
    <w:p>
      <w:pPr>
        <w:spacing w:after="0" w:line="360" w:lineRule="auto"/>
        <w:jc w:val="both"/>
        <w:sectPr>
          <w:pgSz w:w="12240" w:h="15840"/>
          <w:pgMar w:header="0" w:footer="888" w:top="1360" w:bottom="1220" w:left="1600" w:right="1580"/>
        </w:sectPr>
      </w:pPr>
    </w:p>
    <w:p>
      <w:pPr>
        <w:pStyle w:val="BodyText"/>
        <w:spacing w:before="7"/>
        <w:rPr>
          <w:sz w:val="22"/>
        </w:rPr>
      </w:pPr>
    </w:p>
    <w:p>
      <w:pPr>
        <w:pStyle w:val="BodyText"/>
        <w:spacing w:line="360" w:lineRule="auto" w:before="69"/>
        <w:ind w:left="102" w:right="123"/>
        <w:jc w:val="both"/>
      </w:pPr>
      <w:r>
        <w:rPr/>
        <w:t>Para poder llevar un adecuado control de las transacciones dentro de este ciclo se usan documentos que facilitan la tarea tales como las órdenes de producción, requisiciones de materiales, tarjetas de tiempo, informe de producción, hojas de costo, etc.</w:t>
      </w:r>
    </w:p>
    <w:p>
      <w:pPr>
        <w:pStyle w:val="BodyText"/>
      </w:pPr>
    </w:p>
    <w:p>
      <w:pPr>
        <w:pStyle w:val="Heading2"/>
        <w:numPr>
          <w:ilvl w:val="2"/>
          <w:numId w:val="37"/>
        </w:numPr>
        <w:tabs>
          <w:tab w:pos="822" w:val="left" w:leader="none"/>
        </w:tabs>
        <w:spacing w:line="240" w:lineRule="auto" w:before="180" w:after="0"/>
        <w:ind w:left="822" w:right="0" w:hanging="720"/>
        <w:jc w:val="both"/>
      </w:pPr>
      <w:bookmarkStart w:name="_bookmark36" w:id="65"/>
      <w:bookmarkEnd w:id="65"/>
      <w:r>
        <w:rPr>
          <w:b w:val="0"/>
        </w:rPr>
      </w:r>
      <w:bookmarkStart w:name="_bookmark36" w:id="66"/>
      <w:bookmarkEnd w:id="66"/>
      <w:r>
        <w:rPr/>
        <w:t>Ob</w:t>
      </w:r>
      <w:r>
        <w:rPr/>
        <w:t>jetivos específicos del ciclo de</w:t>
      </w:r>
      <w:r>
        <w:rPr>
          <w:spacing w:val="-6"/>
        </w:rPr>
        <w:t> </w:t>
      </w:r>
      <w:r>
        <w:rPr/>
        <w:t>producción.</w:t>
      </w:r>
    </w:p>
    <w:p>
      <w:pPr>
        <w:pStyle w:val="BodyText"/>
        <w:spacing w:before="44"/>
        <w:ind w:left="102"/>
        <w:jc w:val="both"/>
      </w:pPr>
      <w:r>
        <w:rPr/>
        <w:t>Algunos objetivos específicos del ciclo son:</w:t>
      </w:r>
    </w:p>
    <w:p>
      <w:pPr>
        <w:pStyle w:val="ListParagraph"/>
        <w:numPr>
          <w:ilvl w:val="0"/>
          <w:numId w:val="38"/>
        </w:numPr>
        <w:tabs>
          <w:tab w:pos="822" w:val="left" w:leader="none"/>
        </w:tabs>
        <w:spacing w:line="360" w:lineRule="auto" w:before="139" w:after="0"/>
        <w:ind w:left="822" w:right="125" w:hanging="360"/>
        <w:jc w:val="both"/>
        <w:rPr>
          <w:sz w:val="24"/>
        </w:rPr>
      </w:pPr>
      <w:r>
        <w:rPr>
          <w:sz w:val="24"/>
        </w:rPr>
        <w:t>El plan de producción debe autorizarse, mediante criterios de selección, especificando</w:t>
      </w:r>
      <w:r>
        <w:rPr>
          <w:spacing w:val="-11"/>
          <w:sz w:val="24"/>
        </w:rPr>
        <w:t> </w:t>
      </w:r>
      <w:r>
        <w:rPr>
          <w:sz w:val="24"/>
        </w:rPr>
        <w:t>estándares.</w:t>
      </w:r>
    </w:p>
    <w:p>
      <w:pPr>
        <w:pStyle w:val="ListParagraph"/>
        <w:numPr>
          <w:ilvl w:val="0"/>
          <w:numId w:val="38"/>
        </w:numPr>
        <w:tabs>
          <w:tab w:pos="822" w:val="left" w:leader="none"/>
        </w:tabs>
        <w:spacing w:line="360" w:lineRule="auto" w:before="5" w:after="0"/>
        <w:ind w:left="822" w:right="125" w:hanging="360"/>
        <w:jc w:val="both"/>
        <w:rPr>
          <w:sz w:val="24"/>
        </w:rPr>
      </w:pPr>
      <w:r>
        <w:rPr>
          <w:sz w:val="24"/>
        </w:rPr>
        <w:t>El método de valuación de inventarios y el sistema de costos deben autorizarse de acuerdo con</w:t>
      </w:r>
      <w:r>
        <w:rPr>
          <w:spacing w:val="-13"/>
          <w:sz w:val="24"/>
        </w:rPr>
        <w:t> </w:t>
      </w:r>
      <w:r>
        <w:rPr>
          <w:sz w:val="24"/>
        </w:rPr>
        <w:t>políticas.</w:t>
      </w:r>
    </w:p>
    <w:p>
      <w:pPr>
        <w:pStyle w:val="ListParagraph"/>
        <w:numPr>
          <w:ilvl w:val="0"/>
          <w:numId w:val="38"/>
        </w:numPr>
        <w:tabs>
          <w:tab w:pos="822" w:val="left" w:leader="none"/>
        </w:tabs>
        <w:spacing w:line="360" w:lineRule="auto" w:before="5" w:after="0"/>
        <w:ind w:left="822" w:right="126" w:hanging="360"/>
        <w:jc w:val="both"/>
        <w:rPr>
          <w:sz w:val="24"/>
        </w:rPr>
      </w:pPr>
      <w:r>
        <w:rPr>
          <w:sz w:val="24"/>
        </w:rPr>
        <w:t>Sólo deben procesarse aquellas solicitudes de venta o disposición de activos que se ajusten a políticas</w:t>
      </w:r>
      <w:r>
        <w:rPr>
          <w:spacing w:val="-15"/>
          <w:sz w:val="24"/>
        </w:rPr>
        <w:t> </w:t>
      </w:r>
      <w:r>
        <w:rPr>
          <w:sz w:val="24"/>
        </w:rPr>
        <w:t>adecuadas.</w:t>
      </w:r>
    </w:p>
    <w:p>
      <w:pPr>
        <w:pStyle w:val="ListParagraph"/>
        <w:numPr>
          <w:ilvl w:val="0"/>
          <w:numId w:val="38"/>
        </w:numPr>
        <w:tabs>
          <w:tab w:pos="822" w:val="left" w:leader="none"/>
        </w:tabs>
        <w:spacing w:line="360" w:lineRule="auto" w:before="5" w:after="0"/>
        <w:ind w:left="822" w:right="124" w:hanging="360"/>
        <w:jc w:val="both"/>
        <w:rPr>
          <w:sz w:val="24"/>
        </w:rPr>
      </w:pPr>
      <w:r>
        <w:rPr>
          <w:sz w:val="24"/>
        </w:rPr>
        <w:t>Las ventas y otras disposiciones de bienes deben  informarse correctamente.</w:t>
      </w:r>
    </w:p>
    <w:p>
      <w:pPr>
        <w:pStyle w:val="ListParagraph"/>
        <w:numPr>
          <w:ilvl w:val="0"/>
          <w:numId w:val="38"/>
        </w:numPr>
        <w:tabs>
          <w:tab w:pos="822" w:val="left" w:leader="none"/>
        </w:tabs>
        <w:spacing w:line="240" w:lineRule="auto" w:before="5" w:after="0"/>
        <w:ind w:left="822" w:right="0" w:hanging="360"/>
        <w:jc w:val="left"/>
        <w:rPr>
          <w:sz w:val="24"/>
        </w:rPr>
      </w:pPr>
      <w:r>
        <w:rPr>
          <w:sz w:val="24"/>
        </w:rPr>
        <w:t>La producción terminada debe informarse</w:t>
      </w:r>
      <w:r>
        <w:rPr>
          <w:spacing w:val="-16"/>
          <w:sz w:val="24"/>
        </w:rPr>
        <w:t> </w:t>
      </w:r>
      <w:r>
        <w:rPr>
          <w:sz w:val="24"/>
        </w:rPr>
        <w:t>correctamente.</w:t>
      </w:r>
    </w:p>
    <w:p>
      <w:pPr>
        <w:pStyle w:val="ListParagraph"/>
        <w:numPr>
          <w:ilvl w:val="0"/>
          <w:numId w:val="38"/>
        </w:numPr>
        <w:tabs>
          <w:tab w:pos="822" w:val="left" w:leader="none"/>
        </w:tabs>
        <w:spacing w:line="360" w:lineRule="auto" w:before="137" w:after="0"/>
        <w:ind w:left="822" w:right="125" w:hanging="360"/>
        <w:jc w:val="both"/>
        <w:rPr>
          <w:sz w:val="24"/>
        </w:rPr>
      </w:pPr>
      <w:r>
        <w:rPr>
          <w:sz w:val="24"/>
        </w:rPr>
        <w:t>Los costos de los materiales, mano de obra y gastos indirectos utilizados en la producción, y su distribución contable de tales costos debe efectuarse oportunamente.</w:t>
      </w:r>
    </w:p>
    <w:p>
      <w:pPr>
        <w:pStyle w:val="BodyText"/>
      </w:pPr>
    </w:p>
    <w:p>
      <w:pPr>
        <w:pStyle w:val="Heading2"/>
        <w:numPr>
          <w:ilvl w:val="2"/>
          <w:numId w:val="37"/>
        </w:numPr>
        <w:tabs>
          <w:tab w:pos="822" w:val="left" w:leader="none"/>
        </w:tabs>
        <w:spacing w:line="240" w:lineRule="auto" w:before="181" w:after="0"/>
        <w:ind w:left="822" w:right="0" w:hanging="720"/>
        <w:jc w:val="both"/>
      </w:pPr>
      <w:bookmarkStart w:name="_bookmark37" w:id="67"/>
      <w:bookmarkEnd w:id="67"/>
      <w:r>
        <w:rPr>
          <w:b w:val="0"/>
        </w:rPr>
      </w:r>
      <w:bookmarkStart w:name="_bookmark37" w:id="68"/>
      <w:bookmarkEnd w:id="68"/>
      <w:r>
        <w:rPr/>
        <w:t>Té</w:t>
      </w:r>
      <w:r>
        <w:rPr/>
        <w:t>cnicas de control interno</w:t>
      </w:r>
      <w:r>
        <w:rPr>
          <w:spacing w:val="-10"/>
        </w:rPr>
        <w:t> </w:t>
      </w:r>
      <w:r>
        <w:rPr/>
        <w:t>aplicables.</w:t>
      </w:r>
    </w:p>
    <w:p>
      <w:pPr>
        <w:pStyle w:val="BodyText"/>
        <w:spacing w:line="360" w:lineRule="auto" w:before="43"/>
        <w:ind w:left="102" w:right="122"/>
        <w:jc w:val="both"/>
      </w:pPr>
      <w:r>
        <w:rPr/>
        <w:t>La planeación y control de la producción va a depender del tipo y forma de productos que se van a fabricar y de la forma de cómo se organicen las actividades de </w:t>
      </w:r>
      <w:r>
        <w:rPr>
          <w:spacing w:val="59"/>
        </w:rPr>
        <w:t> </w:t>
      </w:r>
      <w:r>
        <w:rPr/>
        <w:t>producción.</w:t>
      </w:r>
    </w:p>
    <w:p>
      <w:pPr>
        <w:pStyle w:val="BodyText"/>
      </w:pPr>
    </w:p>
    <w:p>
      <w:pPr>
        <w:pStyle w:val="Heading2"/>
        <w:spacing w:before="142"/>
      </w:pPr>
      <w:r>
        <w:rPr/>
        <w:t>Planeación de la producción.</w:t>
      </w:r>
    </w:p>
    <w:p>
      <w:pPr>
        <w:pStyle w:val="BodyText"/>
        <w:spacing w:line="360" w:lineRule="auto" w:before="137"/>
        <w:ind w:left="102" w:right="120"/>
        <w:jc w:val="both"/>
      </w:pPr>
      <w:r>
        <w:rPr/>
        <w:t>La planeación empieza con la elaboración del programa de actividades,  éste puede ser diario semanal, mensual o trimestral dependiendo del tipo de producto. La determinación de estos programas involucra la participación de muchas actividades de la Organización; como son mercadotecnia, compras, almacenes, personal  y  finanzas.  Es  básico  para  esta  determinación  tener  en  cuenta   las</w:t>
      </w:r>
    </w:p>
    <w:p>
      <w:pPr>
        <w:spacing w:after="0" w:line="360" w:lineRule="auto"/>
        <w:jc w:val="both"/>
        <w:sectPr>
          <w:pgSz w:w="12240" w:h="15840"/>
          <w:pgMar w:header="0" w:footer="888" w:top="1500" w:bottom="1220" w:left="1600" w:right="1580"/>
        </w:sectPr>
      </w:pPr>
    </w:p>
    <w:p>
      <w:pPr>
        <w:pStyle w:val="BodyText"/>
        <w:spacing w:line="360" w:lineRule="auto" w:before="54"/>
        <w:ind w:left="102" w:right="118"/>
        <w:jc w:val="both"/>
      </w:pPr>
      <w:r>
        <w:rPr/>
        <w:t>cantidades y el tiempo de adquisición de los diferentes insumos que se requieren, maquinaria disponible y equipo adicional, las horas y cargas de producción, cuantificación de horas extras, servicio de soporte. Es decir; la planeación consiste en identificar todas las necesidades de entrada y atenderlas lo más pronto posible con la finalidad de incrementar la eficiencia en términos de costos y tiempo.</w:t>
      </w:r>
    </w:p>
    <w:p>
      <w:pPr>
        <w:pStyle w:val="BodyText"/>
      </w:pPr>
    </w:p>
    <w:p>
      <w:pPr>
        <w:pStyle w:val="Heading2"/>
        <w:spacing w:before="142"/>
      </w:pPr>
      <w:r>
        <w:rPr/>
        <w:t>Control de la producción.</w:t>
      </w:r>
    </w:p>
    <w:p>
      <w:pPr>
        <w:pStyle w:val="BodyText"/>
        <w:spacing w:line="360" w:lineRule="auto" w:before="140"/>
        <w:ind w:left="102" w:right="116"/>
        <w:jc w:val="both"/>
      </w:pPr>
      <w:r>
        <w:rPr/>
        <w:t>Es importante que se emitan instrucciones específicas a las partes que van intervenir para que sepan que van a hacer; las instrucciones pueden darse a conocer por medio de documentos, el detalle de actividades dependerá de la complejidad de la producción y del grado de descentralización. Lo importante es proveer controles subsecuentes de las operaciones sin perder de vista que el objetivo es conocer el avance de la producción; de tal manera, que los clientes puedan ser asesorados y que las actividades operativas que muestren retraso,  con respecto al programa de producción puedan ser identificadas y atendidas rápidamente.</w:t>
      </w:r>
    </w:p>
    <w:p>
      <w:pPr>
        <w:pStyle w:val="BodyText"/>
      </w:pPr>
    </w:p>
    <w:p>
      <w:pPr>
        <w:pStyle w:val="BodyText"/>
        <w:spacing w:before="142"/>
        <w:ind w:left="102"/>
        <w:jc w:val="both"/>
      </w:pPr>
      <w:r>
        <w:rPr/>
        <w:t>Algunas técnicas de control útiles son:</w:t>
      </w:r>
    </w:p>
    <w:p>
      <w:pPr>
        <w:pStyle w:val="ListParagraph"/>
        <w:numPr>
          <w:ilvl w:val="0"/>
          <w:numId w:val="38"/>
        </w:numPr>
        <w:tabs>
          <w:tab w:pos="822" w:val="left" w:leader="none"/>
        </w:tabs>
        <w:spacing w:line="360" w:lineRule="auto" w:before="137" w:after="0"/>
        <w:ind w:left="822" w:right="126" w:hanging="360"/>
        <w:jc w:val="left"/>
        <w:rPr>
          <w:sz w:val="24"/>
        </w:rPr>
      </w:pPr>
      <w:r>
        <w:rPr>
          <w:sz w:val="24"/>
        </w:rPr>
        <w:t>Sólo se mantendrán en inventarios aquellos productos terminados cuya venta se estime sobrepase un mínimo</w:t>
      </w:r>
      <w:r>
        <w:rPr>
          <w:spacing w:val="-16"/>
          <w:sz w:val="24"/>
        </w:rPr>
        <w:t> </w:t>
      </w:r>
      <w:r>
        <w:rPr>
          <w:sz w:val="24"/>
        </w:rPr>
        <w:t>prefijado.</w:t>
      </w:r>
    </w:p>
    <w:p>
      <w:pPr>
        <w:pStyle w:val="ListParagraph"/>
        <w:numPr>
          <w:ilvl w:val="0"/>
          <w:numId w:val="38"/>
        </w:numPr>
        <w:tabs>
          <w:tab w:pos="822" w:val="left" w:leader="none"/>
        </w:tabs>
        <w:spacing w:line="240" w:lineRule="auto" w:before="2" w:after="0"/>
        <w:ind w:left="822" w:right="0" w:hanging="360"/>
        <w:jc w:val="left"/>
        <w:rPr>
          <w:sz w:val="24"/>
        </w:rPr>
      </w:pPr>
      <w:r>
        <w:rPr>
          <w:sz w:val="24"/>
        </w:rPr>
        <w:t>No se aprobará ninguna orden de producción sin un pedido del</w:t>
      </w:r>
      <w:r>
        <w:rPr>
          <w:spacing w:val="-29"/>
          <w:sz w:val="24"/>
        </w:rPr>
        <w:t> </w:t>
      </w:r>
      <w:r>
        <w:rPr>
          <w:sz w:val="24"/>
        </w:rPr>
        <w:t>cliente.</w:t>
      </w:r>
    </w:p>
    <w:p>
      <w:pPr>
        <w:pStyle w:val="ListParagraph"/>
        <w:numPr>
          <w:ilvl w:val="0"/>
          <w:numId w:val="38"/>
        </w:numPr>
        <w:tabs>
          <w:tab w:pos="822" w:val="left" w:leader="none"/>
        </w:tabs>
        <w:spacing w:line="240" w:lineRule="auto" w:before="140" w:after="0"/>
        <w:ind w:left="822" w:right="0" w:hanging="360"/>
        <w:jc w:val="left"/>
        <w:rPr>
          <w:sz w:val="24"/>
        </w:rPr>
      </w:pPr>
      <w:r>
        <w:rPr>
          <w:sz w:val="24"/>
        </w:rPr>
        <w:t>El plan de producción dará prioridad a los pedidos en firme</w:t>
      </w:r>
      <w:r>
        <w:rPr>
          <w:spacing w:val="-25"/>
          <w:sz w:val="24"/>
        </w:rPr>
        <w:t> </w:t>
      </w:r>
      <w:r>
        <w:rPr>
          <w:sz w:val="24"/>
        </w:rPr>
        <w:t>conocidos.</w:t>
      </w:r>
    </w:p>
    <w:p>
      <w:pPr>
        <w:pStyle w:val="ListParagraph"/>
        <w:numPr>
          <w:ilvl w:val="0"/>
          <w:numId w:val="38"/>
        </w:numPr>
        <w:tabs>
          <w:tab w:pos="822" w:val="left" w:leader="none"/>
        </w:tabs>
        <w:spacing w:line="360" w:lineRule="auto" w:before="137" w:after="0"/>
        <w:ind w:left="822" w:right="116" w:hanging="360"/>
        <w:jc w:val="left"/>
        <w:rPr>
          <w:sz w:val="24"/>
        </w:rPr>
      </w:pPr>
      <w:r>
        <w:rPr>
          <w:sz w:val="24"/>
        </w:rPr>
        <w:t>Establecimiento por escrito de los métodos de actualización del valor en libros de los inmuebles, maquinaria y</w:t>
      </w:r>
      <w:r>
        <w:rPr>
          <w:spacing w:val="-15"/>
          <w:sz w:val="24"/>
        </w:rPr>
        <w:t> </w:t>
      </w:r>
      <w:r>
        <w:rPr>
          <w:sz w:val="24"/>
        </w:rPr>
        <w:t>equipo.</w:t>
      </w:r>
    </w:p>
    <w:p>
      <w:pPr>
        <w:pStyle w:val="ListParagraph"/>
        <w:numPr>
          <w:ilvl w:val="0"/>
          <w:numId w:val="38"/>
        </w:numPr>
        <w:tabs>
          <w:tab w:pos="822" w:val="left" w:leader="none"/>
        </w:tabs>
        <w:spacing w:line="360" w:lineRule="auto" w:before="2" w:after="0"/>
        <w:ind w:left="822" w:right="124" w:hanging="360"/>
        <w:jc w:val="left"/>
        <w:rPr>
          <w:sz w:val="24"/>
        </w:rPr>
      </w:pPr>
      <w:r>
        <w:rPr>
          <w:sz w:val="24"/>
        </w:rPr>
        <w:t>Archivo maestro de inmuebles, maquinaria y equipo y procedimientos establecidos para añadir, cambiar o eliminar datos del</w:t>
      </w:r>
      <w:r>
        <w:rPr>
          <w:spacing w:val="-21"/>
          <w:sz w:val="24"/>
        </w:rPr>
        <w:t> </w:t>
      </w:r>
      <w:r>
        <w:rPr>
          <w:sz w:val="24"/>
        </w:rPr>
        <w:t>archivo.</w:t>
      </w:r>
    </w:p>
    <w:p>
      <w:pPr>
        <w:pStyle w:val="ListParagraph"/>
        <w:numPr>
          <w:ilvl w:val="0"/>
          <w:numId w:val="38"/>
        </w:numPr>
        <w:tabs>
          <w:tab w:pos="822" w:val="left" w:leader="none"/>
        </w:tabs>
        <w:spacing w:line="360" w:lineRule="auto" w:before="2" w:after="0"/>
        <w:ind w:left="822" w:right="122" w:hanging="360"/>
        <w:jc w:val="left"/>
        <w:rPr>
          <w:sz w:val="24"/>
        </w:rPr>
      </w:pPr>
      <w:r>
        <w:rPr>
          <w:sz w:val="24"/>
        </w:rPr>
        <w:t>Designación por la administración de los funcionarios que puedan firmar ciertos documentos a nombre de la</w:t>
      </w:r>
      <w:r>
        <w:rPr>
          <w:spacing w:val="-14"/>
          <w:sz w:val="24"/>
        </w:rPr>
        <w:t> </w:t>
      </w:r>
      <w:r>
        <w:rPr>
          <w:sz w:val="24"/>
        </w:rPr>
        <w:t>empresa.</w:t>
      </w:r>
    </w:p>
    <w:p>
      <w:pPr>
        <w:pStyle w:val="ListParagraph"/>
        <w:numPr>
          <w:ilvl w:val="0"/>
          <w:numId w:val="38"/>
        </w:numPr>
        <w:tabs>
          <w:tab w:pos="822" w:val="left" w:leader="none"/>
        </w:tabs>
        <w:spacing w:line="360" w:lineRule="auto" w:before="3" w:after="0"/>
        <w:ind w:left="822" w:right="122" w:hanging="360"/>
        <w:jc w:val="left"/>
        <w:rPr>
          <w:sz w:val="24"/>
        </w:rPr>
      </w:pPr>
      <w:r>
        <w:rPr>
          <w:sz w:val="24"/>
        </w:rPr>
        <w:t>Acceso limitado a los inventarios, propiedades, residuos o desperdicios y formas de</w:t>
      </w:r>
      <w:r>
        <w:rPr>
          <w:spacing w:val="-5"/>
          <w:sz w:val="24"/>
        </w:rPr>
        <w:t> </w:t>
      </w:r>
      <w:r>
        <w:rPr>
          <w:sz w:val="24"/>
        </w:rPr>
        <w:t>control.</w:t>
      </w:r>
    </w:p>
    <w:p>
      <w:pPr>
        <w:pStyle w:val="ListParagraph"/>
        <w:numPr>
          <w:ilvl w:val="0"/>
          <w:numId w:val="38"/>
        </w:numPr>
        <w:tabs>
          <w:tab w:pos="822" w:val="left" w:leader="none"/>
        </w:tabs>
        <w:spacing w:line="240" w:lineRule="auto" w:before="5" w:after="0"/>
        <w:ind w:left="822" w:right="0" w:hanging="360"/>
        <w:jc w:val="left"/>
        <w:rPr>
          <w:sz w:val="24"/>
        </w:rPr>
      </w:pPr>
      <w:r>
        <w:rPr>
          <w:sz w:val="24"/>
        </w:rPr>
        <w:t>Verificación del material que entra a los almacenes y que sale de</w:t>
      </w:r>
      <w:r>
        <w:rPr>
          <w:spacing w:val="-25"/>
          <w:sz w:val="24"/>
        </w:rPr>
        <w:t> </w:t>
      </w:r>
      <w:r>
        <w:rPr>
          <w:sz w:val="24"/>
        </w:rPr>
        <w:t>éstos.</w:t>
      </w:r>
    </w:p>
    <w:p>
      <w:pPr>
        <w:spacing w:after="0" w:line="240" w:lineRule="auto"/>
        <w:jc w:val="left"/>
        <w:rPr>
          <w:sz w:val="24"/>
        </w:rPr>
        <w:sectPr>
          <w:pgSz w:w="12240" w:h="15840"/>
          <w:pgMar w:header="0" w:footer="888" w:top="1360" w:bottom="1220" w:left="1600" w:right="1580"/>
        </w:sectPr>
      </w:pPr>
    </w:p>
    <w:p>
      <w:pPr>
        <w:pStyle w:val="ListParagraph"/>
        <w:numPr>
          <w:ilvl w:val="0"/>
          <w:numId w:val="38"/>
        </w:numPr>
        <w:tabs>
          <w:tab w:pos="822" w:val="left" w:leader="none"/>
        </w:tabs>
        <w:spacing w:line="360" w:lineRule="auto" w:before="54" w:after="0"/>
        <w:ind w:left="822" w:right="124" w:hanging="360"/>
        <w:jc w:val="both"/>
        <w:rPr>
          <w:sz w:val="24"/>
        </w:rPr>
      </w:pPr>
      <w:r>
        <w:rPr>
          <w:sz w:val="24"/>
        </w:rPr>
        <w:t>Comparaciones de los costos de los componentes en la relación de materiales con las facturas de</w:t>
      </w:r>
      <w:r>
        <w:rPr>
          <w:spacing w:val="-13"/>
          <w:sz w:val="24"/>
        </w:rPr>
        <w:t> </w:t>
      </w:r>
      <w:r>
        <w:rPr>
          <w:sz w:val="24"/>
        </w:rPr>
        <w:t>proveedores.</w:t>
      </w:r>
    </w:p>
    <w:p>
      <w:pPr>
        <w:pStyle w:val="ListParagraph"/>
        <w:numPr>
          <w:ilvl w:val="0"/>
          <w:numId w:val="38"/>
        </w:numPr>
        <w:tabs>
          <w:tab w:pos="822" w:val="left" w:leader="none"/>
        </w:tabs>
        <w:spacing w:line="240" w:lineRule="auto" w:before="2" w:after="0"/>
        <w:ind w:left="822" w:right="0" w:hanging="360"/>
        <w:jc w:val="left"/>
        <w:rPr>
          <w:sz w:val="24"/>
        </w:rPr>
      </w:pPr>
      <w:r>
        <w:rPr>
          <w:sz w:val="24"/>
        </w:rPr>
        <w:t>Estudios de</w:t>
      </w:r>
      <w:r>
        <w:rPr>
          <w:spacing w:val="-6"/>
          <w:sz w:val="24"/>
        </w:rPr>
        <w:t> </w:t>
      </w:r>
      <w:r>
        <w:rPr>
          <w:sz w:val="24"/>
        </w:rPr>
        <w:t>tiempo.</w:t>
      </w:r>
    </w:p>
    <w:p>
      <w:pPr>
        <w:pStyle w:val="ListParagraph"/>
        <w:numPr>
          <w:ilvl w:val="0"/>
          <w:numId w:val="38"/>
        </w:numPr>
        <w:tabs>
          <w:tab w:pos="822" w:val="left" w:leader="none"/>
        </w:tabs>
        <w:spacing w:line="360" w:lineRule="auto" w:before="139" w:after="0"/>
        <w:ind w:left="822" w:right="125" w:hanging="360"/>
        <w:jc w:val="both"/>
        <w:rPr>
          <w:sz w:val="24"/>
        </w:rPr>
      </w:pPr>
      <w:r>
        <w:rPr>
          <w:sz w:val="24"/>
        </w:rPr>
        <w:t>Inventarios físicos periódicos del equipo y conciliación con el registro de propiedades.</w:t>
      </w:r>
    </w:p>
    <w:p>
      <w:pPr>
        <w:pStyle w:val="ListParagraph"/>
        <w:numPr>
          <w:ilvl w:val="0"/>
          <w:numId w:val="38"/>
        </w:numPr>
        <w:tabs>
          <w:tab w:pos="822" w:val="left" w:leader="none"/>
        </w:tabs>
        <w:spacing w:line="360" w:lineRule="auto" w:before="5" w:after="0"/>
        <w:ind w:left="822" w:right="124" w:hanging="360"/>
        <w:jc w:val="both"/>
        <w:rPr>
          <w:sz w:val="24"/>
        </w:rPr>
      </w:pPr>
      <w:r>
        <w:rPr>
          <w:sz w:val="24"/>
        </w:rPr>
        <w:t>Investigaciones de las interrupciones en la secuencia numérica de las formas de control presentadas para</w:t>
      </w:r>
      <w:r>
        <w:rPr>
          <w:spacing w:val="-8"/>
          <w:sz w:val="24"/>
        </w:rPr>
        <w:t> </w:t>
      </w:r>
      <w:r>
        <w:rPr>
          <w:sz w:val="24"/>
        </w:rPr>
        <w:t>registro.</w:t>
      </w:r>
    </w:p>
    <w:p>
      <w:pPr>
        <w:pStyle w:val="BodyText"/>
      </w:pPr>
    </w:p>
    <w:p>
      <w:pPr>
        <w:pStyle w:val="Heading2"/>
        <w:numPr>
          <w:ilvl w:val="2"/>
          <w:numId w:val="37"/>
        </w:numPr>
        <w:tabs>
          <w:tab w:pos="822" w:val="left" w:leader="none"/>
        </w:tabs>
        <w:spacing w:line="240" w:lineRule="auto" w:before="142" w:after="0"/>
        <w:ind w:left="822" w:right="0" w:hanging="720"/>
        <w:jc w:val="both"/>
      </w:pPr>
      <w:bookmarkStart w:name="_bookmark38" w:id="69"/>
      <w:bookmarkEnd w:id="69"/>
      <w:r>
        <w:rPr>
          <w:b w:val="0"/>
        </w:rPr>
      </w:r>
      <w:bookmarkStart w:name="_bookmark38" w:id="70"/>
      <w:bookmarkEnd w:id="70"/>
      <w:r>
        <w:rPr/>
        <w:t>Ries</w:t>
      </w:r>
      <w:r>
        <w:rPr/>
        <w:t>gos de</w:t>
      </w:r>
      <w:r>
        <w:rPr>
          <w:spacing w:val="-9"/>
        </w:rPr>
        <w:t> </w:t>
      </w:r>
      <w:r>
        <w:rPr/>
        <w:t>incumplimiento.</w:t>
      </w:r>
    </w:p>
    <w:p>
      <w:pPr>
        <w:pStyle w:val="BodyText"/>
        <w:spacing w:before="139"/>
        <w:ind w:left="102"/>
        <w:jc w:val="both"/>
      </w:pPr>
      <w:r>
        <w:rPr/>
        <w:t>Los principales riesgos por el incumplimiento son:</w:t>
      </w:r>
    </w:p>
    <w:p>
      <w:pPr>
        <w:pStyle w:val="ListParagraph"/>
        <w:numPr>
          <w:ilvl w:val="0"/>
          <w:numId w:val="38"/>
        </w:numPr>
        <w:tabs>
          <w:tab w:pos="822" w:val="left" w:leader="none"/>
        </w:tabs>
        <w:spacing w:line="360" w:lineRule="auto" w:before="137" w:after="0"/>
        <w:ind w:left="822" w:right="125" w:hanging="360"/>
        <w:jc w:val="both"/>
        <w:rPr>
          <w:sz w:val="24"/>
        </w:rPr>
      </w:pPr>
      <w:r>
        <w:rPr>
          <w:sz w:val="24"/>
        </w:rPr>
        <w:t>Los niveles de inventario pueden exceder la capacidad de financiamiento; esto puede acarrear ventas forzadas de</w:t>
      </w:r>
      <w:r>
        <w:rPr>
          <w:spacing w:val="-21"/>
          <w:sz w:val="24"/>
        </w:rPr>
        <w:t> </w:t>
      </w:r>
      <w:r>
        <w:rPr>
          <w:sz w:val="24"/>
        </w:rPr>
        <w:t>liquidación.</w:t>
      </w:r>
    </w:p>
    <w:p>
      <w:pPr>
        <w:pStyle w:val="ListParagraph"/>
        <w:numPr>
          <w:ilvl w:val="0"/>
          <w:numId w:val="38"/>
        </w:numPr>
        <w:tabs>
          <w:tab w:pos="822" w:val="left" w:leader="none"/>
        </w:tabs>
        <w:spacing w:line="360" w:lineRule="auto" w:before="2" w:after="0"/>
        <w:ind w:left="822" w:right="119" w:hanging="360"/>
        <w:jc w:val="both"/>
        <w:rPr>
          <w:sz w:val="24"/>
        </w:rPr>
      </w:pPr>
      <w:r>
        <w:rPr>
          <w:sz w:val="24"/>
        </w:rPr>
        <w:t>Se puede producir productos no autorizados o en cantidades que excedan los niveles</w:t>
      </w:r>
      <w:r>
        <w:rPr>
          <w:spacing w:val="-11"/>
          <w:sz w:val="24"/>
        </w:rPr>
        <w:t> </w:t>
      </w:r>
      <w:r>
        <w:rPr>
          <w:sz w:val="24"/>
        </w:rPr>
        <w:t>autorizados.</w:t>
      </w:r>
    </w:p>
    <w:p>
      <w:pPr>
        <w:pStyle w:val="ListParagraph"/>
        <w:numPr>
          <w:ilvl w:val="0"/>
          <w:numId w:val="38"/>
        </w:numPr>
        <w:tabs>
          <w:tab w:pos="822" w:val="left" w:leader="none"/>
        </w:tabs>
        <w:spacing w:line="360" w:lineRule="auto" w:before="3" w:after="0"/>
        <w:ind w:left="822" w:right="124" w:hanging="360"/>
        <w:jc w:val="both"/>
        <w:rPr>
          <w:sz w:val="24"/>
        </w:rPr>
      </w:pPr>
      <w:r>
        <w:rPr>
          <w:sz w:val="24"/>
        </w:rPr>
        <w:t>Puede estimarse inadecuadamente la vida que se espera para una propiedad determinada, esto pudiera resultar en gastos de depreciación erróneos y presentar los inmuebles, maquinaria y equipo con valores incorrectos.</w:t>
      </w:r>
    </w:p>
    <w:p>
      <w:pPr>
        <w:pStyle w:val="ListParagraph"/>
        <w:numPr>
          <w:ilvl w:val="0"/>
          <w:numId w:val="38"/>
        </w:numPr>
        <w:tabs>
          <w:tab w:pos="822" w:val="left" w:leader="none"/>
        </w:tabs>
        <w:spacing w:line="360" w:lineRule="auto" w:before="2" w:after="0"/>
        <w:ind w:left="822" w:right="125" w:hanging="360"/>
        <w:jc w:val="both"/>
        <w:rPr>
          <w:sz w:val="24"/>
        </w:rPr>
      </w:pPr>
      <w:r>
        <w:rPr>
          <w:sz w:val="24"/>
        </w:rPr>
        <w:t>Puede completarse producción pero no registrarse como disponible para la venta.</w:t>
      </w:r>
    </w:p>
    <w:p>
      <w:pPr>
        <w:pStyle w:val="ListParagraph"/>
        <w:numPr>
          <w:ilvl w:val="0"/>
          <w:numId w:val="38"/>
        </w:numPr>
        <w:tabs>
          <w:tab w:pos="822" w:val="left" w:leader="none"/>
        </w:tabs>
        <w:spacing w:line="240" w:lineRule="auto" w:before="2" w:after="0"/>
        <w:ind w:left="822" w:right="0" w:hanging="360"/>
        <w:jc w:val="left"/>
        <w:rPr>
          <w:sz w:val="24"/>
        </w:rPr>
      </w:pPr>
      <w:r>
        <w:rPr>
          <w:sz w:val="24"/>
        </w:rPr>
        <w:t>Se puede disponer de propiedades y desechos sin</w:t>
      </w:r>
      <w:r>
        <w:rPr>
          <w:spacing w:val="-20"/>
          <w:sz w:val="24"/>
        </w:rPr>
        <w:t> </w:t>
      </w:r>
      <w:r>
        <w:rPr>
          <w:sz w:val="24"/>
        </w:rPr>
        <w:t>registrarlos.</w:t>
      </w:r>
    </w:p>
    <w:p>
      <w:pPr>
        <w:pStyle w:val="ListParagraph"/>
        <w:numPr>
          <w:ilvl w:val="0"/>
          <w:numId w:val="38"/>
        </w:numPr>
        <w:tabs>
          <w:tab w:pos="822" w:val="left" w:leader="none"/>
        </w:tabs>
        <w:spacing w:line="360" w:lineRule="auto" w:before="140" w:after="0"/>
        <w:ind w:left="822" w:right="126" w:hanging="360"/>
        <w:jc w:val="both"/>
        <w:rPr>
          <w:sz w:val="24"/>
        </w:rPr>
      </w:pPr>
      <w:r>
        <w:rPr>
          <w:sz w:val="24"/>
        </w:rPr>
        <w:t>Los precios de venta pudieran establecerse en base a información incorrecta de</w:t>
      </w:r>
      <w:r>
        <w:rPr>
          <w:spacing w:val="-3"/>
          <w:sz w:val="24"/>
        </w:rPr>
        <w:t> </w:t>
      </w:r>
      <w:r>
        <w:rPr>
          <w:sz w:val="24"/>
        </w:rPr>
        <w:t>costos.</w:t>
      </w:r>
    </w:p>
    <w:p>
      <w:pPr>
        <w:pStyle w:val="BodyText"/>
      </w:pPr>
    </w:p>
    <w:p>
      <w:pPr>
        <w:pStyle w:val="BodyText"/>
        <w:rPr>
          <w:sz w:val="33"/>
        </w:rPr>
      </w:pPr>
    </w:p>
    <w:p>
      <w:pPr>
        <w:pStyle w:val="Heading2"/>
        <w:numPr>
          <w:ilvl w:val="1"/>
          <w:numId w:val="37"/>
        </w:numPr>
        <w:tabs>
          <w:tab w:pos="505" w:val="left" w:leader="none"/>
        </w:tabs>
        <w:spacing w:line="240" w:lineRule="auto" w:before="0" w:after="0"/>
        <w:ind w:left="504" w:right="0" w:hanging="402"/>
        <w:jc w:val="both"/>
      </w:pPr>
      <w:bookmarkStart w:name="_bookmark39" w:id="71"/>
      <w:bookmarkEnd w:id="71"/>
      <w:r>
        <w:rPr>
          <w:b w:val="0"/>
        </w:rPr>
      </w:r>
      <w:bookmarkStart w:name="_bookmark39" w:id="72"/>
      <w:bookmarkEnd w:id="72"/>
      <w:r>
        <w:rPr/>
        <w:t>C</w:t>
      </w:r>
      <w:r>
        <w:rPr/>
        <w:t>iclo de</w:t>
      </w:r>
      <w:r>
        <w:rPr>
          <w:spacing w:val="-7"/>
        </w:rPr>
        <w:t> </w:t>
      </w:r>
      <w:r>
        <w:rPr/>
        <w:t>inventarios.</w:t>
      </w:r>
    </w:p>
    <w:p>
      <w:pPr>
        <w:pStyle w:val="BodyText"/>
        <w:spacing w:line="360" w:lineRule="auto" w:before="62"/>
        <w:ind w:left="102" w:right="123"/>
        <w:jc w:val="both"/>
      </w:pPr>
      <w:r>
        <w:rPr/>
        <w:t>Las Normas de Información Financiera definen a los inventarios como los bienes de una empresa destinados a la venta o producción para su posterior venta, tales como materia prima, producción en proceso, artículos terminados y otros materiales que se utilicen en el empaque, envase de mercancías o refacciones para mantenimiento que se consuman en el ciclo normal de operaciones.</w:t>
      </w:r>
    </w:p>
    <w:p>
      <w:pPr>
        <w:spacing w:after="0" w:line="360" w:lineRule="auto"/>
        <w:jc w:val="both"/>
        <w:sectPr>
          <w:pgSz w:w="12240" w:h="15840"/>
          <w:pgMar w:header="0" w:footer="888" w:top="1360" w:bottom="1220" w:left="1600" w:right="1580"/>
        </w:sectPr>
      </w:pPr>
    </w:p>
    <w:p>
      <w:pPr>
        <w:pStyle w:val="BodyText"/>
        <w:spacing w:line="360" w:lineRule="auto" w:before="54"/>
        <w:ind w:left="102" w:right="125"/>
        <w:jc w:val="both"/>
      </w:pPr>
      <w:r>
        <w:rPr/>
        <w:t>Los materiales que se compran pueden directamente llegar al proceso productivo o bien formar parte de los inventarios; éstos pueden ser materias primas, refacciones, partes,</w:t>
      </w:r>
      <w:r>
        <w:rPr>
          <w:spacing w:val="-7"/>
        </w:rPr>
        <w:t> </w:t>
      </w:r>
      <w:r>
        <w:rPr/>
        <w:t>etc.</w:t>
      </w:r>
    </w:p>
    <w:p>
      <w:pPr>
        <w:pStyle w:val="BodyText"/>
      </w:pPr>
    </w:p>
    <w:p>
      <w:pPr>
        <w:pStyle w:val="BodyText"/>
        <w:spacing w:line="360" w:lineRule="auto" w:before="142"/>
        <w:ind w:left="102" w:right="117"/>
        <w:jc w:val="both"/>
      </w:pPr>
      <w:r>
        <w:rPr/>
        <w:t>La compra de materiales es importante, representa en porcentaje el mayor costo, en el que una empresa incurre; por lo que los almacenes tienen la función de mantener los materiales en buenas condiciones para ser usados y tenerlos disponibles para el momento en que se requieren, en las diversas etapas de la producción.</w:t>
      </w:r>
    </w:p>
    <w:p>
      <w:pPr>
        <w:pStyle w:val="BodyText"/>
      </w:pPr>
    </w:p>
    <w:p>
      <w:pPr>
        <w:pStyle w:val="Heading2"/>
        <w:numPr>
          <w:ilvl w:val="2"/>
          <w:numId w:val="39"/>
        </w:numPr>
        <w:tabs>
          <w:tab w:pos="704" w:val="left" w:leader="none"/>
        </w:tabs>
        <w:spacing w:line="240" w:lineRule="auto" w:before="180" w:after="0"/>
        <w:ind w:left="703" w:right="0" w:hanging="601"/>
        <w:jc w:val="both"/>
      </w:pPr>
      <w:bookmarkStart w:name="_bookmark40" w:id="73"/>
      <w:bookmarkEnd w:id="73"/>
      <w:r>
        <w:rPr>
          <w:b w:val="0"/>
        </w:rPr>
      </w:r>
      <w:bookmarkStart w:name="_bookmark40" w:id="74"/>
      <w:bookmarkEnd w:id="74"/>
      <w:r>
        <w:rPr/>
        <w:t>E</w:t>
      </w:r>
      <w:r>
        <w:rPr/>
        <w:t>lementos del ciclo de</w:t>
      </w:r>
      <w:r>
        <w:rPr>
          <w:spacing w:val="-12"/>
        </w:rPr>
        <w:t> </w:t>
      </w:r>
      <w:r>
        <w:rPr/>
        <w:t>inventarios.</w:t>
      </w:r>
    </w:p>
    <w:p>
      <w:pPr>
        <w:pStyle w:val="BodyText"/>
        <w:spacing w:line="360" w:lineRule="auto" w:before="43"/>
        <w:ind w:left="102" w:right="123"/>
        <w:jc w:val="both"/>
      </w:pPr>
      <w:r>
        <w:rPr/>
        <w:t>Los ingresos de las empresas, sean comerciales, industriales, servicios dependen en gran manera de la venta de artículos, productos y servicios. Sin embargo, cada una incurre en costos diferentes y de diferente forma. Lo importante es allegarse de los insumos necesarios para llevar a cabo su actividad.</w:t>
      </w:r>
    </w:p>
    <w:p>
      <w:pPr>
        <w:pStyle w:val="BodyText"/>
      </w:pPr>
    </w:p>
    <w:p>
      <w:pPr>
        <w:pStyle w:val="BodyText"/>
        <w:spacing w:line="360" w:lineRule="auto" w:before="142"/>
        <w:ind w:left="102" w:right="126"/>
        <w:jc w:val="both"/>
      </w:pPr>
      <w:r>
        <w:rPr/>
        <w:t>La función de los inventarios involucra un amplio campo de actividades operativas que requieren control adecuado; algunos elementos son:</w:t>
      </w:r>
    </w:p>
    <w:p>
      <w:pPr>
        <w:pStyle w:val="BodyText"/>
      </w:pPr>
    </w:p>
    <w:p>
      <w:pPr>
        <w:pStyle w:val="Heading2"/>
        <w:spacing w:before="142"/>
      </w:pPr>
      <w:r>
        <w:rPr/>
        <w:t>Consideraciones organizacionales.</w:t>
      </w:r>
    </w:p>
    <w:p>
      <w:pPr>
        <w:pStyle w:val="BodyText"/>
        <w:spacing w:line="360" w:lineRule="auto" w:before="139"/>
        <w:ind w:left="102" w:right="115"/>
        <w:jc w:val="both"/>
      </w:pPr>
      <w:r>
        <w:rPr/>
        <w:t>La responsabilidad de los almacenes debe ser independiente de las actividades que reciben o entreguen materiales; además responde por la responsabilidad de los niveles de inventarios y por la eventual obsolescencia del mismo. Las operaciones mismas del departamento se prestan para la asignación de responsabilidad, mismas que se reflejaran en el buen control. Sin embrago, las personas que manejan físicamente las existencias no deben tener acceso a la contabilización en el kardex del inventario.</w:t>
      </w:r>
    </w:p>
    <w:p>
      <w:pPr>
        <w:pStyle w:val="BodyText"/>
      </w:pPr>
    </w:p>
    <w:p>
      <w:pPr>
        <w:pStyle w:val="Heading2"/>
        <w:spacing w:before="142"/>
      </w:pPr>
      <w:r>
        <w:rPr/>
        <w:t>Materiales obsoletos.</w:t>
      </w:r>
    </w:p>
    <w:p>
      <w:pPr>
        <w:pStyle w:val="BodyText"/>
        <w:spacing w:line="360" w:lineRule="auto" w:before="139"/>
        <w:ind w:left="102" w:right="127"/>
        <w:jc w:val="both"/>
      </w:pPr>
      <w:r>
        <w:rPr/>
        <w:t>Es inevitable que se presenten casos en los que el material se dañe o se vuelva obsoleto; estos se dan cuando hay material que tarda en utilizarse. Por lo que  </w:t>
      </w:r>
      <w:r>
        <w:rPr>
          <w:spacing w:val="64"/>
        </w:rPr>
        <w:t> </w:t>
      </w:r>
      <w:r>
        <w:rPr/>
        <w:t>es</w:t>
      </w:r>
    </w:p>
    <w:p>
      <w:pPr>
        <w:spacing w:after="0" w:line="360" w:lineRule="auto"/>
        <w:jc w:val="both"/>
        <w:sectPr>
          <w:pgSz w:w="12240" w:h="15840"/>
          <w:pgMar w:header="0" w:footer="888" w:top="1360" w:bottom="1220" w:left="1600" w:right="1580"/>
        </w:sectPr>
      </w:pPr>
    </w:p>
    <w:p>
      <w:pPr>
        <w:pStyle w:val="BodyText"/>
        <w:spacing w:line="360" w:lineRule="auto" w:before="54"/>
        <w:ind w:left="102" w:right="118"/>
        <w:jc w:val="both"/>
      </w:pPr>
      <w:r>
        <w:rPr/>
        <w:t>importante que dichos materiales se muevan de área, comunicando a los departamentos interesados de este movimiento. Así como, investigar a futuro una solución que reduzca dichas pérdidas por estos conceptos.</w:t>
      </w:r>
    </w:p>
    <w:p>
      <w:pPr>
        <w:pStyle w:val="BodyText"/>
      </w:pPr>
    </w:p>
    <w:p>
      <w:pPr>
        <w:pStyle w:val="Heading2"/>
        <w:spacing w:before="142"/>
      </w:pPr>
      <w:r>
        <w:rPr/>
        <w:t>Instalaciones</w:t>
      </w:r>
    </w:p>
    <w:p>
      <w:pPr>
        <w:pStyle w:val="BodyText"/>
        <w:spacing w:line="360" w:lineRule="auto" w:before="139"/>
        <w:ind w:left="102" w:right="120"/>
        <w:jc w:val="both"/>
      </w:pPr>
      <w:r>
        <w:rPr/>
        <w:t>Las organizaciones deben considerar que las bodegas donde almacenen productos contarán con espacio amplio que puedan albergar cierta cantidad y que el acceso a ella sea fácil. También es importante que se diseñe como lo requieran la distribución de la mercancía, habilitar una sola puerta, establecer medidas para controlar las entradas y salidas y prevenir robos o substracciones.</w:t>
      </w:r>
    </w:p>
    <w:p>
      <w:pPr>
        <w:pStyle w:val="BodyText"/>
      </w:pPr>
    </w:p>
    <w:p>
      <w:pPr>
        <w:pStyle w:val="BodyText"/>
        <w:spacing w:line="360" w:lineRule="auto" w:before="142"/>
        <w:ind w:left="102" w:right="127"/>
        <w:jc w:val="both"/>
      </w:pPr>
      <w:r>
        <w:rPr/>
        <w:t>De lo anterior se deriva que una efectiva actividad de almacenamiento se inicia con instalaciones adecuadas de acuerdo a las necesidades de cada caso en particular.</w:t>
      </w:r>
    </w:p>
    <w:p>
      <w:pPr>
        <w:pStyle w:val="BodyText"/>
      </w:pPr>
    </w:p>
    <w:p>
      <w:pPr>
        <w:pStyle w:val="Heading2"/>
        <w:spacing w:before="142"/>
      </w:pPr>
      <w:r>
        <w:rPr/>
        <w:t>Disponibilidad de inventarios</w:t>
      </w:r>
    </w:p>
    <w:p>
      <w:pPr>
        <w:pStyle w:val="BodyText"/>
        <w:spacing w:line="360" w:lineRule="auto" w:before="137"/>
        <w:ind w:left="102" w:right="118"/>
        <w:jc w:val="both"/>
      </w:pPr>
      <w:r>
        <w:rPr/>
        <w:t>Es de gran importancia para el control y administración de los inventarios que la empresa cuente con información confiable respecto a las existencias disponibles; ya que son indispensables en la preparación de los estados financieros, sirven como una sólida base para las decisiones de compra.</w:t>
      </w:r>
    </w:p>
    <w:p>
      <w:pPr>
        <w:pStyle w:val="BodyText"/>
      </w:pPr>
    </w:p>
    <w:p>
      <w:pPr>
        <w:pStyle w:val="BodyText"/>
        <w:spacing w:line="360" w:lineRule="auto" w:before="142"/>
        <w:ind w:left="102" w:right="117"/>
        <w:jc w:val="both"/>
      </w:pPr>
      <w:r>
        <w:rPr/>
        <w:t>En la toma física del inventario se puede determinar el buen o mal sistema de ubicación de los productos almacenados, duplicidad de productos con diferente codificación, identificar la existencia de material obsoleto o de lento movimiento. Los conteos deben ser confiables. Es importante analizar las causas que provocan ajustes al inventario; ya que las diferencias entre existencias físicas y los registros contables indican la eficiencia o ineficiencia operacional del sistema de control.</w:t>
      </w:r>
    </w:p>
    <w:p>
      <w:pPr>
        <w:pStyle w:val="BodyText"/>
      </w:pPr>
    </w:p>
    <w:p>
      <w:pPr>
        <w:pStyle w:val="Heading2"/>
        <w:numPr>
          <w:ilvl w:val="2"/>
          <w:numId w:val="39"/>
        </w:numPr>
        <w:tabs>
          <w:tab w:pos="822" w:val="left" w:leader="none"/>
        </w:tabs>
        <w:spacing w:line="240" w:lineRule="auto" w:before="142" w:after="0"/>
        <w:ind w:left="822" w:right="0" w:hanging="720"/>
        <w:jc w:val="both"/>
      </w:pPr>
      <w:bookmarkStart w:name="_bookmark41" w:id="75"/>
      <w:bookmarkEnd w:id="75"/>
      <w:r>
        <w:rPr>
          <w:b w:val="0"/>
        </w:rPr>
      </w:r>
      <w:bookmarkStart w:name="_bookmark41" w:id="76"/>
      <w:bookmarkEnd w:id="76"/>
      <w:r>
        <w:rPr/>
        <w:t>Ob</w:t>
      </w:r>
      <w:r>
        <w:rPr/>
        <w:t>jetivos específicos del ciclo de</w:t>
      </w:r>
      <w:r>
        <w:rPr>
          <w:spacing w:val="-13"/>
        </w:rPr>
        <w:t> </w:t>
      </w:r>
      <w:r>
        <w:rPr/>
        <w:t>inventarios.</w:t>
      </w:r>
    </w:p>
    <w:p>
      <w:pPr>
        <w:pStyle w:val="BodyText"/>
        <w:spacing w:before="137"/>
        <w:ind w:left="102"/>
        <w:jc w:val="both"/>
      </w:pPr>
      <w:r>
        <w:rPr/>
        <w:t>Los objetivos principales del ciclo de inventarios son:</w:t>
      </w:r>
    </w:p>
    <w:p>
      <w:pPr>
        <w:pStyle w:val="ListParagraph"/>
        <w:numPr>
          <w:ilvl w:val="0"/>
          <w:numId w:val="40"/>
        </w:numPr>
        <w:tabs>
          <w:tab w:pos="822" w:val="left" w:leader="none"/>
        </w:tabs>
        <w:spacing w:line="240" w:lineRule="auto" w:before="139" w:after="0"/>
        <w:ind w:left="822" w:right="0" w:hanging="360"/>
        <w:jc w:val="left"/>
        <w:rPr>
          <w:sz w:val="24"/>
        </w:rPr>
      </w:pPr>
      <w:r>
        <w:rPr>
          <w:sz w:val="24"/>
        </w:rPr>
        <w:t>Descubrir robos y substracciones de</w:t>
      </w:r>
      <w:r>
        <w:rPr>
          <w:spacing w:val="-10"/>
          <w:sz w:val="24"/>
        </w:rPr>
        <w:t> </w:t>
      </w:r>
      <w:r>
        <w:rPr>
          <w:sz w:val="24"/>
        </w:rPr>
        <w:t>inventarios.</w:t>
      </w:r>
    </w:p>
    <w:p>
      <w:pPr>
        <w:spacing w:after="0" w:line="240" w:lineRule="auto"/>
        <w:jc w:val="left"/>
        <w:rPr>
          <w:sz w:val="24"/>
        </w:rPr>
        <w:sectPr>
          <w:pgSz w:w="12240" w:h="15840"/>
          <w:pgMar w:header="0" w:footer="888" w:top="1360" w:bottom="1220" w:left="1600" w:right="1580"/>
        </w:sectPr>
      </w:pPr>
    </w:p>
    <w:p>
      <w:pPr>
        <w:pStyle w:val="ListParagraph"/>
        <w:numPr>
          <w:ilvl w:val="0"/>
          <w:numId w:val="40"/>
        </w:numPr>
        <w:tabs>
          <w:tab w:pos="822" w:val="left" w:leader="none"/>
        </w:tabs>
        <w:spacing w:line="240" w:lineRule="auto" w:before="54" w:after="0"/>
        <w:ind w:left="822" w:right="0" w:hanging="360"/>
        <w:jc w:val="left"/>
        <w:rPr>
          <w:sz w:val="24"/>
        </w:rPr>
      </w:pPr>
      <w:r>
        <w:rPr>
          <w:sz w:val="24"/>
        </w:rPr>
        <w:t>Prevenir fraudes de</w:t>
      </w:r>
      <w:r>
        <w:rPr>
          <w:spacing w:val="-16"/>
          <w:sz w:val="24"/>
        </w:rPr>
        <w:t> </w:t>
      </w:r>
      <w:r>
        <w:rPr>
          <w:sz w:val="24"/>
        </w:rPr>
        <w:t>inventarios.</w:t>
      </w:r>
    </w:p>
    <w:p>
      <w:pPr>
        <w:pStyle w:val="ListParagraph"/>
        <w:numPr>
          <w:ilvl w:val="0"/>
          <w:numId w:val="40"/>
        </w:numPr>
        <w:tabs>
          <w:tab w:pos="822" w:val="left" w:leader="none"/>
        </w:tabs>
        <w:spacing w:line="360" w:lineRule="auto" w:before="139" w:after="0"/>
        <w:ind w:left="822" w:right="823" w:hanging="360"/>
        <w:jc w:val="left"/>
        <w:rPr>
          <w:sz w:val="24"/>
        </w:rPr>
      </w:pPr>
      <w:r>
        <w:rPr>
          <w:sz w:val="24"/>
        </w:rPr>
        <w:t>Obtener información administrativa, contable y financiera confiable</w:t>
      </w:r>
      <w:r>
        <w:rPr>
          <w:spacing w:val="-22"/>
          <w:sz w:val="24"/>
        </w:rPr>
        <w:t> </w:t>
      </w:r>
      <w:r>
        <w:rPr>
          <w:sz w:val="24"/>
        </w:rPr>
        <w:t>de inventarios.</w:t>
      </w:r>
    </w:p>
    <w:p>
      <w:pPr>
        <w:pStyle w:val="ListParagraph"/>
        <w:numPr>
          <w:ilvl w:val="0"/>
          <w:numId w:val="40"/>
        </w:numPr>
        <w:tabs>
          <w:tab w:pos="822" w:val="left" w:leader="none"/>
        </w:tabs>
        <w:spacing w:line="240" w:lineRule="auto" w:before="5" w:after="0"/>
        <w:ind w:left="822" w:right="0" w:hanging="360"/>
        <w:jc w:val="left"/>
        <w:rPr>
          <w:sz w:val="24"/>
        </w:rPr>
      </w:pPr>
      <w:r>
        <w:rPr>
          <w:sz w:val="24"/>
        </w:rPr>
        <w:t>Valuar los inventarios con criterio razonable, consistente y</w:t>
      </w:r>
      <w:r>
        <w:rPr>
          <w:spacing w:val="-27"/>
          <w:sz w:val="24"/>
        </w:rPr>
        <w:t> </w:t>
      </w:r>
      <w:r>
        <w:rPr>
          <w:sz w:val="24"/>
        </w:rPr>
        <w:t>conservador.</w:t>
      </w:r>
    </w:p>
    <w:p>
      <w:pPr>
        <w:pStyle w:val="ListParagraph"/>
        <w:numPr>
          <w:ilvl w:val="0"/>
          <w:numId w:val="40"/>
        </w:numPr>
        <w:tabs>
          <w:tab w:pos="822" w:val="left" w:leader="none"/>
        </w:tabs>
        <w:spacing w:line="240" w:lineRule="auto" w:before="137" w:after="0"/>
        <w:ind w:left="822" w:right="0" w:hanging="360"/>
        <w:jc w:val="left"/>
        <w:rPr>
          <w:sz w:val="24"/>
        </w:rPr>
      </w:pPr>
      <w:r>
        <w:rPr>
          <w:sz w:val="24"/>
        </w:rPr>
        <w:t>Proteger y salvaguardar los</w:t>
      </w:r>
      <w:r>
        <w:rPr>
          <w:spacing w:val="-8"/>
          <w:sz w:val="24"/>
        </w:rPr>
        <w:t> </w:t>
      </w:r>
      <w:r>
        <w:rPr>
          <w:sz w:val="24"/>
        </w:rPr>
        <w:t>inventarios.</w:t>
      </w:r>
    </w:p>
    <w:p>
      <w:pPr>
        <w:pStyle w:val="ListParagraph"/>
        <w:numPr>
          <w:ilvl w:val="0"/>
          <w:numId w:val="40"/>
        </w:numPr>
        <w:tabs>
          <w:tab w:pos="822" w:val="left" w:leader="none"/>
        </w:tabs>
        <w:spacing w:line="240" w:lineRule="auto" w:before="139" w:after="0"/>
        <w:ind w:left="822" w:right="0" w:hanging="360"/>
        <w:jc w:val="left"/>
        <w:rPr>
          <w:sz w:val="24"/>
        </w:rPr>
      </w:pPr>
      <w:r>
        <w:rPr>
          <w:sz w:val="24"/>
        </w:rPr>
        <w:t>Promover la eficiencia del personal de almacén de</w:t>
      </w:r>
      <w:r>
        <w:rPr>
          <w:spacing w:val="-22"/>
          <w:sz w:val="24"/>
        </w:rPr>
        <w:t> </w:t>
      </w:r>
      <w:r>
        <w:rPr>
          <w:sz w:val="24"/>
        </w:rPr>
        <w:t>inventarios.</w:t>
      </w:r>
    </w:p>
    <w:p>
      <w:pPr>
        <w:pStyle w:val="ListParagraph"/>
        <w:numPr>
          <w:ilvl w:val="0"/>
          <w:numId w:val="40"/>
        </w:numPr>
        <w:tabs>
          <w:tab w:pos="822" w:val="left" w:leader="none"/>
        </w:tabs>
        <w:spacing w:line="240" w:lineRule="auto" w:before="137" w:after="0"/>
        <w:ind w:left="822" w:right="0" w:hanging="360"/>
        <w:jc w:val="left"/>
        <w:rPr>
          <w:sz w:val="24"/>
        </w:rPr>
      </w:pPr>
      <w:r>
        <w:rPr>
          <w:sz w:val="24"/>
        </w:rPr>
        <w:t>Detectar desperdicios y filtraciones de</w:t>
      </w:r>
      <w:r>
        <w:rPr>
          <w:spacing w:val="-16"/>
          <w:sz w:val="24"/>
        </w:rPr>
        <w:t> </w:t>
      </w:r>
      <w:r>
        <w:rPr>
          <w:sz w:val="24"/>
        </w:rPr>
        <w:t>inventarios.</w:t>
      </w:r>
    </w:p>
    <w:p>
      <w:pPr>
        <w:pStyle w:val="BodyText"/>
      </w:pPr>
    </w:p>
    <w:p>
      <w:pPr>
        <w:pStyle w:val="BodyText"/>
      </w:pPr>
    </w:p>
    <w:p>
      <w:pPr>
        <w:pStyle w:val="Heading2"/>
        <w:numPr>
          <w:ilvl w:val="2"/>
          <w:numId w:val="39"/>
        </w:numPr>
        <w:tabs>
          <w:tab w:pos="705" w:val="left" w:leader="none"/>
        </w:tabs>
        <w:spacing w:line="240" w:lineRule="auto" w:before="0" w:after="0"/>
        <w:ind w:left="704" w:right="0" w:hanging="602"/>
        <w:jc w:val="both"/>
      </w:pPr>
      <w:r>
        <w:rPr/>
        <w:t>Técnicas de control interno</w:t>
      </w:r>
      <w:r>
        <w:rPr>
          <w:spacing w:val="-13"/>
        </w:rPr>
        <w:t> </w:t>
      </w:r>
      <w:r>
        <w:rPr/>
        <w:t>aplicables.</w:t>
      </w:r>
    </w:p>
    <w:p>
      <w:pPr>
        <w:pStyle w:val="BodyText"/>
        <w:spacing w:before="139"/>
        <w:ind w:left="102"/>
        <w:jc w:val="both"/>
      </w:pPr>
      <w:r>
        <w:rPr/>
        <w:t>Las técnicas aplicables al control del ciclo de inventarios son:</w:t>
      </w:r>
    </w:p>
    <w:p>
      <w:pPr>
        <w:pStyle w:val="ListParagraph"/>
        <w:numPr>
          <w:ilvl w:val="3"/>
          <w:numId w:val="39"/>
        </w:numPr>
        <w:tabs>
          <w:tab w:pos="822" w:val="left" w:leader="none"/>
        </w:tabs>
        <w:spacing w:line="240" w:lineRule="auto" w:before="137" w:after="0"/>
        <w:ind w:left="822" w:right="0" w:hanging="360"/>
        <w:jc w:val="left"/>
        <w:rPr>
          <w:sz w:val="24"/>
        </w:rPr>
      </w:pPr>
      <w:r>
        <w:rPr>
          <w:sz w:val="24"/>
        </w:rPr>
        <w:t>Recuento físico del inventario</w:t>
      </w:r>
      <w:r>
        <w:rPr>
          <w:spacing w:val="-15"/>
          <w:sz w:val="24"/>
        </w:rPr>
        <w:t> </w:t>
      </w:r>
      <w:r>
        <w:rPr>
          <w:sz w:val="24"/>
        </w:rPr>
        <w:t>periódico.</w:t>
      </w:r>
    </w:p>
    <w:p>
      <w:pPr>
        <w:pStyle w:val="ListParagraph"/>
        <w:numPr>
          <w:ilvl w:val="3"/>
          <w:numId w:val="39"/>
        </w:numPr>
        <w:tabs>
          <w:tab w:pos="822" w:val="left" w:leader="none"/>
        </w:tabs>
        <w:spacing w:line="240" w:lineRule="auto" w:before="139" w:after="0"/>
        <w:ind w:left="822" w:right="0" w:hanging="360"/>
        <w:jc w:val="left"/>
        <w:rPr>
          <w:sz w:val="24"/>
        </w:rPr>
      </w:pPr>
      <w:r>
        <w:rPr>
          <w:sz w:val="24"/>
        </w:rPr>
        <w:t>Control contable de</w:t>
      </w:r>
      <w:r>
        <w:rPr>
          <w:spacing w:val="-9"/>
          <w:sz w:val="24"/>
        </w:rPr>
        <w:t> </w:t>
      </w:r>
      <w:r>
        <w:rPr>
          <w:sz w:val="24"/>
        </w:rPr>
        <w:t>inventarios.</w:t>
      </w:r>
    </w:p>
    <w:p>
      <w:pPr>
        <w:pStyle w:val="ListParagraph"/>
        <w:numPr>
          <w:ilvl w:val="3"/>
          <w:numId w:val="39"/>
        </w:numPr>
        <w:tabs>
          <w:tab w:pos="822" w:val="left" w:leader="none"/>
        </w:tabs>
        <w:spacing w:line="240" w:lineRule="auto" w:before="137" w:after="0"/>
        <w:ind w:left="822" w:right="0" w:hanging="360"/>
        <w:jc w:val="left"/>
        <w:rPr>
          <w:sz w:val="24"/>
        </w:rPr>
      </w:pPr>
      <w:r>
        <w:rPr>
          <w:sz w:val="24"/>
        </w:rPr>
        <w:t>Aseguramiento del</w:t>
      </w:r>
      <w:r>
        <w:rPr>
          <w:spacing w:val="-7"/>
          <w:sz w:val="24"/>
        </w:rPr>
        <w:t> </w:t>
      </w:r>
      <w:r>
        <w:rPr>
          <w:sz w:val="24"/>
        </w:rPr>
        <w:t>inventario.</w:t>
      </w:r>
    </w:p>
    <w:p>
      <w:pPr>
        <w:pStyle w:val="ListParagraph"/>
        <w:numPr>
          <w:ilvl w:val="3"/>
          <w:numId w:val="39"/>
        </w:numPr>
        <w:tabs>
          <w:tab w:pos="822" w:val="left" w:leader="none"/>
        </w:tabs>
        <w:spacing w:line="240" w:lineRule="auto" w:before="139" w:after="0"/>
        <w:ind w:left="822" w:right="0" w:hanging="360"/>
        <w:jc w:val="left"/>
        <w:rPr>
          <w:sz w:val="24"/>
        </w:rPr>
      </w:pPr>
      <w:r>
        <w:rPr>
          <w:sz w:val="24"/>
        </w:rPr>
        <w:t>Vigilancia de veladores y</w:t>
      </w:r>
      <w:r>
        <w:rPr>
          <w:spacing w:val="-13"/>
          <w:sz w:val="24"/>
        </w:rPr>
        <w:t> </w:t>
      </w:r>
      <w:r>
        <w:rPr>
          <w:sz w:val="24"/>
        </w:rPr>
        <w:t>guardianes.</w:t>
      </w:r>
    </w:p>
    <w:p>
      <w:pPr>
        <w:pStyle w:val="ListParagraph"/>
        <w:numPr>
          <w:ilvl w:val="3"/>
          <w:numId w:val="39"/>
        </w:numPr>
        <w:tabs>
          <w:tab w:pos="822" w:val="left" w:leader="none"/>
        </w:tabs>
        <w:spacing w:line="360" w:lineRule="auto" w:before="137" w:after="0"/>
        <w:ind w:left="822" w:right="125" w:hanging="360"/>
        <w:jc w:val="left"/>
        <w:rPr>
          <w:sz w:val="24"/>
        </w:rPr>
      </w:pPr>
      <w:r>
        <w:rPr>
          <w:sz w:val="24"/>
        </w:rPr>
        <w:t>Todas las operaciones de compra, producción y venta deberán sujetarse a rutinas de control de</w:t>
      </w:r>
      <w:r>
        <w:rPr>
          <w:spacing w:val="-7"/>
          <w:sz w:val="24"/>
        </w:rPr>
        <w:t> </w:t>
      </w:r>
      <w:r>
        <w:rPr>
          <w:sz w:val="24"/>
        </w:rPr>
        <w:t>calidad.</w:t>
      </w:r>
    </w:p>
    <w:p>
      <w:pPr>
        <w:pStyle w:val="ListParagraph"/>
        <w:numPr>
          <w:ilvl w:val="3"/>
          <w:numId w:val="39"/>
        </w:numPr>
        <w:tabs>
          <w:tab w:pos="822" w:val="left" w:leader="none"/>
        </w:tabs>
        <w:spacing w:line="240" w:lineRule="auto" w:before="2" w:after="0"/>
        <w:ind w:left="822" w:right="0" w:hanging="360"/>
        <w:jc w:val="left"/>
        <w:rPr>
          <w:sz w:val="24"/>
        </w:rPr>
      </w:pPr>
      <w:r>
        <w:rPr>
          <w:sz w:val="24"/>
        </w:rPr>
        <w:t>Comparar el recuento físico con lo que indican las tarjetas de</w:t>
      </w:r>
      <w:r>
        <w:rPr>
          <w:spacing w:val="-27"/>
          <w:sz w:val="24"/>
        </w:rPr>
        <w:t> </w:t>
      </w:r>
      <w:r>
        <w:rPr>
          <w:sz w:val="24"/>
        </w:rPr>
        <w:t>almacén.</w:t>
      </w:r>
    </w:p>
    <w:p>
      <w:pPr>
        <w:pStyle w:val="BodyText"/>
      </w:pPr>
    </w:p>
    <w:p>
      <w:pPr>
        <w:pStyle w:val="BodyText"/>
      </w:pPr>
    </w:p>
    <w:p>
      <w:pPr>
        <w:pStyle w:val="BodyText"/>
        <w:ind w:left="102"/>
        <w:jc w:val="both"/>
      </w:pPr>
      <w:r>
        <w:rPr/>
        <w:t>Mediante dichas técnicas serán posibles las siguientes actividades:</w:t>
      </w:r>
    </w:p>
    <w:p>
      <w:pPr>
        <w:pStyle w:val="ListParagraph"/>
        <w:numPr>
          <w:ilvl w:val="0"/>
          <w:numId w:val="41"/>
        </w:numPr>
        <w:tabs>
          <w:tab w:pos="810" w:val="left" w:leader="none"/>
        </w:tabs>
        <w:spacing w:line="360" w:lineRule="auto" w:before="139" w:after="0"/>
        <w:ind w:left="102" w:right="118" w:firstLine="0"/>
        <w:jc w:val="both"/>
        <w:rPr>
          <w:sz w:val="24"/>
        </w:rPr>
      </w:pPr>
      <w:r>
        <w:rPr>
          <w:sz w:val="24"/>
        </w:rPr>
        <w:t>Determinar el tipo de materiales y cantidades de los mismos que se van almacenar en los almacenes. El departamento de almacenes debe estimar la demanda y determinar cómo se puede mantener un inventario económico que proporcione un buen </w:t>
      </w:r>
      <w:r>
        <w:rPr>
          <w:spacing w:val="52"/>
          <w:sz w:val="24"/>
        </w:rPr>
        <w:t> </w:t>
      </w:r>
      <w:r>
        <w:rPr>
          <w:sz w:val="24"/>
        </w:rPr>
        <w:t>servicio.</w:t>
      </w:r>
    </w:p>
    <w:p>
      <w:pPr>
        <w:pStyle w:val="BodyText"/>
      </w:pPr>
    </w:p>
    <w:p>
      <w:pPr>
        <w:pStyle w:val="ListParagraph"/>
        <w:numPr>
          <w:ilvl w:val="0"/>
          <w:numId w:val="41"/>
        </w:numPr>
        <w:tabs>
          <w:tab w:pos="810" w:val="left" w:leader="none"/>
        </w:tabs>
        <w:spacing w:line="360" w:lineRule="auto" w:before="142" w:after="0"/>
        <w:ind w:left="102" w:right="120" w:firstLine="0"/>
        <w:jc w:val="both"/>
        <w:rPr>
          <w:sz w:val="24"/>
        </w:rPr>
      </w:pPr>
      <w:r>
        <w:rPr>
          <w:sz w:val="24"/>
        </w:rPr>
        <w:t>La aceptación de los materiales por los almacenes. La recepción de la mercancía física y su documento soporte, es la ocasión para dar de alta a la misma en los registros contables y de control (kardex), con el propósito de tener a la mano los costos que servirán para determinar el monto del</w:t>
      </w:r>
      <w:r>
        <w:rPr>
          <w:spacing w:val="-26"/>
          <w:sz w:val="24"/>
        </w:rPr>
        <w:t> </w:t>
      </w:r>
      <w:r>
        <w:rPr>
          <w:sz w:val="24"/>
        </w:rPr>
        <w:t>inventario.</w:t>
      </w:r>
    </w:p>
    <w:p>
      <w:pPr>
        <w:pStyle w:val="BodyText"/>
      </w:pPr>
    </w:p>
    <w:p>
      <w:pPr>
        <w:pStyle w:val="ListParagraph"/>
        <w:numPr>
          <w:ilvl w:val="0"/>
          <w:numId w:val="41"/>
        </w:numPr>
        <w:tabs>
          <w:tab w:pos="810" w:val="left" w:leader="none"/>
        </w:tabs>
        <w:spacing w:line="360" w:lineRule="auto" w:before="140" w:after="0"/>
        <w:ind w:left="102" w:right="117" w:firstLine="0"/>
        <w:jc w:val="both"/>
        <w:rPr>
          <w:sz w:val="24"/>
        </w:rPr>
      </w:pPr>
      <w:r>
        <w:rPr>
          <w:sz w:val="24"/>
        </w:rPr>
        <w:t>La seguridad de que los materiales se encuentran adecuadamente salvaguardados y disponibles para su</w:t>
      </w:r>
      <w:r>
        <w:rPr>
          <w:spacing w:val="-15"/>
          <w:sz w:val="24"/>
        </w:rPr>
        <w:t> </w:t>
      </w:r>
      <w:r>
        <w:rPr>
          <w:sz w:val="24"/>
        </w:rPr>
        <w:t>utilización.</w:t>
      </w:r>
    </w:p>
    <w:p>
      <w:pPr>
        <w:spacing w:after="0" w:line="360" w:lineRule="auto"/>
        <w:jc w:val="both"/>
        <w:rPr>
          <w:sz w:val="24"/>
        </w:rPr>
        <w:sectPr>
          <w:pgSz w:w="12240" w:h="15840"/>
          <w:pgMar w:header="0" w:footer="888" w:top="1360" w:bottom="1220" w:left="1600" w:right="1580"/>
        </w:sectPr>
      </w:pPr>
    </w:p>
    <w:p>
      <w:pPr>
        <w:pStyle w:val="BodyText"/>
        <w:spacing w:before="7"/>
        <w:rPr>
          <w:sz w:val="22"/>
        </w:rPr>
      </w:pPr>
    </w:p>
    <w:p>
      <w:pPr>
        <w:pStyle w:val="ListParagraph"/>
        <w:numPr>
          <w:ilvl w:val="0"/>
          <w:numId w:val="41"/>
        </w:numPr>
        <w:tabs>
          <w:tab w:pos="809" w:val="left" w:leader="none"/>
          <w:tab w:pos="810" w:val="left" w:leader="none"/>
        </w:tabs>
        <w:spacing w:line="360" w:lineRule="auto" w:before="69" w:after="0"/>
        <w:ind w:left="102" w:right="121" w:firstLine="0"/>
        <w:jc w:val="left"/>
        <w:rPr>
          <w:sz w:val="24"/>
        </w:rPr>
      </w:pPr>
      <w:r>
        <w:rPr>
          <w:sz w:val="24"/>
        </w:rPr>
        <w:t>Recolección y distribución de materiales bajo requerimientos debidamente autorizados.</w:t>
      </w:r>
    </w:p>
    <w:p>
      <w:pPr>
        <w:pStyle w:val="BodyText"/>
      </w:pPr>
    </w:p>
    <w:p>
      <w:pPr>
        <w:pStyle w:val="Heading2"/>
        <w:numPr>
          <w:ilvl w:val="2"/>
          <w:numId w:val="39"/>
        </w:numPr>
        <w:tabs>
          <w:tab w:pos="704" w:val="left" w:leader="none"/>
        </w:tabs>
        <w:spacing w:line="240" w:lineRule="auto" w:before="180" w:after="0"/>
        <w:ind w:left="703" w:right="0" w:hanging="601"/>
        <w:jc w:val="both"/>
      </w:pPr>
      <w:bookmarkStart w:name="_bookmark42" w:id="77"/>
      <w:bookmarkEnd w:id="77"/>
      <w:r>
        <w:rPr>
          <w:b w:val="0"/>
        </w:rPr>
      </w:r>
      <w:bookmarkStart w:name="_bookmark42" w:id="78"/>
      <w:bookmarkEnd w:id="78"/>
      <w:r>
        <w:rPr/>
        <w:t>Ri</w:t>
      </w:r>
      <w:r>
        <w:rPr/>
        <w:t>esgos de</w:t>
      </w:r>
      <w:r>
        <w:rPr>
          <w:spacing w:val="-7"/>
        </w:rPr>
        <w:t> </w:t>
      </w:r>
      <w:r>
        <w:rPr/>
        <w:t>incumplimiento.</w:t>
      </w:r>
    </w:p>
    <w:p>
      <w:pPr>
        <w:pStyle w:val="BodyText"/>
        <w:spacing w:before="43"/>
        <w:ind w:left="102"/>
        <w:jc w:val="both"/>
      </w:pPr>
      <w:r>
        <w:rPr/>
        <w:t>Los riesgos probables de no dar cumplimiento al control de los inventarios son:</w:t>
      </w:r>
    </w:p>
    <w:p>
      <w:pPr>
        <w:pStyle w:val="ListParagraph"/>
        <w:numPr>
          <w:ilvl w:val="3"/>
          <w:numId w:val="39"/>
        </w:numPr>
        <w:tabs>
          <w:tab w:pos="822" w:val="left" w:leader="none"/>
        </w:tabs>
        <w:spacing w:line="240" w:lineRule="auto" w:before="139" w:after="0"/>
        <w:ind w:left="822" w:right="0" w:hanging="360"/>
        <w:jc w:val="left"/>
        <w:rPr>
          <w:sz w:val="24"/>
        </w:rPr>
      </w:pPr>
      <w:r>
        <w:rPr>
          <w:sz w:val="24"/>
        </w:rPr>
        <w:t>Que las compras no sean ingresadas físicamente en el</w:t>
      </w:r>
      <w:r>
        <w:rPr>
          <w:spacing w:val="-16"/>
          <w:sz w:val="24"/>
        </w:rPr>
        <w:t> </w:t>
      </w:r>
      <w:r>
        <w:rPr>
          <w:sz w:val="24"/>
        </w:rPr>
        <w:t>almacén.</w:t>
      </w:r>
    </w:p>
    <w:p>
      <w:pPr>
        <w:pStyle w:val="ListParagraph"/>
        <w:numPr>
          <w:ilvl w:val="3"/>
          <w:numId w:val="39"/>
        </w:numPr>
        <w:tabs>
          <w:tab w:pos="822" w:val="left" w:leader="none"/>
        </w:tabs>
        <w:spacing w:line="240" w:lineRule="auto" w:before="137" w:after="0"/>
        <w:ind w:left="822" w:right="0" w:hanging="360"/>
        <w:jc w:val="left"/>
        <w:rPr>
          <w:sz w:val="24"/>
        </w:rPr>
      </w:pPr>
      <w:r>
        <w:rPr>
          <w:sz w:val="24"/>
        </w:rPr>
        <w:t>Sustracción de inventarios sin</w:t>
      </w:r>
      <w:r>
        <w:rPr>
          <w:spacing w:val="-9"/>
          <w:sz w:val="24"/>
        </w:rPr>
        <w:t> </w:t>
      </w:r>
      <w:r>
        <w:rPr>
          <w:sz w:val="24"/>
        </w:rPr>
        <w:t>autorización.</w:t>
      </w:r>
    </w:p>
    <w:p>
      <w:pPr>
        <w:pStyle w:val="ListParagraph"/>
        <w:numPr>
          <w:ilvl w:val="3"/>
          <w:numId w:val="39"/>
        </w:numPr>
        <w:tabs>
          <w:tab w:pos="822" w:val="left" w:leader="none"/>
        </w:tabs>
        <w:spacing w:line="240" w:lineRule="auto" w:before="139" w:after="0"/>
        <w:ind w:left="822" w:right="0" w:hanging="360"/>
        <w:jc w:val="left"/>
        <w:rPr>
          <w:sz w:val="24"/>
        </w:rPr>
      </w:pPr>
      <w:r>
        <w:rPr>
          <w:sz w:val="24"/>
        </w:rPr>
        <w:t>Falta de control físico y documental del inventario en poder de</w:t>
      </w:r>
      <w:r>
        <w:rPr>
          <w:spacing w:val="-19"/>
          <w:sz w:val="24"/>
        </w:rPr>
        <w:t> </w:t>
      </w:r>
      <w:r>
        <w:rPr>
          <w:sz w:val="24"/>
        </w:rPr>
        <w:t>terceros.</w:t>
      </w:r>
    </w:p>
    <w:p>
      <w:pPr>
        <w:pStyle w:val="ListParagraph"/>
        <w:numPr>
          <w:ilvl w:val="3"/>
          <w:numId w:val="39"/>
        </w:numPr>
        <w:tabs>
          <w:tab w:pos="822" w:val="left" w:leader="none"/>
        </w:tabs>
        <w:spacing w:line="240" w:lineRule="auto" w:before="137" w:after="0"/>
        <w:ind w:left="822" w:right="0" w:hanging="360"/>
        <w:jc w:val="left"/>
        <w:rPr>
          <w:sz w:val="24"/>
        </w:rPr>
      </w:pPr>
      <w:r>
        <w:rPr>
          <w:sz w:val="24"/>
        </w:rPr>
        <w:t>Inventarios registrados en kardex que no</w:t>
      </w:r>
      <w:r>
        <w:rPr>
          <w:spacing w:val="-11"/>
          <w:sz w:val="24"/>
        </w:rPr>
        <w:t> </w:t>
      </w:r>
      <w:r>
        <w:rPr>
          <w:sz w:val="24"/>
        </w:rPr>
        <w:t>existan.</w:t>
      </w:r>
    </w:p>
    <w:p>
      <w:pPr>
        <w:pStyle w:val="ListParagraph"/>
        <w:numPr>
          <w:ilvl w:val="3"/>
          <w:numId w:val="39"/>
        </w:numPr>
        <w:tabs>
          <w:tab w:pos="822" w:val="left" w:leader="none"/>
        </w:tabs>
        <w:spacing w:line="240" w:lineRule="auto" w:before="139" w:after="0"/>
        <w:ind w:left="822" w:right="0" w:hanging="360"/>
        <w:jc w:val="left"/>
        <w:rPr>
          <w:sz w:val="24"/>
        </w:rPr>
      </w:pPr>
      <w:r>
        <w:rPr>
          <w:sz w:val="24"/>
        </w:rPr>
        <w:t>Diferencias entre kardex y</w:t>
      </w:r>
      <w:r>
        <w:rPr>
          <w:spacing w:val="-8"/>
          <w:sz w:val="24"/>
        </w:rPr>
        <w:t> </w:t>
      </w:r>
      <w:r>
        <w:rPr>
          <w:sz w:val="24"/>
        </w:rPr>
        <w:t>contabilidad.</w:t>
      </w:r>
    </w:p>
    <w:p>
      <w:pPr>
        <w:pStyle w:val="ListParagraph"/>
        <w:numPr>
          <w:ilvl w:val="3"/>
          <w:numId w:val="39"/>
        </w:numPr>
        <w:tabs>
          <w:tab w:pos="822" w:val="left" w:leader="none"/>
        </w:tabs>
        <w:spacing w:line="360" w:lineRule="auto" w:before="137" w:after="0"/>
        <w:ind w:left="822" w:right="117" w:hanging="360"/>
        <w:jc w:val="left"/>
        <w:rPr>
          <w:sz w:val="24"/>
        </w:rPr>
      </w:pPr>
      <w:r>
        <w:rPr>
          <w:sz w:val="24"/>
        </w:rPr>
        <w:t>Deficiencia de la estimación para inventarios obsoletos, dañados y/o lento movimiento.</w:t>
      </w:r>
    </w:p>
    <w:p>
      <w:pPr>
        <w:pStyle w:val="ListParagraph"/>
        <w:numPr>
          <w:ilvl w:val="3"/>
          <w:numId w:val="39"/>
        </w:numPr>
        <w:tabs>
          <w:tab w:pos="822" w:val="left" w:leader="none"/>
        </w:tabs>
        <w:spacing w:line="362" w:lineRule="auto" w:before="2" w:after="0"/>
        <w:ind w:left="822" w:right="125" w:hanging="360"/>
        <w:jc w:val="left"/>
        <w:rPr>
          <w:sz w:val="24"/>
        </w:rPr>
      </w:pPr>
      <w:r>
        <w:rPr>
          <w:sz w:val="24"/>
        </w:rPr>
        <w:t>Que no se registren todos los costos directos e indirectos de producción en el</w:t>
      </w:r>
      <w:r>
        <w:rPr>
          <w:spacing w:val="-2"/>
          <w:sz w:val="24"/>
        </w:rPr>
        <w:t> </w:t>
      </w:r>
      <w:r>
        <w:rPr>
          <w:sz w:val="24"/>
        </w:rPr>
        <w:t>inventario.</w:t>
      </w:r>
    </w:p>
    <w:p>
      <w:pPr>
        <w:pStyle w:val="ListParagraph"/>
        <w:numPr>
          <w:ilvl w:val="3"/>
          <w:numId w:val="39"/>
        </w:numPr>
        <w:tabs>
          <w:tab w:pos="822" w:val="left" w:leader="none"/>
        </w:tabs>
        <w:spacing w:line="240" w:lineRule="auto" w:before="0" w:after="0"/>
        <w:ind w:left="822" w:right="0" w:hanging="360"/>
        <w:jc w:val="left"/>
        <w:rPr>
          <w:sz w:val="24"/>
        </w:rPr>
      </w:pPr>
      <w:r>
        <w:rPr>
          <w:sz w:val="24"/>
        </w:rPr>
        <w:t>Incorrecciones en los registros</w:t>
      </w:r>
      <w:r>
        <w:rPr>
          <w:spacing w:val="-6"/>
          <w:sz w:val="24"/>
        </w:rPr>
        <w:t> </w:t>
      </w:r>
      <w:r>
        <w:rPr>
          <w:sz w:val="24"/>
        </w:rPr>
        <w:t>contables.</w:t>
      </w:r>
    </w:p>
    <w:p>
      <w:pPr>
        <w:pStyle w:val="ListParagraph"/>
        <w:numPr>
          <w:ilvl w:val="3"/>
          <w:numId w:val="39"/>
        </w:numPr>
        <w:tabs>
          <w:tab w:pos="822" w:val="left" w:leader="none"/>
        </w:tabs>
        <w:spacing w:line="360" w:lineRule="auto" w:before="139" w:after="0"/>
        <w:ind w:left="822" w:right="125" w:hanging="360"/>
        <w:jc w:val="left"/>
        <w:rPr>
          <w:sz w:val="24"/>
        </w:rPr>
      </w:pPr>
      <w:r>
        <w:rPr>
          <w:sz w:val="24"/>
        </w:rPr>
        <w:t>Conciliación entre la materia prima de salidas de almacén y la materia  prima utilizada en la</w:t>
      </w:r>
      <w:r>
        <w:rPr>
          <w:spacing w:val="-10"/>
          <w:sz w:val="24"/>
        </w:rPr>
        <w:t> </w:t>
      </w:r>
      <w:r>
        <w:rPr>
          <w:sz w:val="24"/>
        </w:rPr>
        <w:t>producción.</w:t>
      </w:r>
    </w:p>
    <w:p>
      <w:pPr>
        <w:pStyle w:val="ListParagraph"/>
        <w:numPr>
          <w:ilvl w:val="3"/>
          <w:numId w:val="39"/>
        </w:numPr>
        <w:tabs>
          <w:tab w:pos="822" w:val="left" w:leader="none"/>
        </w:tabs>
        <w:spacing w:line="360" w:lineRule="auto" w:before="5" w:after="0"/>
        <w:ind w:left="822" w:right="124" w:hanging="360"/>
        <w:jc w:val="left"/>
        <w:rPr>
          <w:sz w:val="24"/>
        </w:rPr>
      </w:pPr>
      <w:r>
        <w:rPr>
          <w:sz w:val="24"/>
        </w:rPr>
        <w:t>Subvaluación o sobrevaluación del inventario y del costo de los productos vendidos.</w:t>
      </w:r>
    </w:p>
    <w:p>
      <w:pPr>
        <w:pStyle w:val="ListParagraph"/>
        <w:numPr>
          <w:ilvl w:val="3"/>
          <w:numId w:val="39"/>
        </w:numPr>
        <w:tabs>
          <w:tab w:pos="822" w:val="left" w:leader="none"/>
        </w:tabs>
        <w:spacing w:line="240" w:lineRule="auto" w:before="5" w:after="0"/>
        <w:ind w:left="822" w:right="0" w:hanging="360"/>
        <w:jc w:val="left"/>
        <w:rPr>
          <w:sz w:val="24"/>
        </w:rPr>
      </w:pPr>
      <w:r>
        <w:rPr>
          <w:sz w:val="24"/>
        </w:rPr>
        <w:t>Ajustes oportunos y correctos del costo estándar hacia al costo</w:t>
      </w:r>
      <w:r>
        <w:rPr>
          <w:spacing w:val="-15"/>
          <w:sz w:val="24"/>
        </w:rPr>
        <w:t> </w:t>
      </w:r>
      <w:r>
        <w:rPr>
          <w:sz w:val="24"/>
        </w:rPr>
        <w:t>real.</w:t>
      </w:r>
    </w:p>
    <w:p>
      <w:pPr>
        <w:pStyle w:val="ListParagraph"/>
        <w:numPr>
          <w:ilvl w:val="3"/>
          <w:numId w:val="39"/>
        </w:numPr>
        <w:tabs>
          <w:tab w:pos="822" w:val="left" w:leader="none"/>
        </w:tabs>
        <w:spacing w:line="240" w:lineRule="auto" w:before="137" w:after="0"/>
        <w:ind w:left="822" w:right="0" w:hanging="360"/>
        <w:jc w:val="left"/>
        <w:rPr>
          <w:sz w:val="24"/>
        </w:rPr>
      </w:pPr>
      <w:r>
        <w:rPr>
          <w:sz w:val="24"/>
        </w:rPr>
        <w:t>Retiros de productos sin</w:t>
      </w:r>
      <w:r>
        <w:rPr>
          <w:spacing w:val="-8"/>
          <w:sz w:val="24"/>
        </w:rPr>
        <w:t> </w:t>
      </w:r>
      <w:r>
        <w:rPr>
          <w:sz w:val="24"/>
        </w:rPr>
        <w:t>autorización.</w:t>
      </w:r>
    </w:p>
    <w:p>
      <w:pPr>
        <w:pStyle w:val="ListParagraph"/>
        <w:numPr>
          <w:ilvl w:val="3"/>
          <w:numId w:val="39"/>
        </w:numPr>
        <w:tabs>
          <w:tab w:pos="822" w:val="left" w:leader="none"/>
        </w:tabs>
        <w:spacing w:line="240" w:lineRule="auto" w:before="139" w:after="0"/>
        <w:ind w:left="822" w:right="0" w:hanging="360"/>
        <w:jc w:val="left"/>
        <w:rPr>
          <w:sz w:val="24"/>
        </w:rPr>
      </w:pPr>
      <w:r>
        <w:rPr>
          <w:sz w:val="24"/>
        </w:rPr>
        <w:t>Ajustes al inventario y/o al costo de ventas sin</w:t>
      </w:r>
      <w:r>
        <w:rPr>
          <w:spacing w:val="-11"/>
          <w:sz w:val="24"/>
        </w:rPr>
        <w:t> </w:t>
      </w:r>
      <w:r>
        <w:rPr>
          <w:sz w:val="24"/>
        </w:rPr>
        <w:t>autorización.</w:t>
      </w:r>
    </w:p>
    <w:p>
      <w:pPr>
        <w:pStyle w:val="BodyText"/>
      </w:pPr>
    </w:p>
    <w:p>
      <w:pPr>
        <w:pStyle w:val="BodyText"/>
      </w:pPr>
    </w:p>
    <w:p>
      <w:pPr>
        <w:pStyle w:val="BodyText"/>
        <w:spacing w:before="5"/>
        <w:rPr>
          <w:sz w:val="20"/>
        </w:rPr>
      </w:pPr>
    </w:p>
    <w:p>
      <w:pPr>
        <w:pStyle w:val="Heading2"/>
        <w:numPr>
          <w:ilvl w:val="1"/>
          <w:numId w:val="42"/>
        </w:numPr>
        <w:tabs>
          <w:tab w:pos="505" w:val="left" w:leader="none"/>
        </w:tabs>
        <w:spacing w:line="240" w:lineRule="auto" w:before="0" w:after="0"/>
        <w:ind w:left="504" w:right="0" w:hanging="402"/>
        <w:jc w:val="both"/>
      </w:pPr>
      <w:bookmarkStart w:name="_bookmark43" w:id="79"/>
      <w:bookmarkEnd w:id="79"/>
      <w:r>
        <w:rPr>
          <w:b w:val="0"/>
        </w:rPr>
      </w:r>
      <w:bookmarkStart w:name="_bookmark43" w:id="80"/>
      <w:bookmarkEnd w:id="80"/>
      <w:r>
        <w:rPr/>
        <w:t>In</w:t>
      </w:r>
      <w:r>
        <w:rPr/>
        <w:t>forme del control</w:t>
      </w:r>
      <w:r>
        <w:rPr>
          <w:spacing w:val="-8"/>
        </w:rPr>
        <w:t> </w:t>
      </w:r>
      <w:r>
        <w:rPr/>
        <w:t>interno</w:t>
      </w:r>
    </w:p>
    <w:p>
      <w:pPr>
        <w:pStyle w:val="BodyText"/>
        <w:spacing w:line="360" w:lineRule="auto" w:before="62"/>
        <w:ind w:left="102" w:right="119"/>
        <w:jc w:val="both"/>
      </w:pPr>
      <w:r>
        <w:rPr/>
        <w:t>El informe constituye la etapa final del proceso de auditoría, en el mismo se recogen todos los hallazgos detectados y el soporte documental para sustentar el dictamen emitido. Este informe es un escrito que siempre es para terceros que constituyen los clientes, independientemente el tipo de auditoría que se realice, de ahí la importancia concedida al mismo.</w:t>
      </w:r>
    </w:p>
    <w:p>
      <w:pPr>
        <w:spacing w:after="0" w:line="360" w:lineRule="auto"/>
        <w:jc w:val="both"/>
        <w:sectPr>
          <w:pgSz w:w="12240" w:h="15840"/>
          <w:pgMar w:header="0" w:footer="888" w:top="1500" w:bottom="1220" w:left="1600" w:right="1580"/>
        </w:sectPr>
      </w:pPr>
    </w:p>
    <w:p>
      <w:pPr>
        <w:pStyle w:val="BodyText"/>
        <w:spacing w:line="360" w:lineRule="auto" w:before="54"/>
        <w:ind w:left="102" w:right="120"/>
        <w:jc w:val="both"/>
      </w:pPr>
      <w:r>
        <w:rPr/>
        <w:t>Como definición se puede decir que el informe es un cuaderno en el cual mediante comentarios, gráficas y explicaciones, se hacen sugerencias derivadas del  examen de control</w:t>
      </w:r>
      <w:r>
        <w:rPr>
          <w:spacing w:val="-11"/>
        </w:rPr>
        <w:t> </w:t>
      </w:r>
      <w:r>
        <w:rPr/>
        <w:t>interno.</w:t>
      </w:r>
    </w:p>
    <w:p>
      <w:pPr>
        <w:pStyle w:val="BodyText"/>
      </w:pPr>
    </w:p>
    <w:p>
      <w:pPr>
        <w:pStyle w:val="BodyText"/>
        <w:spacing w:before="142"/>
        <w:ind w:left="102"/>
        <w:jc w:val="both"/>
      </w:pPr>
      <w:r>
        <w:rPr/>
        <w:t>El informe debe contener:</w:t>
      </w:r>
    </w:p>
    <w:p>
      <w:pPr>
        <w:pStyle w:val="ListParagraph"/>
        <w:numPr>
          <w:ilvl w:val="2"/>
          <w:numId w:val="42"/>
        </w:numPr>
        <w:tabs>
          <w:tab w:pos="822" w:val="left" w:leader="none"/>
        </w:tabs>
        <w:spacing w:line="360" w:lineRule="auto" w:before="139" w:after="0"/>
        <w:ind w:left="822" w:right="125" w:hanging="360"/>
        <w:jc w:val="both"/>
        <w:rPr>
          <w:sz w:val="24"/>
        </w:rPr>
      </w:pPr>
      <w:r>
        <w:rPr>
          <w:sz w:val="24"/>
        </w:rPr>
        <w:t>La indicación de que el propósito de la auditoría es el de emitir una opinión sobre los estados financieros y no el de proporcionar una seguridad del funcionamiento de la estructura del control</w:t>
      </w:r>
      <w:r>
        <w:rPr>
          <w:spacing w:val="-13"/>
          <w:sz w:val="24"/>
        </w:rPr>
        <w:t> </w:t>
      </w:r>
      <w:r>
        <w:rPr>
          <w:sz w:val="24"/>
        </w:rPr>
        <w:t>interno.</w:t>
      </w:r>
    </w:p>
    <w:p>
      <w:pPr>
        <w:pStyle w:val="ListParagraph"/>
        <w:numPr>
          <w:ilvl w:val="2"/>
          <w:numId w:val="42"/>
        </w:numPr>
        <w:tabs>
          <w:tab w:pos="822" w:val="left" w:leader="none"/>
        </w:tabs>
        <w:spacing w:line="240" w:lineRule="auto" w:before="2" w:after="0"/>
        <w:ind w:left="822" w:right="0" w:hanging="360"/>
        <w:jc w:val="left"/>
        <w:rPr>
          <w:sz w:val="24"/>
        </w:rPr>
      </w:pPr>
      <w:r>
        <w:rPr>
          <w:sz w:val="24"/>
        </w:rPr>
        <w:t>Los aspectos considerados como “situaciones a</w:t>
      </w:r>
      <w:r>
        <w:rPr>
          <w:spacing w:val="-19"/>
          <w:sz w:val="24"/>
        </w:rPr>
        <w:t> </w:t>
      </w:r>
      <w:r>
        <w:rPr>
          <w:sz w:val="24"/>
        </w:rPr>
        <w:t>informar”.</w:t>
      </w:r>
    </w:p>
    <w:p>
      <w:pPr>
        <w:pStyle w:val="ListParagraph"/>
        <w:numPr>
          <w:ilvl w:val="2"/>
          <w:numId w:val="42"/>
        </w:numPr>
        <w:tabs>
          <w:tab w:pos="822" w:val="left" w:leader="none"/>
        </w:tabs>
        <w:spacing w:line="240" w:lineRule="auto" w:before="139" w:after="0"/>
        <w:ind w:left="822" w:right="0" w:hanging="360"/>
        <w:jc w:val="left"/>
        <w:rPr>
          <w:sz w:val="24"/>
        </w:rPr>
      </w:pPr>
      <w:r>
        <w:rPr>
          <w:sz w:val="24"/>
        </w:rPr>
        <w:t>Las restricciones establecidas para la distribución de tal</w:t>
      </w:r>
      <w:r>
        <w:rPr>
          <w:spacing w:val="-19"/>
          <w:sz w:val="24"/>
        </w:rPr>
        <w:t> </w:t>
      </w:r>
      <w:r>
        <w:rPr>
          <w:sz w:val="24"/>
        </w:rPr>
        <w:t>información.</w:t>
      </w:r>
    </w:p>
    <w:p>
      <w:pPr>
        <w:pStyle w:val="BodyText"/>
      </w:pPr>
    </w:p>
    <w:p>
      <w:pPr>
        <w:pStyle w:val="BodyText"/>
      </w:pPr>
    </w:p>
    <w:p>
      <w:pPr>
        <w:pStyle w:val="BodyText"/>
        <w:spacing w:line="360" w:lineRule="auto"/>
        <w:ind w:left="102" w:right="117"/>
        <w:jc w:val="both"/>
      </w:pPr>
      <w:r>
        <w:rPr/>
        <w:t>Dado el riesgo de interpretaciones erróneas con respecto al grado limitado de seguridad, al informar que no se identificaron situaciones a informar durante la auditoría, el auditor deberá evaluar cuidadosamente esta situación antes de incluir tal aseveración en su informe.</w:t>
      </w:r>
    </w:p>
    <w:p>
      <w:pPr>
        <w:pStyle w:val="BodyText"/>
      </w:pPr>
    </w:p>
    <w:p>
      <w:pPr>
        <w:pStyle w:val="BodyText"/>
        <w:spacing w:line="360" w:lineRule="auto" w:before="142"/>
        <w:ind w:left="102" w:right="118"/>
        <w:jc w:val="both"/>
      </w:pPr>
      <w:r>
        <w:rPr/>
        <w:t>El auditor deberá considerar si debe comunicar los asuntos importantes durante el curso de la auditoría o al concluirla, en función a la urgencia de una acción correctiva inmediata.</w:t>
      </w:r>
    </w:p>
    <w:p>
      <w:pPr>
        <w:pStyle w:val="BodyText"/>
      </w:pPr>
    </w:p>
    <w:p>
      <w:pPr>
        <w:pStyle w:val="BodyText"/>
        <w:spacing w:before="142"/>
        <w:ind w:left="102"/>
        <w:jc w:val="both"/>
      </w:pPr>
      <w:r>
        <w:rPr/>
        <w:t>En su parte material el informe también puede adoptar las siguientes partes:</w:t>
      </w:r>
    </w:p>
    <w:p>
      <w:pPr>
        <w:pStyle w:val="ListParagraph"/>
        <w:numPr>
          <w:ilvl w:val="2"/>
          <w:numId w:val="42"/>
        </w:numPr>
        <w:tabs>
          <w:tab w:pos="822" w:val="left" w:leader="none"/>
        </w:tabs>
        <w:spacing w:line="240" w:lineRule="auto" w:before="140" w:after="0"/>
        <w:ind w:left="822" w:right="0" w:hanging="360"/>
        <w:jc w:val="left"/>
        <w:rPr>
          <w:sz w:val="24"/>
        </w:rPr>
      </w:pPr>
      <w:r>
        <w:rPr>
          <w:sz w:val="24"/>
        </w:rPr>
        <w:t>Cubiertas</w:t>
      </w:r>
    </w:p>
    <w:p>
      <w:pPr>
        <w:pStyle w:val="ListParagraph"/>
        <w:numPr>
          <w:ilvl w:val="2"/>
          <w:numId w:val="42"/>
        </w:numPr>
        <w:tabs>
          <w:tab w:pos="822" w:val="left" w:leader="none"/>
        </w:tabs>
        <w:spacing w:line="240" w:lineRule="auto" w:before="137" w:after="0"/>
        <w:ind w:left="822" w:right="0" w:hanging="360"/>
        <w:jc w:val="left"/>
        <w:rPr>
          <w:sz w:val="24"/>
        </w:rPr>
      </w:pPr>
      <w:r>
        <w:rPr>
          <w:sz w:val="24"/>
        </w:rPr>
        <w:t>Carta de</w:t>
      </w:r>
      <w:r>
        <w:rPr>
          <w:spacing w:val="-4"/>
          <w:sz w:val="24"/>
        </w:rPr>
        <w:t> </w:t>
      </w:r>
      <w:r>
        <w:rPr>
          <w:sz w:val="24"/>
        </w:rPr>
        <w:t>presentación</w:t>
      </w:r>
    </w:p>
    <w:p>
      <w:pPr>
        <w:pStyle w:val="ListParagraph"/>
        <w:numPr>
          <w:ilvl w:val="2"/>
          <w:numId w:val="42"/>
        </w:numPr>
        <w:tabs>
          <w:tab w:pos="822" w:val="left" w:leader="none"/>
        </w:tabs>
        <w:spacing w:line="240" w:lineRule="auto" w:before="139" w:after="0"/>
        <w:ind w:left="822" w:right="0" w:hanging="360"/>
        <w:jc w:val="left"/>
        <w:rPr>
          <w:sz w:val="24"/>
        </w:rPr>
      </w:pPr>
      <w:r>
        <w:rPr>
          <w:sz w:val="24"/>
        </w:rPr>
        <w:t>Comentarios, explicaciones y</w:t>
      </w:r>
      <w:r>
        <w:rPr>
          <w:spacing w:val="-7"/>
          <w:sz w:val="24"/>
        </w:rPr>
        <w:t> </w:t>
      </w:r>
      <w:r>
        <w:rPr>
          <w:sz w:val="24"/>
        </w:rPr>
        <w:t>gráficas</w:t>
      </w:r>
    </w:p>
    <w:p>
      <w:pPr>
        <w:pStyle w:val="ListParagraph"/>
        <w:numPr>
          <w:ilvl w:val="2"/>
          <w:numId w:val="42"/>
        </w:numPr>
        <w:tabs>
          <w:tab w:pos="822" w:val="left" w:leader="none"/>
        </w:tabs>
        <w:spacing w:line="240" w:lineRule="auto" w:before="137" w:after="0"/>
        <w:ind w:left="822" w:right="0" w:hanging="360"/>
        <w:jc w:val="left"/>
        <w:rPr>
          <w:sz w:val="24"/>
        </w:rPr>
      </w:pPr>
      <w:r>
        <w:rPr>
          <w:sz w:val="24"/>
        </w:rPr>
        <w:t>Sugerencias</w:t>
      </w:r>
    </w:p>
    <w:p>
      <w:pPr>
        <w:pStyle w:val="BodyText"/>
      </w:pPr>
    </w:p>
    <w:p>
      <w:pPr>
        <w:pStyle w:val="BodyText"/>
      </w:pPr>
    </w:p>
    <w:p>
      <w:pPr>
        <w:pStyle w:val="Heading2"/>
        <w:spacing w:before="199"/>
      </w:pPr>
      <w:r>
        <w:rPr/>
        <w:t>Cubiertas</w:t>
      </w:r>
    </w:p>
    <w:p>
      <w:pPr>
        <w:pStyle w:val="BodyText"/>
        <w:spacing w:before="139"/>
        <w:ind w:left="102"/>
        <w:jc w:val="both"/>
      </w:pPr>
      <w:r>
        <w:rPr/>
        <w:t>La parte externa principal de las cubiertas está destinada para:</w:t>
      </w:r>
    </w:p>
    <w:p>
      <w:pPr>
        <w:pStyle w:val="ListParagraph"/>
        <w:numPr>
          <w:ilvl w:val="0"/>
          <w:numId w:val="43"/>
        </w:numPr>
        <w:tabs>
          <w:tab w:pos="810" w:val="left" w:leader="none"/>
        </w:tabs>
        <w:spacing w:line="240" w:lineRule="auto" w:before="137" w:after="0"/>
        <w:ind w:left="810" w:right="0" w:hanging="708"/>
        <w:jc w:val="both"/>
        <w:rPr>
          <w:sz w:val="24"/>
        </w:rPr>
      </w:pPr>
      <w:r>
        <w:rPr>
          <w:sz w:val="24"/>
        </w:rPr>
        <w:t>Nombre de la</w:t>
      </w:r>
      <w:r>
        <w:rPr>
          <w:spacing w:val="-8"/>
          <w:sz w:val="24"/>
        </w:rPr>
        <w:t> </w:t>
      </w:r>
      <w:r>
        <w:rPr>
          <w:sz w:val="24"/>
        </w:rPr>
        <w:t>empresa</w:t>
      </w:r>
    </w:p>
    <w:p>
      <w:pPr>
        <w:pStyle w:val="ListParagraph"/>
        <w:numPr>
          <w:ilvl w:val="0"/>
          <w:numId w:val="43"/>
        </w:numPr>
        <w:tabs>
          <w:tab w:pos="810" w:val="left" w:leader="none"/>
        </w:tabs>
        <w:spacing w:line="240" w:lineRule="auto" w:before="139" w:after="0"/>
        <w:ind w:left="810" w:right="0" w:hanging="708"/>
        <w:jc w:val="both"/>
        <w:rPr>
          <w:sz w:val="24"/>
        </w:rPr>
      </w:pPr>
      <w:r>
        <w:rPr>
          <w:sz w:val="24"/>
        </w:rPr>
        <w:t>Denominación de tratarse de un informe de control</w:t>
      </w:r>
      <w:r>
        <w:rPr>
          <w:spacing w:val="-18"/>
          <w:sz w:val="24"/>
        </w:rPr>
        <w:t> </w:t>
      </w:r>
      <w:r>
        <w:rPr>
          <w:sz w:val="24"/>
        </w:rPr>
        <w:t>interno</w:t>
      </w:r>
    </w:p>
    <w:p>
      <w:pPr>
        <w:pStyle w:val="ListParagraph"/>
        <w:numPr>
          <w:ilvl w:val="0"/>
          <w:numId w:val="43"/>
        </w:numPr>
        <w:tabs>
          <w:tab w:pos="810" w:val="left" w:leader="none"/>
        </w:tabs>
        <w:spacing w:line="240" w:lineRule="auto" w:before="137" w:after="0"/>
        <w:ind w:left="810" w:right="0" w:hanging="708"/>
        <w:jc w:val="both"/>
        <w:rPr>
          <w:sz w:val="24"/>
        </w:rPr>
      </w:pPr>
      <w:r>
        <w:rPr>
          <w:sz w:val="24"/>
        </w:rPr>
        <w:t>Fecha o</w:t>
      </w:r>
      <w:r>
        <w:rPr>
          <w:spacing w:val="-5"/>
          <w:sz w:val="24"/>
        </w:rPr>
        <w:t> </w:t>
      </w:r>
      <w:r>
        <w:rPr>
          <w:sz w:val="24"/>
        </w:rPr>
        <w:t>periodo</w:t>
      </w:r>
    </w:p>
    <w:p>
      <w:pPr>
        <w:spacing w:after="0" w:line="240" w:lineRule="auto"/>
        <w:jc w:val="both"/>
        <w:rPr>
          <w:sz w:val="24"/>
        </w:rPr>
        <w:sectPr>
          <w:pgSz w:w="12240" w:h="15840"/>
          <w:pgMar w:header="0" w:footer="888" w:top="1360" w:bottom="1220" w:left="1600" w:right="1580"/>
        </w:sectPr>
      </w:pPr>
    </w:p>
    <w:p>
      <w:pPr>
        <w:pStyle w:val="ListParagraph"/>
        <w:numPr>
          <w:ilvl w:val="0"/>
          <w:numId w:val="43"/>
        </w:numPr>
        <w:tabs>
          <w:tab w:pos="810" w:val="left" w:leader="none"/>
        </w:tabs>
        <w:spacing w:line="240" w:lineRule="auto" w:before="54" w:after="0"/>
        <w:ind w:left="810" w:right="0" w:hanging="708"/>
        <w:jc w:val="both"/>
        <w:rPr>
          <w:sz w:val="24"/>
        </w:rPr>
      </w:pPr>
      <w:r>
        <w:rPr>
          <w:sz w:val="24"/>
        </w:rPr>
        <w:t>Nombre y dirección de quién emite el</w:t>
      </w:r>
      <w:r>
        <w:rPr>
          <w:spacing w:val="-9"/>
          <w:sz w:val="24"/>
        </w:rPr>
        <w:t> </w:t>
      </w:r>
      <w:r>
        <w:rPr>
          <w:sz w:val="24"/>
        </w:rPr>
        <w:t>informe</w:t>
      </w:r>
    </w:p>
    <w:p>
      <w:pPr>
        <w:pStyle w:val="BodyText"/>
      </w:pPr>
    </w:p>
    <w:p>
      <w:pPr>
        <w:pStyle w:val="BodyText"/>
      </w:pPr>
    </w:p>
    <w:p>
      <w:pPr>
        <w:pStyle w:val="BodyText"/>
      </w:pPr>
    </w:p>
    <w:p>
      <w:pPr>
        <w:pStyle w:val="Heading2"/>
        <w:spacing w:before="139"/>
      </w:pPr>
      <w:r>
        <w:rPr/>
        <w:t>Carta de presentación</w:t>
      </w:r>
    </w:p>
    <w:p>
      <w:pPr>
        <w:pStyle w:val="BodyText"/>
        <w:spacing w:before="137"/>
        <w:ind w:left="102"/>
        <w:jc w:val="both"/>
      </w:pPr>
      <w:r>
        <w:rPr/>
        <w:t>Una carta adjunta que puede ser como sigue:</w:t>
      </w:r>
    </w:p>
    <w:p>
      <w:pPr>
        <w:pStyle w:val="BodyText"/>
        <w:spacing w:before="9"/>
        <w:rPr>
          <w:sz w:val="8"/>
        </w:rPr>
      </w:pPr>
      <w:r>
        <w:rPr/>
        <w:drawing>
          <wp:anchor distT="0" distB="0" distL="0" distR="0" allowOverlap="1" layoutInCell="1" locked="0" behindDoc="0" simplePos="0" relativeHeight="1480">
            <wp:simplePos x="0" y="0"/>
            <wp:positionH relativeFrom="page">
              <wp:posOffset>1211262</wp:posOffset>
            </wp:positionH>
            <wp:positionV relativeFrom="paragraph">
              <wp:posOffset>89369</wp:posOffset>
            </wp:positionV>
            <wp:extent cx="5363479" cy="4268247"/>
            <wp:effectExtent l="0" t="0" r="0" b="0"/>
            <wp:wrapTopAndBottom/>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29" cstate="print"/>
                    <a:stretch>
                      <a:fillRect/>
                    </a:stretch>
                  </pic:blipFill>
                  <pic:spPr>
                    <a:xfrm>
                      <a:off x="0" y="0"/>
                      <a:ext cx="5363479" cy="4268247"/>
                    </a:xfrm>
                    <a:prstGeom prst="rect">
                      <a:avLst/>
                    </a:prstGeom>
                  </pic:spPr>
                </pic:pic>
              </a:graphicData>
            </a:graphic>
          </wp:anchor>
        </w:drawing>
      </w:r>
    </w:p>
    <w:p>
      <w:pPr>
        <w:pStyle w:val="Heading2"/>
        <w:spacing w:before="92"/>
      </w:pPr>
      <w:r>
        <w:rPr/>
        <w:t>Comentarios, explicaciones y gráficas</w:t>
      </w:r>
    </w:p>
    <w:p>
      <w:pPr>
        <w:pStyle w:val="BodyText"/>
        <w:spacing w:line="360" w:lineRule="auto" w:before="139"/>
        <w:ind w:left="102" w:right="124"/>
        <w:jc w:val="both"/>
      </w:pPr>
      <w:r>
        <w:rPr/>
        <w:t>En esta parte se harán los comentarios y explicaciones que se crean necesarios y pertinentes en las circunstancias, debiendo utilizar una redacción clara, limpia, con terminología accesible, sencilla y precisa, concreta y bien presentada, así como las gráficas que sean</w:t>
      </w:r>
      <w:r>
        <w:rPr>
          <w:spacing w:val="-12"/>
        </w:rPr>
        <w:t> </w:t>
      </w:r>
      <w:r>
        <w:rPr/>
        <w:t>necesarias.</w:t>
      </w:r>
    </w:p>
    <w:p>
      <w:pPr>
        <w:pStyle w:val="BodyText"/>
      </w:pPr>
    </w:p>
    <w:p>
      <w:pPr>
        <w:pStyle w:val="Heading2"/>
        <w:spacing w:before="142"/>
      </w:pPr>
      <w:r>
        <w:rPr/>
        <w:t>Sugerencias</w:t>
      </w:r>
    </w:p>
    <w:p>
      <w:pPr>
        <w:pStyle w:val="BodyText"/>
        <w:spacing w:before="137"/>
        <w:ind w:left="102"/>
        <w:jc w:val="both"/>
      </w:pPr>
      <w:r>
        <w:rPr/>
        <w:t>Las sugerencias se presentaran en forma escrita contemplando:</w:t>
      </w:r>
    </w:p>
    <w:p>
      <w:pPr>
        <w:pStyle w:val="ListParagraph"/>
        <w:numPr>
          <w:ilvl w:val="1"/>
          <w:numId w:val="43"/>
        </w:numPr>
        <w:tabs>
          <w:tab w:pos="822" w:val="left" w:leader="none"/>
        </w:tabs>
        <w:spacing w:line="240" w:lineRule="auto" w:before="139" w:after="0"/>
        <w:ind w:left="822" w:right="0" w:hanging="360"/>
        <w:jc w:val="left"/>
        <w:rPr>
          <w:sz w:val="24"/>
        </w:rPr>
      </w:pPr>
      <w:r>
        <w:rPr>
          <w:sz w:val="24"/>
        </w:rPr>
        <w:t>El</w:t>
      </w:r>
      <w:r>
        <w:rPr>
          <w:spacing w:val="-2"/>
          <w:sz w:val="24"/>
        </w:rPr>
        <w:t> </w:t>
      </w:r>
      <w:r>
        <w:rPr>
          <w:sz w:val="24"/>
        </w:rPr>
        <w:t>problema</w:t>
      </w:r>
    </w:p>
    <w:p>
      <w:pPr>
        <w:pStyle w:val="ListParagraph"/>
        <w:numPr>
          <w:ilvl w:val="1"/>
          <w:numId w:val="43"/>
        </w:numPr>
        <w:tabs>
          <w:tab w:pos="822" w:val="left" w:leader="none"/>
        </w:tabs>
        <w:spacing w:line="240" w:lineRule="auto" w:before="137" w:after="0"/>
        <w:ind w:left="822" w:right="0" w:hanging="360"/>
        <w:jc w:val="left"/>
        <w:rPr>
          <w:sz w:val="24"/>
        </w:rPr>
      </w:pPr>
      <w:r>
        <w:rPr>
          <w:sz w:val="24"/>
        </w:rPr>
        <w:t>La</w:t>
      </w:r>
      <w:r>
        <w:rPr>
          <w:spacing w:val="-2"/>
          <w:sz w:val="24"/>
        </w:rPr>
        <w:t> </w:t>
      </w:r>
      <w:r>
        <w:rPr>
          <w:sz w:val="24"/>
        </w:rPr>
        <w:t>causa</w:t>
      </w:r>
    </w:p>
    <w:p>
      <w:pPr>
        <w:spacing w:after="0" w:line="240" w:lineRule="auto"/>
        <w:jc w:val="left"/>
        <w:rPr>
          <w:sz w:val="24"/>
        </w:rPr>
        <w:sectPr>
          <w:pgSz w:w="12240" w:h="15840"/>
          <w:pgMar w:header="0" w:footer="888" w:top="1360" w:bottom="1220" w:left="1600" w:right="1580"/>
        </w:sectPr>
      </w:pPr>
    </w:p>
    <w:p>
      <w:pPr>
        <w:pStyle w:val="ListParagraph"/>
        <w:numPr>
          <w:ilvl w:val="1"/>
          <w:numId w:val="43"/>
        </w:numPr>
        <w:tabs>
          <w:tab w:pos="822" w:val="left" w:leader="none"/>
        </w:tabs>
        <w:spacing w:line="240" w:lineRule="auto" w:before="54" w:after="0"/>
        <w:ind w:left="822" w:right="0" w:hanging="360"/>
        <w:jc w:val="left"/>
        <w:rPr>
          <w:sz w:val="24"/>
        </w:rPr>
      </w:pPr>
      <w:r>
        <w:rPr>
          <w:sz w:val="24"/>
        </w:rPr>
        <w:t>Los</w:t>
      </w:r>
      <w:r>
        <w:rPr>
          <w:spacing w:val="-3"/>
          <w:sz w:val="24"/>
        </w:rPr>
        <w:t> </w:t>
      </w:r>
      <w:r>
        <w:rPr>
          <w:sz w:val="24"/>
        </w:rPr>
        <w:t>efectos</w:t>
      </w:r>
    </w:p>
    <w:p>
      <w:pPr>
        <w:pStyle w:val="ListParagraph"/>
        <w:numPr>
          <w:ilvl w:val="1"/>
          <w:numId w:val="43"/>
        </w:numPr>
        <w:tabs>
          <w:tab w:pos="822" w:val="left" w:leader="none"/>
        </w:tabs>
        <w:spacing w:line="240" w:lineRule="auto" w:before="139" w:after="0"/>
        <w:ind w:left="822" w:right="0" w:hanging="360"/>
        <w:jc w:val="left"/>
        <w:rPr>
          <w:sz w:val="24"/>
        </w:rPr>
      </w:pPr>
      <w:r>
        <w:rPr>
          <w:sz w:val="24"/>
        </w:rPr>
        <w:t>La</w:t>
      </w:r>
      <w:r>
        <w:rPr>
          <w:spacing w:val="-5"/>
          <w:sz w:val="24"/>
        </w:rPr>
        <w:t> </w:t>
      </w:r>
      <w:r>
        <w:rPr>
          <w:sz w:val="24"/>
        </w:rPr>
        <w:t>sugerencia</w:t>
      </w:r>
    </w:p>
    <w:p>
      <w:pPr>
        <w:pStyle w:val="BodyText"/>
      </w:pPr>
    </w:p>
    <w:p>
      <w:pPr>
        <w:pStyle w:val="BodyText"/>
      </w:pPr>
    </w:p>
    <w:p>
      <w:pPr>
        <w:pStyle w:val="BodyText"/>
        <w:spacing w:line="360" w:lineRule="auto"/>
        <w:ind w:left="102" w:right="118"/>
        <w:jc w:val="both"/>
      </w:pPr>
      <w:r>
        <w:rPr/>
        <w:t>La forma de presentación puede variar, según el criterio y sentido común de quien emite el informe, sin embargo, en la práctica se acostumbra seguir la secuencia tradicional de los estados financieros, o bien, el orden de la organización de la empresa o conforme al tipo de problema. Ejemplo:</w:t>
      </w:r>
    </w:p>
    <w:p>
      <w:pPr>
        <w:pStyle w:val="BodyText"/>
      </w:pPr>
    </w:p>
    <w:p>
      <w:pPr>
        <w:pStyle w:val="ListParagraph"/>
        <w:numPr>
          <w:ilvl w:val="0"/>
          <w:numId w:val="44"/>
        </w:numPr>
        <w:tabs>
          <w:tab w:pos="810" w:val="left" w:leader="none"/>
        </w:tabs>
        <w:spacing w:line="240" w:lineRule="auto" w:before="142" w:after="0"/>
        <w:ind w:left="810" w:right="0" w:hanging="708"/>
        <w:jc w:val="both"/>
        <w:rPr>
          <w:sz w:val="24"/>
        </w:rPr>
      </w:pPr>
      <w:r>
        <w:rPr>
          <w:sz w:val="24"/>
        </w:rPr>
        <w:t>General</w:t>
      </w:r>
    </w:p>
    <w:p>
      <w:pPr>
        <w:pStyle w:val="ListParagraph"/>
        <w:numPr>
          <w:ilvl w:val="0"/>
          <w:numId w:val="44"/>
        </w:numPr>
        <w:tabs>
          <w:tab w:pos="810" w:val="left" w:leader="none"/>
        </w:tabs>
        <w:spacing w:line="240" w:lineRule="auto" w:before="139" w:after="0"/>
        <w:ind w:left="810" w:right="0" w:hanging="708"/>
        <w:jc w:val="both"/>
        <w:rPr>
          <w:sz w:val="24"/>
        </w:rPr>
      </w:pPr>
      <w:r>
        <w:rPr>
          <w:sz w:val="24"/>
        </w:rPr>
        <w:t>Caja y</w:t>
      </w:r>
      <w:r>
        <w:rPr>
          <w:spacing w:val="-2"/>
          <w:sz w:val="24"/>
        </w:rPr>
        <w:t> </w:t>
      </w:r>
      <w:r>
        <w:rPr>
          <w:sz w:val="24"/>
        </w:rPr>
        <w:t>bancos</w:t>
      </w:r>
    </w:p>
    <w:p>
      <w:pPr>
        <w:pStyle w:val="ListParagraph"/>
        <w:numPr>
          <w:ilvl w:val="0"/>
          <w:numId w:val="44"/>
        </w:numPr>
        <w:tabs>
          <w:tab w:pos="810" w:val="left" w:leader="none"/>
        </w:tabs>
        <w:spacing w:line="240" w:lineRule="auto" w:before="137" w:after="0"/>
        <w:ind w:left="810" w:right="0" w:hanging="708"/>
        <w:jc w:val="both"/>
        <w:rPr>
          <w:sz w:val="24"/>
        </w:rPr>
      </w:pPr>
      <w:r>
        <w:rPr>
          <w:sz w:val="24"/>
        </w:rPr>
        <w:t>Clientes, embarque y</w:t>
      </w:r>
      <w:r>
        <w:rPr>
          <w:spacing w:val="-9"/>
          <w:sz w:val="24"/>
        </w:rPr>
        <w:t> </w:t>
      </w:r>
      <w:r>
        <w:rPr>
          <w:sz w:val="24"/>
        </w:rPr>
        <w:t>facturación</w:t>
      </w:r>
    </w:p>
    <w:p>
      <w:pPr>
        <w:pStyle w:val="ListParagraph"/>
        <w:numPr>
          <w:ilvl w:val="0"/>
          <w:numId w:val="44"/>
        </w:numPr>
        <w:tabs>
          <w:tab w:pos="810" w:val="left" w:leader="none"/>
        </w:tabs>
        <w:spacing w:line="240" w:lineRule="auto" w:before="139" w:after="0"/>
        <w:ind w:left="810" w:right="0" w:hanging="708"/>
        <w:jc w:val="both"/>
        <w:rPr>
          <w:sz w:val="24"/>
        </w:rPr>
      </w:pPr>
      <w:r>
        <w:rPr>
          <w:sz w:val="24"/>
        </w:rPr>
        <w:t>Inventarios</w:t>
      </w:r>
    </w:p>
    <w:p>
      <w:pPr>
        <w:pStyle w:val="ListParagraph"/>
        <w:numPr>
          <w:ilvl w:val="0"/>
          <w:numId w:val="44"/>
        </w:numPr>
        <w:tabs>
          <w:tab w:pos="810" w:val="left" w:leader="none"/>
        </w:tabs>
        <w:spacing w:line="240" w:lineRule="auto" w:before="137" w:after="0"/>
        <w:ind w:left="810" w:right="0" w:hanging="708"/>
        <w:jc w:val="both"/>
        <w:rPr>
          <w:sz w:val="24"/>
        </w:rPr>
      </w:pPr>
      <w:r>
        <w:rPr>
          <w:sz w:val="24"/>
        </w:rPr>
        <w:t>Documentos por</w:t>
      </w:r>
      <w:r>
        <w:rPr>
          <w:spacing w:val="-6"/>
          <w:sz w:val="24"/>
        </w:rPr>
        <w:t> </w:t>
      </w:r>
      <w:r>
        <w:rPr>
          <w:sz w:val="24"/>
        </w:rPr>
        <w:t>cobrar</w:t>
      </w:r>
    </w:p>
    <w:p>
      <w:pPr>
        <w:pStyle w:val="ListParagraph"/>
        <w:numPr>
          <w:ilvl w:val="0"/>
          <w:numId w:val="44"/>
        </w:numPr>
        <w:tabs>
          <w:tab w:pos="810" w:val="left" w:leader="none"/>
        </w:tabs>
        <w:spacing w:line="240" w:lineRule="auto" w:before="139" w:after="0"/>
        <w:ind w:left="810" w:right="0" w:hanging="708"/>
        <w:jc w:val="both"/>
        <w:rPr>
          <w:sz w:val="24"/>
        </w:rPr>
      </w:pPr>
      <w:r>
        <w:rPr>
          <w:sz w:val="24"/>
        </w:rPr>
        <w:t>Inversión en</w:t>
      </w:r>
      <w:r>
        <w:rPr>
          <w:spacing w:val="-6"/>
          <w:sz w:val="24"/>
        </w:rPr>
        <w:t> </w:t>
      </w:r>
      <w:r>
        <w:rPr>
          <w:sz w:val="24"/>
        </w:rPr>
        <w:t>valores</w:t>
      </w:r>
    </w:p>
    <w:p>
      <w:pPr>
        <w:pStyle w:val="ListParagraph"/>
        <w:numPr>
          <w:ilvl w:val="0"/>
          <w:numId w:val="44"/>
        </w:numPr>
        <w:tabs>
          <w:tab w:pos="810" w:val="left" w:leader="none"/>
        </w:tabs>
        <w:spacing w:line="240" w:lineRule="auto" w:before="137" w:after="0"/>
        <w:ind w:left="810" w:right="0" w:hanging="708"/>
        <w:jc w:val="both"/>
        <w:rPr>
          <w:sz w:val="24"/>
        </w:rPr>
      </w:pPr>
      <w:r>
        <w:rPr>
          <w:sz w:val="24"/>
        </w:rPr>
        <w:t>Activo fijo, planta y</w:t>
      </w:r>
      <w:r>
        <w:rPr>
          <w:spacing w:val="-7"/>
          <w:sz w:val="24"/>
        </w:rPr>
        <w:t> </w:t>
      </w:r>
      <w:r>
        <w:rPr>
          <w:sz w:val="24"/>
        </w:rPr>
        <w:t>equipo</w:t>
      </w:r>
    </w:p>
    <w:p>
      <w:pPr>
        <w:pStyle w:val="ListParagraph"/>
        <w:numPr>
          <w:ilvl w:val="0"/>
          <w:numId w:val="44"/>
        </w:numPr>
        <w:tabs>
          <w:tab w:pos="810" w:val="left" w:leader="none"/>
        </w:tabs>
        <w:spacing w:line="240" w:lineRule="auto" w:before="139" w:after="0"/>
        <w:ind w:left="810" w:right="0" w:hanging="708"/>
        <w:jc w:val="both"/>
        <w:rPr>
          <w:sz w:val="24"/>
        </w:rPr>
      </w:pPr>
      <w:r>
        <w:rPr>
          <w:sz w:val="24"/>
        </w:rPr>
        <w:t>Compra, recepción y</w:t>
      </w:r>
      <w:r>
        <w:rPr>
          <w:spacing w:val="-10"/>
          <w:sz w:val="24"/>
        </w:rPr>
        <w:t> </w:t>
      </w:r>
      <w:r>
        <w:rPr>
          <w:sz w:val="24"/>
        </w:rPr>
        <w:t>proveedores</w:t>
      </w:r>
    </w:p>
    <w:p>
      <w:pPr>
        <w:pStyle w:val="ListParagraph"/>
        <w:numPr>
          <w:ilvl w:val="0"/>
          <w:numId w:val="44"/>
        </w:numPr>
        <w:tabs>
          <w:tab w:pos="810" w:val="left" w:leader="none"/>
        </w:tabs>
        <w:spacing w:line="240" w:lineRule="auto" w:before="137" w:after="0"/>
        <w:ind w:left="810" w:right="0" w:hanging="708"/>
        <w:jc w:val="both"/>
        <w:rPr>
          <w:sz w:val="24"/>
        </w:rPr>
      </w:pPr>
      <w:r>
        <w:rPr>
          <w:sz w:val="24"/>
        </w:rPr>
        <w:t>Documentos por pagar y</w:t>
      </w:r>
      <w:r>
        <w:rPr>
          <w:spacing w:val="-11"/>
          <w:sz w:val="24"/>
        </w:rPr>
        <w:t> </w:t>
      </w:r>
      <w:r>
        <w:rPr>
          <w:sz w:val="24"/>
        </w:rPr>
        <w:t>acreedores</w:t>
      </w:r>
    </w:p>
    <w:p>
      <w:pPr>
        <w:pStyle w:val="ListParagraph"/>
        <w:numPr>
          <w:ilvl w:val="0"/>
          <w:numId w:val="44"/>
        </w:numPr>
        <w:tabs>
          <w:tab w:pos="810" w:val="left" w:leader="none"/>
        </w:tabs>
        <w:spacing w:line="240" w:lineRule="auto" w:before="139" w:after="0"/>
        <w:ind w:left="810" w:right="0" w:hanging="708"/>
        <w:jc w:val="both"/>
        <w:rPr>
          <w:sz w:val="24"/>
        </w:rPr>
      </w:pPr>
      <w:r>
        <w:rPr>
          <w:sz w:val="24"/>
        </w:rPr>
        <w:t>Capital social Ventas e</w:t>
      </w:r>
      <w:r>
        <w:rPr>
          <w:spacing w:val="-9"/>
          <w:sz w:val="24"/>
        </w:rPr>
        <w:t> </w:t>
      </w:r>
      <w:r>
        <w:rPr>
          <w:sz w:val="24"/>
        </w:rPr>
        <w:t>ingresos</w:t>
      </w:r>
    </w:p>
    <w:p>
      <w:pPr>
        <w:pStyle w:val="ListParagraph"/>
        <w:numPr>
          <w:ilvl w:val="0"/>
          <w:numId w:val="44"/>
        </w:numPr>
        <w:tabs>
          <w:tab w:pos="810" w:val="left" w:leader="none"/>
        </w:tabs>
        <w:spacing w:line="240" w:lineRule="auto" w:before="137" w:after="0"/>
        <w:ind w:left="810" w:right="0" w:hanging="708"/>
        <w:jc w:val="both"/>
        <w:rPr>
          <w:sz w:val="24"/>
        </w:rPr>
      </w:pPr>
      <w:r>
        <w:rPr>
          <w:sz w:val="24"/>
        </w:rPr>
        <w:t>Gastos y</w:t>
      </w:r>
      <w:r>
        <w:rPr>
          <w:spacing w:val="-2"/>
          <w:sz w:val="24"/>
        </w:rPr>
        <w:t> </w:t>
      </w:r>
      <w:r>
        <w:rPr>
          <w:sz w:val="24"/>
        </w:rPr>
        <w:t>costos</w:t>
      </w:r>
    </w:p>
    <w:p>
      <w:pPr>
        <w:pStyle w:val="ListParagraph"/>
        <w:numPr>
          <w:ilvl w:val="0"/>
          <w:numId w:val="44"/>
        </w:numPr>
        <w:tabs>
          <w:tab w:pos="810" w:val="left" w:leader="none"/>
        </w:tabs>
        <w:spacing w:line="240" w:lineRule="auto" w:before="139" w:after="0"/>
        <w:ind w:left="810" w:right="0" w:hanging="708"/>
        <w:jc w:val="both"/>
        <w:rPr>
          <w:sz w:val="24"/>
        </w:rPr>
      </w:pPr>
      <w:r>
        <w:rPr>
          <w:sz w:val="24"/>
        </w:rPr>
        <w:t>Sueldos y salarios,</w:t>
      </w:r>
      <w:r>
        <w:rPr>
          <w:spacing w:val="-7"/>
          <w:sz w:val="24"/>
        </w:rPr>
        <w:t> </w:t>
      </w:r>
      <w:r>
        <w:rPr>
          <w:sz w:val="24"/>
        </w:rPr>
        <w:t>etc.</w:t>
      </w:r>
    </w:p>
    <w:p>
      <w:pPr>
        <w:spacing w:after="0" w:line="240" w:lineRule="auto"/>
        <w:jc w:val="both"/>
        <w:rPr>
          <w:sz w:val="24"/>
        </w:rPr>
        <w:sectPr>
          <w:pgSz w:w="12240" w:h="15840"/>
          <w:pgMar w:header="0" w:footer="888" w:top="1360" w:bottom="1220" w:left="1600" w:right="1580"/>
        </w:sectPr>
      </w:pPr>
    </w:p>
    <w:p>
      <w:pPr>
        <w:pStyle w:val="Heading1"/>
        <w:ind w:left="2497"/>
      </w:pPr>
      <w:bookmarkStart w:name="_bookmark44" w:id="81"/>
      <w:bookmarkEnd w:id="81"/>
      <w:r>
        <w:rPr>
          <w:b w:val="0"/>
        </w:rPr>
      </w:r>
      <w:r>
        <w:rPr/>
        <w:t>UNIDAD DE COMPETENCIA VI</w:t>
      </w:r>
    </w:p>
    <w:p>
      <w:pPr>
        <w:pStyle w:val="BodyText"/>
        <w:rPr>
          <w:b/>
          <w:sz w:val="32"/>
        </w:rPr>
      </w:pPr>
    </w:p>
    <w:p>
      <w:pPr>
        <w:pStyle w:val="BodyText"/>
        <w:spacing w:line="276" w:lineRule="auto"/>
        <w:ind w:left="102" w:right="246"/>
        <w:jc w:val="both"/>
      </w:pPr>
      <w:r>
        <w:rPr/>
        <w:t>El alumno propone de manera específica las técnicas de control interno del ciclo de nóminas a fin de evitar los riesgos</w:t>
      </w:r>
      <w:r>
        <w:rPr>
          <w:spacing w:val="-21"/>
        </w:rPr>
        <w:t> </w:t>
      </w:r>
      <w:r>
        <w:rPr/>
        <w:t>inherentes.</w:t>
      </w:r>
    </w:p>
    <w:p>
      <w:pPr>
        <w:pStyle w:val="BodyText"/>
        <w:spacing w:before="9"/>
        <w:rPr>
          <w:sz w:val="27"/>
        </w:rPr>
      </w:pPr>
    </w:p>
    <w:p>
      <w:pPr>
        <w:pStyle w:val="ListParagraph"/>
        <w:numPr>
          <w:ilvl w:val="1"/>
          <w:numId w:val="45"/>
        </w:numPr>
        <w:tabs>
          <w:tab w:pos="1214" w:val="left" w:leader="none"/>
        </w:tabs>
        <w:spacing w:line="240" w:lineRule="auto" w:before="0" w:after="0"/>
        <w:ind w:left="1213" w:right="0" w:hanging="403"/>
        <w:jc w:val="left"/>
        <w:rPr>
          <w:sz w:val="24"/>
        </w:rPr>
      </w:pPr>
      <w:r>
        <w:rPr>
          <w:sz w:val="24"/>
        </w:rPr>
        <w:t>Elementos del ciclo de</w:t>
      </w:r>
      <w:r>
        <w:rPr>
          <w:spacing w:val="-12"/>
          <w:sz w:val="24"/>
        </w:rPr>
        <w:t> </w:t>
      </w:r>
      <w:r>
        <w:rPr>
          <w:sz w:val="24"/>
        </w:rPr>
        <w:t>nóminas.</w:t>
      </w:r>
    </w:p>
    <w:p>
      <w:pPr>
        <w:pStyle w:val="ListParagraph"/>
        <w:numPr>
          <w:ilvl w:val="1"/>
          <w:numId w:val="45"/>
        </w:numPr>
        <w:tabs>
          <w:tab w:pos="1214" w:val="left" w:leader="none"/>
        </w:tabs>
        <w:spacing w:line="240" w:lineRule="auto" w:before="41" w:after="0"/>
        <w:ind w:left="1213" w:right="0" w:hanging="403"/>
        <w:jc w:val="left"/>
        <w:rPr>
          <w:sz w:val="24"/>
        </w:rPr>
      </w:pPr>
      <w:r>
        <w:rPr>
          <w:sz w:val="24"/>
        </w:rPr>
        <w:t>Registro contable de</w:t>
      </w:r>
      <w:r>
        <w:rPr>
          <w:spacing w:val="-10"/>
          <w:sz w:val="24"/>
        </w:rPr>
        <w:t> </w:t>
      </w:r>
      <w:r>
        <w:rPr>
          <w:sz w:val="24"/>
        </w:rPr>
        <w:t>nóminas.</w:t>
      </w:r>
    </w:p>
    <w:p>
      <w:pPr>
        <w:pStyle w:val="ListParagraph"/>
        <w:numPr>
          <w:ilvl w:val="1"/>
          <w:numId w:val="45"/>
        </w:numPr>
        <w:tabs>
          <w:tab w:pos="1214" w:val="left" w:leader="none"/>
        </w:tabs>
        <w:spacing w:line="240" w:lineRule="auto" w:before="41" w:after="0"/>
        <w:ind w:left="1213" w:right="0" w:hanging="403"/>
        <w:jc w:val="left"/>
        <w:rPr>
          <w:sz w:val="24"/>
        </w:rPr>
      </w:pPr>
      <w:r>
        <w:rPr>
          <w:sz w:val="24"/>
        </w:rPr>
        <w:t>Objetivos específicos del ciclo de</w:t>
      </w:r>
      <w:r>
        <w:rPr>
          <w:spacing w:val="-16"/>
          <w:sz w:val="24"/>
        </w:rPr>
        <w:t> </w:t>
      </w:r>
      <w:r>
        <w:rPr>
          <w:sz w:val="24"/>
        </w:rPr>
        <w:t>nóminas.</w:t>
      </w:r>
    </w:p>
    <w:p>
      <w:pPr>
        <w:pStyle w:val="ListParagraph"/>
        <w:numPr>
          <w:ilvl w:val="1"/>
          <w:numId w:val="45"/>
        </w:numPr>
        <w:tabs>
          <w:tab w:pos="1211" w:val="left" w:leader="none"/>
        </w:tabs>
        <w:spacing w:line="240" w:lineRule="auto" w:before="41" w:after="0"/>
        <w:ind w:left="1210" w:right="0" w:hanging="400"/>
        <w:jc w:val="left"/>
        <w:rPr>
          <w:sz w:val="24"/>
        </w:rPr>
      </w:pPr>
      <w:r>
        <w:rPr>
          <w:sz w:val="24"/>
        </w:rPr>
        <w:t>Técnicas de control interno</w:t>
      </w:r>
      <w:r>
        <w:rPr>
          <w:spacing w:val="-13"/>
          <w:sz w:val="24"/>
        </w:rPr>
        <w:t> </w:t>
      </w:r>
      <w:r>
        <w:rPr>
          <w:sz w:val="24"/>
        </w:rPr>
        <w:t>aplicables.</w:t>
      </w:r>
    </w:p>
    <w:p>
      <w:pPr>
        <w:pStyle w:val="ListParagraph"/>
        <w:numPr>
          <w:ilvl w:val="1"/>
          <w:numId w:val="45"/>
        </w:numPr>
        <w:tabs>
          <w:tab w:pos="1214" w:val="left" w:leader="none"/>
        </w:tabs>
        <w:spacing w:line="240" w:lineRule="auto" w:before="44" w:after="0"/>
        <w:ind w:left="1213" w:right="0" w:hanging="403"/>
        <w:jc w:val="left"/>
        <w:rPr>
          <w:sz w:val="24"/>
        </w:rPr>
      </w:pPr>
      <w:r>
        <w:rPr>
          <w:sz w:val="24"/>
        </w:rPr>
        <w:t>Riesgos de</w:t>
      </w:r>
      <w:r>
        <w:rPr>
          <w:spacing w:val="-11"/>
          <w:sz w:val="24"/>
        </w:rPr>
        <w:t> </w:t>
      </w:r>
      <w:r>
        <w:rPr>
          <w:sz w:val="24"/>
        </w:rPr>
        <w:t>incumplimiento.</w:t>
      </w:r>
    </w:p>
    <w:p>
      <w:pPr>
        <w:pStyle w:val="ListParagraph"/>
        <w:numPr>
          <w:ilvl w:val="1"/>
          <w:numId w:val="45"/>
        </w:numPr>
        <w:tabs>
          <w:tab w:pos="1214" w:val="left" w:leader="none"/>
        </w:tabs>
        <w:spacing w:line="240" w:lineRule="auto" w:before="41" w:after="0"/>
        <w:ind w:left="1213" w:right="0" w:hanging="403"/>
        <w:jc w:val="left"/>
        <w:rPr>
          <w:sz w:val="24"/>
        </w:rPr>
      </w:pPr>
      <w:r>
        <w:rPr>
          <w:sz w:val="24"/>
        </w:rPr>
        <w:t>Evaluación del ciclo de</w:t>
      </w:r>
      <w:r>
        <w:rPr>
          <w:spacing w:val="-12"/>
          <w:sz w:val="24"/>
        </w:rPr>
        <w:t> </w:t>
      </w:r>
      <w:r>
        <w:rPr>
          <w:sz w:val="24"/>
        </w:rPr>
        <w:t>nóminas.</w:t>
      </w:r>
    </w:p>
    <w:p>
      <w:pPr>
        <w:pStyle w:val="BodyText"/>
      </w:pPr>
    </w:p>
    <w:p>
      <w:pPr>
        <w:pStyle w:val="BodyText"/>
        <w:spacing w:before="8"/>
        <w:rPr>
          <w:sz w:val="27"/>
        </w:rPr>
      </w:pPr>
    </w:p>
    <w:p>
      <w:pPr>
        <w:pStyle w:val="Heading2"/>
        <w:numPr>
          <w:ilvl w:val="1"/>
          <w:numId w:val="46"/>
        </w:numPr>
        <w:tabs>
          <w:tab w:pos="505" w:val="left" w:leader="none"/>
        </w:tabs>
        <w:spacing w:line="240" w:lineRule="auto" w:before="0" w:after="0"/>
        <w:ind w:left="504" w:right="0" w:hanging="402"/>
        <w:jc w:val="both"/>
      </w:pPr>
      <w:bookmarkStart w:name="_bookmark45" w:id="82"/>
      <w:bookmarkEnd w:id="82"/>
      <w:r>
        <w:rPr>
          <w:b w:val="0"/>
        </w:rPr>
      </w:r>
      <w:bookmarkStart w:name="_bookmark45" w:id="83"/>
      <w:bookmarkEnd w:id="83"/>
      <w:r>
        <w:rPr/>
        <w:t>E</w:t>
      </w:r>
      <w:r>
        <w:rPr/>
        <w:t>lementos del ciclo de</w:t>
      </w:r>
      <w:r>
        <w:rPr>
          <w:spacing w:val="-8"/>
        </w:rPr>
        <w:t> </w:t>
      </w:r>
      <w:r>
        <w:rPr/>
        <w:t>nóminas.</w:t>
      </w:r>
    </w:p>
    <w:p>
      <w:pPr>
        <w:pStyle w:val="BodyText"/>
        <w:spacing w:line="360" w:lineRule="auto" w:before="62"/>
        <w:ind w:left="102" w:right="236"/>
        <w:jc w:val="both"/>
      </w:pPr>
      <w:r>
        <w:rPr/>
        <w:t>Este ciclo juega un papel importante dentro de la organización; ya que las erogaciones por concepto de sueldos y salarios representan una gran parte del costo de operaciones. Además que está íntimamente relacionado con todos los aspectos operativos de la organización y su esfuerzo por lograr una efectiva utilización de la mano de obra. Y un aspecto preponderante surge de las consideraciones de tipo legal que se debe tomar en cuenta, como son: la Ley Federal del Trabajo, IMSS, INFONAVIT, etc.</w:t>
      </w:r>
    </w:p>
    <w:p>
      <w:pPr>
        <w:pStyle w:val="BodyText"/>
      </w:pPr>
    </w:p>
    <w:p>
      <w:pPr>
        <w:pStyle w:val="BodyText"/>
        <w:spacing w:line="360" w:lineRule="auto" w:before="142"/>
        <w:ind w:left="102" w:right="237"/>
        <w:jc w:val="both"/>
      </w:pPr>
      <w:r>
        <w:rPr/>
        <w:pict>
          <v:shape style="position:absolute;margin-left:175.649994pt;margin-top:65.095848pt;width:18.4pt;height:193.5pt;mso-position-horizontal-relative:page;mso-position-vertical-relative:paragraph;z-index:-38104" coordorigin="3513,1302" coordsize="368,3870" path="m3881,1302l3788,1346,3751,1396,3722,1462,3704,1539,3697,1624,3697,2944,3690,3030,3672,3107,3643,3172,3606,3223,3513,3267,3562,3278,3643,3361,3672,3427,3690,3504,3697,3589,3697,4849,3704,4935,3722,5012,3751,5077,3788,5128,3832,5160,3881,5172e" filled="false" stroked="true" strokeweight=".75pt" strokecolor="#000000">
            <v:path arrowok="t"/>
            <w10:wrap type="none"/>
          </v:shape>
        </w:pict>
      </w:r>
      <w:r>
        <w:rPr/>
        <w:pict>
          <v:shape style="position:absolute;margin-left:86.624001pt;margin-top:65.383858pt;width:446.85pt;height:192.95pt;mso-position-horizontal-relative:page;mso-position-vertical-relative:paragraph;z-index:15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5"/>
                    <w:gridCol w:w="6972"/>
                  </w:tblGrid>
                  <w:tr>
                    <w:trPr>
                      <w:trHeight w:val="459" w:hRule="exact"/>
                    </w:trPr>
                    <w:tc>
                      <w:tcPr>
                        <w:tcW w:w="1965" w:type="dxa"/>
                      </w:tcPr>
                      <w:p>
                        <w:pPr/>
                      </w:p>
                    </w:tc>
                    <w:tc>
                      <w:tcPr>
                        <w:tcW w:w="6972" w:type="dxa"/>
                      </w:tcPr>
                      <w:p>
                        <w:pPr>
                          <w:pStyle w:val="TableParagraph"/>
                          <w:numPr>
                            <w:ilvl w:val="0"/>
                            <w:numId w:val="47"/>
                          </w:numPr>
                          <w:tabs>
                            <w:tab w:pos="455" w:val="left" w:leader="none"/>
                            <w:tab w:pos="456" w:val="left" w:leader="none"/>
                          </w:tabs>
                          <w:spacing w:line="240" w:lineRule="auto" w:before="78" w:after="0"/>
                          <w:ind w:left="456" w:right="0" w:hanging="358"/>
                          <w:jc w:val="left"/>
                          <w:rPr>
                            <w:sz w:val="24"/>
                          </w:rPr>
                        </w:pPr>
                        <w:r>
                          <w:rPr>
                            <w:sz w:val="24"/>
                          </w:rPr>
                          <w:t>Contratos de servicios y condiciones de</w:t>
                        </w:r>
                        <w:r>
                          <w:rPr>
                            <w:spacing w:val="-19"/>
                            <w:sz w:val="24"/>
                          </w:rPr>
                          <w:t> </w:t>
                        </w:r>
                        <w:r>
                          <w:rPr>
                            <w:sz w:val="24"/>
                          </w:rPr>
                          <w:t>trabajo.</w:t>
                        </w:r>
                      </w:p>
                    </w:tc>
                  </w:tr>
                  <w:tr>
                    <w:trPr>
                      <w:trHeight w:val="430" w:hRule="exact"/>
                    </w:trPr>
                    <w:tc>
                      <w:tcPr>
                        <w:tcW w:w="1965" w:type="dxa"/>
                      </w:tcPr>
                      <w:p>
                        <w:pPr/>
                      </w:p>
                    </w:tc>
                    <w:tc>
                      <w:tcPr>
                        <w:tcW w:w="6972" w:type="dxa"/>
                      </w:tcPr>
                      <w:p>
                        <w:pPr>
                          <w:pStyle w:val="TableParagraph"/>
                          <w:numPr>
                            <w:ilvl w:val="0"/>
                            <w:numId w:val="48"/>
                          </w:numPr>
                          <w:tabs>
                            <w:tab w:pos="455" w:val="left" w:leader="none"/>
                            <w:tab w:pos="456" w:val="left" w:leader="none"/>
                          </w:tabs>
                          <w:spacing w:line="240" w:lineRule="auto" w:before="49" w:after="0"/>
                          <w:ind w:left="456" w:right="0" w:hanging="358"/>
                          <w:jc w:val="left"/>
                          <w:rPr>
                            <w:sz w:val="24"/>
                          </w:rPr>
                        </w:pPr>
                        <w:r>
                          <w:rPr>
                            <w:sz w:val="24"/>
                          </w:rPr>
                          <w:t>Movimientos de alta, modificaciones y bajas en el</w:t>
                        </w:r>
                        <w:r>
                          <w:rPr>
                            <w:spacing w:val="49"/>
                            <w:sz w:val="24"/>
                          </w:rPr>
                          <w:t> </w:t>
                        </w:r>
                        <w:r>
                          <w:rPr>
                            <w:sz w:val="24"/>
                          </w:rPr>
                          <w:t>I.M.S.S.</w:t>
                        </w:r>
                      </w:p>
                    </w:tc>
                  </w:tr>
                  <w:tr>
                    <w:trPr>
                      <w:trHeight w:val="911" w:hRule="exact"/>
                    </w:trPr>
                    <w:tc>
                      <w:tcPr>
                        <w:tcW w:w="1965" w:type="dxa"/>
                      </w:tcPr>
                      <w:p>
                        <w:pPr/>
                      </w:p>
                    </w:tc>
                    <w:tc>
                      <w:tcPr>
                        <w:tcW w:w="6972" w:type="dxa"/>
                      </w:tcPr>
                      <w:p>
                        <w:pPr>
                          <w:pStyle w:val="TableParagraph"/>
                          <w:numPr>
                            <w:ilvl w:val="0"/>
                            <w:numId w:val="49"/>
                          </w:numPr>
                          <w:tabs>
                            <w:tab w:pos="455" w:val="left" w:leader="none"/>
                            <w:tab w:pos="456" w:val="left" w:leader="none"/>
                          </w:tabs>
                          <w:spacing w:line="350" w:lineRule="auto" w:before="49" w:after="0"/>
                          <w:ind w:left="456" w:right="208" w:hanging="358"/>
                          <w:jc w:val="left"/>
                          <w:rPr>
                            <w:sz w:val="24"/>
                          </w:rPr>
                        </w:pPr>
                        <w:r>
                          <w:rPr>
                            <w:sz w:val="24"/>
                          </w:rPr>
                          <w:t>Rescisión de contratos por despidos y renuncia voluntaria, así como</w:t>
                        </w:r>
                        <w:r>
                          <w:rPr>
                            <w:spacing w:val="-6"/>
                            <w:sz w:val="24"/>
                          </w:rPr>
                          <w:t> </w:t>
                        </w:r>
                        <w:r>
                          <w:rPr>
                            <w:sz w:val="24"/>
                          </w:rPr>
                          <w:t>finiquitos.</w:t>
                        </w:r>
                      </w:p>
                    </w:tc>
                  </w:tr>
                  <w:tr>
                    <w:trPr>
                      <w:trHeight w:val="396" w:hRule="exact"/>
                    </w:trPr>
                    <w:tc>
                      <w:tcPr>
                        <w:tcW w:w="1965" w:type="dxa"/>
                      </w:tcPr>
                      <w:p>
                        <w:pPr>
                          <w:pStyle w:val="TableParagraph"/>
                          <w:spacing w:line="259" w:lineRule="exact"/>
                          <w:ind w:left="200"/>
                          <w:rPr>
                            <w:sz w:val="24"/>
                          </w:rPr>
                        </w:pPr>
                        <w:r>
                          <w:rPr>
                            <w:sz w:val="24"/>
                          </w:rPr>
                          <w:t>REGISTROS</w:t>
                        </w:r>
                      </w:p>
                    </w:tc>
                    <w:tc>
                      <w:tcPr>
                        <w:tcW w:w="6972" w:type="dxa"/>
                      </w:tcPr>
                      <w:p>
                        <w:pPr>
                          <w:pStyle w:val="TableParagraph"/>
                          <w:numPr>
                            <w:ilvl w:val="0"/>
                            <w:numId w:val="50"/>
                          </w:numPr>
                          <w:tabs>
                            <w:tab w:pos="455" w:val="left" w:leader="none"/>
                            <w:tab w:pos="456" w:val="left" w:leader="none"/>
                          </w:tabs>
                          <w:spacing w:line="277" w:lineRule="exact" w:before="0" w:after="0"/>
                          <w:ind w:left="456" w:right="0" w:hanging="358"/>
                          <w:jc w:val="left"/>
                          <w:rPr>
                            <w:sz w:val="24"/>
                          </w:rPr>
                        </w:pPr>
                        <w:r>
                          <w:rPr>
                            <w:sz w:val="24"/>
                          </w:rPr>
                          <w:t>Documentación de identificación del</w:t>
                        </w:r>
                        <w:r>
                          <w:rPr>
                            <w:spacing w:val="-17"/>
                            <w:sz w:val="24"/>
                          </w:rPr>
                          <w:t> </w:t>
                        </w:r>
                        <w:r>
                          <w:rPr>
                            <w:sz w:val="24"/>
                          </w:rPr>
                          <w:t>empleado.</w:t>
                        </w:r>
                      </w:p>
                    </w:tc>
                  </w:tr>
                  <w:tr>
                    <w:trPr>
                      <w:trHeight w:val="397" w:hRule="exact"/>
                    </w:trPr>
                    <w:tc>
                      <w:tcPr>
                        <w:tcW w:w="1965" w:type="dxa"/>
                      </w:tcPr>
                      <w:p>
                        <w:pPr/>
                      </w:p>
                    </w:tc>
                    <w:tc>
                      <w:tcPr>
                        <w:tcW w:w="6972" w:type="dxa"/>
                      </w:tcPr>
                      <w:p>
                        <w:pPr>
                          <w:pStyle w:val="TableParagraph"/>
                          <w:numPr>
                            <w:ilvl w:val="0"/>
                            <w:numId w:val="51"/>
                          </w:numPr>
                          <w:tabs>
                            <w:tab w:pos="455" w:val="left" w:leader="none"/>
                            <w:tab w:pos="456" w:val="left" w:leader="none"/>
                          </w:tabs>
                          <w:spacing w:line="240" w:lineRule="auto" w:before="16" w:after="0"/>
                          <w:ind w:left="456" w:right="0" w:hanging="358"/>
                          <w:jc w:val="left"/>
                          <w:rPr>
                            <w:sz w:val="24"/>
                          </w:rPr>
                        </w:pPr>
                        <w:r>
                          <w:rPr>
                            <w:sz w:val="24"/>
                          </w:rPr>
                          <w:t>Documentos relativos al proceso de</w:t>
                        </w:r>
                        <w:r>
                          <w:rPr>
                            <w:spacing w:val="-13"/>
                            <w:sz w:val="24"/>
                          </w:rPr>
                          <w:t> </w:t>
                        </w:r>
                        <w:r>
                          <w:rPr>
                            <w:sz w:val="24"/>
                          </w:rPr>
                          <w:t>selección.</w:t>
                        </w:r>
                      </w:p>
                    </w:tc>
                  </w:tr>
                  <w:tr>
                    <w:trPr>
                      <w:trHeight w:val="1266" w:hRule="exact"/>
                    </w:trPr>
                    <w:tc>
                      <w:tcPr>
                        <w:tcW w:w="1965" w:type="dxa"/>
                      </w:tcPr>
                      <w:p>
                        <w:pPr/>
                      </w:p>
                    </w:tc>
                    <w:tc>
                      <w:tcPr>
                        <w:tcW w:w="6972" w:type="dxa"/>
                      </w:tcPr>
                      <w:p>
                        <w:pPr>
                          <w:pStyle w:val="TableParagraph"/>
                          <w:numPr>
                            <w:ilvl w:val="0"/>
                            <w:numId w:val="52"/>
                          </w:numPr>
                          <w:tabs>
                            <w:tab w:pos="456" w:val="left" w:leader="none"/>
                          </w:tabs>
                          <w:spacing w:line="355" w:lineRule="auto" w:before="49" w:after="0"/>
                          <w:ind w:left="456" w:right="198" w:hanging="358"/>
                          <w:jc w:val="both"/>
                          <w:rPr>
                            <w:sz w:val="24"/>
                          </w:rPr>
                        </w:pPr>
                        <w:r>
                          <w:rPr>
                            <w:sz w:val="24"/>
                          </w:rPr>
                          <w:t>Los recibos de nómina que son la evidencia de la remuneración pagado por los servicios prestados por el empleado.</w:t>
                        </w:r>
                      </w:p>
                    </w:tc>
                  </w:tr>
                </w:tbl>
                <w:p>
                  <w:pPr>
                    <w:pStyle w:val="BodyText"/>
                  </w:pPr>
                </w:p>
              </w:txbxContent>
            </v:textbox>
            <w10:wrap type="none"/>
          </v:shape>
        </w:pict>
      </w:r>
      <w:r>
        <w:rPr/>
        <w:t>En el departamento de nóminas se ejercen un gran número de funciones administrativas relativas al personal, manteniendo los registros como fuente principal de información y autoridad de las operaciones.</w:t>
      </w:r>
    </w:p>
    <w:p>
      <w:pPr>
        <w:spacing w:after="0" w:line="360" w:lineRule="auto"/>
        <w:jc w:val="both"/>
        <w:sectPr>
          <w:pgSz w:w="12240" w:h="15840"/>
          <w:pgMar w:header="0" w:footer="888" w:top="1360" w:bottom="1220" w:left="1600" w:right="1460"/>
        </w:sectPr>
      </w:pPr>
    </w:p>
    <w:p>
      <w:pPr>
        <w:pStyle w:val="BodyText"/>
        <w:spacing w:before="7"/>
        <w:rPr>
          <w:sz w:val="22"/>
        </w:rPr>
      </w:pPr>
    </w:p>
    <w:p>
      <w:pPr>
        <w:pStyle w:val="BodyText"/>
        <w:spacing w:line="360" w:lineRule="auto" w:before="69"/>
        <w:ind w:left="102" w:right="116"/>
        <w:jc w:val="both"/>
      </w:pPr>
      <w:r>
        <w:rPr/>
        <w:t>Como procedimientos de control. Se señala que todas estas actividades deben ser independientes con operaciones de otros departamentos, así mismo deben ser realizadas por personal ajeno al departamento de contabilidad. La nómina es el documento de donde emana la información de las compensaciones efectuadas a los empleados por su trabajo realizado.</w:t>
      </w:r>
    </w:p>
    <w:p>
      <w:pPr>
        <w:pStyle w:val="BodyText"/>
      </w:pPr>
    </w:p>
    <w:p>
      <w:pPr>
        <w:pStyle w:val="BodyText"/>
        <w:spacing w:before="142"/>
        <w:ind w:left="102"/>
        <w:jc w:val="both"/>
      </w:pPr>
      <w:r>
        <w:rPr/>
        <w:t>Los elementos más utilizados en el ciclo de nóminas son:</w:t>
      </w:r>
    </w:p>
    <w:p>
      <w:pPr>
        <w:pStyle w:val="ListParagraph"/>
        <w:numPr>
          <w:ilvl w:val="2"/>
          <w:numId w:val="46"/>
        </w:numPr>
        <w:tabs>
          <w:tab w:pos="822" w:val="left" w:leader="none"/>
        </w:tabs>
        <w:spacing w:line="240" w:lineRule="auto" w:before="137" w:after="0"/>
        <w:ind w:left="822" w:right="0" w:hanging="360"/>
        <w:jc w:val="left"/>
        <w:rPr>
          <w:sz w:val="24"/>
        </w:rPr>
      </w:pPr>
      <w:r>
        <w:rPr>
          <w:sz w:val="24"/>
        </w:rPr>
        <w:t>Tarjetas de tiempo bajo el reloj</w:t>
      </w:r>
      <w:r>
        <w:rPr>
          <w:spacing w:val="-16"/>
          <w:sz w:val="24"/>
        </w:rPr>
        <w:t> </w:t>
      </w:r>
      <w:r>
        <w:rPr>
          <w:sz w:val="24"/>
        </w:rPr>
        <w:t>checador.</w:t>
      </w:r>
    </w:p>
    <w:p>
      <w:pPr>
        <w:pStyle w:val="ListParagraph"/>
        <w:numPr>
          <w:ilvl w:val="2"/>
          <w:numId w:val="46"/>
        </w:numPr>
        <w:tabs>
          <w:tab w:pos="822" w:val="left" w:leader="none"/>
        </w:tabs>
        <w:spacing w:line="240" w:lineRule="auto" w:before="139" w:after="0"/>
        <w:ind w:left="822" w:right="0" w:hanging="360"/>
        <w:jc w:val="left"/>
        <w:rPr>
          <w:sz w:val="24"/>
        </w:rPr>
      </w:pPr>
      <w:r>
        <w:rPr>
          <w:sz w:val="24"/>
        </w:rPr>
        <w:t>Control</w:t>
      </w:r>
      <w:r>
        <w:rPr>
          <w:spacing w:val="-2"/>
          <w:sz w:val="24"/>
        </w:rPr>
        <w:t> </w:t>
      </w:r>
      <w:r>
        <w:rPr>
          <w:sz w:val="24"/>
        </w:rPr>
        <w:t>asistencial.</w:t>
      </w:r>
    </w:p>
    <w:p>
      <w:pPr>
        <w:pStyle w:val="ListParagraph"/>
        <w:numPr>
          <w:ilvl w:val="2"/>
          <w:numId w:val="46"/>
        </w:numPr>
        <w:tabs>
          <w:tab w:pos="822" w:val="left" w:leader="none"/>
        </w:tabs>
        <w:spacing w:line="240" w:lineRule="auto" w:before="137" w:after="0"/>
        <w:ind w:left="822" w:right="0" w:hanging="360"/>
        <w:jc w:val="left"/>
        <w:rPr>
          <w:sz w:val="24"/>
        </w:rPr>
      </w:pPr>
      <w:r>
        <w:rPr>
          <w:sz w:val="24"/>
        </w:rPr>
        <w:t>Sistema electrónico con huella</w:t>
      </w:r>
      <w:r>
        <w:rPr>
          <w:spacing w:val="-8"/>
          <w:sz w:val="24"/>
        </w:rPr>
        <w:t> </w:t>
      </w:r>
      <w:r>
        <w:rPr>
          <w:sz w:val="24"/>
        </w:rPr>
        <w:t>digital.</w:t>
      </w:r>
    </w:p>
    <w:p>
      <w:pPr>
        <w:pStyle w:val="ListParagraph"/>
        <w:numPr>
          <w:ilvl w:val="2"/>
          <w:numId w:val="46"/>
        </w:numPr>
        <w:tabs>
          <w:tab w:pos="822" w:val="left" w:leader="none"/>
        </w:tabs>
        <w:spacing w:line="360" w:lineRule="auto" w:before="139" w:after="0"/>
        <w:ind w:left="822" w:right="124" w:hanging="360"/>
        <w:jc w:val="left"/>
        <w:rPr>
          <w:sz w:val="24"/>
        </w:rPr>
      </w:pPr>
      <w:r>
        <w:rPr>
          <w:sz w:val="24"/>
        </w:rPr>
        <w:t>Tarjeas de control de horas extraordinarias, con la aprobación de los supervisores.</w:t>
      </w:r>
    </w:p>
    <w:p>
      <w:pPr>
        <w:pStyle w:val="ListParagraph"/>
        <w:numPr>
          <w:ilvl w:val="2"/>
          <w:numId w:val="46"/>
        </w:numPr>
        <w:tabs>
          <w:tab w:pos="822" w:val="left" w:leader="none"/>
        </w:tabs>
        <w:spacing w:line="240" w:lineRule="auto" w:before="5" w:after="0"/>
        <w:ind w:left="822" w:right="0" w:hanging="360"/>
        <w:jc w:val="left"/>
        <w:rPr>
          <w:sz w:val="24"/>
        </w:rPr>
      </w:pPr>
      <w:r>
        <w:rPr>
          <w:sz w:val="24"/>
        </w:rPr>
        <w:t>Reportes de trabajos especiales, con la aprobación de los</w:t>
      </w:r>
      <w:r>
        <w:rPr>
          <w:spacing w:val="-23"/>
          <w:sz w:val="24"/>
        </w:rPr>
        <w:t> </w:t>
      </w:r>
      <w:r>
        <w:rPr>
          <w:sz w:val="24"/>
        </w:rPr>
        <w:t>supervisores.</w:t>
      </w:r>
    </w:p>
    <w:p>
      <w:pPr>
        <w:pStyle w:val="BodyText"/>
      </w:pPr>
    </w:p>
    <w:p>
      <w:pPr>
        <w:pStyle w:val="BodyText"/>
      </w:pPr>
    </w:p>
    <w:p>
      <w:pPr>
        <w:pStyle w:val="BodyText"/>
        <w:spacing w:before="8"/>
        <w:rPr>
          <w:sz w:val="20"/>
        </w:rPr>
      </w:pPr>
    </w:p>
    <w:p>
      <w:pPr>
        <w:pStyle w:val="Heading2"/>
        <w:numPr>
          <w:ilvl w:val="1"/>
          <w:numId w:val="46"/>
        </w:numPr>
        <w:tabs>
          <w:tab w:pos="506" w:val="left" w:leader="none"/>
        </w:tabs>
        <w:spacing w:line="240" w:lineRule="auto" w:before="0" w:after="0"/>
        <w:ind w:left="505" w:right="0" w:hanging="403"/>
        <w:jc w:val="both"/>
      </w:pPr>
      <w:bookmarkStart w:name="_bookmark46" w:id="84"/>
      <w:bookmarkEnd w:id="84"/>
      <w:r>
        <w:rPr>
          <w:b w:val="0"/>
        </w:rPr>
      </w:r>
      <w:bookmarkStart w:name="_bookmark46" w:id="85"/>
      <w:bookmarkEnd w:id="85"/>
      <w:r>
        <w:rPr/>
        <w:t>Reg</w:t>
      </w:r>
      <w:r>
        <w:rPr/>
        <w:t>istro contable de</w:t>
      </w:r>
      <w:r>
        <w:rPr>
          <w:spacing w:val="-11"/>
        </w:rPr>
        <w:t> </w:t>
      </w:r>
      <w:r>
        <w:rPr/>
        <w:t>nóminas.</w:t>
      </w:r>
    </w:p>
    <w:p>
      <w:pPr>
        <w:pStyle w:val="BodyText"/>
        <w:spacing w:line="360" w:lineRule="auto" w:before="62"/>
        <w:ind w:left="102" w:right="115"/>
        <w:jc w:val="both"/>
      </w:pPr>
      <w:r>
        <w:rPr/>
        <w:t>En cada organización el personal es pagado sobre bases de diferentes periodos de tiempo; la mano de obra asalariada generalmente es pagada semanalmente y  a cierto personal administrativo se le paga quincenalmente y aún existen aquellos que se les paga de forma mensual. Una vez que la empresa estableció ya su política de pago de sueldos; procede a la preparación de la nómina al final de cada periodo, considerando los siguientes</w:t>
      </w:r>
      <w:r>
        <w:rPr>
          <w:spacing w:val="-15"/>
        </w:rPr>
        <w:t> </w:t>
      </w:r>
      <w:r>
        <w:rPr/>
        <w:t>aspectos:</w:t>
      </w:r>
    </w:p>
    <w:p>
      <w:pPr>
        <w:pStyle w:val="BodyText"/>
      </w:pPr>
    </w:p>
    <w:p>
      <w:pPr>
        <w:pStyle w:val="ListParagraph"/>
        <w:numPr>
          <w:ilvl w:val="0"/>
          <w:numId w:val="53"/>
        </w:numPr>
        <w:tabs>
          <w:tab w:pos="822" w:val="left" w:leader="none"/>
        </w:tabs>
        <w:spacing w:line="360" w:lineRule="auto" w:before="142" w:after="0"/>
        <w:ind w:left="822" w:right="114" w:hanging="360"/>
        <w:jc w:val="both"/>
        <w:rPr>
          <w:sz w:val="24"/>
        </w:rPr>
      </w:pPr>
      <w:r>
        <w:rPr>
          <w:sz w:val="24"/>
        </w:rPr>
        <w:t>Obtención de evidencia de trabajo. Esta evidencia se obtiene de las tarjetas de tiempo y otros registros que muestren las actividades desarrolladas;  para este requerimiento es importante que la fuente de información sea confiable: numérica y administrativamente. Además debe ser autorizada por un supervisor, la confiabilidad de la información deberá asegurarse por medio de controles internos; como identificar y responsabilizar quién  elaboró en el </w:t>
      </w:r>
      <w:r>
        <w:rPr>
          <w:spacing w:val="60"/>
          <w:sz w:val="24"/>
        </w:rPr>
        <w:t> </w:t>
      </w:r>
      <w:r>
        <w:rPr>
          <w:sz w:val="24"/>
        </w:rPr>
        <w:t>trabajo.</w:t>
      </w:r>
    </w:p>
    <w:p>
      <w:pPr>
        <w:spacing w:after="0" w:line="360" w:lineRule="auto"/>
        <w:jc w:val="both"/>
        <w:rPr>
          <w:sz w:val="24"/>
        </w:rPr>
        <w:sectPr>
          <w:pgSz w:w="12240" w:h="15840"/>
          <w:pgMar w:header="0" w:footer="888" w:top="1500" w:bottom="1220" w:left="1600" w:right="1580"/>
        </w:sectPr>
      </w:pPr>
    </w:p>
    <w:p>
      <w:pPr>
        <w:pStyle w:val="ListParagraph"/>
        <w:numPr>
          <w:ilvl w:val="0"/>
          <w:numId w:val="53"/>
        </w:numPr>
        <w:tabs>
          <w:tab w:pos="822" w:val="left" w:leader="none"/>
        </w:tabs>
        <w:spacing w:line="360" w:lineRule="auto" w:before="54" w:after="0"/>
        <w:ind w:left="822" w:right="131" w:hanging="360"/>
        <w:jc w:val="left"/>
        <w:rPr>
          <w:sz w:val="24"/>
        </w:rPr>
      </w:pPr>
      <w:r>
        <w:rPr>
          <w:sz w:val="24"/>
        </w:rPr>
        <w:t>Aplicación de tarifas. Estas son establecidas en los contratos de servicios de trabajo determinadas por los</w:t>
      </w:r>
      <w:r>
        <w:rPr>
          <w:spacing w:val="-15"/>
          <w:sz w:val="24"/>
        </w:rPr>
        <w:t> </w:t>
      </w:r>
      <w:r>
        <w:rPr>
          <w:sz w:val="24"/>
        </w:rPr>
        <w:t>sindicatos.</w:t>
      </w:r>
    </w:p>
    <w:p>
      <w:pPr>
        <w:pStyle w:val="BodyText"/>
      </w:pPr>
    </w:p>
    <w:p>
      <w:pPr>
        <w:pStyle w:val="ListParagraph"/>
        <w:numPr>
          <w:ilvl w:val="0"/>
          <w:numId w:val="53"/>
        </w:numPr>
        <w:tabs>
          <w:tab w:pos="822" w:val="left" w:leader="none"/>
        </w:tabs>
        <w:spacing w:line="360" w:lineRule="auto" w:before="142" w:after="0"/>
        <w:ind w:left="822" w:right="123" w:hanging="360"/>
        <w:jc w:val="both"/>
        <w:rPr>
          <w:sz w:val="24"/>
        </w:rPr>
      </w:pPr>
      <w:r>
        <w:rPr>
          <w:sz w:val="24"/>
        </w:rPr>
        <w:t>Distribución contable. Los importes pagados por los servicios prestados deben ser acordes con los requerimientos contables establecidos por la organización.</w:t>
      </w:r>
    </w:p>
    <w:p>
      <w:pPr>
        <w:pStyle w:val="BodyText"/>
      </w:pPr>
    </w:p>
    <w:p>
      <w:pPr>
        <w:pStyle w:val="ListParagraph"/>
        <w:numPr>
          <w:ilvl w:val="0"/>
          <w:numId w:val="53"/>
        </w:numPr>
        <w:tabs>
          <w:tab w:pos="822" w:val="left" w:leader="none"/>
        </w:tabs>
        <w:spacing w:line="360" w:lineRule="auto" w:before="142" w:after="0"/>
        <w:ind w:left="822" w:right="119" w:hanging="360"/>
        <w:jc w:val="both"/>
        <w:rPr>
          <w:sz w:val="24"/>
        </w:rPr>
      </w:pPr>
      <w:r>
        <w:rPr>
          <w:sz w:val="24"/>
        </w:rPr>
        <w:t>Aplicación de deducciones. En el cálculo de la nómina hay deducciones; como, cuotas obreras, cuotas de sindicato, planes de pensión, ISR por salarios y préstamos. Estas deducciones deben ser sustentadas por sus controles</w:t>
      </w:r>
      <w:r>
        <w:rPr>
          <w:spacing w:val="-6"/>
          <w:sz w:val="24"/>
        </w:rPr>
        <w:t> </w:t>
      </w:r>
      <w:r>
        <w:rPr>
          <w:sz w:val="24"/>
        </w:rPr>
        <w:t>respectivos.</w:t>
      </w:r>
    </w:p>
    <w:p>
      <w:pPr>
        <w:pStyle w:val="BodyText"/>
      </w:pPr>
    </w:p>
    <w:p>
      <w:pPr>
        <w:pStyle w:val="ListParagraph"/>
        <w:numPr>
          <w:ilvl w:val="0"/>
          <w:numId w:val="53"/>
        </w:numPr>
        <w:tabs>
          <w:tab w:pos="822" w:val="left" w:leader="none"/>
        </w:tabs>
        <w:spacing w:line="360" w:lineRule="auto" w:before="142" w:after="0"/>
        <w:ind w:left="822" w:right="125" w:hanging="360"/>
        <w:jc w:val="left"/>
        <w:rPr>
          <w:sz w:val="24"/>
        </w:rPr>
      </w:pPr>
      <w:r>
        <w:rPr>
          <w:sz w:val="24"/>
        </w:rPr>
        <w:t>Determinación del pago neto. Es la cantidad que resulta de restar las deducciones a las</w:t>
      </w:r>
      <w:r>
        <w:rPr>
          <w:spacing w:val="-11"/>
          <w:sz w:val="24"/>
        </w:rPr>
        <w:t> </w:t>
      </w:r>
      <w:r>
        <w:rPr>
          <w:sz w:val="24"/>
        </w:rPr>
        <w:t>percepciones.</w:t>
      </w:r>
    </w:p>
    <w:p>
      <w:pPr>
        <w:pStyle w:val="BodyText"/>
      </w:pPr>
    </w:p>
    <w:p>
      <w:pPr>
        <w:pStyle w:val="BodyText"/>
        <w:spacing w:line="360" w:lineRule="auto" w:before="142"/>
        <w:ind w:left="102"/>
      </w:pPr>
      <w:r>
        <w:rPr/>
        <w:t>La nómina elaborada debe pasarse al departamento de Contabilidad para su registro contable afectando las cuentas respectivas de gastos.</w:t>
      </w:r>
    </w:p>
    <w:p>
      <w:pPr>
        <w:pStyle w:val="BodyText"/>
      </w:pPr>
    </w:p>
    <w:p>
      <w:pPr>
        <w:pStyle w:val="BodyText"/>
      </w:pPr>
    </w:p>
    <w:p>
      <w:pPr>
        <w:pStyle w:val="BodyText"/>
      </w:pPr>
    </w:p>
    <w:p>
      <w:pPr>
        <w:pStyle w:val="BodyText"/>
        <w:spacing w:before="1"/>
        <w:rPr>
          <w:sz w:val="21"/>
        </w:rPr>
      </w:pPr>
    </w:p>
    <w:p>
      <w:pPr>
        <w:pStyle w:val="Heading2"/>
        <w:numPr>
          <w:ilvl w:val="1"/>
          <w:numId w:val="46"/>
        </w:numPr>
        <w:tabs>
          <w:tab w:pos="506" w:val="left" w:leader="none"/>
        </w:tabs>
        <w:spacing w:line="240" w:lineRule="auto" w:before="0" w:after="0"/>
        <w:ind w:left="505" w:right="0" w:hanging="403"/>
        <w:jc w:val="left"/>
      </w:pPr>
      <w:bookmarkStart w:name="_bookmark47" w:id="86"/>
      <w:bookmarkEnd w:id="86"/>
      <w:r>
        <w:rPr>
          <w:b w:val="0"/>
        </w:rPr>
      </w:r>
      <w:bookmarkStart w:name="_bookmark47" w:id="87"/>
      <w:bookmarkEnd w:id="87"/>
      <w:r>
        <w:rPr/>
        <w:t>Ob</w:t>
      </w:r>
      <w:r>
        <w:rPr/>
        <w:t>jetivos específicos del ciclo de</w:t>
      </w:r>
      <w:r>
        <w:rPr>
          <w:spacing w:val="-14"/>
        </w:rPr>
        <w:t> </w:t>
      </w:r>
      <w:r>
        <w:rPr/>
        <w:t>nóminas.</w:t>
      </w:r>
    </w:p>
    <w:p>
      <w:pPr>
        <w:pStyle w:val="BodyText"/>
        <w:spacing w:before="63"/>
        <w:ind w:left="102"/>
      </w:pPr>
      <w:r>
        <w:rPr/>
        <w:t>Los objetivos del ciclo de nóminas son:</w:t>
      </w:r>
    </w:p>
    <w:p>
      <w:pPr>
        <w:pStyle w:val="ListParagraph"/>
        <w:numPr>
          <w:ilvl w:val="2"/>
          <w:numId w:val="46"/>
        </w:numPr>
        <w:tabs>
          <w:tab w:pos="822" w:val="left" w:leader="none"/>
        </w:tabs>
        <w:spacing w:line="240" w:lineRule="auto" w:before="137" w:after="0"/>
        <w:ind w:left="822" w:right="0" w:hanging="360"/>
        <w:jc w:val="left"/>
        <w:rPr>
          <w:sz w:val="24"/>
        </w:rPr>
      </w:pPr>
      <w:r>
        <w:rPr>
          <w:sz w:val="24"/>
        </w:rPr>
        <w:t>Reclutamiento y selección de</w:t>
      </w:r>
      <w:r>
        <w:rPr>
          <w:spacing w:val="-8"/>
          <w:sz w:val="24"/>
        </w:rPr>
        <w:t> </w:t>
      </w:r>
      <w:r>
        <w:rPr>
          <w:sz w:val="24"/>
        </w:rPr>
        <w:t>personal</w:t>
      </w:r>
    </w:p>
    <w:p>
      <w:pPr>
        <w:pStyle w:val="ListParagraph"/>
        <w:numPr>
          <w:ilvl w:val="2"/>
          <w:numId w:val="46"/>
        </w:numPr>
        <w:tabs>
          <w:tab w:pos="822" w:val="left" w:leader="none"/>
        </w:tabs>
        <w:spacing w:line="240" w:lineRule="auto" w:before="139" w:after="0"/>
        <w:ind w:left="822" w:right="0" w:hanging="360"/>
        <w:jc w:val="left"/>
        <w:rPr>
          <w:sz w:val="24"/>
        </w:rPr>
      </w:pPr>
      <w:r>
        <w:rPr>
          <w:sz w:val="24"/>
        </w:rPr>
        <w:t>Contratación del</w:t>
      </w:r>
      <w:r>
        <w:rPr>
          <w:spacing w:val="-10"/>
          <w:sz w:val="24"/>
        </w:rPr>
        <w:t> </w:t>
      </w:r>
      <w:r>
        <w:rPr>
          <w:sz w:val="24"/>
        </w:rPr>
        <w:t>personal</w:t>
      </w:r>
    </w:p>
    <w:p>
      <w:pPr>
        <w:pStyle w:val="ListParagraph"/>
        <w:numPr>
          <w:ilvl w:val="2"/>
          <w:numId w:val="46"/>
        </w:numPr>
        <w:tabs>
          <w:tab w:pos="822" w:val="left" w:leader="none"/>
        </w:tabs>
        <w:spacing w:line="240" w:lineRule="auto" w:before="137" w:after="0"/>
        <w:ind w:left="822" w:right="0" w:hanging="360"/>
        <w:jc w:val="left"/>
        <w:rPr>
          <w:sz w:val="24"/>
        </w:rPr>
      </w:pPr>
      <w:r>
        <w:rPr>
          <w:sz w:val="24"/>
        </w:rPr>
        <w:t>Llevar las relacione</w:t>
      </w:r>
      <w:r>
        <w:rPr>
          <w:spacing w:val="-6"/>
          <w:sz w:val="24"/>
        </w:rPr>
        <w:t> </w:t>
      </w:r>
      <w:r>
        <w:rPr>
          <w:sz w:val="24"/>
        </w:rPr>
        <w:t>laborales</w:t>
      </w:r>
    </w:p>
    <w:p>
      <w:pPr>
        <w:pStyle w:val="ListParagraph"/>
        <w:numPr>
          <w:ilvl w:val="2"/>
          <w:numId w:val="46"/>
        </w:numPr>
        <w:tabs>
          <w:tab w:pos="822" w:val="left" w:leader="none"/>
        </w:tabs>
        <w:spacing w:line="240" w:lineRule="auto" w:before="139" w:after="0"/>
        <w:ind w:left="822" w:right="0" w:hanging="360"/>
        <w:jc w:val="left"/>
        <w:rPr>
          <w:sz w:val="24"/>
        </w:rPr>
      </w:pPr>
      <w:r>
        <w:rPr>
          <w:sz w:val="24"/>
        </w:rPr>
        <w:t>Preparar informes de</w:t>
      </w:r>
      <w:r>
        <w:rPr>
          <w:spacing w:val="-4"/>
          <w:sz w:val="24"/>
        </w:rPr>
        <w:t> </w:t>
      </w:r>
      <w:r>
        <w:rPr>
          <w:sz w:val="24"/>
        </w:rPr>
        <w:t>asistencia</w:t>
      </w:r>
    </w:p>
    <w:p>
      <w:pPr>
        <w:pStyle w:val="ListParagraph"/>
        <w:numPr>
          <w:ilvl w:val="2"/>
          <w:numId w:val="46"/>
        </w:numPr>
        <w:tabs>
          <w:tab w:pos="822" w:val="left" w:leader="none"/>
        </w:tabs>
        <w:spacing w:line="240" w:lineRule="auto" w:before="137" w:after="0"/>
        <w:ind w:left="822" w:right="0" w:hanging="360"/>
        <w:jc w:val="left"/>
        <w:rPr>
          <w:sz w:val="24"/>
        </w:rPr>
      </w:pPr>
      <w:r>
        <w:rPr>
          <w:sz w:val="24"/>
        </w:rPr>
        <w:t>Registro e información y control de la</w:t>
      </w:r>
      <w:r>
        <w:rPr>
          <w:spacing w:val="-11"/>
          <w:sz w:val="24"/>
        </w:rPr>
        <w:t> </w:t>
      </w:r>
      <w:r>
        <w:rPr>
          <w:sz w:val="24"/>
        </w:rPr>
        <w:t>nomina</w:t>
      </w:r>
    </w:p>
    <w:p>
      <w:pPr>
        <w:pStyle w:val="ListParagraph"/>
        <w:numPr>
          <w:ilvl w:val="2"/>
          <w:numId w:val="46"/>
        </w:numPr>
        <w:tabs>
          <w:tab w:pos="822" w:val="left" w:leader="none"/>
        </w:tabs>
        <w:spacing w:line="240" w:lineRule="auto" w:before="139" w:after="0"/>
        <w:ind w:left="822" w:right="0" w:hanging="360"/>
        <w:jc w:val="left"/>
        <w:rPr>
          <w:sz w:val="24"/>
        </w:rPr>
      </w:pPr>
      <w:r>
        <w:rPr>
          <w:sz w:val="24"/>
        </w:rPr>
        <w:t>Desembolso de</w:t>
      </w:r>
      <w:r>
        <w:rPr>
          <w:spacing w:val="-8"/>
          <w:sz w:val="24"/>
        </w:rPr>
        <w:t> </w:t>
      </w:r>
      <w:r>
        <w:rPr>
          <w:sz w:val="24"/>
        </w:rPr>
        <w:t>efectivo</w:t>
      </w:r>
    </w:p>
    <w:p>
      <w:pPr>
        <w:pStyle w:val="ListParagraph"/>
        <w:numPr>
          <w:ilvl w:val="2"/>
          <w:numId w:val="46"/>
        </w:numPr>
        <w:tabs>
          <w:tab w:pos="822" w:val="left" w:leader="none"/>
        </w:tabs>
        <w:spacing w:line="240" w:lineRule="auto" w:before="137" w:after="0"/>
        <w:ind w:left="822" w:right="0" w:hanging="360"/>
        <w:jc w:val="left"/>
        <w:rPr>
          <w:sz w:val="24"/>
        </w:rPr>
      </w:pPr>
      <w:r>
        <w:rPr>
          <w:sz w:val="24"/>
        </w:rPr>
        <w:t>Promoción y evaluación del</w:t>
      </w:r>
      <w:r>
        <w:rPr>
          <w:spacing w:val="-13"/>
          <w:sz w:val="24"/>
        </w:rPr>
        <w:t> </w:t>
      </w:r>
      <w:r>
        <w:rPr>
          <w:sz w:val="24"/>
        </w:rPr>
        <w:t>personal</w:t>
      </w:r>
    </w:p>
    <w:p>
      <w:pPr>
        <w:spacing w:after="0" w:line="240" w:lineRule="auto"/>
        <w:jc w:val="left"/>
        <w:rPr>
          <w:sz w:val="24"/>
        </w:rPr>
        <w:sectPr>
          <w:pgSz w:w="12240" w:h="15840"/>
          <w:pgMar w:header="0" w:footer="888" w:top="1360" w:bottom="1220" w:left="1600" w:right="1580"/>
        </w:sectPr>
      </w:pPr>
    </w:p>
    <w:p>
      <w:pPr>
        <w:pStyle w:val="Heading2"/>
        <w:numPr>
          <w:ilvl w:val="1"/>
          <w:numId w:val="46"/>
        </w:numPr>
        <w:tabs>
          <w:tab w:pos="506" w:val="left" w:leader="none"/>
        </w:tabs>
        <w:spacing w:line="240" w:lineRule="auto" w:before="52" w:after="0"/>
        <w:ind w:left="505" w:right="0" w:hanging="403"/>
        <w:jc w:val="both"/>
      </w:pPr>
      <w:bookmarkStart w:name="_bookmark48" w:id="88"/>
      <w:bookmarkEnd w:id="88"/>
      <w:r>
        <w:rPr>
          <w:b w:val="0"/>
        </w:rPr>
      </w:r>
      <w:bookmarkStart w:name="_bookmark48" w:id="89"/>
      <w:bookmarkEnd w:id="89"/>
      <w:r>
        <w:rPr/>
        <w:t>T</w:t>
      </w:r>
      <w:r>
        <w:rPr/>
        <w:t>écnicas de control interno</w:t>
      </w:r>
      <w:r>
        <w:rPr>
          <w:spacing w:val="-17"/>
        </w:rPr>
        <w:t> </w:t>
      </w:r>
      <w:r>
        <w:rPr/>
        <w:t>aplicables.</w:t>
      </w:r>
    </w:p>
    <w:p>
      <w:pPr>
        <w:pStyle w:val="BodyText"/>
        <w:spacing w:line="360" w:lineRule="auto" w:before="62"/>
        <w:ind w:left="102" w:right="118"/>
        <w:jc w:val="both"/>
      </w:pPr>
      <w:r>
        <w:rPr/>
        <w:t>Como consecuencia de la preparación de la nómina debe hacerse el pago de ésta; de preferencia mediante transferencias bancarias, evitando así riesgo para sus empleados y para ellas mismas.</w:t>
      </w:r>
    </w:p>
    <w:p>
      <w:pPr>
        <w:pStyle w:val="BodyText"/>
      </w:pPr>
    </w:p>
    <w:p>
      <w:pPr>
        <w:pStyle w:val="BodyText"/>
        <w:spacing w:before="142"/>
        <w:ind w:left="102"/>
        <w:jc w:val="both"/>
      </w:pPr>
      <w:r>
        <w:rPr/>
        <w:t>Otras medidas de control son:</w:t>
      </w:r>
    </w:p>
    <w:p>
      <w:pPr>
        <w:pStyle w:val="ListParagraph"/>
        <w:numPr>
          <w:ilvl w:val="2"/>
          <w:numId w:val="46"/>
        </w:numPr>
        <w:tabs>
          <w:tab w:pos="822" w:val="left" w:leader="none"/>
        </w:tabs>
        <w:spacing w:line="360" w:lineRule="auto" w:before="139" w:after="0"/>
        <w:ind w:left="822" w:right="125" w:hanging="360"/>
        <w:jc w:val="left"/>
        <w:rPr>
          <w:sz w:val="24"/>
        </w:rPr>
      </w:pPr>
      <w:r>
        <w:rPr>
          <w:sz w:val="24"/>
        </w:rPr>
        <w:t>Se debe recabar el recibo correspondiente debidamente firmado por el empleado.</w:t>
      </w:r>
    </w:p>
    <w:p>
      <w:pPr>
        <w:pStyle w:val="ListParagraph"/>
        <w:numPr>
          <w:ilvl w:val="2"/>
          <w:numId w:val="46"/>
        </w:numPr>
        <w:tabs>
          <w:tab w:pos="822" w:val="left" w:leader="none"/>
        </w:tabs>
        <w:spacing w:line="360" w:lineRule="auto" w:before="5" w:after="0"/>
        <w:ind w:left="822" w:right="116" w:hanging="360"/>
        <w:jc w:val="both"/>
        <w:rPr>
          <w:sz w:val="24"/>
        </w:rPr>
      </w:pPr>
      <w:r>
        <w:rPr>
          <w:sz w:val="24"/>
        </w:rPr>
        <w:t>Cuando el pago se efectúe por cheque o efectivo y los empleados no cobren oportunamente tendrán que ser guardados en caja fuerte de la entidad.</w:t>
      </w:r>
    </w:p>
    <w:p>
      <w:pPr>
        <w:pStyle w:val="ListParagraph"/>
        <w:numPr>
          <w:ilvl w:val="2"/>
          <w:numId w:val="46"/>
        </w:numPr>
        <w:tabs>
          <w:tab w:pos="822" w:val="left" w:leader="none"/>
        </w:tabs>
        <w:spacing w:line="240" w:lineRule="auto" w:before="2" w:after="0"/>
        <w:ind w:left="822" w:right="0" w:hanging="360"/>
        <w:jc w:val="left"/>
        <w:rPr>
          <w:sz w:val="24"/>
        </w:rPr>
      </w:pPr>
      <w:r>
        <w:rPr>
          <w:sz w:val="24"/>
        </w:rPr>
        <w:t>Políticas por escrito para la selección y contratación del</w:t>
      </w:r>
      <w:r>
        <w:rPr>
          <w:spacing w:val="-15"/>
          <w:sz w:val="24"/>
        </w:rPr>
        <w:t> </w:t>
      </w:r>
      <w:r>
        <w:rPr>
          <w:sz w:val="24"/>
        </w:rPr>
        <w:t>personal</w:t>
      </w:r>
    </w:p>
    <w:p>
      <w:pPr>
        <w:pStyle w:val="ListParagraph"/>
        <w:numPr>
          <w:ilvl w:val="2"/>
          <w:numId w:val="46"/>
        </w:numPr>
        <w:tabs>
          <w:tab w:pos="822" w:val="left" w:leader="none"/>
        </w:tabs>
        <w:spacing w:line="360" w:lineRule="auto" w:before="139" w:after="0"/>
        <w:ind w:left="822" w:right="125" w:hanging="360"/>
        <w:jc w:val="left"/>
        <w:rPr>
          <w:sz w:val="24"/>
        </w:rPr>
      </w:pPr>
      <w:r>
        <w:rPr>
          <w:sz w:val="24"/>
        </w:rPr>
        <w:t>Bases de datos como archivo maestro de personal, relaciones de funcionarios y</w:t>
      </w:r>
      <w:r>
        <w:rPr>
          <w:spacing w:val="-10"/>
          <w:sz w:val="24"/>
        </w:rPr>
        <w:t> </w:t>
      </w:r>
      <w:r>
        <w:rPr>
          <w:sz w:val="24"/>
        </w:rPr>
        <w:t>directivos</w:t>
      </w:r>
    </w:p>
    <w:p>
      <w:pPr>
        <w:pStyle w:val="ListParagraph"/>
        <w:numPr>
          <w:ilvl w:val="2"/>
          <w:numId w:val="46"/>
        </w:numPr>
        <w:tabs>
          <w:tab w:pos="822" w:val="left" w:leader="none"/>
        </w:tabs>
        <w:spacing w:line="240" w:lineRule="auto" w:before="5" w:after="0"/>
        <w:ind w:left="822" w:right="0" w:hanging="360"/>
        <w:jc w:val="left"/>
        <w:rPr>
          <w:sz w:val="24"/>
        </w:rPr>
      </w:pPr>
      <w:r>
        <w:rPr>
          <w:sz w:val="24"/>
        </w:rPr>
        <w:t>Técnicas  para aprobar base de</w:t>
      </w:r>
      <w:r>
        <w:rPr>
          <w:spacing w:val="-16"/>
          <w:sz w:val="24"/>
        </w:rPr>
        <w:t> </w:t>
      </w:r>
      <w:r>
        <w:rPr>
          <w:sz w:val="24"/>
        </w:rPr>
        <w:t>datos</w:t>
      </w:r>
    </w:p>
    <w:p>
      <w:pPr>
        <w:pStyle w:val="ListParagraph"/>
        <w:numPr>
          <w:ilvl w:val="2"/>
          <w:numId w:val="46"/>
        </w:numPr>
        <w:tabs>
          <w:tab w:pos="822" w:val="left" w:leader="none"/>
        </w:tabs>
        <w:spacing w:line="360" w:lineRule="auto" w:before="137" w:after="0"/>
        <w:ind w:left="822" w:right="126" w:hanging="360"/>
        <w:jc w:val="left"/>
        <w:rPr>
          <w:sz w:val="24"/>
        </w:rPr>
      </w:pPr>
      <w:r>
        <w:rPr>
          <w:sz w:val="24"/>
        </w:rPr>
        <w:t>Procedimientos establecidos para añadir, cambiar o eliminar información de las bases de</w:t>
      </w:r>
      <w:r>
        <w:rPr>
          <w:spacing w:val="-5"/>
          <w:sz w:val="24"/>
        </w:rPr>
        <w:t> </w:t>
      </w:r>
      <w:r>
        <w:rPr>
          <w:sz w:val="24"/>
        </w:rPr>
        <w:t>datos</w:t>
      </w:r>
    </w:p>
    <w:p>
      <w:pPr>
        <w:pStyle w:val="ListParagraph"/>
        <w:numPr>
          <w:ilvl w:val="2"/>
          <w:numId w:val="46"/>
        </w:numPr>
        <w:tabs>
          <w:tab w:pos="822" w:val="left" w:leader="none"/>
        </w:tabs>
        <w:spacing w:line="360" w:lineRule="auto" w:before="2" w:after="0"/>
        <w:ind w:left="822" w:right="126" w:hanging="360"/>
        <w:jc w:val="left"/>
        <w:rPr>
          <w:sz w:val="24"/>
        </w:rPr>
      </w:pPr>
      <w:r>
        <w:rPr>
          <w:sz w:val="24"/>
        </w:rPr>
        <w:t>Aprobación de los cargos de las cuentas por pagar al personal, por un ejecutivo independiente al manejo y control de dichas</w:t>
      </w:r>
      <w:r>
        <w:rPr>
          <w:spacing w:val="-17"/>
          <w:sz w:val="24"/>
        </w:rPr>
        <w:t> </w:t>
      </w:r>
      <w:r>
        <w:rPr>
          <w:sz w:val="24"/>
        </w:rPr>
        <w:t>cuentas.</w:t>
      </w:r>
    </w:p>
    <w:p>
      <w:pPr>
        <w:pStyle w:val="ListParagraph"/>
        <w:numPr>
          <w:ilvl w:val="2"/>
          <w:numId w:val="46"/>
        </w:numPr>
        <w:tabs>
          <w:tab w:pos="822" w:val="left" w:leader="none"/>
        </w:tabs>
        <w:spacing w:line="240" w:lineRule="auto" w:before="2" w:after="0"/>
        <w:ind w:left="822" w:right="0" w:hanging="360"/>
        <w:jc w:val="left"/>
        <w:rPr>
          <w:sz w:val="24"/>
        </w:rPr>
      </w:pPr>
      <w:r>
        <w:rPr>
          <w:sz w:val="24"/>
        </w:rPr>
        <w:t>Política para evitar la firma de cheques en blanco o al</w:t>
      </w:r>
      <w:r>
        <w:rPr>
          <w:spacing w:val="-22"/>
          <w:sz w:val="24"/>
        </w:rPr>
        <w:t> </w:t>
      </w:r>
      <w:r>
        <w:rPr>
          <w:sz w:val="24"/>
        </w:rPr>
        <w:t>portador</w:t>
      </w:r>
    </w:p>
    <w:p>
      <w:pPr>
        <w:pStyle w:val="ListParagraph"/>
        <w:numPr>
          <w:ilvl w:val="2"/>
          <w:numId w:val="46"/>
        </w:numPr>
        <w:tabs>
          <w:tab w:pos="822" w:val="left" w:leader="none"/>
        </w:tabs>
        <w:spacing w:line="240" w:lineRule="auto" w:before="139" w:after="0"/>
        <w:ind w:left="822" w:right="0" w:hanging="360"/>
        <w:jc w:val="left"/>
        <w:rPr>
          <w:sz w:val="24"/>
        </w:rPr>
      </w:pPr>
      <w:r>
        <w:rPr>
          <w:sz w:val="24"/>
        </w:rPr>
        <w:t>Acceso restringido a las áreas de procesamiento</w:t>
      </w:r>
      <w:r>
        <w:rPr>
          <w:spacing w:val="-15"/>
          <w:sz w:val="24"/>
        </w:rPr>
        <w:t> </w:t>
      </w:r>
      <w:r>
        <w:rPr>
          <w:sz w:val="24"/>
        </w:rPr>
        <w:t>electrónico</w:t>
      </w:r>
    </w:p>
    <w:p>
      <w:pPr>
        <w:pStyle w:val="ListParagraph"/>
        <w:numPr>
          <w:ilvl w:val="2"/>
          <w:numId w:val="46"/>
        </w:numPr>
        <w:tabs>
          <w:tab w:pos="822" w:val="left" w:leader="none"/>
        </w:tabs>
        <w:spacing w:line="360" w:lineRule="auto" w:before="137" w:after="0"/>
        <w:ind w:left="822" w:right="124" w:hanging="360"/>
        <w:jc w:val="left"/>
        <w:rPr>
          <w:sz w:val="24"/>
        </w:rPr>
      </w:pPr>
      <w:r>
        <w:rPr>
          <w:sz w:val="24"/>
        </w:rPr>
        <w:t>Verificación interna de la documentación soporte que comprueben la certeza de las transacciones y archivos</w:t>
      </w:r>
      <w:r>
        <w:rPr>
          <w:spacing w:val="-17"/>
          <w:sz w:val="24"/>
        </w:rPr>
        <w:t> </w:t>
      </w:r>
      <w:r>
        <w:rPr>
          <w:sz w:val="24"/>
        </w:rPr>
        <w:t>maestros</w:t>
      </w:r>
    </w:p>
    <w:p>
      <w:pPr>
        <w:pStyle w:val="ListParagraph"/>
        <w:numPr>
          <w:ilvl w:val="2"/>
          <w:numId w:val="46"/>
        </w:numPr>
        <w:tabs>
          <w:tab w:pos="822" w:val="left" w:leader="none"/>
        </w:tabs>
        <w:spacing w:line="240" w:lineRule="auto" w:before="2" w:after="0"/>
        <w:ind w:left="822" w:right="0" w:hanging="360"/>
        <w:jc w:val="left"/>
        <w:rPr>
          <w:sz w:val="24"/>
        </w:rPr>
      </w:pPr>
      <w:r>
        <w:rPr>
          <w:sz w:val="24"/>
        </w:rPr>
        <w:t>Conciliación de las horas de asistencia con las horas</w:t>
      </w:r>
      <w:r>
        <w:rPr>
          <w:spacing w:val="-19"/>
          <w:sz w:val="24"/>
        </w:rPr>
        <w:t> </w:t>
      </w:r>
      <w:r>
        <w:rPr>
          <w:sz w:val="24"/>
        </w:rPr>
        <w:t>laboradas</w:t>
      </w:r>
    </w:p>
    <w:p>
      <w:pPr>
        <w:pStyle w:val="ListParagraph"/>
        <w:numPr>
          <w:ilvl w:val="2"/>
          <w:numId w:val="46"/>
        </w:numPr>
        <w:tabs>
          <w:tab w:pos="822" w:val="left" w:leader="none"/>
        </w:tabs>
        <w:spacing w:line="360" w:lineRule="auto" w:before="139" w:after="0"/>
        <w:ind w:left="822" w:right="122" w:hanging="360"/>
        <w:jc w:val="left"/>
        <w:rPr>
          <w:sz w:val="24"/>
        </w:rPr>
      </w:pPr>
      <w:r>
        <w:rPr>
          <w:sz w:val="24"/>
        </w:rPr>
        <w:t>Tarjetas de mano de obra o de trabajo o destajo pre numeradas y controladas</w:t>
      </w:r>
    </w:p>
    <w:p>
      <w:pPr>
        <w:pStyle w:val="BodyText"/>
      </w:pPr>
    </w:p>
    <w:p>
      <w:pPr>
        <w:pStyle w:val="BodyText"/>
        <w:rPr>
          <w:sz w:val="33"/>
        </w:rPr>
      </w:pPr>
    </w:p>
    <w:p>
      <w:pPr>
        <w:pStyle w:val="Heading2"/>
        <w:numPr>
          <w:ilvl w:val="1"/>
          <w:numId w:val="46"/>
        </w:numPr>
        <w:tabs>
          <w:tab w:pos="506" w:val="left" w:leader="none"/>
        </w:tabs>
        <w:spacing w:line="240" w:lineRule="auto" w:before="0" w:after="0"/>
        <w:ind w:left="505" w:right="0" w:hanging="403"/>
        <w:jc w:val="both"/>
      </w:pPr>
      <w:bookmarkStart w:name="_bookmark49" w:id="90"/>
      <w:bookmarkEnd w:id="90"/>
      <w:r>
        <w:rPr>
          <w:b w:val="0"/>
        </w:rPr>
      </w:r>
      <w:bookmarkStart w:name="_bookmark49" w:id="91"/>
      <w:bookmarkEnd w:id="91"/>
      <w:r>
        <w:rPr/>
        <w:t>R</w:t>
      </w:r>
      <w:r>
        <w:rPr/>
        <w:t>iesgos de</w:t>
      </w:r>
      <w:r>
        <w:rPr>
          <w:spacing w:val="-9"/>
        </w:rPr>
        <w:t> </w:t>
      </w:r>
      <w:r>
        <w:rPr/>
        <w:t>incumplimiento.</w:t>
      </w:r>
    </w:p>
    <w:p>
      <w:pPr>
        <w:pStyle w:val="BodyText"/>
        <w:spacing w:before="62"/>
        <w:ind w:left="102"/>
        <w:jc w:val="both"/>
      </w:pPr>
      <w:r>
        <w:rPr/>
        <w:t>Los principales riesgos por la falta de control en las nóminas son:</w:t>
      </w:r>
    </w:p>
    <w:p>
      <w:pPr>
        <w:pStyle w:val="ListParagraph"/>
        <w:numPr>
          <w:ilvl w:val="2"/>
          <w:numId w:val="46"/>
        </w:numPr>
        <w:tabs>
          <w:tab w:pos="822" w:val="left" w:leader="none"/>
        </w:tabs>
        <w:spacing w:line="240" w:lineRule="auto" w:before="139" w:after="0"/>
        <w:ind w:left="822" w:right="0" w:hanging="360"/>
        <w:jc w:val="left"/>
        <w:rPr>
          <w:sz w:val="24"/>
        </w:rPr>
      </w:pPr>
      <w:r>
        <w:rPr>
          <w:sz w:val="24"/>
        </w:rPr>
        <w:t>La empresa puede contratar a personal que no sea apropiado o</w:t>
      </w:r>
      <w:r>
        <w:rPr>
          <w:spacing w:val="-32"/>
          <w:sz w:val="24"/>
        </w:rPr>
        <w:t> </w:t>
      </w:r>
      <w:r>
        <w:rPr>
          <w:sz w:val="24"/>
        </w:rPr>
        <w:t>autorizado.</w:t>
      </w:r>
    </w:p>
    <w:p>
      <w:pPr>
        <w:spacing w:after="0" w:line="240" w:lineRule="auto"/>
        <w:jc w:val="left"/>
        <w:rPr>
          <w:sz w:val="24"/>
        </w:rPr>
        <w:sectPr>
          <w:pgSz w:w="12240" w:h="15840"/>
          <w:pgMar w:header="0" w:footer="888" w:top="1360" w:bottom="1220" w:left="1600" w:right="1580"/>
        </w:sectPr>
      </w:pPr>
    </w:p>
    <w:p>
      <w:pPr>
        <w:pStyle w:val="ListParagraph"/>
        <w:numPr>
          <w:ilvl w:val="2"/>
          <w:numId w:val="46"/>
        </w:numPr>
        <w:tabs>
          <w:tab w:pos="822" w:val="left" w:leader="none"/>
        </w:tabs>
        <w:spacing w:line="360" w:lineRule="auto" w:before="54" w:after="0"/>
        <w:ind w:left="822" w:right="126" w:hanging="360"/>
        <w:jc w:val="left"/>
        <w:rPr>
          <w:sz w:val="24"/>
        </w:rPr>
      </w:pPr>
      <w:r>
        <w:rPr>
          <w:sz w:val="24"/>
        </w:rPr>
        <w:t>Puede pagarse al personal cantidades no autorizadas e inaceptables para la administración, lo cual genera costos excesivos de</w:t>
      </w:r>
      <w:r>
        <w:rPr>
          <w:spacing w:val="-19"/>
          <w:sz w:val="24"/>
        </w:rPr>
        <w:t> </w:t>
      </w:r>
      <w:r>
        <w:rPr>
          <w:sz w:val="24"/>
        </w:rPr>
        <w:t>nominas</w:t>
      </w:r>
    </w:p>
    <w:p>
      <w:pPr>
        <w:pStyle w:val="ListParagraph"/>
        <w:numPr>
          <w:ilvl w:val="2"/>
          <w:numId w:val="46"/>
        </w:numPr>
        <w:tabs>
          <w:tab w:pos="822" w:val="left" w:leader="none"/>
        </w:tabs>
        <w:spacing w:line="240" w:lineRule="auto" w:before="2" w:after="0"/>
        <w:ind w:left="822" w:right="0" w:hanging="360"/>
        <w:jc w:val="left"/>
        <w:rPr>
          <w:sz w:val="24"/>
        </w:rPr>
      </w:pPr>
      <w:r>
        <w:rPr>
          <w:sz w:val="24"/>
        </w:rPr>
        <w:t>Puede sustraerse dinero retenido a</w:t>
      </w:r>
      <w:r>
        <w:rPr>
          <w:spacing w:val="-14"/>
          <w:sz w:val="24"/>
        </w:rPr>
        <w:t> </w:t>
      </w:r>
      <w:r>
        <w:rPr>
          <w:sz w:val="24"/>
        </w:rPr>
        <w:t>empleados.</w:t>
      </w:r>
    </w:p>
    <w:p>
      <w:pPr>
        <w:pStyle w:val="ListParagraph"/>
        <w:numPr>
          <w:ilvl w:val="2"/>
          <w:numId w:val="46"/>
        </w:numPr>
        <w:tabs>
          <w:tab w:pos="822" w:val="left" w:leader="none"/>
        </w:tabs>
        <w:spacing w:line="240" w:lineRule="auto" w:before="139" w:after="0"/>
        <w:ind w:left="822" w:right="0" w:hanging="360"/>
        <w:jc w:val="left"/>
        <w:rPr>
          <w:sz w:val="24"/>
        </w:rPr>
      </w:pPr>
      <w:r>
        <w:rPr>
          <w:sz w:val="24"/>
        </w:rPr>
        <w:t>Pueden efectuarse pagos</w:t>
      </w:r>
      <w:r>
        <w:rPr>
          <w:spacing w:val="-12"/>
          <w:sz w:val="24"/>
        </w:rPr>
        <w:t> </w:t>
      </w:r>
      <w:r>
        <w:rPr>
          <w:sz w:val="24"/>
        </w:rPr>
        <w:t>duplicados</w:t>
      </w:r>
    </w:p>
    <w:p>
      <w:pPr>
        <w:pStyle w:val="ListParagraph"/>
        <w:numPr>
          <w:ilvl w:val="2"/>
          <w:numId w:val="46"/>
        </w:numPr>
        <w:tabs>
          <w:tab w:pos="822" w:val="left" w:leader="none"/>
        </w:tabs>
        <w:spacing w:line="360" w:lineRule="auto" w:before="137" w:after="0"/>
        <w:ind w:left="822" w:right="124" w:hanging="360"/>
        <w:jc w:val="left"/>
        <w:rPr>
          <w:sz w:val="24"/>
        </w:rPr>
      </w:pPr>
      <w:r>
        <w:rPr>
          <w:sz w:val="24"/>
        </w:rPr>
        <w:t>Puedes efectuarse desembolsos de efectivo al personal por cantidades equivocadas o en forma</w:t>
      </w:r>
      <w:r>
        <w:rPr>
          <w:spacing w:val="-14"/>
          <w:sz w:val="24"/>
        </w:rPr>
        <w:t> </w:t>
      </w:r>
      <w:r>
        <w:rPr>
          <w:sz w:val="24"/>
        </w:rPr>
        <w:t>fraudulenta</w:t>
      </w:r>
    </w:p>
    <w:p>
      <w:pPr>
        <w:pStyle w:val="ListParagraph"/>
        <w:numPr>
          <w:ilvl w:val="2"/>
          <w:numId w:val="46"/>
        </w:numPr>
        <w:tabs>
          <w:tab w:pos="822" w:val="left" w:leader="none"/>
        </w:tabs>
        <w:spacing w:line="240" w:lineRule="auto" w:before="2" w:after="0"/>
        <w:ind w:left="822" w:right="0" w:hanging="360"/>
        <w:jc w:val="left"/>
        <w:rPr>
          <w:sz w:val="24"/>
        </w:rPr>
      </w:pPr>
      <w:r>
        <w:rPr>
          <w:sz w:val="24"/>
        </w:rPr>
        <w:t>Puede disponerse de mano de obra con fines no</w:t>
      </w:r>
      <w:r>
        <w:rPr>
          <w:spacing w:val="-28"/>
          <w:sz w:val="24"/>
        </w:rPr>
        <w:t> </w:t>
      </w:r>
      <w:r>
        <w:rPr>
          <w:sz w:val="24"/>
        </w:rPr>
        <w:t>autorizados</w:t>
      </w:r>
    </w:p>
    <w:p>
      <w:pPr>
        <w:pStyle w:val="ListParagraph"/>
        <w:numPr>
          <w:ilvl w:val="2"/>
          <w:numId w:val="46"/>
        </w:numPr>
        <w:tabs>
          <w:tab w:pos="822" w:val="left" w:leader="none"/>
          <w:tab w:pos="1732" w:val="left" w:leader="none"/>
          <w:tab w:pos="2216" w:val="left" w:leader="none"/>
          <w:tab w:pos="3298" w:val="left" w:leader="none"/>
          <w:tab w:pos="3648" w:val="left" w:leader="none"/>
          <w:tab w:pos="4171" w:val="left" w:leader="none"/>
          <w:tab w:pos="5561" w:val="left" w:leader="none"/>
          <w:tab w:pos="6379" w:val="left" w:leader="none"/>
          <w:tab w:pos="7782" w:val="left" w:leader="none"/>
          <w:tab w:pos="8666" w:val="left" w:leader="none"/>
        </w:tabs>
        <w:spacing w:line="360" w:lineRule="auto" w:before="140" w:after="0"/>
        <w:ind w:left="822" w:right="125" w:hanging="360"/>
        <w:jc w:val="left"/>
        <w:rPr>
          <w:sz w:val="24"/>
        </w:rPr>
      </w:pPr>
      <w:r>
        <w:rPr>
          <w:sz w:val="24"/>
        </w:rPr>
        <w:t>Puede</w:t>
        <w:tab/>
        <w:t>no</w:t>
        <w:tab/>
        <w:t>pagarse</w:t>
        <w:tab/>
        <w:t>a</w:t>
        <w:tab/>
        <w:t>los</w:t>
        <w:tab/>
        <w:t>empleados</w:t>
        <w:tab/>
        <w:t>horas</w:t>
        <w:tab/>
        <w:t>trabajadas;</w:t>
        <w:tab/>
        <w:t>puede</w:t>
        <w:tab/>
        <w:t>no reconocerse el diferencial por horas de tiempo extra o por cambio de</w:t>
      </w:r>
      <w:r>
        <w:rPr>
          <w:spacing w:val="-23"/>
          <w:sz w:val="24"/>
        </w:rPr>
        <w:t> </w:t>
      </w:r>
      <w:r>
        <w:rPr>
          <w:sz w:val="24"/>
        </w:rPr>
        <w:t>turno.</w:t>
      </w:r>
    </w:p>
    <w:p>
      <w:pPr>
        <w:pStyle w:val="BodyText"/>
      </w:pPr>
    </w:p>
    <w:p>
      <w:pPr>
        <w:pStyle w:val="Heading2"/>
        <w:numPr>
          <w:ilvl w:val="1"/>
          <w:numId w:val="46"/>
        </w:numPr>
        <w:tabs>
          <w:tab w:pos="530" w:val="left" w:leader="none"/>
        </w:tabs>
        <w:spacing w:line="240" w:lineRule="auto" w:before="142" w:after="0"/>
        <w:ind w:left="529" w:right="0" w:hanging="427"/>
        <w:jc w:val="both"/>
      </w:pPr>
      <w:bookmarkStart w:name="_bookmark50" w:id="92"/>
      <w:bookmarkEnd w:id="92"/>
      <w:r>
        <w:rPr/>
        <w:t>E</w:t>
      </w:r>
      <w:r>
        <w:rPr/>
        <w:t>valuación del ciclo de</w:t>
      </w:r>
      <w:r>
        <w:rPr>
          <w:spacing w:val="-8"/>
        </w:rPr>
        <w:t> </w:t>
      </w:r>
      <w:r>
        <w:rPr/>
        <w:t>nóminas.</w:t>
      </w:r>
    </w:p>
    <w:p>
      <w:pPr>
        <w:pStyle w:val="BodyText"/>
        <w:spacing w:line="360" w:lineRule="auto" w:before="139"/>
        <w:ind w:left="102" w:right="118"/>
        <w:jc w:val="both"/>
      </w:pPr>
      <w:r>
        <w:rPr/>
        <w:t>Los requisitos mínimos para un procedimiento de nómina adecuado incluyen la autorización para colocar a los empleados en la nomina. El auditor deberá estudiar y comprender el procedimiento que cada empleado siga para la nómina.</w:t>
      </w:r>
    </w:p>
    <w:p>
      <w:pPr>
        <w:pStyle w:val="BodyText"/>
      </w:pPr>
    </w:p>
    <w:p>
      <w:pPr>
        <w:pStyle w:val="BodyText"/>
        <w:spacing w:line="360" w:lineRule="auto" w:before="142"/>
        <w:ind w:left="102" w:right="126"/>
        <w:jc w:val="both"/>
      </w:pPr>
      <w:r>
        <w:rPr/>
        <w:t>Deberá recabarse una lista de todas las personas que durante el ejercicio, junto con los sueldos y salarios individuales y cambios de lo mismo que se hayan registrado durante el ejercicio.</w:t>
      </w:r>
    </w:p>
    <w:p>
      <w:pPr>
        <w:pStyle w:val="BodyText"/>
      </w:pPr>
    </w:p>
    <w:p>
      <w:pPr>
        <w:pStyle w:val="BodyText"/>
        <w:spacing w:line="360" w:lineRule="auto" w:before="142"/>
        <w:ind w:left="102" w:right="116"/>
        <w:jc w:val="both"/>
      </w:pPr>
      <w:r>
        <w:rPr/>
        <w:t>El auditor deberá cerciorarse de que no permanezcan ex empleados en la nómina para beneficios de algún empleado activo. También, deberán examinarse los métodos de terminación de contratos.</w:t>
      </w:r>
    </w:p>
    <w:p>
      <w:pPr>
        <w:pStyle w:val="BodyText"/>
      </w:pPr>
    </w:p>
    <w:p>
      <w:pPr>
        <w:pStyle w:val="BodyText"/>
        <w:spacing w:line="360" w:lineRule="auto" w:before="142"/>
        <w:ind w:left="102" w:right="118"/>
        <w:jc w:val="both"/>
      </w:pPr>
      <w:r>
        <w:rPr/>
        <w:t>Una vez efectuado el trabajo anterior estará en posibilidad de determinar, en su caso, las técnicas de control interno que está usando la empresa en cada una de las funciones identificadas.</w:t>
      </w:r>
    </w:p>
    <w:p>
      <w:pPr>
        <w:spacing w:after="0" w:line="360" w:lineRule="auto"/>
        <w:jc w:val="both"/>
        <w:sectPr>
          <w:pgSz w:w="12240" w:h="15840"/>
          <w:pgMar w:header="0" w:footer="888" w:top="1360" w:bottom="1220" w:left="1600" w:right="1580"/>
        </w:sectPr>
      </w:pPr>
    </w:p>
    <w:p>
      <w:pPr>
        <w:pStyle w:val="Heading1"/>
        <w:ind w:left="2674" w:right="2689"/>
        <w:jc w:val="center"/>
      </w:pPr>
      <w:bookmarkStart w:name="_bookmark51" w:id="93"/>
      <w:bookmarkEnd w:id="93"/>
      <w:r>
        <w:rPr>
          <w:b w:val="0"/>
        </w:rPr>
      </w:r>
      <w:r>
        <w:rPr/>
        <w:t>BIBLIOGRAFÍA</w:t>
      </w:r>
    </w:p>
    <w:p>
      <w:pPr>
        <w:pStyle w:val="BodyText"/>
        <w:rPr>
          <w:b/>
          <w:sz w:val="28"/>
        </w:rPr>
      </w:pPr>
    </w:p>
    <w:p>
      <w:pPr>
        <w:pStyle w:val="ListParagraph"/>
        <w:numPr>
          <w:ilvl w:val="0"/>
          <w:numId w:val="20"/>
        </w:numPr>
        <w:tabs>
          <w:tab w:pos="459" w:val="left" w:leader="none"/>
          <w:tab w:pos="460" w:val="left" w:leader="none"/>
          <w:tab w:pos="1557" w:val="left" w:leader="none"/>
          <w:tab w:pos="2059" w:val="left" w:leader="none"/>
          <w:tab w:pos="3051" w:val="left" w:leader="none"/>
          <w:tab w:pos="4072" w:val="left" w:leader="none"/>
          <w:tab w:pos="4787" w:val="left" w:leader="none"/>
          <w:tab w:pos="5900" w:val="left" w:leader="none"/>
          <w:tab w:pos="7175" w:val="left" w:leader="none"/>
          <w:tab w:pos="7674" w:val="left" w:leader="none"/>
          <w:tab w:pos="8813" w:val="left" w:leader="none"/>
        </w:tabs>
        <w:spacing w:line="350" w:lineRule="auto" w:before="246" w:after="0"/>
        <w:ind w:left="459" w:right="124" w:hanging="357"/>
        <w:jc w:val="left"/>
        <w:rPr>
          <w:sz w:val="24"/>
        </w:rPr>
      </w:pPr>
      <w:r>
        <w:rPr>
          <w:sz w:val="24"/>
        </w:rPr>
        <w:t>Álvarez,</w:t>
        <w:tab/>
        <w:t>M.</w:t>
        <w:tab/>
        <w:t>(2006).</w:t>
        <w:tab/>
        <w:t>Manual</w:t>
        <w:tab/>
        <w:t>para</w:t>
        <w:tab/>
        <w:t>elaborar</w:t>
        <w:tab/>
        <w:t>Manuales</w:t>
        <w:tab/>
        <w:t>de</w:t>
        <w:tab/>
        <w:t>Políticas</w:t>
        <w:tab/>
        <w:t>y Procedimientos. México: Panorama</w:t>
      </w:r>
      <w:r>
        <w:rPr>
          <w:spacing w:val="-19"/>
          <w:sz w:val="24"/>
        </w:rPr>
        <w:t> </w:t>
      </w:r>
      <w:r>
        <w:rPr>
          <w:sz w:val="24"/>
        </w:rPr>
        <w:t>Editorial.</w:t>
      </w:r>
    </w:p>
    <w:p>
      <w:pPr>
        <w:pStyle w:val="ListParagraph"/>
        <w:numPr>
          <w:ilvl w:val="0"/>
          <w:numId w:val="20"/>
        </w:numPr>
        <w:tabs>
          <w:tab w:pos="459" w:val="left" w:leader="none"/>
          <w:tab w:pos="460" w:val="left" w:leader="none"/>
        </w:tabs>
        <w:spacing w:line="240" w:lineRule="auto" w:before="16" w:after="0"/>
        <w:ind w:left="459" w:right="0" w:hanging="357"/>
        <w:jc w:val="left"/>
        <w:rPr>
          <w:sz w:val="24"/>
        </w:rPr>
      </w:pPr>
      <w:r>
        <w:rPr>
          <w:sz w:val="24"/>
        </w:rPr>
        <w:t>Estupiñan, R. (2009). Control interno y fraudes. México: ECOE</w:t>
      </w:r>
      <w:r>
        <w:rPr>
          <w:spacing w:val="-21"/>
          <w:sz w:val="24"/>
        </w:rPr>
        <w:t> </w:t>
      </w:r>
      <w:r>
        <w:rPr>
          <w:sz w:val="24"/>
        </w:rPr>
        <w:t>Ediciones.</w:t>
      </w:r>
    </w:p>
    <w:p>
      <w:pPr>
        <w:pStyle w:val="ListParagraph"/>
        <w:numPr>
          <w:ilvl w:val="0"/>
          <w:numId w:val="20"/>
        </w:numPr>
        <w:tabs>
          <w:tab w:pos="459" w:val="left" w:leader="none"/>
          <w:tab w:pos="460" w:val="left" w:leader="none"/>
        </w:tabs>
        <w:spacing w:line="350" w:lineRule="auto" w:before="135" w:after="0"/>
        <w:ind w:left="459" w:right="123" w:hanging="357"/>
        <w:jc w:val="left"/>
        <w:rPr>
          <w:sz w:val="24"/>
        </w:rPr>
      </w:pPr>
      <w:r>
        <w:rPr>
          <w:sz w:val="24"/>
        </w:rPr>
        <w:t>Horngren, C. et al. (2007). Contabilidad de costos. Un enfoque gerencial. México:</w:t>
      </w:r>
      <w:r>
        <w:rPr>
          <w:spacing w:val="-5"/>
          <w:sz w:val="24"/>
        </w:rPr>
        <w:t> </w:t>
      </w:r>
      <w:r>
        <w:rPr>
          <w:sz w:val="24"/>
        </w:rPr>
        <w:t>Pearson.</w:t>
      </w:r>
    </w:p>
    <w:p>
      <w:pPr>
        <w:pStyle w:val="ListParagraph"/>
        <w:numPr>
          <w:ilvl w:val="0"/>
          <w:numId w:val="20"/>
        </w:numPr>
        <w:tabs>
          <w:tab w:pos="459" w:val="left" w:leader="none"/>
          <w:tab w:pos="460" w:val="left" w:leader="none"/>
        </w:tabs>
        <w:spacing w:line="240" w:lineRule="auto" w:before="17" w:after="0"/>
        <w:ind w:left="459" w:right="0" w:hanging="357"/>
        <w:jc w:val="left"/>
        <w:rPr>
          <w:sz w:val="24"/>
        </w:rPr>
      </w:pPr>
      <w:r>
        <w:rPr>
          <w:sz w:val="24"/>
        </w:rPr>
        <w:t>IMCP (2014). Normas de auditoria y Normas para atestiguar. México:</w:t>
      </w:r>
      <w:r>
        <w:rPr>
          <w:spacing w:val="-22"/>
          <w:sz w:val="24"/>
        </w:rPr>
        <w:t> </w:t>
      </w:r>
      <w:r>
        <w:rPr>
          <w:sz w:val="24"/>
        </w:rPr>
        <w:t>IMCP.</w:t>
      </w:r>
    </w:p>
    <w:p>
      <w:pPr>
        <w:pStyle w:val="ListParagraph"/>
        <w:numPr>
          <w:ilvl w:val="0"/>
          <w:numId w:val="20"/>
        </w:numPr>
        <w:tabs>
          <w:tab w:pos="459" w:val="left" w:leader="none"/>
          <w:tab w:pos="460" w:val="left" w:leader="none"/>
        </w:tabs>
        <w:spacing w:line="350" w:lineRule="auto" w:before="135" w:after="0"/>
        <w:ind w:left="459" w:right="121" w:hanging="357"/>
        <w:jc w:val="left"/>
        <w:rPr>
          <w:sz w:val="24"/>
        </w:rPr>
      </w:pPr>
      <w:r>
        <w:rPr>
          <w:sz w:val="24"/>
        </w:rPr>
        <w:t>Paniagua, V. (2004). El contralor, responsabilidades y funciones. México: Thomson.</w:t>
      </w:r>
    </w:p>
    <w:p>
      <w:pPr>
        <w:pStyle w:val="ListParagraph"/>
        <w:numPr>
          <w:ilvl w:val="0"/>
          <w:numId w:val="20"/>
        </w:numPr>
        <w:tabs>
          <w:tab w:pos="459" w:val="left" w:leader="none"/>
          <w:tab w:pos="460" w:val="left" w:leader="none"/>
        </w:tabs>
        <w:spacing w:line="240" w:lineRule="auto" w:before="16" w:after="0"/>
        <w:ind w:left="459" w:right="0" w:hanging="357"/>
        <w:jc w:val="left"/>
        <w:rPr>
          <w:sz w:val="24"/>
        </w:rPr>
      </w:pPr>
      <w:r>
        <w:rPr>
          <w:sz w:val="24"/>
        </w:rPr>
        <w:t>Perdomo, A. (2008). Fundamentos de Control Interno. México:</w:t>
      </w:r>
      <w:r>
        <w:rPr>
          <w:spacing w:val="-31"/>
          <w:sz w:val="24"/>
        </w:rPr>
        <w:t> </w:t>
      </w:r>
      <w:r>
        <w:rPr>
          <w:sz w:val="24"/>
        </w:rPr>
        <w:t>Thomson.</w:t>
      </w:r>
    </w:p>
    <w:p>
      <w:pPr>
        <w:pStyle w:val="ListParagraph"/>
        <w:numPr>
          <w:ilvl w:val="0"/>
          <w:numId w:val="20"/>
        </w:numPr>
        <w:tabs>
          <w:tab w:pos="461" w:val="left" w:leader="none"/>
          <w:tab w:pos="462" w:val="left" w:leader="none"/>
        </w:tabs>
        <w:spacing w:line="350" w:lineRule="auto" w:before="135" w:after="0"/>
        <w:ind w:left="462" w:right="121" w:hanging="360"/>
        <w:jc w:val="left"/>
        <w:rPr>
          <w:sz w:val="24"/>
        </w:rPr>
      </w:pPr>
      <w:r>
        <w:rPr>
          <w:sz w:val="24"/>
        </w:rPr>
        <w:t>Rodríguez, J. (2009). Control Interno: Un efectivo sistema para la empresa. México:</w:t>
      </w:r>
      <w:r>
        <w:rPr>
          <w:spacing w:val="-6"/>
          <w:sz w:val="24"/>
        </w:rPr>
        <w:t> </w:t>
      </w:r>
      <w:r>
        <w:rPr>
          <w:sz w:val="24"/>
        </w:rPr>
        <w:t>Trillas.</w:t>
      </w:r>
    </w:p>
    <w:sectPr>
      <w:pgSz w:w="12240" w:h="15840"/>
      <w:pgMar w:header="0" w:footer="888" w:top="136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9"/>
      </w:rPr>
    </w:pPr>
    <w:r>
      <w:rPr/>
      <w:pict>
        <v:shapetype id="_x0000_t202" o:spt="202" coordsize="21600,21600" path="m,l,21600r21600,l21600,xe">
          <v:stroke joinstyle="miter"/>
          <v:path gradientshapeok="t" o:connecttype="rect"/>
        </v:shapetype>
        <v:shape style="position:absolute;margin-left:513.020020pt;margin-top:729.263916pt;width:16pt;height:14pt;mso-position-horizontal-relative:page;mso-position-vertical-relative:page;z-index:-385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1">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50">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49">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48">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47">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46">
    <w:multiLevelType w:val="hybridMultilevel"/>
    <w:lvl w:ilvl="0">
      <w:start w:val="1"/>
      <w:numFmt w:val="bullet"/>
      <w:lvlText w:val=""/>
      <w:lvlJc w:val="left"/>
      <w:pPr>
        <w:ind w:left="456" w:hanging="358"/>
      </w:pPr>
      <w:rPr>
        <w:rFonts w:hint="default" w:ascii="Symbol" w:hAnsi="Symbol" w:eastAsia="Symbol" w:cs="Symbol"/>
        <w:w w:val="100"/>
        <w:sz w:val="24"/>
        <w:szCs w:val="24"/>
      </w:rPr>
    </w:lvl>
    <w:lvl w:ilvl="1">
      <w:start w:val="1"/>
      <w:numFmt w:val="bullet"/>
      <w:lvlText w:val="•"/>
      <w:lvlJc w:val="left"/>
      <w:pPr>
        <w:ind w:left="1111" w:hanging="358"/>
      </w:pPr>
      <w:rPr>
        <w:rFonts w:hint="default"/>
      </w:rPr>
    </w:lvl>
    <w:lvl w:ilvl="2">
      <w:start w:val="1"/>
      <w:numFmt w:val="bullet"/>
      <w:lvlText w:val="•"/>
      <w:lvlJc w:val="left"/>
      <w:pPr>
        <w:ind w:left="1762" w:hanging="358"/>
      </w:pPr>
      <w:rPr>
        <w:rFonts w:hint="default"/>
      </w:rPr>
    </w:lvl>
    <w:lvl w:ilvl="3">
      <w:start w:val="1"/>
      <w:numFmt w:val="bullet"/>
      <w:lvlText w:val="•"/>
      <w:lvlJc w:val="left"/>
      <w:pPr>
        <w:ind w:left="2413" w:hanging="358"/>
      </w:pPr>
      <w:rPr>
        <w:rFonts w:hint="default"/>
      </w:rPr>
    </w:lvl>
    <w:lvl w:ilvl="4">
      <w:start w:val="1"/>
      <w:numFmt w:val="bullet"/>
      <w:lvlText w:val="•"/>
      <w:lvlJc w:val="left"/>
      <w:pPr>
        <w:ind w:left="3064" w:hanging="358"/>
      </w:pPr>
      <w:rPr>
        <w:rFonts w:hint="default"/>
      </w:rPr>
    </w:lvl>
    <w:lvl w:ilvl="5">
      <w:start w:val="1"/>
      <w:numFmt w:val="bullet"/>
      <w:lvlText w:val="•"/>
      <w:lvlJc w:val="left"/>
      <w:pPr>
        <w:ind w:left="3715" w:hanging="358"/>
      </w:pPr>
      <w:rPr>
        <w:rFonts w:hint="default"/>
      </w:rPr>
    </w:lvl>
    <w:lvl w:ilvl="6">
      <w:start w:val="1"/>
      <w:numFmt w:val="bullet"/>
      <w:lvlText w:val="•"/>
      <w:lvlJc w:val="left"/>
      <w:pPr>
        <w:ind w:left="4367" w:hanging="358"/>
      </w:pPr>
      <w:rPr>
        <w:rFonts w:hint="default"/>
      </w:rPr>
    </w:lvl>
    <w:lvl w:ilvl="7">
      <w:start w:val="1"/>
      <w:numFmt w:val="bullet"/>
      <w:lvlText w:val="•"/>
      <w:lvlJc w:val="left"/>
      <w:pPr>
        <w:ind w:left="5018" w:hanging="358"/>
      </w:pPr>
      <w:rPr>
        <w:rFonts w:hint="default"/>
      </w:rPr>
    </w:lvl>
    <w:lvl w:ilvl="8">
      <w:start w:val="1"/>
      <w:numFmt w:val="bullet"/>
      <w:lvlText w:val="•"/>
      <w:lvlJc w:val="left"/>
      <w:pPr>
        <w:ind w:left="5669" w:hanging="358"/>
      </w:pPr>
      <w:rPr>
        <w:rFonts w:hint="default"/>
      </w:rPr>
    </w:lvl>
  </w:abstractNum>
  <w:abstractNum w:abstractNumId="45">
    <w:multiLevelType w:val="hybridMultilevel"/>
    <w:lvl w:ilvl="0">
      <w:start w:val="6"/>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4">
    <w:multiLevelType w:val="hybridMultilevel"/>
    <w:lvl w:ilvl="0">
      <w:start w:val="6"/>
      <w:numFmt w:val="decimal"/>
      <w:lvlText w:val="%1"/>
      <w:lvlJc w:val="left"/>
      <w:pPr>
        <w:ind w:left="1213" w:hanging="404"/>
        <w:jc w:val="left"/>
      </w:pPr>
      <w:rPr>
        <w:rFonts w:hint="default"/>
      </w:rPr>
    </w:lvl>
    <w:lvl w:ilvl="1">
      <w:start w:val="1"/>
      <w:numFmt w:val="decimal"/>
      <w:lvlText w:val="%1.%2"/>
      <w:lvlJc w:val="left"/>
      <w:pPr>
        <w:ind w:left="1213" w:hanging="404"/>
        <w:jc w:val="left"/>
      </w:pPr>
      <w:rPr>
        <w:rFonts w:hint="default" w:ascii="Arial" w:hAnsi="Arial" w:eastAsia="Arial" w:cs="Arial"/>
        <w:b/>
        <w:bCs/>
        <w:w w:val="99"/>
        <w:sz w:val="24"/>
        <w:szCs w:val="24"/>
      </w:rPr>
    </w:lvl>
    <w:lvl w:ilvl="2">
      <w:start w:val="1"/>
      <w:numFmt w:val="bullet"/>
      <w:lvlText w:val="•"/>
      <w:lvlJc w:val="left"/>
      <w:pPr>
        <w:ind w:left="2812" w:hanging="404"/>
      </w:pPr>
      <w:rPr>
        <w:rFonts w:hint="default"/>
      </w:rPr>
    </w:lvl>
    <w:lvl w:ilvl="3">
      <w:start w:val="1"/>
      <w:numFmt w:val="bullet"/>
      <w:lvlText w:val="•"/>
      <w:lvlJc w:val="left"/>
      <w:pPr>
        <w:ind w:left="3608" w:hanging="404"/>
      </w:pPr>
      <w:rPr>
        <w:rFonts w:hint="default"/>
      </w:rPr>
    </w:lvl>
    <w:lvl w:ilvl="4">
      <w:start w:val="1"/>
      <w:numFmt w:val="bullet"/>
      <w:lvlText w:val="•"/>
      <w:lvlJc w:val="left"/>
      <w:pPr>
        <w:ind w:left="4404" w:hanging="404"/>
      </w:pPr>
      <w:rPr>
        <w:rFonts w:hint="default"/>
      </w:rPr>
    </w:lvl>
    <w:lvl w:ilvl="5">
      <w:start w:val="1"/>
      <w:numFmt w:val="bullet"/>
      <w:lvlText w:val="•"/>
      <w:lvlJc w:val="left"/>
      <w:pPr>
        <w:ind w:left="5200" w:hanging="404"/>
      </w:pPr>
      <w:rPr>
        <w:rFonts w:hint="default"/>
      </w:rPr>
    </w:lvl>
    <w:lvl w:ilvl="6">
      <w:start w:val="1"/>
      <w:numFmt w:val="bullet"/>
      <w:lvlText w:val="•"/>
      <w:lvlJc w:val="left"/>
      <w:pPr>
        <w:ind w:left="5996" w:hanging="404"/>
      </w:pPr>
      <w:rPr>
        <w:rFonts w:hint="default"/>
      </w:rPr>
    </w:lvl>
    <w:lvl w:ilvl="7">
      <w:start w:val="1"/>
      <w:numFmt w:val="bullet"/>
      <w:lvlText w:val="•"/>
      <w:lvlJc w:val="left"/>
      <w:pPr>
        <w:ind w:left="6792" w:hanging="404"/>
      </w:pPr>
      <w:rPr>
        <w:rFonts w:hint="default"/>
      </w:rPr>
    </w:lvl>
    <w:lvl w:ilvl="8">
      <w:start w:val="1"/>
      <w:numFmt w:val="bullet"/>
      <w:lvlText w:val="•"/>
      <w:lvlJc w:val="left"/>
      <w:pPr>
        <w:ind w:left="7588" w:hanging="404"/>
      </w:pPr>
      <w:rPr>
        <w:rFonts w:hint="default"/>
      </w:rPr>
    </w:lvl>
  </w:abstractNum>
  <w:abstractNum w:abstractNumId="43">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42">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1">
    <w:multiLevelType w:val="hybridMultilevel"/>
    <w:lvl w:ilvl="0">
      <w:start w:val="5"/>
      <w:numFmt w:val="decimal"/>
      <w:lvlText w:val="%1"/>
      <w:lvlJc w:val="left"/>
      <w:pPr>
        <w:ind w:left="504" w:hanging="403"/>
        <w:jc w:val="left"/>
      </w:pPr>
      <w:rPr>
        <w:rFonts w:hint="default"/>
      </w:rPr>
    </w:lvl>
    <w:lvl w:ilvl="1">
      <w:start w:val="3"/>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0">
    <w:multiLevelType w:val="hybridMultilevel"/>
    <w:lvl w:ilvl="0">
      <w:start w:val="1"/>
      <w:numFmt w:val="decimal"/>
      <w:lvlText w:val="%1."/>
      <w:lvlJc w:val="left"/>
      <w:pPr>
        <w:ind w:left="102" w:hanging="708"/>
        <w:jc w:val="left"/>
      </w:pPr>
      <w:rPr>
        <w:rFonts w:hint="default" w:ascii="Arial" w:hAnsi="Arial" w:eastAsia="Arial" w:cs="Arial"/>
        <w:spacing w:val="-31"/>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39">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8">
    <w:multiLevelType w:val="hybridMultilevel"/>
    <w:lvl w:ilvl="0">
      <w:start w:val="5"/>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Wingdings" w:hAnsi="Wingdings" w:eastAsia="Wingdings" w:cs="Wingdings"/>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7">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6">
    <w:multiLevelType w:val="hybridMultilevel"/>
    <w:lvl w:ilvl="0">
      <w:start w:val="5"/>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822" w:hanging="720"/>
        <w:jc w:val="left"/>
      </w:pPr>
      <w:rPr>
        <w:rFonts w:hint="default" w:ascii="Arial" w:hAnsi="Arial" w:eastAsia="Arial" w:cs="Arial"/>
        <w:b/>
        <w:bCs/>
        <w:spacing w:val="-15"/>
        <w:w w:val="99"/>
        <w:sz w:val="24"/>
        <w:szCs w:val="24"/>
      </w:rPr>
    </w:lvl>
    <w:lvl w:ilvl="3">
      <w:start w:val="1"/>
      <w:numFmt w:val="bullet"/>
      <w:lvlText w:val="•"/>
      <w:lvlJc w:val="left"/>
      <w:pPr>
        <w:ind w:left="2651" w:hanging="720"/>
      </w:pPr>
      <w:rPr>
        <w:rFonts w:hint="default"/>
      </w:rPr>
    </w:lvl>
    <w:lvl w:ilvl="4">
      <w:start w:val="1"/>
      <w:numFmt w:val="bullet"/>
      <w:lvlText w:val="•"/>
      <w:lvlJc w:val="left"/>
      <w:pPr>
        <w:ind w:left="3566" w:hanging="720"/>
      </w:pPr>
      <w:rPr>
        <w:rFonts w:hint="default"/>
      </w:rPr>
    </w:lvl>
    <w:lvl w:ilvl="5">
      <w:start w:val="1"/>
      <w:numFmt w:val="bullet"/>
      <w:lvlText w:val="•"/>
      <w:lvlJc w:val="left"/>
      <w:pPr>
        <w:ind w:left="4482" w:hanging="720"/>
      </w:pPr>
      <w:rPr>
        <w:rFonts w:hint="default"/>
      </w:rPr>
    </w:lvl>
    <w:lvl w:ilvl="6">
      <w:start w:val="1"/>
      <w:numFmt w:val="bullet"/>
      <w:lvlText w:val="•"/>
      <w:lvlJc w:val="left"/>
      <w:pPr>
        <w:ind w:left="5397" w:hanging="720"/>
      </w:pPr>
      <w:rPr>
        <w:rFonts w:hint="default"/>
      </w:rPr>
    </w:lvl>
    <w:lvl w:ilvl="7">
      <w:start w:val="1"/>
      <w:numFmt w:val="bullet"/>
      <w:lvlText w:val="•"/>
      <w:lvlJc w:val="left"/>
      <w:pPr>
        <w:ind w:left="6313" w:hanging="720"/>
      </w:pPr>
      <w:rPr>
        <w:rFonts w:hint="default"/>
      </w:rPr>
    </w:lvl>
    <w:lvl w:ilvl="8">
      <w:start w:val="1"/>
      <w:numFmt w:val="bullet"/>
      <w:lvlText w:val="•"/>
      <w:lvlJc w:val="left"/>
      <w:pPr>
        <w:ind w:left="7228" w:hanging="720"/>
      </w:pPr>
      <w:rPr>
        <w:rFonts w:hint="default"/>
      </w:rPr>
    </w:lvl>
  </w:abstractNum>
  <w:abstractNum w:abstractNumId="35">
    <w:multiLevelType w:val="hybridMultilevel"/>
    <w:lvl w:ilvl="0">
      <w:start w:val="5"/>
      <w:numFmt w:val="decimal"/>
      <w:lvlText w:val="%1"/>
      <w:lvlJc w:val="left"/>
      <w:pPr>
        <w:ind w:left="1146" w:hanging="336"/>
        <w:jc w:val="left"/>
      </w:pPr>
      <w:rPr>
        <w:rFonts w:hint="default"/>
      </w:rPr>
    </w:lvl>
    <w:lvl w:ilvl="1">
      <w:start w:val="1"/>
      <w:numFmt w:val="decimal"/>
      <w:lvlText w:val="%1.%2"/>
      <w:lvlJc w:val="left"/>
      <w:pPr>
        <w:ind w:left="1146" w:hanging="336"/>
        <w:jc w:val="left"/>
      </w:pPr>
      <w:rPr>
        <w:rFonts w:hint="default" w:ascii="Arial" w:hAnsi="Arial" w:eastAsia="Arial" w:cs="Arial"/>
        <w:b/>
        <w:bCs/>
        <w:w w:val="99"/>
        <w:sz w:val="24"/>
        <w:szCs w:val="24"/>
      </w:rPr>
    </w:lvl>
    <w:lvl w:ilvl="2">
      <w:start w:val="1"/>
      <w:numFmt w:val="decimal"/>
      <w:lvlText w:val="%1.%2.%3"/>
      <w:lvlJc w:val="left"/>
      <w:pPr>
        <w:ind w:left="1837" w:hanging="603"/>
        <w:jc w:val="left"/>
      </w:pPr>
      <w:rPr>
        <w:rFonts w:hint="default" w:ascii="Arial" w:hAnsi="Arial" w:eastAsia="Arial" w:cs="Arial"/>
        <w:b/>
        <w:bCs/>
        <w:spacing w:val="-2"/>
        <w:w w:val="99"/>
        <w:sz w:val="24"/>
        <w:szCs w:val="24"/>
      </w:rPr>
    </w:lvl>
    <w:lvl w:ilvl="3">
      <w:start w:val="1"/>
      <w:numFmt w:val="bullet"/>
      <w:lvlText w:val="•"/>
      <w:lvlJc w:val="left"/>
      <w:pPr>
        <w:ind w:left="3444" w:hanging="603"/>
      </w:pPr>
      <w:rPr>
        <w:rFonts w:hint="default"/>
      </w:rPr>
    </w:lvl>
    <w:lvl w:ilvl="4">
      <w:start w:val="1"/>
      <w:numFmt w:val="bullet"/>
      <w:lvlText w:val="•"/>
      <w:lvlJc w:val="left"/>
      <w:pPr>
        <w:ind w:left="4246" w:hanging="603"/>
      </w:pPr>
      <w:rPr>
        <w:rFonts w:hint="default"/>
      </w:rPr>
    </w:lvl>
    <w:lvl w:ilvl="5">
      <w:start w:val="1"/>
      <w:numFmt w:val="bullet"/>
      <w:lvlText w:val="•"/>
      <w:lvlJc w:val="left"/>
      <w:pPr>
        <w:ind w:left="5048" w:hanging="603"/>
      </w:pPr>
      <w:rPr>
        <w:rFonts w:hint="default"/>
      </w:rPr>
    </w:lvl>
    <w:lvl w:ilvl="6">
      <w:start w:val="1"/>
      <w:numFmt w:val="bullet"/>
      <w:lvlText w:val="•"/>
      <w:lvlJc w:val="left"/>
      <w:pPr>
        <w:ind w:left="5851" w:hanging="603"/>
      </w:pPr>
      <w:rPr>
        <w:rFonts w:hint="default"/>
      </w:rPr>
    </w:lvl>
    <w:lvl w:ilvl="7">
      <w:start w:val="1"/>
      <w:numFmt w:val="bullet"/>
      <w:lvlText w:val="•"/>
      <w:lvlJc w:val="left"/>
      <w:pPr>
        <w:ind w:left="6653" w:hanging="603"/>
      </w:pPr>
      <w:rPr>
        <w:rFonts w:hint="default"/>
      </w:rPr>
    </w:lvl>
    <w:lvl w:ilvl="8">
      <w:start w:val="1"/>
      <w:numFmt w:val="bullet"/>
      <w:lvlText w:val="•"/>
      <w:lvlJc w:val="left"/>
      <w:pPr>
        <w:ind w:left="7455" w:hanging="603"/>
      </w:pPr>
      <w:rPr>
        <w:rFonts w:hint="default"/>
      </w:rPr>
    </w:lvl>
  </w:abstractNum>
  <w:abstractNum w:abstractNumId="34">
    <w:multiLevelType w:val="hybridMultilevel"/>
    <w:lvl w:ilvl="0">
      <w:start w:val="1"/>
      <w:numFmt w:val="decimal"/>
      <w:lvlText w:val="%1."/>
      <w:lvlJc w:val="left"/>
      <w:pPr>
        <w:ind w:left="810" w:hanging="281"/>
        <w:jc w:val="right"/>
      </w:pPr>
      <w:rPr>
        <w:rFonts w:hint="default" w:ascii="Arial" w:hAnsi="Arial" w:eastAsia="Arial" w:cs="Arial"/>
        <w:w w:val="100"/>
        <w:sz w:val="24"/>
        <w:szCs w:val="24"/>
      </w:rPr>
    </w:lvl>
    <w:lvl w:ilvl="1">
      <w:start w:val="1"/>
      <w:numFmt w:val="bullet"/>
      <w:lvlText w:val="•"/>
      <w:lvlJc w:val="left"/>
      <w:pPr>
        <w:ind w:left="1644" w:hanging="281"/>
      </w:pPr>
      <w:rPr>
        <w:rFonts w:hint="default"/>
      </w:rPr>
    </w:lvl>
    <w:lvl w:ilvl="2">
      <w:start w:val="1"/>
      <w:numFmt w:val="bullet"/>
      <w:lvlText w:val="•"/>
      <w:lvlJc w:val="left"/>
      <w:pPr>
        <w:ind w:left="2468" w:hanging="281"/>
      </w:pPr>
      <w:rPr>
        <w:rFonts w:hint="default"/>
      </w:rPr>
    </w:lvl>
    <w:lvl w:ilvl="3">
      <w:start w:val="1"/>
      <w:numFmt w:val="bullet"/>
      <w:lvlText w:val="•"/>
      <w:lvlJc w:val="left"/>
      <w:pPr>
        <w:ind w:left="3292" w:hanging="281"/>
      </w:pPr>
      <w:rPr>
        <w:rFonts w:hint="default"/>
      </w:rPr>
    </w:lvl>
    <w:lvl w:ilvl="4">
      <w:start w:val="1"/>
      <w:numFmt w:val="bullet"/>
      <w:lvlText w:val="•"/>
      <w:lvlJc w:val="left"/>
      <w:pPr>
        <w:ind w:left="4116" w:hanging="281"/>
      </w:pPr>
      <w:rPr>
        <w:rFonts w:hint="default"/>
      </w:rPr>
    </w:lvl>
    <w:lvl w:ilvl="5">
      <w:start w:val="1"/>
      <w:numFmt w:val="bullet"/>
      <w:lvlText w:val="•"/>
      <w:lvlJc w:val="left"/>
      <w:pPr>
        <w:ind w:left="4940" w:hanging="281"/>
      </w:pPr>
      <w:rPr>
        <w:rFonts w:hint="default"/>
      </w:rPr>
    </w:lvl>
    <w:lvl w:ilvl="6">
      <w:start w:val="1"/>
      <w:numFmt w:val="bullet"/>
      <w:lvlText w:val="•"/>
      <w:lvlJc w:val="left"/>
      <w:pPr>
        <w:ind w:left="5764" w:hanging="281"/>
      </w:pPr>
      <w:rPr>
        <w:rFonts w:hint="default"/>
      </w:rPr>
    </w:lvl>
    <w:lvl w:ilvl="7">
      <w:start w:val="1"/>
      <w:numFmt w:val="bullet"/>
      <w:lvlText w:val="•"/>
      <w:lvlJc w:val="left"/>
      <w:pPr>
        <w:ind w:left="6588" w:hanging="281"/>
      </w:pPr>
      <w:rPr>
        <w:rFonts w:hint="default"/>
      </w:rPr>
    </w:lvl>
    <w:lvl w:ilvl="8">
      <w:start w:val="1"/>
      <w:numFmt w:val="bullet"/>
      <w:lvlText w:val="•"/>
      <w:lvlJc w:val="left"/>
      <w:pPr>
        <w:ind w:left="7412" w:hanging="281"/>
      </w:pPr>
      <w:rPr>
        <w:rFonts w:hint="default"/>
      </w:rPr>
    </w:lvl>
  </w:abstractNum>
  <w:abstractNum w:abstractNumId="33">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decimal"/>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1">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bullet"/>
      <w:lvlText w:val=""/>
      <w:lvlJc w:val="left"/>
      <w:pPr>
        <w:ind w:left="822" w:hanging="360"/>
      </w:pPr>
      <w:rPr>
        <w:rFonts w:hint="default" w:ascii="Wingdings" w:hAnsi="Wingdings" w:eastAsia="Wingdings" w:cs="Wingdings"/>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9">
    <w:multiLevelType w:val="hybridMultilevel"/>
    <w:lvl w:ilvl="0">
      <w:start w:val="1"/>
      <w:numFmt w:val="lowerLetter"/>
      <w:lvlText w:val="%1)"/>
      <w:lvlJc w:val="left"/>
      <w:pPr>
        <w:ind w:left="102" w:hanging="346"/>
        <w:jc w:val="left"/>
      </w:pPr>
      <w:rPr>
        <w:rFonts w:hint="default" w:ascii="Arial" w:hAnsi="Arial" w:eastAsia="Arial" w:cs="Arial"/>
        <w:b/>
        <w:bCs/>
        <w:spacing w:val="-28"/>
        <w:w w:val="99"/>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8">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7">
    <w:multiLevelType w:val="hybridMultilevel"/>
    <w:lvl w:ilvl="0">
      <w:start w:val="4"/>
      <w:numFmt w:val="decimal"/>
      <w:lvlText w:val="%1"/>
      <w:lvlJc w:val="left"/>
      <w:pPr>
        <w:ind w:left="1213" w:hanging="404"/>
        <w:jc w:val="left"/>
      </w:pPr>
      <w:rPr>
        <w:rFonts w:hint="default"/>
      </w:rPr>
    </w:lvl>
    <w:lvl w:ilvl="1">
      <w:start w:val="1"/>
      <w:numFmt w:val="decimal"/>
      <w:lvlText w:val="%1.%2"/>
      <w:lvlJc w:val="left"/>
      <w:pPr>
        <w:ind w:left="1213" w:hanging="404"/>
        <w:jc w:val="left"/>
      </w:pPr>
      <w:rPr>
        <w:rFonts w:hint="default" w:ascii="Arial" w:hAnsi="Arial" w:eastAsia="Arial" w:cs="Arial"/>
        <w:b/>
        <w:bCs/>
        <w:w w:val="99"/>
        <w:sz w:val="24"/>
        <w:szCs w:val="24"/>
      </w:rPr>
    </w:lvl>
    <w:lvl w:ilvl="2">
      <w:start w:val="1"/>
      <w:numFmt w:val="bullet"/>
      <w:lvlText w:val="•"/>
      <w:lvlJc w:val="left"/>
      <w:pPr>
        <w:ind w:left="2788" w:hanging="404"/>
      </w:pPr>
      <w:rPr>
        <w:rFonts w:hint="default"/>
      </w:rPr>
    </w:lvl>
    <w:lvl w:ilvl="3">
      <w:start w:val="1"/>
      <w:numFmt w:val="bullet"/>
      <w:lvlText w:val="•"/>
      <w:lvlJc w:val="left"/>
      <w:pPr>
        <w:ind w:left="3572" w:hanging="404"/>
      </w:pPr>
      <w:rPr>
        <w:rFonts w:hint="default"/>
      </w:rPr>
    </w:lvl>
    <w:lvl w:ilvl="4">
      <w:start w:val="1"/>
      <w:numFmt w:val="bullet"/>
      <w:lvlText w:val="•"/>
      <w:lvlJc w:val="left"/>
      <w:pPr>
        <w:ind w:left="4356" w:hanging="404"/>
      </w:pPr>
      <w:rPr>
        <w:rFonts w:hint="default"/>
      </w:rPr>
    </w:lvl>
    <w:lvl w:ilvl="5">
      <w:start w:val="1"/>
      <w:numFmt w:val="bullet"/>
      <w:lvlText w:val="•"/>
      <w:lvlJc w:val="left"/>
      <w:pPr>
        <w:ind w:left="5140" w:hanging="404"/>
      </w:pPr>
      <w:rPr>
        <w:rFonts w:hint="default"/>
      </w:rPr>
    </w:lvl>
    <w:lvl w:ilvl="6">
      <w:start w:val="1"/>
      <w:numFmt w:val="bullet"/>
      <w:lvlText w:val="•"/>
      <w:lvlJc w:val="left"/>
      <w:pPr>
        <w:ind w:left="5924" w:hanging="404"/>
      </w:pPr>
      <w:rPr>
        <w:rFonts w:hint="default"/>
      </w:rPr>
    </w:lvl>
    <w:lvl w:ilvl="7">
      <w:start w:val="1"/>
      <w:numFmt w:val="bullet"/>
      <w:lvlText w:val="•"/>
      <w:lvlJc w:val="left"/>
      <w:pPr>
        <w:ind w:left="6708" w:hanging="404"/>
      </w:pPr>
      <w:rPr>
        <w:rFonts w:hint="default"/>
      </w:rPr>
    </w:lvl>
    <w:lvl w:ilvl="8">
      <w:start w:val="1"/>
      <w:numFmt w:val="bullet"/>
      <w:lvlText w:val="•"/>
      <w:lvlJc w:val="left"/>
      <w:pPr>
        <w:ind w:left="7492" w:hanging="404"/>
      </w:pPr>
      <w:rPr>
        <w:rFonts w:hint="default"/>
      </w:rPr>
    </w:lvl>
  </w:abstractNum>
  <w:abstractNum w:abstractNumId="26">
    <w:multiLevelType w:val="hybridMultilevel"/>
    <w:lvl w:ilvl="0">
      <w:start w:val="3"/>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4"/>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Wingdings" w:hAnsi="Wingdings" w:eastAsia="Wingdings" w:cs="Wingdings"/>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5">
    <w:multiLevelType w:val="hybridMultilevel"/>
    <w:lvl w:ilvl="0">
      <w:start w:val="3"/>
      <w:numFmt w:val="decimal"/>
      <w:lvlText w:val="%1"/>
      <w:lvlJc w:val="left"/>
      <w:pPr>
        <w:ind w:left="703" w:hanging="602"/>
        <w:jc w:val="left"/>
      </w:pPr>
      <w:rPr>
        <w:rFonts w:hint="default"/>
      </w:rPr>
    </w:lvl>
    <w:lvl w:ilvl="1">
      <w:start w:val="2"/>
      <w:numFmt w:val="decimal"/>
      <w:lvlText w:val="%1.%2"/>
      <w:lvlJc w:val="left"/>
      <w:pPr>
        <w:ind w:left="703" w:hanging="602"/>
        <w:jc w:val="left"/>
      </w:pPr>
      <w:rPr>
        <w:rFonts w:hint="default"/>
      </w:rPr>
    </w:lvl>
    <w:lvl w:ilvl="2">
      <w:start w:val="2"/>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Wingdings" w:hAnsi="Wingdings" w:eastAsia="Wingdings" w:cs="Wingdings"/>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4">
    <w:multiLevelType w:val="hybridMultilevel"/>
    <w:lvl w:ilvl="0">
      <w:start w:val="3"/>
      <w:numFmt w:val="decimal"/>
      <w:lvlText w:val="%1"/>
      <w:lvlJc w:val="left"/>
      <w:pPr>
        <w:ind w:left="504" w:hanging="403"/>
        <w:jc w:val="left"/>
      </w:pPr>
      <w:rPr>
        <w:rFonts w:hint="default"/>
      </w:rPr>
    </w:lvl>
    <w:lvl w:ilvl="1">
      <w:start w:val="2"/>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3">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Wingdings" w:hAnsi="Wingdings" w:eastAsia="Wingdings" w:cs="Wingdings"/>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22">
    <w:multiLevelType w:val="hybridMultilevel"/>
    <w:lvl w:ilvl="0">
      <w:start w:val="3"/>
      <w:numFmt w:val="decimal"/>
      <w:lvlText w:val="%1"/>
      <w:lvlJc w:val="left"/>
      <w:pPr>
        <w:ind w:left="1146" w:hanging="336"/>
        <w:jc w:val="left"/>
      </w:pPr>
      <w:rPr>
        <w:rFonts w:hint="default"/>
      </w:rPr>
    </w:lvl>
    <w:lvl w:ilvl="1">
      <w:start w:val="1"/>
      <w:numFmt w:val="decimal"/>
      <w:lvlText w:val="%1.%2"/>
      <w:lvlJc w:val="left"/>
      <w:pPr>
        <w:ind w:left="1146" w:hanging="336"/>
        <w:jc w:val="left"/>
      </w:pPr>
      <w:rPr>
        <w:rFonts w:hint="default" w:ascii="Arial" w:hAnsi="Arial" w:eastAsia="Arial" w:cs="Arial"/>
        <w:b/>
        <w:bCs/>
        <w:w w:val="99"/>
        <w:sz w:val="24"/>
        <w:szCs w:val="24"/>
      </w:rPr>
    </w:lvl>
    <w:lvl w:ilvl="2">
      <w:start w:val="1"/>
      <w:numFmt w:val="decimal"/>
      <w:lvlText w:val="%1.%2.%3"/>
      <w:lvlJc w:val="left"/>
      <w:pPr>
        <w:ind w:left="1770" w:hanging="536"/>
        <w:jc w:val="left"/>
      </w:pPr>
      <w:rPr>
        <w:rFonts w:hint="default" w:ascii="Arial" w:hAnsi="Arial" w:eastAsia="Arial" w:cs="Arial"/>
        <w:b/>
        <w:bCs/>
        <w:spacing w:val="-2"/>
        <w:w w:val="99"/>
        <w:sz w:val="24"/>
        <w:szCs w:val="24"/>
      </w:rPr>
    </w:lvl>
    <w:lvl w:ilvl="3">
      <w:start w:val="1"/>
      <w:numFmt w:val="bullet"/>
      <w:lvlText w:val="•"/>
      <w:lvlJc w:val="left"/>
      <w:pPr>
        <w:ind w:left="2742" w:hanging="536"/>
      </w:pPr>
      <w:rPr>
        <w:rFonts w:hint="default"/>
      </w:rPr>
    </w:lvl>
    <w:lvl w:ilvl="4">
      <w:start w:val="1"/>
      <w:numFmt w:val="bullet"/>
      <w:lvlText w:val="•"/>
      <w:lvlJc w:val="left"/>
      <w:pPr>
        <w:ind w:left="3645" w:hanging="536"/>
      </w:pPr>
      <w:rPr>
        <w:rFonts w:hint="default"/>
      </w:rPr>
    </w:lvl>
    <w:lvl w:ilvl="5">
      <w:start w:val="1"/>
      <w:numFmt w:val="bullet"/>
      <w:lvlText w:val="•"/>
      <w:lvlJc w:val="left"/>
      <w:pPr>
        <w:ind w:left="4547" w:hanging="536"/>
      </w:pPr>
      <w:rPr>
        <w:rFonts w:hint="default"/>
      </w:rPr>
    </w:lvl>
    <w:lvl w:ilvl="6">
      <w:start w:val="1"/>
      <w:numFmt w:val="bullet"/>
      <w:lvlText w:val="•"/>
      <w:lvlJc w:val="left"/>
      <w:pPr>
        <w:ind w:left="5450" w:hanging="536"/>
      </w:pPr>
      <w:rPr>
        <w:rFonts w:hint="default"/>
      </w:rPr>
    </w:lvl>
    <w:lvl w:ilvl="7">
      <w:start w:val="1"/>
      <w:numFmt w:val="bullet"/>
      <w:lvlText w:val="•"/>
      <w:lvlJc w:val="left"/>
      <w:pPr>
        <w:ind w:left="6352" w:hanging="536"/>
      </w:pPr>
      <w:rPr>
        <w:rFonts w:hint="default"/>
      </w:rPr>
    </w:lvl>
    <w:lvl w:ilvl="8">
      <w:start w:val="1"/>
      <w:numFmt w:val="bullet"/>
      <w:lvlText w:val="•"/>
      <w:lvlJc w:val="left"/>
      <w:pPr>
        <w:ind w:left="7255" w:hanging="536"/>
      </w:pPr>
      <w:rPr>
        <w:rFonts w:hint="default"/>
      </w:rPr>
    </w:lvl>
  </w:abstractNum>
  <w:abstractNum w:abstractNumId="21">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62" w:hanging="428"/>
      </w:pPr>
      <w:rPr>
        <w:rFonts w:hint="default" w:ascii="Arial" w:hAnsi="Arial" w:eastAsia="Arial" w:cs="Arial"/>
        <w:spacing w:val="-33"/>
        <w:w w:val="99"/>
        <w:sz w:val="24"/>
        <w:szCs w:val="24"/>
      </w:rPr>
    </w:lvl>
    <w:lvl w:ilvl="2">
      <w:start w:val="1"/>
      <w:numFmt w:val="bullet"/>
      <w:lvlText w:val="•"/>
      <w:lvlJc w:val="left"/>
      <w:pPr>
        <w:ind w:left="2482" w:hanging="428"/>
      </w:pPr>
      <w:rPr>
        <w:rFonts w:hint="default"/>
      </w:rPr>
    </w:lvl>
    <w:lvl w:ilvl="3">
      <w:start w:val="1"/>
      <w:numFmt w:val="bullet"/>
      <w:lvlText w:val="•"/>
      <w:lvlJc w:val="left"/>
      <w:pPr>
        <w:ind w:left="3304" w:hanging="428"/>
      </w:pPr>
      <w:rPr>
        <w:rFonts w:hint="default"/>
      </w:rPr>
    </w:lvl>
    <w:lvl w:ilvl="4">
      <w:start w:val="1"/>
      <w:numFmt w:val="bullet"/>
      <w:lvlText w:val="•"/>
      <w:lvlJc w:val="left"/>
      <w:pPr>
        <w:ind w:left="4126" w:hanging="428"/>
      </w:pPr>
      <w:rPr>
        <w:rFonts w:hint="default"/>
      </w:rPr>
    </w:lvl>
    <w:lvl w:ilvl="5">
      <w:start w:val="1"/>
      <w:numFmt w:val="bullet"/>
      <w:lvlText w:val="•"/>
      <w:lvlJc w:val="left"/>
      <w:pPr>
        <w:ind w:left="4948" w:hanging="428"/>
      </w:pPr>
      <w:rPr>
        <w:rFonts w:hint="default"/>
      </w:rPr>
    </w:lvl>
    <w:lvl w:ilvl="6">
      <w:start w:val="1"/>
      <w:numFmt w:val="bullet"/>
      <w:lvlText w:val="•"/>
      <w:lvlJc w:val="left"/>
      <w:pPr>
        <w:ind w:left="5771" w:hanging="428"/>
      </w:pPr>
      <w:rPr>
        <w:rFonts w:hint="default"/>
      </w:rPr>
    </w:lvl>
    <w:lvl w:ilvl="7">
      <w:start w:val="1"/>
      <w:numFmt w:val="bullet"/>
      <w:lvlText w:val="•"/>
      <w:lvlJc w:val="left"/>
      <w:pPr>
        <w:ind w:left="6593" w:hanging="428"/>
      </w:pPr>
      <w:rPr>
        <w:rFonts w:hint="default"/>
      </w:rPr>
    </w:lvl>
    <w:lvl w:ilvl="8">
      <w:start w:val="1"/>
      <w:numFmt w:val="bullet"/>
      <w:lvlText w:val="•"/>
      <w:lvlJc w:val="left"/>
      <w:pPr>
        <w:ind w:left="7415" w:hanging="428"/>
      </w:pPr>
      <w:rPr>
        <w:rFonts w:hint="default"/>
      </w:rPr>
    </w:lvl>
  </w:abstractNum>
  <w:abstractNum w:abstractNumId="20">
    <w:multiLevelType w:val="hybridMultilevel"/>
    <w:lvl w:ilvl="0">
      <w:start w:val="1"/>
      <w:numFmt w:val="decimal"/>
      <w:lvlText w:val="%1."/>
      <w:lvlJc w:val="left"/>
      <w:pPr>
        <w:ind w:left="822" w:hanging="360"/>
        <w:jc w:val="left"/>
      </w:pPr>
      <w:rPr>
        <w:rFonts w:hint="default" w:ascii="Arial" w:hAnsi="Arial" w:eastAsia="Arial" w:cs="Arial"/>
        <w:spacing w:val="-2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8">
    <w:multiLevelType w:val="hybridMultilevel"/>
    <w:lvl w:ilvl="0">
      <w:start w:val="1"/>
      <w:numFmt w:val="decimal"/>
      <w:lvlText w:val="%1."/>
      <w:lvlJc w:val="left"/>
      <w:pPr>
        <w:ind w:left="102" w:hanging="379"/>
        <w:jc w:val="left"/>
      </w:pPr>
      <w:rPr>
        <w:rFonts w:hint="default" w:ascii="Arial" w:hAnsi="Arial" w:eastAsia="Arial" w:cs="Arial"/>
        <w:w w:val="99"/>
        <w:sz w:val="24"/>
        <w:szCs w:val="24"/>
      </w:rPr>
    </w:lvl>
    <w:lvl w:ilvl="1">
      <w:start w:val="1"/>
      <w:numFmt w:val="bullet"/>
      <w:lvlText w:val="•"/>
      <w:lvlJc w:val="left"/>
      <w:pPr>
        <w:ind w:left="996" w:hanging="379"/>
      </w:pPr>
      <w:rPr>
        <w:rFonts w:hint="default"/>
      </w:rPr>
    </w:lvl>
    <w:lvl w:ilvl="2">
      <w:start w:val="1"/>
      <w:numFmt w:val="bullet"/>
      <w:lvlText w:val="•"/>
      <w:lvlJc w:val="left"/>
      <w:pPr>
        <w:ind w:left="1892" w:hanging="379"/>
      </w:pPr>
      <w:rPr>
        <w:rFonts w:hint="default"/>
      </w:rPr>
    </w:lvl>
    <w:lvl w:ilvl="3">
      <w:start w:val="1"/>
      <w:numFmt w:val="bullet"/>
      <w:lvlText w:val="•"/>
      <w:lvlJc w:val="left"/>
      <w:pPr>
        <w:ind w:left="2788" w:hanging="379"/>
      </w:pPr>
      <w:rPr>
        <w:rFonts w:hint="default"/>
      </w:rPr>
    </w:lvl>
    <w:lvl w:ilvl="4">
      <w:start w:val="1"/>
      <w:numFmt w:val="bullet"/>
      <w:lvlText w:val="•"/>
      <w:lvlJc w:val="left"/>
      <w:pPr>
        <w:ind w:left="3684" w:hanging="379"/>
      </w:pPr>
      <w:rPr>
        <w:rFonts w:hint="default"/>
      </w:rPr>
    </w:lvl>
    <w:lvl w:ilvl="5">
      <w:start w:val="1"/>
      <w:numFmt w:val="bullet"/>
      <w:lvlText w:val="•"/>
      <w:lvlJc w:val="left"/>
      <w:pPr>
        <w:ind w:left="4580" w:hanging="379"/>
      </w:pPr>
      <w:rPr>
        <w:rFonts w:hint="default"/>
      </w:rPr>
    </w:lvl>
    <w:lvl w:ilvl="6">
      <w:start w:val="1"/>
      <w:numFmt w:val="bullet"/>
      <w:lvlText w:val="•"/>
      <w:lvlJc w:val="left"/>
      <w:pPr>
        <w:ind w:left="5476" w:hanging="379"/>
      </w:pPr>
      <w:rPr>
        <w:rFonts w:hint="default"/>
      </w:rPr>
    </w:lvl>
    <w:lvl w:ilvl="7">
      <w:start w:val="1"/>
      <w:numFmt w:val="bullet"/>
      <w:lvlText w:val="•"/>
      <w:lvlJc w:val="left"/>
      <w:pPr>
        <w:ind w:left="6372" w:hanging="379"/>
      </w:pPr>
      <w:rPr>
        <w:rFonts w:hint="default"/>
      </w:rPr>
    </w:lvl>
    <w:lvl w:ilvl="8">
      <w:start w:val="1"/>
      <w:numFmt w:val="bullet"/>
      <w:lvlText w:val="•"/>
      <w:lvlJc w:val="left"/>
      <w:pPr>
        <w:ind w:left="7268" w:hanging="379"/>
      </w:pPr>
      <w:rPr>
        <w:rFonts w:hint="default"/>
      </w:rPr>
    </w:lvl>
  </w:abstractNum>
  <w:abstractNum w:abstractNumId="17">
    <w:multiLevelType w:val="hybridMultilevel"/>
    <w:lvl w:ilvl="0">
      <w:start w:val="1"/>
      <w:numFmt w:val="decimal"/>
      <w:lvlText w:val="%1."/>
      <w:lvlJc w:val="left"/>
      <w:pPr>
        <w:ind w:left="102" w:hanging="271"/>
        <w:jc w:val="left"/>
      </w:pPr>
      <w:rPr>
        <w:rFonts w:hint="default" w:ascii="Arial" w:hAnsi="Arial" w:eastAsia="Arial" w:cs="Arial"/>
        <w:w w:val="99"/>
        <w:sz w:val="24"/>
        <w:szCs w:val="24"/>
      </w:rPr>
    </w:lvl>
    <w:lvl w:ilvl="1">
      <w:start w:val="1"/>
      <w:numFmt w:val="bullet"/>
      <w:lvlText w:val="•"/>
      <w:lvlJc w:val="left"/>
      <w:pPr>
        <w:ind w:left="996" w:hanging="271"/>
      </w:pPr>
      <w:rPr>
        <w:rFonts w:hint="default"/>
      </w:rPr>
    </w:lvl>
    <w:lvl w:ilvl="2">
      <w:start w:val="1"/>
      <w:numFmt w:val="bullet"/>
      <w:lvlText w:val="•"/>
      <w:lvlJc w:val="left"/>
      <w:pPr>
        <w:ind w:left="1892" w:hanging="271"/>
      </w:pPr>
      <w:rPr>
        <w:rFonts w:hint="default"/>
      </w:rPr>
    </w:lvl>
    <w:lvl w:ilvl="3">
      <w:start w:val="1"/>
      <w:numFmt w:val="bullet"/>
      <w:lvlText w:val="•"/>
      <w:lvlJc w:val="left"/>
      <w:pPr>
        <w:ind w:left="2788" w:hanging="271"/>
      </w:pPr>
      <w:rPr>
        <w:rFonts w:hint="default"/>
      </w:rPr>
    </w:lvl>
    <w:lvl w:ilvl="4">
      <w:start w:val="1"/>
      <w:numFmt w:val="bullet"/>
      <w:lvlText w:val="•"/>
      <w:lvlJc w:val="left"/>
      <w:pPr>
        <w:ind w:left="3684" w:hanging="271"/>
      </w:pPr>
      <w:rPr>
        <w:rFonts w:hint="default"/>
      </w:rPr>
    </w:lvl>
    <w:lvl w:ilvl="5">
      <w:start w:val="1"/>
      <w:numFmt w:val="bullet"/>
      <w:lvlText w:val="•"/>
      <w:lvlJc w:val="left"/>
      <w:pPr>
        <w:ind w:left="4580" w:hanging="271"/>
      </w:pPr>
      <w:rPr>
        <w:rFonts w:hint="default"/>
      </w:rPr>
    </w:lvl>
    <w:lvl w:ilvl="6">
      <w:start w:val="1"/>
      <w:numFmt w:val="bullet"/>
      <w:lvlText w:val="•"/>
      <w:lvlJc w:val="left"/>
      <w:pPr>
        <w:ind w:left="5476" w:hanging="271"/>
      </w:pPr>
      <w:rPr>
        <w:rFonts w:hint="default"/>
      </w:rPr>
    </w:lvl>
    <w:lvl w:ilvl="7">
      <w:start w:val="1"/>
      <w:numFmt w:val="bullet"/>
      <w:lvlText w:val="•"/>
      <w:lvlJc w:val="left"/>
      <w:pPr>
        <w:ind w:left="6372" w:hanging="271"/>
      </w:pPr>
      <w:rPr>
        <w:rFonts w:hint="default"/>
      </w:rPr>
    </w:lvl>
    <w:lvl w:ilvl="8">
      <w:start w:val="1"/>
      <w:numFmt w:val="bullet"/>
      <w:lvlText w:val="•"/>
      <w:lvlJc w:val="left"/>
      <w:pPr>
        <w:ind w:left="7268" w:hanging="271"/>
      </w:pPr>
      <w:rPr>
        <w:rFonts w:hint="default"/>
      </w:rPr>
    </w:lvl>
  </w:abstractNum>
  <w:abstractNum w:abstractNumId="16">
    <w:multiLevelType w:val="hybridMultilevel"/>
    <w:lvl w:ilvl="0">
      <w:start w:val="1"/>
      <w:numFmt w:val="bullet"/>
      <w:lvlText w:val="•"/>
      <w:lvlJc w:val="left"/>
      <w:pPr>
        <w:ind w:left="102" w:hanging="151"/>
      </w:pPr>
      <w:rPr>
        <w:rFonts w:hint="default" w:ascii="Arial" w:hAnsi="Arial" w:eastAsia="Arial" w:cs="Arial"/>
        <w:w w:val="99"/>
        <w:sz w:val="24"/>
        <w:szCs w:val="24"/>
      </w:rPr>
    </w:lvl>
    <w:lvl w:ilvl="1">
      <w:start w:val="1"/>
      <w:numFmt w:val="bullet"/>
      <w:lvlText w:val="•"/>
      <w:lvlJc w:val="left"/>
      <w:pPr>
        <w:ind w:left="996" w:hanging="151"/>
      </w:pPr>
      <w:rPr>
        <w:rFonts w:hint="default"/>
      </w:rPr>
    </w:lvl>
    <w:lvl w:ilvl="2">
      <w:start w:val="1"/>
      <w:numFmt w:val="bullet"/>
      <w:lvlText w:val="•"/>
      <w:lvlJc w:val="left"/>
      <w:pPr>
        <w:ind w:left="1892" w:hanging="151"/>
      </w:pPr>
      <w:rPr>
        <w:rFonts w:hint="default"/>
      </w:rPr>
    </w:lvl>
    <w:lvl w:ilvl="3">
      <w:start w:val="1"/>
      <w:numFmt w:val="bullet"/>
      <w:lvlText w:val="•"/>
      <w:lvlJc w:val="left"/>
      <w:pPr>
        <w:ind w:left="2788" w:hanging="151"/>
      </w:pPr>
      <w:rPr>
        <w:rFonts w:hint="default"/>
      </w:rPr>
    </w:lvl>
    <w:lvl w:ilvl="4">
      <w:start w:val="1"/>
      <w:numFmt w:val="bullet"/>
      <w:lvlText w:val="•"/>
      <w:lvlJc w:val="left"/>
      <w:pPr>
        <w:ind w:left="3684" w:hanging="151"/>
      </w:pPr>
      <w:rPr>
        <w:rFonts w:hint="default"/>
      </w:rPr>
    </w:lvl>
    <w:lvl w:ilvl="5">
      <w:start w:val="1"/>
      <w:numFmt w:val="bullet"/>
      <w:lvlText w:val="•"/>
      <w:lvlJc w:val="left"/>
      <w:pPr>
        <w:ind w:left="4580" w:hanging="151"/>
      </w:pPr>
      <w:rPr>
        <w:rFonts w:hint="default"/>
      </w:rPr>
    </w:lvl>
    <w:lvl w:ilvl="6">
      <w:start w:val="1"/>
      <w:numFmt w:val="bullet"/>
      <w:lvlText w:val="•"/>
      <w:lvlJc w:val="left"/>
      <w:pPr>
        <w:ind w:left="5476" w:hanging="151"/>
      </w:pPr>
      <w:rPr>
        <w:rFonts w:hint="default"/>
      </w:rPr>
    </w:lvl>
    <w:lvl w:ilvl="7">
      <w:start w:val="1"/>
      <w:numFmt w:val="bullet"/>
      <w:lvlText w:val="•"/>
      <w:lvlJc w:val="left"/>
      <w:pPr>
        <w:ind w:left="6372" w:hanging="151"/>
      </w:pPr>
      <w:rPr>
        <w:rFonts w:hint="default"/>
      </w:rPr>
    </w:lvl>
    <w:lvl w:ilvl="8">
      <w:start w:val="1"/>
      <w:numFmt w:val="bullet"/>
      <w:lvlText w:val="•"/>
      <w:lvlJc w:val="left"/>
      <w:pPr>
        <w:ind w:left="7268" w:hanging="151"/>
      </w:pPr>
      <w:rPr>
        <w:rFonts w:hint="default"/>
      </w:rPr>
    </w:lvl>
  </w:abstractNum>
  <w:abstractNum w:abstractNumId="15">
    <w:multiLevelType w:val="hybridMultilevel"/>
    <w:lvl w:ilvl="0">
      <w:start w:val="1"/>
      <w:numFmt w:val="lowerLetter"/>
      <w:lvlText w:val="%1)"/>
      <w:lvlJc w:val="left"/>
      <w:pPr>
        <w:ind w:left="384" w:hanging="283"/>
        <w:jc w:val="left"/>
      </w:pPr>
      <w:rPr>
        <w:rFonts w:hint="default"/>
        <w:b/>
        <w:bCs/>
        <w:w w:val="99"/>
      </w:rPr>
    </w:lvl>
    <w:lvl w:ilvl="1">
      <w:start w:val="1"/>
      <w:numFmt w:val="bullet"/>
      <w:lvlText w:val="•"/>
      <w:lvlJc w:val="left"/>
      <w:pPr>
        <w:ind w:left="1248" w:hanging="283"/>
      </w:pPr>
      <w:rPr>
        <w:rFonts w:hint="default"/>
      </w:rPr>
    </w:lvl>
    <w:lvl w:ilvl="2">
      <w:start w:val="1"/>
      <w:numFmt w:val="bullet"/>
      <w:lvlText w:val="•"/>
      <w:lvlJc w:val="left"/>
      <w:pPr>
        <w:ind w:left="2116" w:hanging="283"/>
      </w:pPr>
      <w:rPr>
        <w:rFonts w:hint="default"/>
      </w:rPr>
    </w:lvl>
    <w:lvl w:ilvl="3">
      <w:start w:val="1"/>
      <w:numFmt w:val="bullet"/>
      <w:lvlText w:val="•"/>
      <w:lvlJc w:val="left"/>
      <w:pPr>
        <w:ind w:left="2984" w:hanging="283"/>
      </w:pPr>
      <w:rPr>
        <w:rFonts w:hint="default"/>
      </w:rPr>
    </w:lvl>
    <w:lvl w:ilvl="4">
      <w:start w:val="1"/>
      <w:numFmt w:val="bullet"/>
      <w:lvlText w:val="•"/>
      <w:lvlJc w:val="left"/>
      <w:pPr>
        <w:ind w:left="3852" w:hanging="283"/>
      </w:pPr>
      <w:rPr>
        <w:rFonts w:hint="default"/>
      </w:rPr>
    </w:lvl>
    <w:lvl w:ilvl="5">
      <w:start w:val="1"/>
      <w:numFmt w:val="bullet"/>
      <w:lvlText w:val="•"/>
      <w:lvlJc w:val="left"/>
      <w:pPr>
        <w:ind w:left="4720" w:hanging="283"/>
      </w:pPr>
      <w:rPr>
        <w:rFonts w:hint="default"/>
      </w:rPr>
    </w:lvl>
    <w:lvl w:ilvl="6">
      <w:start w:val="1"/>
      <w:numFmt w:val="bullet"/>
      <w:lvlText w:val="•"/>
      <w:lvlJc w:val="left"/>
      <w:pPr>
        <w:ind w:left="5588" w:hanging="283"/>
      </w:pPr>
      <w:rPr>
        <w:rFonts w:hint="default"/>
      </w:rPr>
    </w:lvl>
    <w:lvl w:ilvl="7">
      <w:start w:val="1"/>
      <w:numFmt w:val="bullet"/>
      <w:lvlText w:val="•"/>
      <w:lvlJc w:val="left"/>
      <w:pPr>
        <w:ind w:left="6456" w:hanging="283"/>
      </w:pPr>
      <w:rPr>
        <w:rFonts w:hint="default"/>
      </w:rPr>
    </w:lvl>
    <w:lvl w:ilvl="8">
      <w:start w:val="1"/>
      <w:numFmt w:val="bullet"/>
      <w:lvlText w:val="•"/>
      <w:lvlJc w:val="left"/>
      <w:pPr>
        <w:ind w:left="7324" w:hanging="283"/>
      </w:pPr>
      <w:rPr>
        <w:rFonts w:hint="default"/>
      </w:rPr>
    </w:lvl>
  </w:abstractNum>
  <w:abstractNum w:abstractNumId="14">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165" w:hanging="360"/>
      </w:pPr>
      <w:rPr>
        <w:rFonts w:hint="default"/>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13">
    <w:multiLevelType w:val="hybridMultilevel"/>
    <w:lvl w:ilvl="0">
      <w:start w:val="2"/>
      <w:numFmt w:val="decimal"/>
      <w:lvlText w:val="%1"/>
      <w:lvlJc w:val="left"/>
      <w:pPr>
        <w:ind w:left="1213" w:hanging="404"/>
        <w:jc w:val="left"/>
      </w:pPr>
      <w:rPr>
        <w:rFonts w:hint="default"/>
      </w:rPr>
    </w:lvl>
    <w:lvl w:ilvl="1">
      <w:start w:val="1"/>
      <w:numFmt w:val="decimal"/>
      <w:lvlText w:val="%1.%2"/>
      <w:lvlJc w:val="left"/>
      <w:pPr>
        <w:ind w:left="1213" w:hanging="404"/>
        <w:jc w:val="left"/>
      </w:pPr>
      <w:rPr>
        <w:rFonts w:hint="default" w:ascii="Arial" w:hAnsi="Arial" w:eastAsia="Arial" w:cs="Arial"/>
        <w:b/>
        <w:bCs/>
        <w:w w:val="99"/>
        <w:sz w:val="24"/>
        <w:szCs w:val="24"/>
      </w:rPr>
    </w:lvl>
    <w:lvl w:ilvl="2">
      <w:start w:val="1"/>
      <w:numFmt w:val="bullet"/>
      <w:lvlText w:val="•"/>
      <w:lvlJc w:val="left"/>
      <w:pPr>
        <w:ind w:left="2788" w:hanging="404"/>
      </w:pPr>
      <w:rPr>
        <w:rFonts w:hint="default"/>
      </w:rPr>
    </w:lvl>
    <w:lvl w:ilvl="3">
      <w:start w:val="1"/>
      <w:numFmt w:val="bullet"/>
      <w:lvlText w:val="•"/>
      <w:lvlJc w:val="left"/>
      <w:pPr>
        <w:ind w:left="3572" w:hanging="404"/>
      </w:pPr>
      <w:rPr>
        <w:rFonts w:hint="default"/>
      </w:rPr>
    </w:lvl>
    <w:lvl w:ilvl="4">
      <w:start w:val="1"/>
      <w:numFmt w:val="bullet"/>
      <w:lvlText w:val="•"/>
      <w:lvlJc w:val="left"/>
      <w:pPr>
        <w:ind w:left="4356" w:hanging="404"/>
      </w:pPr>
      <w:rPr>
        <w:rFonts w:hint="default"/>
      </w:rPr>
    </w:lvl>
    <w:lvl w:ilvl="5">
      <w:start w:val="1"/>
      <w:numFmt w:val="bullet"/>
      <w:lvlText w:val="•"/>
      <w:lvlJc w:val="left"/>
      <w:pPr>
        <w:ind w:left="5140" w:hanging="404"/>
      </w:pPr>
      <w:rPr>
        <w:rFonts w:hint="default"/>
      </w:rPr>
    </w:lvl>
    <w:lvl w:ilvl="6">
      <w:start w:val="1"/>
      <w:numFmt w:val="bullet"/>
      <w:lvlText w:val="•"/>
      <w:lvlJc w:val="left"/>
      <w:pPr>
        <w:ind w:left="5924" w:hanging="404"/>
      </w:pPr>
      <w:rPr>
        <w:rFonts w:hint="default"/>
      </w:rPr>
    </w:lvl>
    <w:lvl w:ilvl="7">
      <w:start w:val="1"/>
      <w:numFmt w:val="bullet"/>
      <w:lvlText w:val="•"/>
      <w:lvlJc w:val="left"/>
      <w:pPr>
        <w:ind w:left="6708" w:hanging="404"/>
      </w:pPr>
      <w:rPr>
        <w:rFonts w:hint="default"/>
      </w:rPr>
    </w:lvl>
    <w:lvl w:ilvl="8">
      <w:start w:val="1"/>
      <w:numFmt w:val="bullet"/>
      <w:lvlText w:val="•"/>
      <w:lvlJc w:val="left"/>
      <w:pPr>
        <w:ind w:left="7492" w:hanging="404"/>
      </w:pPr>
      <w:rPr>
        <w:rFonts w:hint="default"/>
      </w:rPr>
    </w:lvl>
  </w:abstractNum>
  <w:abstractNum w:abstractNumId="12">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bullet"/>
      <w:lvlText w:val="−"/>
      <w:lvlJc w:val="left"/>
      <w:pPr>
        <w:ind w:left="822" w:hanging="360"/>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w w:val="99"/>
        <w:sz w:val="24"/>
        <w:szCs w:val="24"/>
      </w:rPr>
    </w:lvl>
    <w:lvl w:ilvl="2">
      <w:start w:val="1"/>
      <w:numFmt w:val="bullet"/>
      <w:lvlText w:val=""/>
      <w:lvlJc w:val="left"/>
      <w:pPr>
        <w:ind w:left="102" w:hanging="356"/>
      </w:pPr>
      <w:rPr>
        <w:rFonts w:hint="default"/>
        <w:w w:val="99"/>
      </w:rPr>
    </w:lvl>
    <w:lvl w:ilvl="3">
      <w:start w:val="1"/>
      <w:numFmt w:val="bullet"/>
      <w:lvlText w:val="•"/>
      <w:lvlJc w:val="left"/>
      <w:pPr>
        <w:ind w:left="2651" w:hanging="356"/>
      </w:pPr>
      <w:rPr>
        <w:rFonts w:hint="default"/>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7">
    <w:multiLevelType w:val="hybridMultilevel"/>
    <w:lvl w:ilvl="0">
      <w:start w:val="1"/>
      <w:numFmt w:val="decimal"/>
      <w:lvlText w:val="%1"/>
      <w:lvlJc w:val="left"/>
      <w:pPr>
        <w:ind w:left="1530" w:hanging="720"/>
        <w:jc w:val="left"/>
      </w:pPr>
      <w:rPr>
        <w:rFonts w:hint="default"/>
      </w:rPr>
    </w:lvl>
    <w:lvl w:ilvl="1">
      <w:start w:val="1"/>
      <w:numFmt w:val="decimal"/>
      <w:lvlText w:val="%1.%2"/>
      <w:lvlJc w:val="left"/>
      <w:pPr>
        <w:ind w:left="1530" w:hanging="720"/>
        <w:jc w:val="left"/>
      </w:pPr>
      <w:rPr>
        <w:rFonts w:hint="default" w:ascii="Arial" w:hAnsi="Arial" w:eastAsia="Arial" w:cs="Arial"/>
        <w:b/>
        <w:bCs/>
        <w:w w:val="99"/>
        <w:sz w:val="24"/>
        <w:szCs w:val="24"/>
      </w:rPr>
    </w:lvl>
    <w:lvl w:ilvl="2">
      <w:start w:val="1"/>
      <w:numFmt w:val="bullet"/>
      <w:lvlText w:val="•"/>
      <w:lvlJc w:val="left"/>
      <w:pPr>
        <w:ind w:left="3044" w:hanging="720"/>
      </w:pPr>
      <w:rPr>
        <w:rFonts w:hint="default"/>
      </w:rPr>
    </w:lvl>
    <w:lvl w:ilvl="3">
      <w:start w:val="1"/>
      <w:numFmt w:val="bullet"/>
      <w:lvlText w:val="•"/>
      <w:lvlJc w:val="left"/>
      <w:pPr>
        <w:ind w:left="3796" w:hanging="720"/>
      </w:pPr>
      <w:rPr>
        <w:rFonts w:hint="default"/>
      </w:rPr>
    </w:lvl>
    <w:lvl w:ilvl="4">
      <w:start w:val="1"/>
      <w:numFmt w:val="bullet"/>
      <w:lvlText w:val="•"/>
      <w:lvlJc w:val="left"/>
      <w:pPr>
        <w:ind w:left="4548" w:hanging="720"/>
      </w:pPr>
      <w:rPr>
        <w:rFonts w:hint="default"/>
      </w:rPr>
    </w:lvl>
    <w:lvl w:ilvl="5">
      <w:start w:val="1"/>
      <w:numFmt w:val="bullet"/>
      <w:lvlText w:val="•"/>
      <w:lvlJc w:val="left"/>
      <w:pPr>
        <w:ind w:left="5300" w:hanging="720"/>
      </w:pPr>
      <w:rPr>
        <w:rFonts w:hint="default"/>
      </w:rPr>
    </w:lvl>
    <w:lvl w:ilvl="6">
      <w:start w:val="1"/>
      <w:numFmt w:val="bullet"/>
      <w:lvlText w:val="•"/>
      <w:lvlJc w:val="left"/>
      <w:pPr>
        <w:ind w:left="6052" w:hanging="720"/>
      </w:pPr>
      <w:rPr>
        <w:rFonts w:hint="default"/>
      </w:rPr>
    </w:lvl>
    <w:lvl w:ilvl="7">
      <w:start w:val="1"/>
      <w:numFmt w:val="bullet"/>
      <w:lvlText w:val="•"/>
      <w:lvlJc w:val="left"/>
      <w:pPr>
        <w:ind w:left="6804" w:hanging="720"/>
      </w:pPr>
      <w:rPr>
        <w:rFonts w:hint="default"/>
      </w:rPr>
    </w:lvl>
    <w:lvl w:ilvl="8">
      <w:start w:val="1"/>
      <w:numFmt w:val="bullet"/>
      <w:lvlText w:val="•"/>
      <w:lvlJc w:val="left"/>
      <w:pPr>
        <w:ind w:left="7556" w:hanging="720"/>
      </w:pPr>
      <w:rPr>
        <w:rFonts w:hint="default"/>
      </w:rPr>
    </w:lvl>
  </w:abstractNum>
  <w:abstractNum w:abstractNumId="6">
    <w:multiLevelType w:val="hybridMultilevel"/>
    <w:lvl w:ilvl="0">
      <w:start w:val="6"/>
      <w:numFmt w:val="decimal"/>
      <w:lvlText w:val="%1"/>
      <w:lvlJc w:val="left"/>
      <w:pPr>
        <w:ind w:left="725" w:hanging="403"/>
        <w:jc w:val="left"/>
      </w:pPr>
      <w:rPr>
        <w:rFonts w:hint="default"/>
      </w:rPr>
    </w:lvl>
    <w:lvl w:ilvl="1">
      <w:start w:val="1"/>
      <w:numFmt w:val="decimal"/>
      <w:lvlText w:val="%1.%2"/>
      <w:lvlJc w:val="left"/>
      <w:pPr>
        <w:ind w:left="725" w:hanging="403"/>
        <w:jc w:val="left"/>
      </w:pPr>
      <w:rPr>
        <w:rFonts w:hint="default" w:ascii="Arial" w:hAnsi="Arial" w:eastAsia="Arial" w:cs="Arial"/>
        <w:w w:val="99"/>
        <w:sz w:val="24"/>
        <w:szCs w:val="24"/>
      </w:rPr>
    </w:lvl>
    <w:lvl w:ilvl="2">
      <w:start w:val="1"/>
      <w:numFmt w:val="bullet"/>
      <w:lvlText w:val="•"/>
      <w:lvlJc w:val="left"/>
      <w:pPr>
        <w:ind w:left="2388" w:hanging="403"/>
      </w:pPr>
      <w:rPr>
        <w:rFonts w:hint="default"/>
      </w:rPr>
    </w:lvl>
    <w:lvl w:ilvl="3">
      <w:start w:val="1"/>
      <w:numFmt w:val="bullet"/>
      <w:lvlText w:val="•"/>
      <w:lvlJc w:val="left"/>
      <w:pPr>
        <w:ind w:left="3222" w:hanging="403"/>
      </w:pPr>
      <w:rPr>
        <w:rFonts w:hint="default"/>
      </w:rPr>
    </w:lvl>
    <w:lvl w:ilvl="4">
      <w:start w:val="1"/>
      <w:numFmt w:val="bullet"/>
      <w:lvlText w:val="•"/>
      <w:lvlJc w:val="left"/>
      <w:pPr>
        <w:ind w:left="4056" w:hanging="403"/>
      </w:pPr>
      <w:rPr>
        <w:rFonts w:hint="default"/>
      </w:rPr>
    </w:lvl>
    <w:lvl w:ilvl="5">
      <w:start w:val="1"/>
      <w:numFmt w:val="bullet"/>
      <w:lvlText w:val="•"/>
      <w:lvlJc w:val="left"/>
      <w:pPr>
        <w:ind w:left="4890" w:hanging="403"/>
      </w:pPr>
      <w:rPr>
        <w:rFonts w:hint="default"/>
      </w:rPr>
    </w:lvl>
    <w:lvl w:ilvl="6">
      <w:start w:val="1"/>
      <w:numFmt w:val="bullet"/>
      <w:lvlText w:val="•"/>
      <w:lvlJc w:val="left"/>
      <w:pPr>
        <w:ind w:left="5724" w:hanging="403"/>
      </w:pPr>
      <w:rPr>
        <w:rFonts w:hint="default"/>
      </w:rPr>
    </w:lvl>
    <w:lvl w:ilvl="7">
      <w:start w:val="1"/>
      <w:numFmt w:val="bullet"/>
      <w:lvlText w:val="•"/>
      <w:lvlJc w:val="left"/>
      <w:pPr>
        <w:ind w:left="6558" w:hanging="403"/>
      </w:pPr>
      <w:rPr>
        <w:rFonts w:hint="default"/>
      </w:rPr>
    </w:lvl>
    <w:lvl w:ilvl="8">
      <w:start w:val="1"/>
      <w:numFmt w:val="bullet"/>
      <w:lvlText w:val="•"/>
      <w:lvlJc w:val="left"/>
      <w:pPr>
        <w:ind w:left="7392" w:hanging="403"/>
      </w:pPr>
      <w:rPr>
        <w:rFonts w:hint="default"/>
      </w:rPr>
    </w:lvl>
  </w:abstractNum>
  <w:abstractNum w:abstractNumId="5">
    <w:multiLevelType w:val="hybridMultilevel"/>
    <w:lvl w:ilvl="0">
      <w:start w:val="5"/>
      <w:numFmt w:val="decimal"/>
      <w:lvlText w:val="%1"/>
      <w:lvlJc w:val="left"/>
      <w:pPr>
        <w:ind w:left="1142" w:hanging="602"/>
        <w:jc w:val="left"/>
      </w:pPr>
      <w:rPr>
        <w:rFonts w:hint="default"/>
      </w:rPr>
    </w:lvl>
    <w:lvl w:ilvl="1">
      <w:start w:val="2"/>
      <w:numFmt w:val="decimal"/>
      <w:lvlText w:val="%1.%2"/>
      <w:lvlJc w:val="left"/>
      <w:pPr>
        <w:ind w:left="1142" w:hanging="602"/>
        <w:jc w:val="right"/>
      </w:pPr>
      <w:rPr>
        <w:rFonts w:hint="default"/>
      </w:rPr>
    </w:lvl>
    <w:lvl w:ilvl="2">
      <w:start w:val="1"/>
      <w:numFmt w:val="decimal"/>
      <w:lvlText w:val="%1.%2.%3"/>
      <w:lvlJc w:val="left"/>
      <w:pPr>
        <w:ind w:left="1142" w:hanging="602"/>
        <w:jc w:val="left"/>
      </w:pPr>
      <w:rPr>
        <w:rFonts w:hint="default" w:ascii="Arial" w:hAnsi="Arial" w:eastAsia="Arial" w:cs="Arial"/>
        <w:spacing w:val="-2"/>
        <w:w w:val="99"/>
        <w:sz w:val="24"/>
        <w:szCs w:val="24"/>
      </w:rPr>
    </w:lvl>
    <w:lvl w:ilvl="3">
      <w:start w:val="1"/>
      <w:numFmt w:val="bullet"/>
      <w:lvlText w:val="•"/>
      <w:lvlJc w:val="left"/>
      <w:pPr>
        <w:ind w:left="3516" w:hanging="602"/>
      </w:pPr>
      <w:rPr>
        <w:rFonts w:hint="default"/>
      </w:rPr>
    </w:lvl>
    <w:lvl w:ilvl="4">
      <w:start w:val="1"/>
      <w:numFmt w:val="bullet"/>
      <w:lvlText w:val="•"/>
      <w:lvlJc w:val="left"/>
      <w:pPr>
        <w:ind w:left="4308" w:hanging="602"/>
      </w:pPr>
      <w:rPr>
        <w:rFonts w:hint="default"/>
      </w:rPr>
    </w:lvl>
    <w:lvl w:ilvl="5">
      <w:start w:val="1"/>
      <w:numFmt w:val="bullet"/>
      <w:lvlText w:val="•"/>
      <w:lvlJc w:val="left"/>
      <w:pPr>
        <w:ind w:left="5100" w:hanging="602"/>
      </w:pPr>
      <w:rPr>
        <w:rFonts w:hint="default"/>
      </w:rPr>
    </w:lvl>
    <w:lvl w:ilvl="6">
      <w:start w:val="1"/>
      <w:numFmt w:val="bullet"/>
      <w:lvlText w:val="•"/>
      <w:lvlJc w:val="left"/>
      <w:pPr>
        <w:ind w:left="5892" w:hanging="602"/>
      </w:pPr>
      <w:rPr>
        <w:rFonts w:hint="default"/>
      </w:rPr>
    </w:lvl>
    <w:lvl w:ilvl="7">
      <w:start w:val="1"/>
      <w:numFmt w:val="bullet"/>
      <w:lvlText w:val="•"/>
      <w:lvlJc w:val="left"/>
      <w:pPr>
        <w:ind w:left="6684" w:hanging="602"/>
      </w:pPr>
      <w:rPr>
        <w:rFonts w:hint="default"/>
      </w:rPr>
    </w:lvl>
    <w:lvl w:ilvl="8">
      <w:start w:val="1"/>
      <w:numFmt w:val="bullet"/>
      <w:lvlText w:val="•"/>
      <w:lvlJc w:val="left"/>
      <w:pPr>
        <w:ind w:left="7476" w:hanging="602"/>
      </w:pPr>
      <w:rPr>
        <w:rFonts w:hint="default"/>
      </w:rPr>
    </w:lvl>
  </w:abstractNum>
  <w:abstractNum w:abstractNumId="4">
    <w:multiLevelType w:val="hybridMultilevel"/>
    <w:lvl w:ilvl="0">
      <w:start w:val="5"/>
      <w:numFmt w:val="decimal"/>
      <w:lvlText w:val="%1"/>
      <w:lvlJc w:val="left"/>
      <w:pPr>
        <w:ind w:left="725" w:hanging="403"/>
        <w:jc w:val="left"/>
      </w:pPr>
      <w:rPr>
        <w:rFonts w:hint="default"/>
      </w:rPr>
    </w:lvl>
    <w:lvl w:ilvl="1">
      <w:start w:val="1"/>
      <w:numFmt w:val="decimal"/>
      <w:lvlText w:val="%1.%2"/>
      <w:lvlJc w:val="left"/>
      <w:pPr>
        <w:ind w:left="725" w:hanging="403"/>
        <w:jc w:val="left"/>
      </w:pPr>
      <w:rPr>
        <w:rFonts w:hint="default" w:ascii="Arial" w:hAnsi="Arial" w:eastAsia="Arial" w:cs="Arial"/>
        <w:w w:val="99"/>
        <w:sz w:val="24"/>
        <w:szCs w:val="24"/>
      </w:rPr>
    </w:lvl>
    <w:lvl w:ilvl="2">
      <w:start w:val="1"/>
      <w:numFmt w:val="decimal"/>
      <w:lvlText w:val="%1.%2.%3."/>
      <w:lvlJc w:val="left"/>
      <w:pPr>
        <w:ind w:left="1422" w:hanging="881"/>
        <w:jc w:val="left"/>
      </w:pPr>
      <w:rPr>
        <w:rFonts w:hint="default" w:ascii="Arial" w:hAnsi="Arial" w:eastAsia="Arial" w:cs="Arial"/>
        <w:spacing w:val="-2"/>
        <w:w w:val="99"/>
        <w:sz w:val="24"/>
        <w:szCs w:val="24"/>
      </w:rPr>
    </w:lvl>
    <w:lvl w:ilvl="3">
      <w:start w:val="1"/>
      <w:numFmt w:val="bullet"/>
      <w:lvlText w:val="•"/>
      <w:lvlJc w:val="left"/>
      <w:pPr>
        <w:ind w:left="3117" w:hanging="881"/>
      </w:pPr>
      <w:rPr>
        <w:rFonts w:hint="default"/>
      </w:rPr>
    </w:lvl>
    <w:lvl w:ilvl="4">
      <w:start w:val="1"/>
      <w:numFmt w:val="bullet"/>
      <w:lvlText w:val="•"/>
      <w:lvlJc w:val="left"/>
      <w:pPr>
        <w:ind w:left="3966" w:hanging="881"/>
      </w:pPr>
      <w:rPr>
        <w:rFonts w:hint="default"/>
      </w:rPr>
    </w:lvl>
    <w:lvl w:ilvl="5">
      <w:start w:val="1"/>
      <w:numFmt w:val="bullet"/>
      <w:lvlText w:val="•"/>
      <w:lvlJc w:val="left"/>
      <w:pPr>
        <w:ind w:left="4815" w:hanging="881"/>
      </w:pPr>
      <w:rPr>
        <w:rFonts w:hint="default"/>
      </w:rPr>
    </w:lvl>
    <w:lvl w:ilvl="6">
      <w:start w:val="1"/>
      <w:numFmt w:val="bullet"/>
      <w:lvlText w:val="•"/>
      <w:lvlJc w:val="left"/>
      <w:pPr>
        <w:ind w:left="5664" w:hanging="881"/>
      </w:pPr>
      <w:rPr>
        <w:rFonts w:hint="default"/>
      </w:rPr>
    </w:lvl>
    <w:lvl w:ilvl="7">
      <w:start w:val="1"/>
      <w:numFmt w:val="bullet"/>
      <w:lvlText w:val="•"/>
      <w:lvlJc w:val="left"/>
      <w:pPr>
        <w:ind w:left="6513" w:hanging="881"/>
      </w:pPr>
      <w:rPr>
        <w:rFonts w:hint="default"/>
      </w:rPr>
    </w:lvl>
    <w:lvl w:ilvl="8">
      <w:start w:val="1"/>
      <w:numFmt w:val="bullet"/>
      <w:lvlText w:val="•"/>
      <w:lvlJc w:val="left"/>
      <w:pPr>
        <w:ind w:left="7362" w:hanging="881"/>
      </w:pPr>
      <w:rPr>
        <w:rFonts w:hint="default"/>
      </w:rPr>
    </w:lvl>
  </w:abstractNum>
  <w:abstractNum w:abstractNumId="3">
    <w:multiLevelType w:val="hybridMultilevel"/>
    <w:lvl w:ilvl="0">
      <w:start w:val="4"/>
      <w:numFmt w:val="decimal"/>
      <w:lvlText w:val="%1"/>
      <w:lvlJc w:val="left"/>
      <w:pPr>
        <w:ind w:left="725" w:hanging="403"/>
        <w:jc w:val="left"/>
      </w:pPr>
      <w:rPr>
        <w:rFonts w:hint="default"/>
      </w:rPr>
    </w:lvl>
    <w:lvl w:ilvl="1">
      <w:start w:val="1"/>
      <w:numFmt w:val="decimal"/>
      <w:lvlText w:val="%1.%2"/>
      <w:lvlJc w:val="left"/>
      <w:pPr>
        <w:ind w:left="725" w:hanging="403"/>
        <w:jc w:val="left"/>
      </w:pPr>
      <w:rPr>
        <w:rFonts w:hint="default" w:ascii="Arial" w:hAnsi="Arial" w:eastAsia="Arial" w:cs="Arial"/>
        <w:w w:val="99"/>
        <w:sz w:val="24"/>
        <w:szCs w:val="24"/>
      </w:rPr>
    </w:lvl>
    <w:lvl w:ilvl="2">
      <w:start w:val="1"/>
      <w:numFmt w:val="bullet"/>
      <w:lvlText w:val="•"/>
      <w:lvlJc w:val="left"/>
      <w:pPr>
        <w:ind w:left="2388" w:hanging="403"/>
      </w:pPr>
      <w:rPr>
        <w:rFonts w:hint="default"/>
      </w:rPr>
    </w:lvl>
    <w:lvl w:ilvl="3">
      <w:start w:val="1"/>
      <w:numFmt w:val="bullet"/>
      <w:lvlText w:val="•"/>
      <w:lvlJc w:val="left"/>
      <w:pPr>
        <w:ind w:left="3222" w:hanging="403"/>
      </w:pPr>
      <w:rPr>
        <w:rFonts w:hint="default"/>
      </w:rPr>
    </w:lvl>
    <w:lvl w:ilvl="4">
      <w:start w:val="1"/>
      <w:numFmt w:val="bullet"/>
      <w:lvlText w:val="•"/>
      <w:lvlJc w:val="left"/>
      <w:pPr>
        <w:ind w:left="4056" w:hanging="403"/>
      </w:pPr>
      <w:rPr>
        <w:rFonts w:hint="default"/>
      </w:rPr>
    </w:lvl>
    <w:lvl w:ilvl="5">
      <w:start w:val="1"/>
      <w:numFmt w:val="bullet"/>
      <w:lvlText w:val="•"/>
      <w:lvlJc w:val="left"/>
      <w:pPr>
        <w:ind w:left="4890" w:hanging="403"/>
      </w:pPr>
      <w:rPr>
        <w:rFonts w:hint="default"/>
      </w:rPr>
    </w:lvl>
    <w:lvl w:ilvl="6">
      <w:start w:val="1"/>
      <w:numFmt w:val="bullet"/>
      <w:lvlText w:val="•"/>
      <w:lvlJc w:val="left"/>
      <w:pPr>
        <w:ind w:left="5724" w:hanging="403"/>
      </w:pPr>
      <w:rPr>
        <w:rFonts w:hint="default"/>
      </w:rPr>
    </w:lvl>
    <w:lvl w:ilvl="7">
      <w:start w:val="1"/>
      <w:numFmt w:val="bullet"/>
      <w:lvlText w:val="•"/>
      <w:lvlJc w:val="left"/>
      <w:pPr>
        <w:ind w:left="6558" w:hanging="403"/>
      </w:pPr>
      <w:rPr>
        <w:rFonts w:hint="default"/>
      </w:rPr>
    </w:lvl>
    <w:lvl w:ilvl="8">
      <w:start w:val="1"/>
      <w:numFmt w:val="bullet"/>
      <w:lvlText w:val="•"/>
      <w:lvlJc w:val="left"/>
      <w:pPr>
        <w:ind w:left="7392" w:hanging="403"/>
      </w:pPr>
      <w:rPr>
        <w:rFonts w:hint="default"/>
      </w:rPr>
    </w:lvl>
  </w:abstractNum>
  <w:abstractNum w:abstractNumId="2">
    <w:multiLevelType w:val="hybridMultilevel"/>
    <w:lvl w:ilvl="0">
      <w:start w:val="3"/>
      <w:numFmt w:val="decimal"/>
      <w:lvlText w:val="%1"/>
      <w:lvlJc w:val="left"/>
      <w:pPr>
        <w:ind w:left="725" w:hanging="403"/>
        <w:jc w:val="left"/>
      </w:pPr>
      <w:rPr>
        <w:rFonts w:hint="default"/>
      </w:rPr>
    </w:lvl>
    <w:lvl w:ilvl="1">
      <w:start w:val="1"/>
      <w:numFmt w:val="decimal"/>
      <w:lvlText w:val="%1.%2"/>
      <w:lvlJc w:val="left"/>
      <w:pPr>
        <w:ind w:left="725" w:hanging="403"/>
        <w:jc w:val="left"/>
      </w:pPr>
      <w:rPr>
        <w:rFonts w:hint="default" w:ascii="Arial" w:hAnsi="Arial" w:eastAsia="Arial" w:cs="Arial"/>
        <w:w w:val="99"/>
        <w:sz w:val="24"/>
        <w:szCs w:val="24"/>
      </w:rPr>
    </w:lvl>
    <w:lvl w:ilvl="2">
      <w:start w:val="1"/>
      <w:numFmt w:val="decimal"/>
      <w:lvlText w:val="%1.%2.%3"/>
      <w:lvlJc w:val="left"/>
      <w:pPr>
        <w:ind w:left="1143" w:hanging="603"/>
        <w:jc w:val="left"/>
      </w:pPr>
      <w:rPr>
        <w:rFonts w:hint="default" w:ascii="Arial" w:hAnsi="Arial" w:eastAsia="Arial" w:cs="Arial"/>
        <w:spacing w:val="-2"/>
        <w:w w:val="99"/>
        <w:sz w:val="24"/>
        <w:szCs w:val="24"/>
      </w:rPr>
    </w:lvl>
    <w:lvl w:ilvl="3">
      <w:start w:val="1"/>
      <w:numFmt w:val="bullet"/>
      <w:lvlText w:val="•"/>
      <w:lvlJc w:val="left"/>
      <w:pPr>
        <w:ind w:left="2375" w:hanging="603"/>
      </w:pPr>
      <w:rPr>
        <w:rFonts w:hint="default"/>
      </w:rPr>
    </w:lvl>
    <w:lvl w:ilvl="4">
      <w:start w:val="1"/>
      <w:numFmt w:val="bullet"/>
      <w:lvlText w:val="•"/>
      <w:lvlJc w:val="left"/>
      <w:pPr>
        <w:ind w:left="3330" w:hanging="603"/>
      </w:pPr>
      <w:rPr>
        <w:rFonts w:hint="default"/>
      </w:rPr>
    </w:lvl>
    <w:lvl w:ilvl="5">
      <w:start w:val="1"/>
      <w:numFmt w:val="bullet"/>
      <w:lvlText w:val="•"/>
      <w:lvlJc w:val="left"/>
      <w:pPr>
        <w:ind w:left="4285" w:hanging="603"/>
      </w:pPr>
      <w:rPr>
        <w:rFonts w:hint="default"/>
      </w:rPr>
    </w:lvl>
    <w:lvl w:ilvl="6">
      <w:start w:val="1"/>
      <w:numFmt w:val="bullet"/>
      <w:lvlText w:val="•"/>
      <w:lvlJc w:val="left"/>
      <w:pPr>
        <w:ind w:left="5240" w:hanging="603"/>
      </w:pPr>
      <w:rPr>
        <w:rFonts w:hint="default"/>
      </w:rPr>
    </w:lvl>
    <w:lvl w:ilvl="7">
      <w:start w:val="1"/>
      <w:numFmt w:val="bullet"/>
      <w:lvlText w:val="•"/>
      <w:lvlJc w:val="left"/>
      <w:pPr>
        <w:ind w:left="6195" w:hanging="603"/>
      </w:pPr>
      <w:rPr>
        <w:rFonts w:hint="default"/>
      </w:rPr>
    </w:lvl>
    <w:lvl w:ilvl="8">
      <w:start w:val="1"/>
      <w:numFmt w:val="bullet"/>
      <w:lvlText w:val="•"/>
      <w:lvlJc w:val="left"/>
      <w:pPr>
        <w:ind w:left="7150" w:hanging="603"/>
      </w:pPr>
      <w:rPr>
        <w:rFonts w:hint="default"/>
      </w:rPr>
    </w:lvl>
  </w:abstractNum>
  <w:abstractNum w:abstractNumId="1">
    <w:multiLevelType w:val="hybridMultilevel"/>
    <w:lvl w:ilvl="0">
      <w:start w:val="2"/>
      <w:numFmt w:val="decimal"/>
      <w:lvlText w:val="%1"/>
      <w:lvlJc w:val="left"/>
      <w:pPr>
        <w:ind w:left="725" w:hanging="403"/>
        <w:jc w:val="left"/>
      </w:pPr>
      <w:rPr>
        <w:rFonts w:hint="default"/>
      </w:rPr>
    </w:lvl>
    <w:lvl w:ilvl="1">
      <w:start w:val="1"/>
      <w:numFmt w:val="decimal"/>
      <w:lvlText w:val="%1.%2"/>
      <w:lvlJc w:val="left"/>
      <w:pPr>
        <w:ind w:left="725" w:hanging="403"/>
        <w:jc w:val="left"/>
      </w:pPr>
      <w:rPr>
        <w:rFonts w:hint="default" w:ascii="Arial" w:hAnsi="Arial" w:eastAsia="Arial" w:cs="Arial"/>
        <w:w w:val="99"/>
        <w:sz w:val="24"/>
        <w:szCs w:val="24"/>
      </w:rPr>
    </w:lvl>
    <w:lvl w:ilvl="2">
      <w:start w:val="1"/>
      <w:numFmt w:val="bullet"/>
      <w:lvlText w:val="•"/>
      <w:lvlJc w:val="left"/>
      <w:pPr>
        <w:ind w:left="2388" w:hanging="403"/>
      </w:pPr>
      <w:rPr>
        <w:rFonts w:hint="default"/>
      </w:rPr>
    </w:lvl>
    <w:lvl w:ilvl="3">
      <w:start w:val="1"/>
      <w:numFmt w:val="bullet"/>
      <w:lvlText w:val="•"/>
      <w:lvlJc w:val="left"/>
      <w:pPr>
        <w:ind w:left="3222" w:hanging="403"/>
      </w:pPr>
      <w:rPr>
        <w:rFonts w:hint="default"/>
      </w:rPr>
    </w:lvl>
    <w:lvl w:ilvl="4">
      <w:start w:val="1"/>
      <w:numFmt w:val="bullet"/>
      <w:lvlText w:val="•"/>
      <w:lvlJc w:val="left"/>
      <w:pPr>
        <w:ind w:left="4056" w:hanging="403"/>
      </w:pPr>
      <w:rPr>
        <w:rFonts w:hint="default"/>
      </w:rPr>
    </w:lvl>
    <w:lvl w:ilvl="5">
      <w:start w:val="1"/>
      <w:numFmt w:val="bullet"/>
      <w:lvlText w:val="•"/>
      <w:lvlJc w:val="left"/>
      <w:pPr>
        <w:ind w:left="4890" w:hanging="403"/>
      </w:pPr>
      <w:rPr>
        <w:rFonts w:hint="default"/>
      </w:rPr>
    </w:lvl>
    <w:lvl w:ilvl="6">
      <w:start w:val="1"/>
      <w:numFmt w:val="bullet"/>
      <w:lvlText w:val="•"/>
      <w:lvlJc w:val="left"/>
      <w:pPr>
        <w:ind w:left="5724" w:hanging="403"/>
      </w:pPr>
      <w:rPr>
        <w:rFonts w:hint="default"/>
      </w:rPr>
    </w:lvl>
    <w:lvl w:ilvl="7">
      <w:start w:val="1"/>
      <w:numFmt w:val="bullet"/>
      <w:lvlText w:val="•"/>
      <w:lvlJc w:val="left"/>
      <w:pPr>
        <w:ind w:left="6558" w:hanging="403"/>
      </w:pPr>
      <w:rPr>
        <w:rFonts w:hint="default"/>
      </w:rPr>
    </w:lvl>
    <w:lvl w:ilvl="8">
      <w:start w:val="1"/>
      <w:numFmt w:val="bullet"/>
      <w:lvlText w:val="•"/>
      <w:lvlJc w:val="left"/>
      <w:pPr>
        <w:ind w:left="7392" w:hanging="403"/>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spacing w:val="-4"/>
        <w:w w:val="99"/>
        <w:sz w:val="24"/>
        <w:szCs w:val="24"/>
      </w:rPr>
    </w:lvl>
    <w:lvl w:ilvl="2">
      <w:start w:val="1"/>
      <w:numFmt w:val="bullet"/>
      <w:lvlText w:val="•"/>
      <w:lvlJc w:val="left"/>
      <w:pPr>
        <w:ind w:left="2596" w:hanging="660"/>
      </w:pPr>
      <w:rPr>
        <w:rFonts w:hint="default"/>
      </w:rPr>
    </w:lvl>
    <w:lvl w:ilvl="3">
      <w:start w:val="1"/>
      <w:numFmt w:val="bullet"/>
      <w:lvlText w:val="•"/>
      <w:lvlJc w:val="left"/>
      <w:pPr>
        <w:ind w:left="3404" w:hanging="660"/>
      </w:pPr>
      <w:rPr>
        <w:rFonts w:hint="default"/>
      </w:rPr>
    </w:lvl>
    <w:lvl w:ilvl="4">
      <w:start w:val="1"/>
      <w:numFmt w:val="bullet"/>
      <w:lvlText w:val="•"/>
      <w:lvlJc w:val="left"/>
      <w:pPr>
        <w:ind w:left="4212" w:hanging="660"/>
      </w:pPr>
      <w:rPr>
        <w:rFonts w:hint="default"/>
      </w:rPr>
    </w:lvl>
    <w:lvl w:ilvl="5">
      <w:start w:val="1"/>
      <w:numFmt w:val="bullet"/>
      <w:lvlText w:val="•"/>
      <w:lvlJc w:val="left"/>
      <w:pPr>
        <w:ind w:left="5020" w:hanging="660"/>
      </w:pPr>
      <w:rPr>
        <w:rFonts w:hint="default"/>
      </w:rPr>
    </w:lvl>
    <w:lvl w:ilvl="6">
      <w:start w:val="1"/>
      <w:numFmt w:val="bullet"/>
      <w:lvlText w:val="•"/>
      <w:lvlJc w:val="left"/>
      <w:pPr>
        <w:ind w:left="5828" w:hanging="660"/>
      </w:pPr>
      <w:rPr>
        <w:rFonts w:hint="default"/>
      </w:rPr>
    </w:lvl>
    <w:lvl w:ilvl="7">
      <w:start w:val="1"/>
      <w:numFmt w:val="bullet"/>
      <w:lvlText w:val="•"/>
      <w:lvlJc w:val="left"/>
      <w:pPr>
        <w:ind w:left="6636" w:hanging="660"/>
      </w:pPr>
      <w:rPr>
        <w:rFonts w:hint="default"/>
      </w:rPr>
    </w:lvl>
    <w:lvl w:ilvl="8">
      <w:start w:val="1"/>
      <w:numFmt w:val="bullet"/>
      <w:lvlText w:val="•"/>
      <w:lvlJc w:val="left"/>
      <w:pPr>
        <w:ind w:left="7444" w:hanging="660"/>
      </w:pPr>
      <w:rPr>
        <w:rFonts w:hint="default"/>
      </w:r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b/>
      <w:bCs/>
      <w:sz w:val="24"/>
      <w:szCs w:val="24"/>
    </w:rPr>
  </w:style>
  <w:style w:styleId="TOC2" w:type="paragraph">
    <w:name w:val="TOC 2"/>
    <w:basedOn w:val="Normal"/>
    <w:uiPriority w:val="1"/>
    <w:qFormat/>
    <w:pPr>
      <w:spacing w:before="139"/>
      <w:ind w:left="725" w:hanging="403"/>
    </w:pPr>
    <w:rPr>
      <w:rFonts w:ascii="Arial" w:hAnsi="Arial" w:eastAsia="Arial" w:cs="Arial"/>
      <w:sz w:val="24"/>
      <w:szCs w:val="24"/>
    </w:rPr>
  </w:style>
  <w:style w:styleId="TOC3" w:type="paragraph">
    <w:name w:val="TOC 3"/>
    <w:basedOn w:val="Normal"/>
    <w:uiPriority w:val="1"/>
    <w:qFormat/>
    <w:pPr>
      <w:spacing w:before="137"/>
      <w:ind w:left="1422" w:hanging="88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3"/>
      <w:ind w:left="2033"/>
      <w:outlineLvl w:val="1"/>
    </w:pPr>
    <w:rPr>
      <w:rFonts w:ascii="Arial" w:hAnsi="Arial" w:eastAsia="Arial" w:cs="Arial"/>
      <w:b/>
      <w:bCs/>
      <w:sz w:val="28"/>
      <w:szCs w:val="28"/>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7"/>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hyperlink" Target="http://deconceptos.com/general/regla" TargetMode="External"/><Relationship Id="rId8" Type="http://schemas.openxmlformats.org/officeDocument/2006/relationships/image" Target="media/image2.jpe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hyperlink" Target="http://www.monografias.com/trabajos35/tipos-riesgos/tipos-riesgos.shtml" TargetMode="External"/><Relationship Id="rId17" Type="http://schemas.openxmlformats.org/officeDocument/2006/relationships/hyperlink" Target="http://www.monografias.com/trabajos12/fundteo/fundteo.shtml" TargetMode="External"/><Relationship Id="rId18" Type="http://schemas.openxmlformats.org/officeDocument/2006/relationships/hyperlink" Target="http://www.gestiopolis.com/recursos4/docs/fin/apuestaud.htm" TargetMode="External"/><Relationship Id="rId19" Type="http://schemas.openxmlformats.org/officeDocument/2006/relationships/hyperlink" Target="http://www.gestiopolis.com/canales/derrhh/articulos/63/motyprod.htm" TargetMode="External"/><Relationship Id="rId20" Type="http://schemas.openxmlformats.org/officeDocument/2006/relationships/hyperlink" Target="http://www.gestiopolis.com/canales/financiera/articulos/no%208/infocontable.htm" TargetMode="External"/><Relationship Id="rId21" Type="http://schemas.openxmlformats.org/officeDocument/2006/relationships/hyperlink" Target="http://www.gestiopolis.com/recursos/documentos/fulldocs/ger/siscon.htm" TargetMode="External"/><Relationship Id="rId22" Type="http://schemas.openxmlformats.org/officeDocument/2006/relationships/image" Target="media/image10.jpeg"/><Relationship Id="rId23" Type="http://schemas.openxmlformats.org/officeDocument/2006/relationships/image" Target="media/image11.jpeg"/><Relationship Id="rId24" Type="http://schemas.openxmlformats.org/officeDocument/2006/relationships/image" Target="media/image12.png"/><Relationship Id="rId25" Type="http://schemas.openxmlformats.org/officeDocument/2006/relationships/image" Target="media/image13.jpe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image" Target="media/image16.jpeg"/><Relationship Id="rId29" Type="http://schemas.openxmlformats.org/officeDocument/2006/relationships/image" Target="media/image17.jpeg"/><Relationship Id="rId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Alondra</dc:creator>
  <dcterms:created xsi:type="dcterms:W3CDTF">2017-05-18T20:15:07Z</dcterms:created>
  <dcterms:modified xsi:type="dcterms:W3CDTF">2017-05-18T20:15:07Z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2010</vt:lpwstr>
  </property>
  <property fmtid="{D5CDD505-2E9C-101B-9397-08002B2CF9AE}" pid="4" name="LastSaved">
    <vt:filetime>2017-05-18T00:00:00Z</vt:filetime>
  </property>
</Properties>
</file>