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64A7" w:rsidRDefault="00C464A7" w:rsidP="00C464A7">
      <w:pPr>
        <w:jc w:val="center"/>
        <w:rPr>
          <w:b/>
        </w:rPr>
      </w:pPr>
      <w:r>
        <w:rPr>
          <w:noProof/>
          <w:lang w:eastAsia="es-MX"/>
        </w:rPr>
        <w:drawing>
          <wp:inline distT="0" distB="0" distL="0" distR="0">
            <wp:extent cx="5612130" cy="2780674"/>
            <wp:effectExtent l="19050" t="0" r="7620" b="0"/>
            <wp:docPr id="2" name="Imagen 1" descr="http://congresofayd.org/en/images/demo/logo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ongresofayd.org/en/images/demo/logo1.png"/>
                    <pic:cNvPicPr>
                      <a:picLocks noChangeAspect="1" noChangeArrowheads="1"/>
                    </pic:cNvPicPr>
                  </pic:nvPicPr>
                  <pic:blipFill>
                    <a:blip r:embed="rId4" cstate="print"/>
                    <a:srcRect/>
                    <a:stretch>
                      <a:fillRect/>
                    </a:stretch>
                  </pic:blipFill>
                  <pic:spPr bwMode="auto">
                    <a:xfrm>
                      <a:off x="0" y="0"/>
                      <a:ext cx="5612130" cy="2780674"/>
                    </a:xfrm>
                    <a:prstGeom prst="rect">
                      <a:avLst/>
                    </a:prstGeom>
                    <a:noFill/>
                    <a:ln w="9525">
                      <a:noFill/>
                      <a:miter lim="800000"/>
                      <a:headEnd/>
                      <a:tailEnd/>
                    </a:ln>
                  </pic:spPr>
                </pic:pic>
              </a:graphicData>
            </a:graphic>
          </wp:inline>
        </w:drawing>
      </w:r>
    </w:p>
    <w:p w:rsidR="00C464A7" w:rsidRDefault="00C464A7" w:rsidP="00C464A7">
      <w:pPr>
        <w:jc w:val="center"/>
        <w:rPr>
          <w:b/>
        </w:rPr>
      </w:pPr>
    </w:p>
    <w:p w:rsidR="00C464A7" w:rsidRPr="00C96DE7" w:rsidRDefault="00C464A7" w:rsidP="00C464A7">
      <w:pPr>
        <w:jc w:val="center"/>
      </w:pPr>
      <w:r w:rsidRPr="00C96DE7">
        <w:t>CENTRO UNIVERSITARIO UAEM ZUMPANGO</w:t>
      </w:r>
    </w:p>
    <w:p w:rsidR="00C464A7" w:rsidRDefault="00C464A7" w:rsidP="00C464A7">
      <w:pPr>
        <w:jc w:val="center"/>
      </w:pPr>
      <w:r>
        <w:t>LICENCIATURA EN DISEÑO INDUSTRIAL</w:t>
      </w:r>
    </w:p>
    <w:p w:rsidR="00C464A7" w:rsidRDefault="00C464A7" w:rsidP="00C464A7"/>
    <w:p w:rsidR="00C464A7" w:rsidRDefault="00C464A7" w:rsidP="00C464A7">
      <w:pPr>
        <w:jc w:val="center"/>
      </w:pPr>
      <w:r>
        <w:t>UNIDAD DE APRENDIZAJE</w:t>
      </w:r>
    </w:p>
    <w:p w:rsidR="00C464A7" w:rsidRDefault="00C464A7" w:rsidP="00C464A7">
      <w:pPr>
        <w:jc w:val="center"/>
      </w:pPr>
      <w:r>
        <w:t>ERGONOMIA APLICADA</w:t>
      </w:r>
    </w:p>
    <w:p w:rsidR="00C464A7" w:rsidRDefault="00C464A7" w:rsidP="00C464A7">
      <w:pPr>
        <w:jc w:val="center"/>
      </w:pPr>
    </w:p>
    <w:p w:rsidR="00C464A7" w:rsidRDefault="00C464A7" w:rsidP="00C464A7">
      <w:pPr>
        <w:jc w:val="center"/>
      </w:pPr>
      <w:r>
        <w:t>Guión para la Unidad  de Competencia I</w:t>
      </w:r>
    </w:p>
    <w:p w:rsidR="00C464A7" w:rsidRPr="000C2FE0" w:rsidRDefault="00C464A7" w:rsidP="00C464A7">
      <w:pPr>
        <w:spacing w:after="0" w:line="240" w:lineRule="auto"/>
        <w:jc w:val="center"/>
        <w:rPr>
          <w:b/>
        </w:rPr>
      </w:pPr>
      <w:r>
        <w:rPr>
          <w:b/>
        </w:rPr>
        <w:t>“</w:t>
      </w:r>
      <w:r w:rsidR="006F2DB0">
        <w:rPr>
          <w:b/>
        </w:rPr>
        <w:t>Antropometría, estática y dinámica”</w:t>
      </w:r>
    </w:p>
    <w:p w:rsidR="00C464A7" w:rsidRDefault="00C464A7" w:rsidP="00C464A7">
      <w:pPr>
        <w:jc w:val="center"/>
      </w:pPr>
    </w:p>
    <w:p w:rsidR="00C464A7" w:rsidRDefault="00C464A7" w:rsidP="00C464A7">
      <w:pPr>
        <w:jc w:val="center"/>
      </w:pPr>
      <w:r>
        <w:t>Material elaborado por:</w:t>
      </w:r>
    </w:p>
    <w:p w:rsidR="00C464A7" w:rsidRDefault="00C464A7" w:rsidP="00C464A7">
      <w:pPr>
        <w:jc w:val="center"/>
      </w:pPr>
      <w:r>
        <w:t xml:space="preserve">MDI </w:t>
      </w:r>
      <w:proofErr w:type="spellStart"/>
      <w:r>
        <w:t>Yissel</w:t>
      </w:r>
      <w:proofErr w:type="spellEnd"/>
      <w:r>
        <w:t xml:space="preserve"> Hernández Romero</w:t>
      </w:r>
    </w:p>
    <w:p w:rsidR="00C464A7" w:rsidRDefault="00C464A7" w:rsidP="00C464A7"/>
    <w:p w:rsidR="00C464A7" w:rsidRDefault="00C464A7" w:rsidP="00C464A7">
      <w:pPr>
        <w:jc w:val="center"/>
      </w:pPr>
    </w:p>
    <w:p w:rsidR="00C464A7" w:rsidRDefault="006F2DB0" w:rsidP="00C464A7">
      <w:pPr>
        <w:jc w:val="center"/>
      </w:pPr>
      <w:r>
        <w:t>Septiembre 2016</w:t>
      </w:r>
    </w:p>
    <w:p w:rsidR="00C464A7" w:rsidRDefault="00C464A7"/>
    <w:p w:rsidR="00C464A7" w:rsidRDefault="00C464A7"/>
    <w:p w:rsidR="006F2DB0" w:rsidRPr="00E37412" w:rsidRDefault="006F2DB0" w:rsidP="00E37412">
      <w:pPr>
        <w:jc w:val="both"/>
      </w:pPr>
      <w:r w:rsidRPr="00E37412">
        <w:lastRenderedPageBreak/>
        <w:t xml:space="preserve">El material didáctico que se presenta corresponde a la Unidad de Competencia 1 de la Unidad de Aprendizaje (UA) Ergonomía Aplicada, que se imparte dentro del programa de estudios de la Licenciatura en Diseño Industrial. Esta UA de carácter optativo, se ubica en el núcleo </w:t>
      </w:r>
      <w:r w:rsidR="00FF1A07" w:rsidRPr="00E37412">
        <w:t>Sustantivo, en la línea de acentuación de Diseñador Proyectista</w:t>
      </w:r>
      <w:r w:rsidR="008B4963">
        <w:t>, con un total de 6 créditos,</w:t>
      </w:r>
      <w:r w:rsidR="00FF1A07" w:rsidRPr="00E37412">
        <w:t xml:space="preserve"> 2</w:t>
      </w:r>
      <w:r w:rsidRPr="00E37412">
        <w:t xml:space="preserve"> horas prácticas</w:t>
      </w:r>
      <w:r w:rsidR="00FF1A07" w:rsidRPr="00E37412">
        <w:t xml:space="preserve"> y 2 horas teóricas. Las unid</w:t>
      </w:r>
      <w:r w:rsidR="00F32AAE" w:rsidRPr="00E37412">
        <w:t>ades que le preceden, si bien no de manera obligatoria, sino por contenido son: ergonomía, anatomía, antropometría y biomecánica.</w:t>
      </w:r>
    </w:p>
    <w:p w:rsidR="00F32AAE" w:rsidRPr="00E37412" w:rsidRDefault="00F32AAE" w:rsidP="00E37412">
      <w:pPr>
        <w:jc w:val="both"/>
        <w:rPr>
          <w:rFonts w:cs="Arial"/>
        </w:rPr>
      </w:pPr>
      <w:r w:rsidRPr="00E37412">
        <w:rPr>
          <w:rFonts w:eastAsia="Calibri" w:cs="Arial"/>
        </w:rPr>
        <w:t xml:space="preserve">Un alumno egresado de la carrera de diseño industrial debe poseer los conocimientos, habilidades y aptitudes teórico-prácticos suficientes para la configuración y materialización de nuevos objetos manufacturados que permitan un enriquecimiento de la cultura material de las sociedades en las cuales convive. El perfil de egreso resalta las características de un profesional crítico y comprometido con el desarrollo sustentable, evaluando siempre los </w:t>
      </w:r>
      <w:r w:rsidRPr="00E37412">
        <w:rPr>
          <w:rFonts w:eastAsia="Calibri" w:cs="Arial"/>
          <w:i/>
        </w:rPr>
        <w:t>aspectos ergonómicos,</w:t>
      </w:r>
      <w:r w:rsidRPr="00E37412">
        <w:rPr>
          <w:rFonts w:eastAsia="Calibri" w:cs="Arial"/>
        </w:rPr>
        <w:t xml:space="preserve"> tecnológicos, productivos y estéticos de los nuevos objetos que proponga, de tal forma que el resultado ofrezca un enriquecimiento de alto aporte humanístico a la sociedad. </w:t>
      </w:r>
    </w:p>
    <w:p w:rsidR="00F32AAE" w:rsidRPr="00E37412" w:rsidRDefault="00041712" w:rsidP="00E37412">
      <w:pPr>
        <w:jc w:val="both"/>
        <w:rPr>
          <w:rFonts w:cs="Arial"/>
        </w:rPr>
      </w:pPr>
      <w:r w:rsidRPr="00E37412">
        <w:rPr>
          <w:rFonts w:cs="Arial"/>
        </w:rPr>
        <w:t xml:space="preserve">El propósito general de la UA contempla aplicar multidisciplinariamente la ergonomía dentro del sistema hombre-máquinas-entorno, interactuando con el desarrollo y diseño de artefactos y objetos específicos. </w:t>
      </w:r>
      <w:r w:rsidR="00F32AAE" w:rsidRPr="00E37412">
        <w:rPr>
          <w:rFonts w:cs="Arial"/>
        </w:rPr>
        <w:t xml:space="preserve">Al finalizar el curso, el alumno tendrá que ser capaz de aplicar las bases integrales del diseño para ofrecer un servicio </w:t>
      </w:r>
      <w:proofErr w:type="spellStart"/>
      <w:r w:rsidR="00F32AAE" w:rsidRPr="00E37412">
        <w:rPr>
          <w:rFonts w:cs="Arial"/>
        </w:rPr>
        <w:t>holista</w:t>
      </w:r>
      <w:proofErr w:type="spellEnd"/>
      <w:r w:rsidR="008B4963">
        <w:rPr>
          <w:rFonts w:cs="Arial"/>
        </w:rPr>
        <w:t>,</w:t>
      </w:r>
      <w:r w:rsidR="00F32AAE" w:rsidRPr="00E37412">
        <w:rPr>
          <w:rFonts w:cs="Arial"/>
        </w:rPr>
        <w:t xml:space="preserve"> desde la concepción del producto hasta su envase, aplicando la ergonomía en todo el proceso.</w:t>
      </w:r>
      <w:r w:rsidRPr="00E37412">
        <w:rPr>
          <w:rFonts w:cs="Arial"/>
        </w:rPr>
        <w:t xml:space="preserve"> </w:t>
      </w:r>
    </w:p>
    <w:p w:rsidR="00041712" w:rsidRPr="00E37412" w:rsidRDefault="00041712" w:rsidP="00E37412">
      <w:pPr>
        <w:jc w:val="both"/>
        <w:rPr>
          <w:rFonts w:cs="Arial"/>
        </w:rPr>
      </w:pPr>
      <w:r w:rsidRPr="00E37412">
        <w:rPr>
          <w:rFonts w:cs="Arial"/>
        </w:rPr>
        <w:t>Dado el carácter optativo de la UA de aprendizaje, ésta se imparte en los últimos semestres por lo que se r</w:t>
      </w:r>
      <w:r w:rsidR="008B4963">
        <w:rPr>
          <w:rFonts w:cs="Arial"/>
        </w:rPr>
        <w:t>ecomienda vincularla con unidades</w:t>
      </w:r>
      <w:r w:rsidRPr="00E37412">
        <w:rPr>
          <w:rFonts w:cs="Arial"/>
        </w:rPr>
        <w:t xml:space="preserve"> de desarrollo de p</w:t>
      </w:r>
      <w:r w:rsidR="008B4963">
        <w:rPr>
          <w:rFonts w:cs="Arial"/>
        </w:rPr>
        <w:t>royectos.</w:t>
      </w:r>
    </w:p>
    <w:p w:rsidR="002C0B7A" w:rsidRPr="00E37412" w:rsidRDefault="00041712" w:rsidP="00E37412">
      <w:pPr>
        <w:jc w:val="both"/>
        <w:rPr>
          <w:rFonts w:cs="Arial"/>
        </w:rPr>
      </w:pPr>
      <w:r w:rsidRPr="00E37412">
        <w:rPr>
          <w:rFonts w:cs="Arial"/>
        </w:rPr>
        <w:t>El material didáctico comprende los contenidos de la unidad de competencia 1, conform</w:t>
      </w:r>
      <w:r w:rsidR="008B4963">
        <w:rPr>
          <w:rFonts w:cs="Arial"/>
        </w:rPr>
        <w:t>ada por la</w:t>
      </w:r>
      <w:r w:rsidRPr="00E37412">
        <w:rPr>
          <w:rFonts w:cs="Arial"/>
        </w:rPr>
        <w:t xml:space="preserve"> Antropometría, en su vert</w:t>
      </w:r>
      <w:r w:rsidR="002C0B7A" w:rsidRPr="00E37412">
        <w:rPr>
          <w:rFonts w:cs="Arial"/>
        </w:rPr>
        <w:t>iente estática y dinámica (</w:t>
      </w:r>
      <w:r w:rsidRPr="00E37412">
        <w:rPr>
          <w:rFonts w:cs="Arial"/>
        </w:rPr>
        <w:t>se retoman las medidas antropométricas en posición de pie y sedente</w:t>
      </w:r>
      <w:r w:rsidR="002C0B7A" w:rsidRPr="00E37412">
        <w:rPr>
          <w:rFonts w:cs="Arial"/>
        </w:rPr>
        <w:t>, así como en movimiento,</w:t>
      </w:r>
      <w:r w:rsidRPr="00E37412">
        <w:rPr>
          <w:rFonts w:cs="Arial"/>
        </w:rPr>
        <w:t xml:space="preserve"> mediante el análisis de prod</w:t>
      </w:r>
      <w:r w:rsidR="002C0B7A" w:rsidRPr="00E37412">
        <w:rPr>
          <w:rFonts w:cs="Arial"/>
        </w:rPr>
        <w:t>uctos existentes</w:t>
      </w:r>
      <w:r w:rsidR="008B4963">
        <w:rPr>
          <w:rFonts w:cs="Arial"/>
        </w:rPr>
        <w:t>)</w:t>
      </w:r>
      <w:r w:rsidR="002C0B7A" w:rsidRPr="00E37412">
        <w:rPr>
          <w:rFonts w:cs="Arial"/>
        </w:rPr>
        <w:t xml:space="preserve">. </w:t>
      </w:r>
    </w:p>
    <w:p w:rsidR="002C0B7A" w:rsidRPr="00E37412" w:rsidRDefault="002C0B7A" w:rsidP="00E37412">
      <w:pPr>
        <w:jc w:val="both"/>
        <w:rPr>
          <w:rFonts w:cs="Arial"/>
        </w:rPr>
      </w:pPr>
      <w:r w:rsidRPr="00E37412">
        <w:rPr>
          <w:rFonts w:cs="Arial"/>
        </w:rPr>
        <w:t>Se recomienda el uso del material didáctico en 6 sesiones de dos horas, considerando una sesión para la presentación y discusión de proyectos</w:t>
      </w:r>
      <w:r w:rsidR="008B4963">
        <w:rPr>
          <w:rFonts w:cs="Arial"/>
        </w:rPr>
        <w:t xml:space="preserve"> de manera grupal</w:t>
      </w:r>
      <w:r w:rsidRPr="00E37412">
        <w:rPr>
          <w:rFonts w:cs="Arial"/>
        </w:rPr>
        <w:t>.</w:t>
      </w:r>
    </w:p>
    <w:p w:rsidR="002C0B7A" w:rsidRPr="00E37412" w:rsidRDefault="002C0B7A" w:rsidP="00E37412">
      <w:pPr>
        <w:jc w:val="both"/>
        <w:rPr>
          <w:rFonts w:cs="Arial"/>
          <w:b/>
        </w:rPr>
      </w:pPr>
      <w:r w:rsidRPr="00E37412">
        <w:rPr>
          <w:rFonts w:cs="Arial"/>
          <w:b/>
        </w:rPr>
        <w:t>Fuentes de información consultadas en la elaboración del material.</w:t>
      </w:r>
    </w:p>
    <w:p w:rsidR="002C0B7A" w:rsidRPr="00E37412" w:rsidRDefault="002C0B7A" w:rsidP="00E37412">
      <w:pPr>
        <w:jc w:val="both"/>
        <w:rPr>
          <w:rFonts w:cs="Arial"/>
        </w:rPr>
      </w:pPr>
      <w:proofErr w:type="spellStart"/>
      <w:r w:rsidRPr="00E37412">
        <w:rPr>
          <w:rFonts w:cs="Arial"/>
        </w:rPr>
        <w:t>Avila</w:t>
      </w:r>
      <w:proofErr w:type="spellEnd"/>
      <w:r w:rsidRPr="00E37412">
        <w:rPr>
          <w:rFonts w:cs="Arial"/>
        </w:rPr>
        <w:t xml:space="preserve">, R., Prado, L., &amp; </w:t>
      </w:r>
      <w:proofErr w:type="spellStart"/>
      <w:r w:rsidRPr="00E37412">
        <w:rPr>
          <w:rFonts w:cs="Arial"/>
        </w:rPr>
        <w:t>Gonzalez</w:t>
      </w:r>
      <w:proofErr w:type="spellEnd"/>
      <w:r w:rsidRPr="00E37412">
        <w:rPr>
          <w:rFonts w:cs="Arial"/>
        </w:rPr>
        <w:t xml:space="preserve">, E. (2007). </w:t>
      </w:r>
      <w:r w:rsidRPr="00E37412">
        <w:rPr>
          <w:rFonts w:cs="Arial"/>
          <w:i/>
          <w:iCs/>
        </w:rPr>
        <w:t xml:space="preserve">Dimensiones antropométricas de población </w:t>
      </w:r>
      <w:proofErr w:type="spellStart"/>
      <w:r w:rsidRPr="00E37412">
        <w:rPr>
          <w:rFonts w:cs="Arial"/>
          <w:i/>
          <w:iCs/>
        </w:rPr>
        <w:t>lationoamericana</w:t>
      </w:r>
      <w:proofErr w:type="spellEnd"/>
      <w:r w:rsidRPr="00E37412">
        <w:rPr>
          <w:rFonts w:cs="Arial"/>
        </w:rPr>
        <w:t xml:space="preserve"> (Segunda ed.). Guadalajara: Universidad de Guadalajara. Centro Universitario de Arte, Arquitectura y Diseño. </w:t>
      </w:r>
    </w:p>
    <w:p w:rsidR="002C0B7A" w:rsidRPr="00E37412" w:rsidRDefault="002C0B7A" w:rsidP="00E37412">
      <w:pPr>
        <w:jc w:val="both"/>
        <w:rPr>
          <w:rFonts w:cs="Arial"/>
        </w:rPr>
      </w:pPr>
      <w:r w:rsidRPr="00E37412">
        <w:rPr>
          <w:rFonts w:cs="Arial"/>
          <w:lang w:val="en-US"/>
        </w:rPr>
        <w:t xml:space="preserve">Buchanan, R. (1995). </w:t>
      </w:r>
      <w:proofErr w:type="gramStart"/>
      <w:r w:rsidRPr="00E37412">
        <w:rPr>
          <w:rFonts w:cs="Arial"/>
          <w:lang w:val="en-US"/>
        </w:rPr>
        <w:t>Designing Interactions.</w:t>
      </w:r>
      <w:proofErr w:type="gramEnd"/>
      <w:r w:rsidRPr="00E37412">
        <w:rPr>
          <w:rFonts w:cs="Arial"/>
          <w:lang w:val="en-US"/>
        </w:rPr>
        <w:t xml:space="preserve"> Design is the conception and planning of the artificial. En </w:t>
      </w:r>
      <w:r w:rsidRPr="00E37412">
        <w:rPr>
          <w:rFonts w:cs="Arial"/>
          <w:i/>
          <w:iCs/>
          <w:lang w:val="en-US"/>
        </w:rPr>
        <w:t>People and Prototypes</w:t>
      </w:r>
      <w:r w:rsidRPr="00E37412">
        <w:rPr>
          <w:rFonts w:cs="Arial"/>
          <w:lang w:val="en-US"/>
        </w:rPr>
        <w:t xml:space="preserve"> (</w:t>
      </w:r>
      <w:proofErr w:type="spellStart"/>
      <w:r w:rsidRPr="00E37412">
        <w:rPr>
          <w:rFonts w:cs="Arial"/>
          <w:lang w:val="en-US"/>
        </w:rPr>
        <w:t>págs</w:t>
      </w:r>
      <w:proofErr w:type="spellEnd"/>
      <w:r w:rsidRPr="00E37412">
        <w:rPr>
          <w:rFonts w:cs="Arial"/>
          <w:lang w:val="en-US"/>
        </w:rPr>
        <w:t>. 647-662). New York.</w:t>
      </w:r>
      <w:r w:rsidRPr="00E37412">
        <w:rPr>
          <w:rFonts w:cs="Arial"/>
        </w:rPr>
        <w:t xml:space="preserve"> </w:t>
      </w:r>
    </w:p>
    <w:p w:rsidR="002C0B7A" w:rsidRPr="00E37412" w:rsidRDefault="002C0B7A" w:rsidP="00E37412">
      <w:pPr>
        <w:jc w:val="both"/>
        <w:rPr>
          <w:rFonts w:cs="Arial"/>
        </w:rPr>
      </w:pPr>
      <w:proofErr w:type="spellStart"/>
      <w:r w:rsidRPr="00E37412">
        <w:rPr>
          <w:rFonts w:cs="Arial"/>
        </w:rPr>
        <w:t>Disergo</w:t>
      </w:r>
      <w:proofErr w:type="spellEnd"/>
      <w:r w:rsidRPr="00E37412">
        <w:rPr>
          <w:rFonts w:cs="Arial"/>
        </w:rPr>
        <w:t xml:space="preserve">. (2012). </w:t>
      </w:r>
      <w:r w:rsidRPr="00E37412">
        <w:rPr>
          <w:rFonts w:cs="Arial"/>
          <w:i/>
          <w:iCs/>
        </w:rPr>
        <w:t>Ergonomía centrado en el usuario. Diseño centrado en el usuario.</w:t>
      </w:r>
      <w:r w:rsidRPr="00E37412">
        <w:rPr>
          <w:rFonts w:cs="Arial"/>
        </w:rPr>
        <w:t xml:space="preserve"> </w:t>
      </w:r>
      <w:proofErr w:type="spellStart"/>
      <w:r w:rsidRPr="00E37412">
        <w:rPr>
          <w:rFonts w:cs="Arial"/>
          <w:lang w:val="en-US"/>
        </w:rPr>
        <w:t>Gijón</w:t>
      </w:r>
      <w:proofErr w:type="spellEnd"/>
      <w:r w:rsidRPr="00E37412">
        <w:rPr>
          <w:rFonts w:cs="Arial"/>
          <w:lang w:val="en-US"/>
        </w:rPr>
        <w:t xml:space="preserve"> Asturias: </w:t>
      </w:r>
      <w:proofErr w:type="spellStart"/>
      <w:r w:rsidRPr="00E37412">
        <w:rPr>
          <w:rFonts w:cs="Arial"/>
          <w:lang w:val="en-US"/>
        </w:rPr>
        <w:t>Fundación</w:t>
      </w:r>
      <w:proofErr w:type="spellEnd"/>
      <w:r w:rsidRPr="00E37412">
        <w:rPr>
          <w:rFonts w:cs="Arial"/>
          <w:lang w:val="en-US"/>
        </w:rPr>
        <w:t xml:space="preserve"> </w:t>
      </w:r>
      <w:proofErr w:type="spellStart"/>
      <w:r w:rsidRPr="00E37412">
        <w:rPr>
          <w:rFonts w:cs="Arial"/>
          <w:lang w:val="en-US"/>
        </w:rPr>
        <w:t>Prodintec</w:t>
      </w:r>
      <w:proofErr w:type="spellEnd"/>
      <w:r w:rsidRPr="00E37412">
        <w:rPr>
          <w:rFonts w:cs="Arial"/>
          <w:lang w:val="en-US"/>
        </w:rPr>
        <w:t>.</w:t>
      </w:r>
      <w:r w:rsidRPr="00E37412">
        <w:rPr>
          <w:rFonts w:cs="Arial"/>
        </w:rPr>
        <w:t xml:space="preserve"> </w:t>
      </w:r>
    </w:p>
    <w:p w:rsidR="002C0B7A" w:rsidRPr="00E37412" w:rsidRDefault="002C0B7A" w:rsidP="00E37412">
      <w:pPr>
        <w:jc w:val="both"/>
        <w:rPr>
          <w:rFonts w:cs="Arial"/>
        </w:rPr>
      </w:pPr>
      <w:proofErr w:type="gramStart"/>
      <w:r w:rsidRPr="00E37412">
        <w:rPr>
          <w:rFonts w:cs="Arial"/>
          <w:lang w:val="en-US"/>
        </w:rPr>
        <w:t>Hitchcock, D., Haines, V., &amp; Elton, E. (2004).</w:t>
      </w:r>
      <w:proofErr w:type="gramEnd"/>
      <w:r w:rsidRPr="00E37412">
        <w:rPr>
          <w:rFonts w:cs="Arial"/>
          <w:lang w:val="en-US"/>
        </w:rPr>
        <w:t xml:space="preserve"> Integrating ergonomics in the design process a practical case study. </w:t>
      </w:r>
      <w:r w:rsidRPr="00E37412">
        <w:rPr>
          <w:rFonts w:cs="Arial"/>
          <w:i/>
          <w:iCs/>
          <w:lang w:val="en-US"/>
        </w:rPr>
        <w:t>Journal of Occupational Psychology</w:t>
      </w:r>
      <w:r w:rsidRPr="00E37412">
        <w:rPr>
          <w:rFonts w:cs="Arial"/>
          <w:lang w:val="en-US"/>
        </w:rPr>
        <w:t>, 1-13.</w:t>
      </w:r>
      <w:r w:rsidRPr="00E37412">
        <w:rPr>
          <w:rFonts w:cs="Arial"/>
        </w:rPr>
        <w:t xml:space="preserve"> </w:t>
      </w:r>
    </w:p>
    <w:p w:rsidR="002C0B7A" w:rsidRPr="00E37412" w:rsidRDefault="002C0B7A" w:rsidP="00E37412">
      <w:pPr>
        <w:jc w:val="both"/>
        <w:rPr>
          <w:rFonts w:cs="Arial"/>
        </w:rPr>
      </w:pPr>
      <w:proofErr w:type="spellStart"/>
      <w:r w:rsidRPr="00E37412">
        <w:rPr>
          <w:rFonts w:cs="Arial"/>
        </w:rPr>
        <w:t>Oborne</w:t>
      </w:r>
      <w:proofErr w:type="spellEnd"/>
      <w:r w:rsidRPr="00E37412">
        <w:rPr>
          <w:rFonts w:cs="Arial"/>
        </w:rPr>
        <w:t xml:space="preserve">, D. (1990). </w:t>
      </w:r>
      <w:r w:rsidRPr="00E37412">
        <w:rPr>
          <w:rFonts w:cs="Arial"/>
          <w:i/>
          <w:iCs/>
        </w:rPr>
        <w:t>Ergonomía en acción.</w:t>
      </w:r>
      <w:r w:rsidRPr="00E37412">
        <w:rPr>
          <w:rFonts w:cs="Arial"/>
        </w:rPr>
        <w:t xml:space="preserve"> Ciudad de México: Trillas. </w:t>
      </w:r>
    </w:p>
    <w:p w:rsidR="002C0B7A" w:rsidRPr="00E37412" w:rsidRDefault="002C0B7A" w:rsidP="00E37412">
      <w:pPr>
        <w:jc w:val="both"/>
        <w:rPr>
          <w:rFonts w:cs="Arial"/>
        </w:rPr>
      </w:pPr>
      <w:r w:rsidRPr="00E37412">
        <w:rPr>
          <w:rFonts w:cs="Arial"/>
        </w:rPr>
        <w:t xml:space="preserve">Panero, J., &amp; </w:t>
      </w:r>
      <w:proofErr w:type="spellStart"/>
      <w:r w:rsidRPr="00E37412">
        <w:rPr>
          <w:rFonts w:cs="Arial"/>
        </w:rPr>
        <w:t>Zelnik</w:t>
      </w:r>
      <w:proofErr w:type="spellEnd"/>
      <w:r w:rsidRPr="00E37412">
        <w:rPr>
          <w:rFonts w:cs="Arial"/>
        </w:rPr>
        <w:t xml:space="preserve">, M. (1996). </w:t>
      </w:r>
      <w:r w:rsidRPr="00E37412">
        <w:rPr>
          <w:rFonts w:cs="Arial"/>
          <w:i/>
          <w:iCs/>
        </w:rPr>
        <w:t>Las dimensiones humanas en los espacios interiores</w:t>
      </w:r>
      <w:r w:rsidRPr="00E37412">
        <w:rPr>
          <w:rFonts w:cs="Arial"/>
        </w:rPr>
        <w:t xml:space="preserve"> (Séptima ed.). Barcelona: </w:t>
      </w:r>
      <w:proofErr w:type="spellStart"/>
      <w:r w:rsidRPr="00E37412">
        <w:rPr>
          <w:rFonts w:cs="Arial"/>
        </w:rPr>
        <w:t>Gilli</w:t>
      </w:r>
      <w:proofErr w:type="spellEnd"/>
      <w:r w:rsidRPr="00E37412">
        <w:rPr>
          <w:rFonts w:cs="Arial"/>
        </w:rPr>
        <w:t>.</w:t>
      </w:r>
    </w:p>
    <w:p w:rsidR="002C0B7A" w:rsidRPr="00E37412" w:rsidRDefault="002C0B7A" w:rsidP="00E37412">
      <w:pPr>
        <w:jc w:val="both"/>
        <w:rPr>
          <w:rFonts w:cs="Arial"/>
        </w:rPr>
      </w:pPr>
      <w:r w:rsidRPr="00E37412">
        <w:rPr>
          <w:rFonts w:cs="Arial"/>
        </w:rPr>
        <w:t xml:space="preserve">https://www.openerg.com/ergonomics/anthropometry.html </w:t>
      </w:r>
    </w:p>
    <w:p w:rsidR="002C0B7A" w:rsidRPr="00E37412" w:rsidRDefault="002C0B7A" w:rsidP="00E37412">
      <w:pPr>
        <w:jc w:val="both"/>
        <w:rPr>
          <w:rFonts w:eastAsia="Calibri" w:cs="Arial"/>
        </w:rPr>
      </w:pPr>
    </w:p>
    <w:tbl>
      <w:tblPr>
        <w:tblStyle w:val="Tablaconcuadrcula"/>
        <w:tblW w:w="0" w:type="auto"/>
        <w:tblLook w:val="04A0"/>
      </w:tblPr>
      <w:tblGrid>
        <w:gridCol w:w="5816"/>
        <w:gridCol w:w="3162"/>
      </w:tblGrid>
      <w:tr w:rsidR="002C0B7A" w:rsidRPr="00E37412" w:rsidTr="002C0B7A">
        <w:tc>
          <w:tcPr>
            <w:tcW w:w="5816" w:type="dxa"/>
          </w:tcPr>
          <w:p w:rsidR="002C0B7A" w:rsidRPr="00E37412" w:rsidRDefault="002C0B7A" w:rsidP="00E37412">
            <w:pPr>
              <w:spacing w:line="276" w:lineRule="auto"/>
              <w:rPr>
                <w:b/>
              </w:rPr>
            </w:pPr>
            <w:r w:rsidRPr="00E37412">
              <w:rPr>
                <w:b/>
              </w:rPr>
              <w:t>Portada</w:t>
            </w:r>
          </w:p>
        </w:tc>
        <w:tc>
          <w:tcPr>
            <w:tcW w:w="3162" w:type="dxa"/>
          </w:tcPr>
          <w:p w:rsidR="002C0B7A" w:rsidRPr="00E37412" w:rsidRDefault="002C0B7A" w:rsidP="00E37412">
            <w:pPr>
              <w:spacing w:line="276" w:lineRule="auto"/>
              <w:rPr>
                <w:b/>
              </w:rPr>
            </w:pPr>
            <w:r w:rsidRPr="00E37412">
              <w:rPr>
                <w:b/>
              </w:rPr>
              <w:t>Diapositiva 1</w:t>
            </w:r>
          </w:p>
        </w:tc>
      </w:tr>
    </w:tbl>
    <w:p w:rsidR="00071624" w:rsidRPr="00E37412" w:rsidRDefault="00071624" w:rsidP="00E37412">
      <w:pPr>
        <w:rPr>
          <w:b/>
        </w:rPr>
      </w:pPr>
    </w:p>
    <w:tbl>
      <w:tblPr>
        <w:tblStyle w:val="Tablaconcuadrcula"/>
        <w:tblW w:w="0" w:type="auto"/>
        <w:tblLook w:val="04A0"/>
      </w:tblPr>
      <w:tblGrid>
        <w:gridCol w:w="5816"/>
        <w:gridCol w:w="3162"/>
      </w:tblGrid>
      <w:tr w:rsidR="002C0B7A" w:rsidRPr="00E37412" w:rsidTr="00474600">
        <w:tc>
          <w:tcPr>
            <w:tcW w:w="5816" w:type="dxa"/>
          </w:tcPr>
          <w:p w:rsidR="002C0B7A" w:rsidRPr="00E37412" w:rsidRDefault="002C0B7A" w:rsidP="00E37412">
            <w:pPr>
              <w:spacing w:line="276" w:lineRule="auto"/>
              <w:rPr>
                <w:b/>
              </w:rPr>
            </w:pPr>
            <w:r w:rsidRPr="00E37412">
              <w:rPr>
                <w:b/>
              </w:rPr>
              <w:t xml:space="preserve">Conceptos </w:t>
            </w:r>
            <w:r w:rsidR="00A03031" w:rsidRPr="00E37412">
              <w:rPr>
                <w:b/>
              </w:rPr>
              <w:t>básicos</w:t>
            </w:r>
          </w:p>
        </w:tc>
        <w:tc>
          <w:tcPr>
            <w:tcW w:w="3162" w:type="dxa"/>
          </w:tcPr>
          <w:p w:rsidR="002C0B7A" w:rsidRPr="00E37412" w:rsidRDefault="002C0B7A" w:rsidP="00E37412">
            <w:pPr>
              <w:spacing w:line="276" w:lineRule="auto"/>
              <w:rPr>
                <w:b/>
              </w:rPr>
            </w:pPr>
            <w:r w:rsidRPr="00E37412">
              <w:rPr>
                <w:b/>
              </w:rPr>
              <w:t>Diapositiva</w:t>
            </w:r>
            <w:r w:rsidRPr="00E37412">
              <w:rPr>
                <w:b/>
              </w:rPr>
              <w:t xml:space="preserve"> 2-7</w:t>
            </w:r>
          </w:p>
        </w:tc>
      </w:tr>
    </w:tbl>
    <w:p w:rsidR="002C0B7A" w:rsidRPr="00E37412" w:rsidRDefault="002C0B7A" w:rsidP="00E37412">
      <w:r w:rsidRPr="00E37412">
        <w:t>El primer conjunto de diapositivas</w:t>
      </w:r>
      <w:r w:rsidR="008B4963">
        <w:t xml:space="preserve"> revisan</w:t>
      </w:r>
      <w:r w:rsidR="00A03031" w:rsidRPr="00E37412">
        <w:t xml:space="preserve"> la importancia de la antropometría –alcances y limitaciones- </w:t>
      </w:r>
      <w:r w:rsidR="008B4963">
        <w:t xml:space="preserve">así como </w:t>
      </w:r>
      <w:r w:rsidR="00A03031" w:rsidRPr="00E37412">
        <w:t xml:space="preserve">su papel en el análisis ergonómico y </w:t>
      </w:r>
      <w:r w:rsidR="008B4963">
        <w:t>e</w:t>
      </w:r>
      <w:r w:rsidR="00A03031" w:rsidRPr="00E37412">
        <w:t>l desarrollo de proyectos.</w:t>
      </w:r>
      <w:r w:rsidRPr="00E37412">
        <w:t xml:space="preserve"> </w:t>
      </w:r>
      <w:r w:rsidR="00A03031" w:rsidRPr="00E37412">
        <w:t>Las últimas tres diapositivas muestran las intervenciones de la antropometría en diferentes fases del proceso de diseño.</w:t>
      </w:r>
    </w:p>
    <w:tbl>
      <w:tblPr>
        <w:tblStyle w:val="Tablaconcuadrcula"/>
        <w:tblW w:w="0" w:type="auto"/>
        <w:tblLook w:val="04A0"/>
      </w:tblPr>
      <w:tblGrid>
        <w:gridCol w:w="5816"/>
        <w:gridCol w:w="3162"/>
      </w:tblGrid>
      <w:tr w:rsidR="002C0B7A" w:rsidRPr="00E37412" w:rsidTr="00474600">
        <w:tc>
          <w:tcPr>
            <w:tcW w:w="5816" w:type="dxa"/>
          </w:tcPr>
          <w:p w:rsidR="002C0B7A" w:rsidRPr="00E37412" w:rsidRDefault="00A03031" w:rsidP="00E37412">
            <w:pPr>
              <w:spacing w:line="276" w:lineRule="auto"/>
              <w:rPr>
                <w:b/>
              </w:rPr>
            </w:pPr>
            <w:r w:rsidRPr="00E37412">
              <w:rPr>
                <w:b/>
              </w:rPr>
              <w:t>Conceptos básicos</w:t>
            </w:r>
          </w:p>
        </w:tc>
        <w:tc>
          <w:tcPr>
            <w:tcW w:w="3162" w:type="dxa"/>
          </w:tcPr>
          <w:p w:rsidR="002C0B7A" w:rsidRPr="00E37412" w:rsidRDefault="002C0B7A" w:rsidP="00E37412">
            <w:pPr>
              <w:spacing w:line="276" w:lineRule="auto"/>
              <w:rPr>
                <w:b/>
              </w:rPr>
            </w:pPr>
            <w:r w:rsidRPr="00E37412">
              <w:rPr>
                <w:b/>
              </w:rPr>
              <w:t>Diapositiva</w:t>
            </w:r>
            <w:r w:rsidR="00A03031" w:rsidRPr="00E37412">
              <w:rPr>
                <w:b/>
              </w:rPr>
              <w:t xml:space="preserve"> 8-9</w:t>
            </w:r>
          </w:p>
        </w:tc>
      </w:tr>
    </w:tbl>
    <w:p w:rsidR="002C0B7A" w:rsidRPr="00E37412" w:rsidRDefault="00A03031" w:rsidP="00E37412">
      <w:r w:rsidRPr="00E37412">
        <w:t>Se explica la diferencia entre la antropometría estática y dinámica (funcional). Se recomienda acompañar a las definiciones con ejemplos en e</w:t>
      </w:r>
      <w:r w:rsidR="008B4963">
        <w:t>l uso de productos cotidianos (P</w:t>
      </w:r>
      <w:r w:rsidRPr="00E37412">
        <w:t>or ejemplo, un automóvil: posición sedente y movimientos).</w:t>
      </w:r>
    </w:p>
    <w:p w:rsidR="00A03031" w:rsidRPr="00E37412" w:rsidRDefault="00A03031" w:rsidP="00E37412"/>
    <w:tbl>
      <w:tblPr>
        <w:tblStyle w:val="Tablaconcuadrcula"/>
        <w:tblW w:w="0" w:type="auto"/>
        <w:tblLook w:val="04A0"/>
      </w:tblPr>
      <w:tblGrid>
        <w:gridCol w:w="5816"/>
        <w:gridCol w:w="3162"/>
      </w:tblGrid>
      <w:tr w:rsidR="002C0B7A" w:rsidRPr="00E37412" w:rsidTr="00474600">
        <w:tc>
          <w:tcPr>
            <w:tcW w:w="5816" w:type="dxa"/>
          </w:tcPr>
          <w:p w:rsidR="002C0B7A" w:rsidRPr="00E37412" w:rsidRDefault="00A03031" w:rsidP="00E37412">
            <w:pPr>
              <w:spacing w:line="276" w:lineRule="auto"/>
              <w:rPr>
                <w:b/>
              </w:rPr>
            </w:pPr>
            <w:r w:rsidRPr="00E37412">
              <w:rPr>
                <w:b/>
              </w:rPr>
              <w:t>Principios ergonómicos-Para analizar</w:t>
            </w:r>
          </w:p>
        </w:tc>
        <w:tc>
          <w:tcPr>
            <w:tcW w:w="3162" w:type="dxa"/>
          </w:tcPr>
          <w:p w:rsidR="002C0B7A" w:rsidRPr="00E37412" w:rsidRDefault="002C0B7A" w:rsidP="00E37412">
            <w:pPr>
              <w:spacing w:line="276" w:lineRule="auto"/>
              <w:rPr>
                <w:b/>
              </w:rPr>
            </w:pPr>
            <w:r w:rsidRPr="00E37412">
              <w:rPr>
                <w:b/>
              </w:rPr>
              <w:t>Diapositiva</w:t>
            </w:r>
            <w:r w:rsidR="00A03031" w:rsidRPr="00E37412">
              <w:rPr>
                <w:b/>
              </w:rPr>
              <w:t xml:space="preserve"> 10-</w:t>
            </w:r>
            <w:r w:rsidR="00E37412" w:rsidRPr="00E37412">
              <w:rPr>
                <w:b/>
              </w:rPr>
              <w:t>18</w:t>
            </w:r>
          </w:p>
        </w:tc>
      </w:tr>
    </w:tbl>
    <w:p w:rsidR="00E37412" w:rsidRPr="00E37412" w:rsidRDefault="00A03031" w:rsidP="00E37412">
      <w:r w:rsidRPr="00E37412">
        <w:t>En estas diapositivas se retoman principios ergonómicos presentes en el diseño de cualquier producto. Para reforzarlos se integran algunas láminas cuyo propósito es incentivar la reflexión de los estudiantes sobre la ergonomía, y de manera particular, la antropometría.</w:t>
      </w:r>
      <w:r w:rsidR="008B4963">
        <w:t xml:space="preserve"> No só</w:t>
      </w:r>
      <w:r w:rsidR="00E37412" w:rsidRPr="00E37412">
        <w:t>lo es</w:t>
      </w:r>
      <w:r w:rsidR="008B4963">
        <w:t xml:space="preserve"> importante</w:t>
      </w:r>
      <w:r w:rsidR="00E37412" w:rsidRPr="00E37412">
        <w:t xml:space="preserve"> determinar los segmentos corporales utilizados en posturas y movimiento</w:t>
      </w:r>
      <w:r w:rsidR="008B4963">
        <w:t>s</w:t>
      </w:r>
      <w:r w:rsidR="00E37412" w:rsidRPr="00E37412">
        <w:t>, sino</w:t>
      </w:r>
      <w:r w:rsidR="008B4963">
        <w:t xml:space="preserve"> ser capaces de </w:t>
      </w:r>
      <w:r w:rsidR="00E37412" w:rsidRPr="00E37412">
        <w:t>identificar la pertinencia y seguridad de los mismos.</w:t>
      </w:r>
    </w:p>
    <w:p w:rsidR="00A03031" w:rsidRPr="00E37412" w:rsidRDefault="00E37412" w:rsidP="00E37412">
      <w:r w:rsidRPr="00E37412">
        <w:t xml:space="preserve">Se recomienda analizar alguna actividad conocida por los estudiantes (si es posible mostrar videos de la misma) lo cual permitirá responder a las preguntas sugeridas. Este ejemplo dará pauta para que los estudiantes analicen las actividades de sus propios proyectos. </w:t>
      </w:r>
    </w:p>
    <w:tbl>
      <w:tblPr>
        <w:tblStyle w:val="Tablaconcuadrcula"/>
        <w:tblW w:w="0" w:type="auto"/>
        <w:tblLook w:val="04A0"/>
      </w:tblPr>
      <w:tblGrid>
        <w:gridCol w:w="5816"/>
        <w:gridCol w:w="3162"/>
      </w:tblGrid>
      <w:tr w:rsidR="002C0B7A" w:rsidRPr="00E37412" w:rsidTr="00474600">
        <w:tc>
          <w:tcPr>
            <w:tcW w:w="5816" w:type="dxa"/>
          </w:tcPr>
          <w:p w:rsidR="002C0B7A" w:rsidRPr="00E37412" w:rsidRDefault="00E37412" w:rsidP="00E37412">
            <w:pPr>
              <w:spacing w:line="276" w:lineRule="auto"/>
              <w:rPr>
                <w:b/>
              </w:rPr>
            </w:pPr>
            <w:r w:rsidRPr="00E37412">
              <w:rPr>
                <w:b/>
              </w:rPr>
              <w:t>Percentiles</w:t>
            </w:r>
          </w:p>
        </w:tc>
        <w:tc>
          <w:tcPr>
            <w:tcW w:w="3162" w:type="dxa"/>
          </w:tcPr>
          <w:p w:rsidR="002C0B7A" w:rsidRPr="00E37412" w:rsidRDefault="002C0B7A" w:rsidP="00E37412">
            <w:pPr>
              <w:spacing w:line="276" w:lineRule="auto"/>
              <w:rPr>
                <w:b/>
              </w:rPr>
            </w:pPr>
            <w:r w:rsidRPr="00E37412">
              <w:rPr>
                <w:b/>
              </w:rPr>
              <w:t>Diapositiva</w:t>
            </w:r>
            <w:r w:rsidR="00E37412" w:rsidRPr="00E37412">
              <w:rPr>
                <w:b/>
              </w:rPr>
              <w:t xml:space="preserve"> 19-25</w:t>
            </w:r>
          </w:p>
        </w:tc>
      </w:tr>
    </w:tbl>
    <w:p w:rsidR="00E37412" w:rsidRPr="00E37412" w:rsidRDefault="008B4963" w:rsidP="00E37412">
      <w:r>
        <w:t>En este apartado se repasa el concepto de percentil</w:t>
      </w:r>
      <w:r w:rsidR="00E37412" w:rsidRPr="00E37412">
        <w:t>, su obtención e interpretación. Se presentan algunas recomendac</w:t>
      </w:r>
      <w:r>
        <w:t>iones para decisiones de diseño basadas en este criterio antropométrico.</w:t>
      </w:r>
    </w:p>
    <w:tbl>
      <w:tblPr>
        <w:tblStyle w:val="Tablaconcuadrcula"/>
        <w:tblW w:w="0" w:type="auto"/>
        <w:tblLook w:val="04A0"/>
      </w:tblPr>
      <w:tblGrid>
        <w:gridCol w:w="5816"/>
        <w:gridCol w:w="3162"/>
      </w:tblGrid>
      <w:tr w:rsidR="002C0B7A" w:rsidRPr="00E37412" w:rsidTr="00474600">
        <w:tc>
          <w:tcPr>
            <w:tcW w:w="5816" w:type="dxa"/>
          </w:tcPr>
          <w:p w:rsidR="002C0B7A" w:rsidRPr="00E37412" w:rsidRDefault="00E37412" w:rsidP="00E37412">
            <w:pPr>
              <w:spacing w:line="276" w:lineRule="auto"/>
              <w:rPr>
                <w:b/>
              </w:rPr>
            </w:pPr>
            <w:r w:rsidRPr="00E37412">
              <w:rPr>
                <w:b/>
              </w:rPr>
              <w:t>Ejemplos</w:t>
            </w:r>
          </w:p>
        </w:tc>
        <w:tc>
          <w:tcPr>
            <w:tcW w:w="3162" w:type="dxa"/>
          </w:tcPr>
          <w:p w:rsidR="002C0B7A" w:rsidRPr="00E37412" w:rsidRDefault="002C0B7A" w:rsidP="00E37412">
            <w:pPr>
              <w:spacing w:line="276" w:lineRule="auto"/>
              <w:rPr>
                <w:b/>
              </w:rPr>
            </w:pPr>
            <w:r w:rsidRPr="00E37412">
              <w:rPr>
                <w:b/>
              </w:rPr>
              <w:t>Diapositiva</w:t>
            </w:r>
            <w:r w:rsidR="00E37412" w:rsidRPr="00E37412">
              <w:rPr>
                <w:b/>
              </w:rPr>
              <w:t xml:space="preserve"> 26-31</w:t>
            </w:r>
          </w:p>
        </w:tc>
      </w:tr>
    </w:tbl>
    <w:p w:rsidR="002C0B7A" w:rsidRPr="00E37412" w:rsidRDefault="00E37412" w:rsidP="00E37412">
      <w:r w:rsidRPr="00E37412">
        <w:t>El conjunto final de diapositivas tiene como objetivo ejemplifi</w:t>
      </w:r>
      <w:r w:rsidR="008B4963">
        <w:t>car los conceptos anteriores</w:t>
      </w:r>
      <w:r w:rsidRPr="00E37412">
        <w:t xml:space="preserve"> en las diferentes etapas del proceso de diseño. Con estas herramientas, los estudiantes podrán identificar el tipo de proyecto y las demandas del mismo en términos d</w:t>
      </w:r>
      <w:r w:rsidR="008B4963">
        <w:t>e investigación, y establecer</w:t>
      </w:r>
      <w:r w:rsidRPr="00E37412">
        <w:t xml:space="preserve"> con ello, los criterios antropométricos adecuados.</w:t>
      </w:r>
    </w:p>
    <w:tbl>
      <w:tblPr>
        <w:tblStyle w:val="Tablaconcuadrcula"/>
        <w:tblW w:w="0" w:type="auto"/>
        <w:tblLook w:val="04A0"/>
      </w:tblPr>
      <w:tblGrid>
        <w:gridCol w:w="5816"/>
        <w:gridCol w:w="3162"/>
      </w:tblGrid>
      <w:tr w:rsidR="002C0B7A" w:rsidRPr="00E37412" w:rsidTr="00474600">
        <w:tc>
          <w:tcPr>
            <w:tcW w:w="5816" w:type="dxa"/>
          </w:tcPr>
          <w:p w:rsidR="002C0B7A" w:rsidRPr="00E37412" w:rsidRDefault="00E37412" w:rsidP="00E37412">
            <w:pPr>
              <w:spacing w:line="276" w:lineRule="auto"/>
              <w:rPr>
                <w:b/>
              </w:rPr>
            </w:pPr>
            <w:r w:rsidRPr="00E37412">
              <w:rPr>
                <w:b/>
              </w:rPr>
              <w:t>Fuentes consultadas</w:t>
            </w:r>
          </w:p>
        </w:tc>
        <w:tc>
          <w:tcPr>
            <w:tcW w:w="3162" w:type="dxa"/>
          </w:tcPr>
          <w:p w:rsidR="002C0B7A" w:rsidRPr="00E37412" w:rsidRDefault="002C0B7A" w:rsidP="00E37412">
            <w:pPr>
              <w:spacing w:line="276" w:lineRule="auto"/>
              <w:rPr>
                <w:b/>
              </w:rPr>
            </w:pPr>
            <w:r w:rsidRPr="00E37412">
              <w:rPr>
                <w:b/>
              </w:rPr>
              <w:t>Diapositiva</w:t>
            </w:r>
            <w:r w:rsidR="00E37412" w:rsidRPr="00E37412">
              <w:rPr>
                <w:b/>
              </w:rPr>
              <w:t xml:space="preserve"> 32</w:t>
            </w:r>
          </w:p>
        </w:tc>
      </w:tr>
    </w:tbl>
    <w:p w:rsidR="002C0B7A" w:rsidRPr="00E37412" w:rsidRDefault="002C0B7A" w:rsidP="00E37412"/>
    <w:sectPr w:rsidR="002C0B7A" w:rsidRPr="00E37412" w:rsidSect="008E1629">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savePreviewPicture/>
  <w:compat/>
  <w:rsids>
    <w:rsidRoot w:val="00071624"/>
    <w:rsid w:val="00041712"/>
    <w:rsid w:val="00071624"/>
    <w:rsid w:val="002C0B7A"/>
    <w:rsid w:val="006F2DB0"/>
    <w:rsid w:val="008B4963"/>
    <w:rsid w:val="008E1629"/>
    <w:rsid w:val="00A03031"/>
    <w:rsid w:val="00C27D46"/>
    <w:rsid w:val="00C464A7"/>
    <w:rsid w:val="00E37412"/>
    <w:rsid w:val="00F32AAE"/>
    <w:rsid w:val="00FF1A07"/>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1629"/>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07162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71624"/>
    <w:rPr>
      <w:rFonts w:ascii="Tahoma" w:hAnsi="Tahoma" w:cs="Tahoma"/>
      <w:sz w:val="16"/>
      <w:szCs w:val="16"/>
    </w:rPr>
  </w:style>
  <w:style w:type="table" w:styleId="Tablaconcuadrcula">
    <w:name w:val="Table Grid"/>
    <w:basedOn w:val="Tablanormal"/>
    <w:uiPriority w:val="59"/>
    <w:rsid w:val="002C0B7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106802852">
      <w:bodyDiv w:val="1"/>
      <w:marLeft w:val="0"/>
      <w:marRight w:val="0"/>
      <w:marTop w:val="0"/>
      <w:marBottom w:val="0"/>
      <w:divBdr>
        <w:top w:val="none" w:sz="0" w:space="0" w:color="auto"/>
        <w:left w:val="none" w:sz="0" w:space="0" w:color="auto"/>
        <w:bottom w:val="none" w:sz="0" w:space="0" w:color="auto"/>
        <w:right w:val="none" w:sz="0" w:space="0" w:color="auto"/>
      </w:divBdr>
    </w:div>
    <w:div w:id="2132245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101</TotalTime>
  <Pages>4</Pages>
  <Words>841</Words>
  <Characters>4627</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5458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Tallarica</dc:creator>
  <cp:lastModifiedBy>Tallarica</cp:lastModifiedBy>
  <cp:revision>2</cp:revision>
  <dcterms:created xsi:type="dcterms:W3CDTF">2016-07-22T04:09:00Z</dcterms:created>
  <dcterms:modified xsi:type="dcterms:W3CDTF">2016-07-23T03:53:00Z</dcterms:modified>
</cp:coreProperties>
</file>