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27DE" w:rsidRPr="006327DE" w:rsidRDefault="00793D09">
      <w:r w:rsidRPr="00793D09"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-347345</wp:posOffset>
            </wp:positionH>
            <wp:positionV relativeFrom="paragraph">
              <wp:posOffset>-71120</wp:posOffset>
            </wp:positionV>
            <wp:extent cx="6464300" cy="4848225"/>
            <wp:effectExtent l="0" t="0" r="0" b="9525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64300" cy="4848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327DE" w:rsidRDefault="006327DE"/>
    <w:p w:rsidR="006327DE" w:rsidRDefault="006327DE"/>
    <w:p w:rsidR="006327DE" w:rsidRDefault="006327DE" w:rsidP="006327DE">
      <w:pPr>
        <w:tabs>
          <w:tab w:val="left" w:pos="1650"/>
        </w:tabs>
        <w:jc w:val="center"/>
        <w:rPr>
          <w:rFonts w:ascii="Times New Roman" w:hAnsi="Times New Roman" w:cs="Times New Roman"/>
          <w:color w:val="4A442A" w:themeColor="background2" w:themeShade="40"/>
          <w:sz w:val="44"/>
          <w:szCs w:val="44"/>
        </w:rPr>
      </w:pPr>
      <w:r w:rsidRPr="008E03E4">
        <w:rPr>
          <w:rFonts w:ascii="Times New Roman" w:hAnsi="Times New Roman" w:cs="Times New Roman"/>
          <w:color w:val="4A442A" w:themeColor="background2" w:themeShade="40"/>
          <w:sz w:val="44"/>
          <w:szCs w:val="44"/>
        </w:rPr>
        <w:t xml:space="preserve">GUIÓN EXPLICATIVO DEL EMPLEO DE LA </w:t>
      </w:r>
      <w:r w:rsidR="00276CF7">
        <w:rPr>
          <w:rFonts w:ascii="Times New Roman" w:hAnsi="Times New Roman" w:cs="Times New Roman"/>
          <w:color w:val="4A442A" w:themeColor="background2" w:themeShade="40"/>
          <w:sz w:val="44"/>
          <w:szCs w:val="44"/>
        </w:rPr>
        <w:t>UNIDAD DE APRENDIZAJE</w:t>
      </w:r>
      <w:r w:rsidRPr="008E03E4">
        <w:rPr>
          <w:rFonts w:ascii="Times New Roman" w:hAnsi="Times New Roman" w:cs="Times New Roman"/>
          <w:color w:val="4A442A" w:themeColor="background2" w:themeShade="40"/>
          <w:sz w:val="44"/>
          <w:szCs w:val="44"/>
        </w:rPr>
        <w:t xml:space="preserve"> </w:t>
      </w:r>
      <w:r w:rsidR="00087A05">
        <w:rPr>
          <w:rFonts w:ascii="Times New Roman" w:hAnsi="Times New Roman" w:cs="Times New Roman"/>
          <w:color w:val="4A442A" w:themeColor="background2" w:themeShade="40"/>
          <w:sz w:val="44"/>
          <w:szCs w:val="44"/>
        </w:rPr>
        <w:t>ALGORITMOS DE CLASIFICACIÓN</w:t>
      </w:r>
      <w:r w:rsidR="00C76472">
        <w:rPr>
          <w:rFonts w:ascii="Times New Roman" w:hAnsi="Times New Roman" w:cs="Times New Roman"/>
          <w:color w:val="4A442A" w:themeColor="background2" w:themeShade="40"/>
          <w:sz w:val="44"/>
          <w:szCs w:val="44"/>
        </w:rPr>
        <w:t>, CORRESPONDIENTE AL</w:t>
      </w:r>
      <w:r w:rsidR="004E3B44">
        <w:rPr>
          <w:rFonts w:ascii="Times New Roman" w:hAnsi="Times New Roman" w:cs="Times New Roman"/>
          <w:color w:val="4A442A" w:themeColor="background2" w:themeShade="40"/>
          <w:sz w:val="44"/>
          <w:szCs w:val="44"/>
        </w:rPr>
        <w:t xml:space="preserve"> TEMA</w:t>
      </w:r>
      <w:r w:rsidR="00087A05">
        <w:rPr>
          <w:rFonts w:ascii="Times New Roman" w:hAnsi="Times New Roman" w:cs="Times New Roman"/>
          <w:color w:val="4A442A" w:themeColor="background2" w:themeShade="40"/>
          <w:sz w:val="44"/>
          <w:szCs w:val="44"/>
        </w:rPr>
        <w:t>: APRENDIZAJE AUTOMÁTICO</w:t>
      </w:r>
      <w:r w:rsidR="00793D09">
        <w:rPr>
          <w:rFonts w:ascii="Times New Roman" w:hAnsi="Times New Roman" w:cs="Times New Roman"/>
          <w:color w:val="4A442A" w:themeColor="background2" w:themeShade="40"/>
          <w:sz w:val="44"/>
          <w:szCs w:val="44"/>
        </w:rPr>
        <w:t xml:space="preserve"> (continuación)</w:t>
      </w:r>
    </w:p>
    <w:p w:rsidR="006327DE" w:rsidRDefault="006327DE" w:rsidP="00276CF7">
      <w:pPr>
        <w:tabs>
          <w:tab w:val="left" w:pos="1650"/>
        </w:tabs>
        <w:rPr>
          <w:rFonts w:ascii="Times New Roman" w:hAnsi="Times New Roman" w:cs="Times New Roman"/>
          <w:color w:val="4A442A" w:themeColor="background2" w:themeShade="40"/>
          <w:sz w:val="44"/>
          <w:szCs w:val="4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376"/>
        <w:gridCol w:w="6602"/>
      </w:tblGrid>
      <w:tr w:rsidR="006327DE" w:rsidRPr="00AA5AD8" w:rsidTr="002A7EB8">
        <w:tc>
          <w:tcPr>
            <w:tcW w:w="2376" w:type="dxa"/>
          </w:tcPr>
          <w:p w:rsidR="006327DE" w:rsidRPr="00AA5AD8" w:rsidRDefault="006327DE" w:rsidP="002A7EB8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44"/>
                <w:szCs w:val="44"/>
              </w:rPr>
            </w:pPr>
            <w:r w:rsidRPr="00AA5AD8">
              <w:rPr>
                <w:rFonts w:cs="Times New Roman"/>
                <w:color w:val="4A442A" w:themeColor="background2" w:themeShade="40"/>
                <w:sz w:val="44"/>
                <w:szCs w:val="44"/>
              </w:rPr>
              <w:lastRenderedPageBreak/>
              <w:t>No. de diapositiva</w:t>
            </w:r>
          </w:p>
        </w:tc>
        <w:tc>
          <w:tcPr>
            <w:tcW w:w="6602" w:type="dxa"/>
          </w:tcPr>
          <w:p w:rsidR="006327DE" w:rsidRPr="00AA5AD8" w:rsidRDefault="006327DE" w:rsidP="002A7EB8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44"/>
                <w:szCs w:val="44"/>
              </w:rPr>
            </w:pPr>
            <w:r w:rsidRPr="00AA5AD8">
              <w:rPr>
                <w:rFonts w:cs="Times New Roman"/>
                <w:color w:val="4A442A" w:themeColor="background2" w:themeShade="40"/>
                <w:sz w:val="44"/>
                <w:szCs w:val="44"/>
              </w:rPr>
              <w:t>Descripción</w:t>
            </w:r>
          </w:p>
        </w:tc>
      </w:tr>
      <w:tr w:rsidR="006327DE" w:rsidRPr="00AA5AD8" w:rsidTr="002A7EB8">
        <w:tc>
          <w:tcPr>
            <w:tcW w:w="2376" w:type="dxa"/>
          </w:tcPr>
          <w:p w:rsidR="006327DE" w:rsidRPr="00AA5AD8" w:rsidRDefault="006327DE" w:rsidP="002A7EB8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1</w:t>
            </w:r>
          </w:p>
        </w:tc>
        <w:tc>
          <w:tcPr>
            <w:tcW w:w="6602" w:type="dxa"/>
          </w:tcPr>
          <w:p w:rsidR="006327DE" w:rsidRPr="00AA5AD8" w:rsidRDefault="006327DE" w:rsidP="002A7EB8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Portada del material visión </w:t>
            </w:r>
            <w:proofErr w:type="spellStart"/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proyéctable</w:t>
            </w:r>
            <w:proofErr w:type="spellEnd"/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 con los datos de identificación de la asignatura, licenciatura y espacio académico.</w:t>
            </w:r>
          </w:p>
        </w:tc>
      </w:tr>
      <w:tr w:rsidR="006327DE" w:rsidRPr="00AA5AD8" w:rsidTr="002A7EB8">
        <w:tc>
          <w:tcPr>
            <w:tcW w:w="2376" w:type="dxa"/>
          </w:tcPr>
          <w:p w:rsidR="006327DE" w:rsidRPr="00AA5AD8" w:rsidRDefault="006327DE" w:rsidP="002A7EB8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2</w:t>
            </w:r>
          </w:p>
        </w:tc>
        <w:tc>
          <w:tcPr>
            <w:tcW w:w="6602" w:type="dxa"/>
          </w:tcPr>
          <w:p w:rsidR="006327DE" w:rsidRPr="00AA5AD8" w:rsidRDefault="006327DE" w:rsidP="002A7EB8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Inclusión de los directorios tanto institucional (</w:t>
            </w:r>
            <w:proofErr w:type="spellStart"/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UAMex</w:t>
            </w:r>
            <w:proofErr w:type="spellEnd"/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.) como del espacio académico donde se imparte la asignatura</w:t>
            </w:r>
          </w:p>
        </w:tc>
      </w:tr>
      <w:tr w:rsidR="006327DE" w:rsidRPr="00AA5AD8" w:rsidTr="002A7EB8">
        <w:tc>
          <w:tcPr>
            <w:tcW w:w="2376" w:type="dxa"/>
          </w:tcPr>
          <w:p w:rsidR="006327DE" w:rsidRPr="00AA5AD8" w:rsidRDefault="006327DE" w:rsidP="002A7EB8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3</w:t>
            </w:r>
          </w:p>
        </w:tc>
        <w:tc>
          <w:tcPr>
            <w:tcW w:w="6602" w:type="dxa"/>
          </w:tcPr>
          <w:p w:rsidR="006327DE" w:rsidRPr="00AA5AD8" w:rsidRDefault="006327DE" w:rsidP="002A7EB8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Mapa curricular de la Licenciatura en Ingeniería en Sistemas Inteligentes y ubicación de la asignatura dentro del mismo</w:t>
            </w:r>
          </w:p>
        </w:tc>
      </w:tr>
      <w:tr w:rsidR="00AF1E5E" w:rsidRPr="00AA5AD8" w:rsidTr="002A7EB8">
        <w:tc>
          <w:tcPr>
            <w:tcW w:w="2376" w:type="dxa"/>
          </w:tcPr>
          <w:p w:rsidR="00AF1E5E" w:rsidRPr="00AA5AD8" w:rsidRDefault="00AF1E5E" w:rsidP="002A7EB8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4</w:t>
            </w:r>
          </w:p>
        </w:tc>
        <w:tc>
          <w:tcPr>
            <w:tcW w:w="6602" w:type="dxa"/>
          </w:tcPr>
          <w:p w:rsidR="00AF1E5E" w:rsidRPr="00AA5AD8" w:rsidRDefault="00AF1E5E" w:rsidP="002A7EB8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Temario y lugar donde se encuentra el tema a desarrollar en el presente material.</w:t>
            </w:r>
          </w:p>
        </w:tc>
      </w:tr>
      <w:tr w:rsidR="006327DE" w:rsidRPr="00AA5AD8" w:rsidTr="002A7EB8">
        <w:tc>
          <w:tcPr>
            <w:tcW w:w="2376" w:type="dxa"/>
          </w:tcPr>
          <w:p w:rsidR="006327DE" w:rsidRPr="00AA5AD8" w:rsidRDefault="00AF1E5E" w:rsidP="002A7EB8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5</w:t>
            </w:r>
          </w:p>
        </w:tc>
        <w:tc>
          <w:tcPr>
            <w:tcW w:w="6602" w:type="dxa"/>
          </w:tcPr>
          <w:p w:rsidR="006327DE" w:rsidRPr="00BA457D" w:rsidRDefault="006327DE" w:rsidP="00AF1E5E">
            <w:pPr>
              <w:tabs>
                <w:tab w:val="left" w:pos="1650"/>
              </w:tabs>
              <w:jc w:val="both"/>
              <w:rPr>
                <w:color w:val="4A442A" w:themeColor="background2" w:themeShade="40"/>
                <w:sz w:val="28"/>
                <w:szCs w:val="28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Presentación del </w:t>
            </w: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contenido sintético de la </w:t>
            </w:r>
            <w:r w:rsidR="00AF1E5E">
              <w:rPr>
                <w:rFonts w:cs="Times New Roman"/>
                <w:color w:val="4A442A" w:themeColor="background2" w:themeShade="40"/>
                <w:sz w:val="28"/>
                <w:szCs w:val="28"/>
              </w:rPr>
              <w:t>unidad de aprendizaje algoritmos de clasificación</w:t>
            </w: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 y el tema correspondiente</w:t>
            </w:r>
            <w:r w:rsidR="0015060D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 (</w:t>
            </w:r>
            <w:r w:rsidR="00793D09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Continuación del tema </w:t>
            </w:r>
            <w:r w:rsidR="00AF1E5E">
              <w:rPr>
                <w:rFonts w:cs="Times New Roman"/>
                <w:color w:val="4A442A" w:themeColor="background2" w:themeShade="40"/>
                <w:sz w:val="28"/>
                <w:szCs w:val="28"/>
              </w:rPr>
              <w:t>Clasificación</w:t>
            </w:r>
            <w:r w:rsidR="0015060D">
              <w:rPr>
                <w:rFonts w:cs="Times New Roman"/>
                <w:color w:val="4A442A" w:themeColor="background2" w:themeShade="40"/>
                <w:sz w:val="28"/>
                <w:szCs w:val="28"/>
              </w:rPr>
              <w:t>)</w:t>
            </w: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.</w:t>
            </w:r>
          </w:p>
        </w:tc>
      </w:tr>
      <w:tr w:rsidR="006327DE" w:rsidRPr="00AA5AD8" w:rsidTr="002A7EB8">
        <w:tc>
          <w:tcPr>
            <w:tcW w:w="2376" w:type="dxa"/>
          </w:tcPr>
          <w:p w:rsidR="006327DE" w:rsidRPr="00AA5AD8" w:rsidRDefault="004E3B44" w:rsidP="002A7EB8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6</w:t>
            </w:r>
          </w:p>
        </w:tc>
        <w:tc>
          <w:tcPr>
            <w:tcW w:w="6602" w:type="dxa"/>
          </w:tcPr>
          <w:p w:rsidR="006327DE" w:rsidRPr="00AA5AD8" w:rsidRDefault="0015060D" w:rsidP="00AF1E5E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En esta dispositiva se </w:t>
            </w:r>
            <w:r w:rsidR="00AF1E5E">
              <w:rPr>
                <w:rFonts w:cs="Times New Roman"/>
                <w:color w:val="4A442A" w:themeColor="background2" w:themeShade="40"/>
                <w:sz w:val="28"/>
                <w:szCs w:val="28"/>
              </w:rPr>
              <w:t>da una definición del concepto de clasificación dentro del contexto de los algoritmos de clasificación.</w:t>
            </w:r>
          </w:p>
        </w:tc>
      </w:tr>
      <w:tr w:rsidR="006327DE" w:rsidRPr="00AA5AD8" w:rsidTr="002A7EB8">
        <w:tc>
          <w:tcPr>
            <w:tcW w:w="2376" w:type="dxa"/>
          </w:tcPr>
          <w:p w:rsidR="006327DE" w:rsidRPr="00AA5AD8" w:rsidRDefault="004E3B44" w:rsidP="002A7EB8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7</w:t>
            </w:r>
          </w:p>
        </w:tc>
        <w:tc>
          <w:tcPr>
            <w:tcW w:w="6602" w:type="dxa"/>
          </w:tcPr>
          <w:p w:rsidR="006327DE" w:rsidRPr="00AA5AD8" w:rsidRDefault="00A77C85" w:rsidP="00793D09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En esta diapositiva se muestra</w:t>
            </w:r>
            <w:r w:rsidR="00AF1E5E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n </w:t>
            </w:r>
            <w:r w:rsidR="00793D09">
              <w:rPr>
                <w:rFonts w:cs="Times New Roman"/>
                <w:color w:val="4A442A" w:themeColor="background2" w:themeShade="40"/>
                <w:sz w:val="28"/>
                <w:szCs w:val="28"/>
              </w:rPr>
              <w:t>ejemplos donde se pueden aplicar los algoritmos de clasificación</w:t>
            </w:r>
            <w:r w:rsidR="00AF1E5E">
              <w:rPr>
                <w:rFonts w:cs="Times New Roman"/>
                <w:color w:val="4A442A" w:themeColor="background2" w:themeShade="40"/>
                <w:sz w:val="28"/>
                <w:szCs w:val="28"/>
              </w:rPr>
              <w:t>.</w:t>
            </w:r>
          </w:p>
        </w:tc>
      </w:tr>
      <w:tr w:rsidR="006327DE" w:rsidRPr="00AA5AD8" w:rsidTr="002A7EB8">
        <w:tc>
          <w:tcPr>
            <w:tcW w:w="2376" w:type="dxa"/>
          </w:tcPr>
          <w:p w:rsidR="006327DE" w:rsidRPr="00AA5AD8" w:rsidRDefault="004E3B44" w:rsidP="00793D09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8</w:t>
            </w:r>
          </w:p>
        </w:tc>
        <w:tc>
          <w:tcPr>
            <w:tcW w:w="6602" w:type="dxa"/>
          </w:tcPr>
          <w:p w:rsidR="006327DE" w:rsidRPr="00AA5AD8" w:rsidRDefault="00C63442" w:rsidP="00793D09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En esta diaposit</w:t>
            </w:r>
            <w:r w:rsidR="004E3B44">
              <w:rPr>
                <w:rFonts w:cs="Times New Roman"/>
                <w:color w:val="4A442A" w:themeColor="background2" w:themeShade="40"/>
                <w:sz w:val="28"/>
                <w:szCs w:val="28"/>
              </w:rPr>
              <w:t>iva se</w:t>
            </w:r>
            <w:r w:rsidR="00AF1E5E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 </w:t>
            </w:r>
            <w:r w:rsidR="00793D09">
              <w:rPr>
                <w:rFonts w:cs="Times New Roman"/>
                <w:color w:val="4A442A" w:themeColor="background2" w:themeShade="40"/>
                <w:sz w:val="28"/>
                <w:szCs w:val="28"/>
              </w:rPr>
              <w:t>muestran las diferentes técnicas de los algoritmos de clasificación</w:t>
            </w:r>
            <w:r w:rsidR="00AF1E5E">
              <w:rPr>
                <w:rFonts w:cs="Times New Roman"/>
                <w:color w:val="4A442A" w:themeColor="background2" w:themeShade="40"/>
                <w:sz w:val="28"/>
                <w:szCs w:val="28"/>
              </w:rPr>
              <w:t>.</w:t>
            </w:r>
          </w:p>
        </w:tc>
      </w:tr>
      <w:tr w:rsidR="006327DE" w:rsidRPr="00AA5AD8" w:rsidTr="002A7EB8">
        <w:tc>
          <w:tcPr>
            <w:tcW w:w="2376" w:type="dxa"/>
          </w:tcPr>
          <w:p w:rsidR="006327DE" w:rsidRPr="00AA5AD8" w:rsidRDefault="00793D09" w:rsidP="00C63442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9, </w:t>
            </w:r>
            <w:r w:rsidR="00A77C85">
              <w:rPr>
                <w:rFonts w:cs="Times New Roman"/>
                <w:color w:val="4A442A" w:themeColor="background2" w:themeShade="40"/>
                <w:sz w:val="28"/>
                <w:szCs w:val="28"/>
              </w:rPr>
              <w:t>10</w:t>
            </w:r>
          </w:p>
        </w:tc>
        <w:tc>
          <w:tcPr>
            <w:tcW w:w="6602" w:type="dxa"/>
          </w:tcPr>
          <w:p w:rsidR="006327DE" w:rsidRPr="00AA5AD8" w:rsidRDefault="00793D09" w:rsidP="004F3036">
            <w:pPr>
              <w:tabs>
                <w:tab w:val="left" w:pos="1650"/>
              </w:tabs>
              <w:jc w:val="both"/>
              <w:rPr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Ejemplo de </w:t>
            </w:r>
            <w:r w:rsidR="004F3036">
              <w:rPr>
                <w:rFonts w:cs="Times New Roman"/>
                <w:color w:val="4A442A" w:themeColor="background2" w:themeShade="40"/>
                <w:sz w:val="28"/>
                <w:szCs w:val="28"/>
              </w:rPr>
              <w:t>cómo</w:t>
            </w: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 se pueden aplicar los árboles de decisión, e incluso como se pueden obtener diferentes</w:t>
            </w:r>
            <w:r w:rsidR="004F3036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 </w:t>
            </w: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modelos para el mismo conjunto de datos</w:t>
            </w:r>
            <w:r w:rsidR="004F3036">
              <w:rPr>
                <w:rFonts w:cs="Times New Roman"/>
                <w:color w:val="4A442A" w:themeColor="background2" w:themeShade="40"/>
                <w:sz w:val="28"/>
                <w:szCs w:val="28"/>
              </w:rPr>
              <w:t>.</w:t>
            </w:r>
          </w:p>
        </w:tc>
      </w:tr>
      <w:tr w:rsidR="006327DE" w:rsidRPr="00AA5AD8" w:rsidTr="002A7EB8">
        <w:tc>
          <w:tcPr>
            <w:tcW w:w="2376" w:type="dxa"/>
          </w:tcPr>
          <w:p w:rsidR="006327DE" w:rsidRPr="00AA5AD8" w:rsidRDefault="00A77C85" w:rsidP="004E3B44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11</w:t>
            </w:r>
          </w:p>
        </w:tc>
        <w:tc>
          <w:tcPr>
            <w:tcW w:w="6602" w:type="dxa"/>
          </w:tcPr>
          <w:p w:rsidR="006327DE" w:rsidRPr="00C63442" w:rsidRDefault="0025757A" w:rsidP="004F3036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Esta dispositiva muestra </w:t>
            </w:r>
            <w:r w:rsidR="004F3036">
              <w:rPr>
                <w:rFonts w:cs="Times New Roman"/>
                <w:color w:val="4A442A" w:themeColor="background2" w:themeShade="40"/>
                <w:sz w:val="28"/>
                <w:szCs w:val="28"/>
              </w:rPr>
              <w:t>la t</w:t>
            </w:r>
            <w:r w:rsidR="004F3036" w:rsidRPr="004F3036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area de clasificación para </w:t>
            </w:r>
            <w:r w:rsidR="004F3036">
              <w:rPr>
                <w:rFonts w:cs="Times New Roman"/>
                <w:color w:val="4A442A" w:themeColor="background2" w:themeShade="40"/>
                <w:sz w:val="28"/>
                <w:szCs w:val="28"/>
              </w:rPr>
              <w:t>un</w:t>
            </w:r>
            <w:r w:rsidR="004F3036" w:rsidRPr="004F3036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 árbol de decisión</w:t>
            </w:r>
            <w:r w:rsidR="004F3036">
              <w:rPr>
                <w:rFonts w:cs="Times New Roman"/>
                <w:color w:val="4A442A" w:themeColor="background2" w:themeShade="40"/>
                <w:sz w:val="28"/>
                <w:szCs w:val="28"/>
              </w:rPr>
              <w:t>, partiendo del conjunto de datos de entrenamiento y a partir de ellos se toman un subconjunto de prueba.</w:t>
            </w:r>
          </w:p>
        </w:tc>
      </w:tr>
      <w:tr w:rsidR="006327DE" w:rsidRPr="00AA5AD8" w:rsidTr="002A7EB8">
        <w:tc>
          <w:tcPr>
            <w:tcW w:w="2376" w:type="dxa"/>
          </w:tcPr>
          <w:p w:rsidR="006327DE" w:rsidRPr="00AA5AD8" w:rsidRDefault="00A77C85" w:rsidP="004E3B44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12</w:t>
            </w:r>
            <w:r w:rsidR="004F3036">
              <w:rPr>
                <w:rFonts w:cs="Times New Roman"/>
                <w:color w:val="4A442A" w:themeColor="background2" w:themeShade="40"/>
                <w:sz w:val="28"/>
                <w:szCs w:val="28"/>
              </w:rPr>
              <w:t>-17</w:t>
            </w:r>
          </w:p>
        </w:tc>
        <w:tc>
          <w:tcPr>
            <w:tcW w:w="6602" w:type="dxa"/>
          </w:tcPr>
          <w:p w:rsidR="006327DE" w:rsidRPr="00C63442" w:rsidRDefault="004F3036" w:rsidP="004F3036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En este conjunto de diapositivas se prueba los atributos más idóneos a considerarse para el modelo del árbol de decisión óptimo.  </w:t>
            </w:r>
          </w:p>
        </w:tc>
      </w:tr>
      <w:tr w:rsidR="006327DE" w:rsidRPr="00AA5AD8" w:rsidTr="002A7EB8">
        <w:tc>
          <w:tcPr>
            <w:tcW w:w="2376" w:type="dxa"/>
          </w:tcPr>
          <w:p w:rsidR="006327DE" w:rsidRPr="00AA5AD8" w:rsidRDefault="00A77C85" w:rsidP="004F3036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1</w:t>
            </w:r>
            <w:r w:rsidR="004F3036">
              <w:rPr>
                <w:rFonts w:cs="Times New Roman"/>
                <w:color w:val="4A442A" w:themeColor="background2" w:themeShade="40"/>
                <w:sz w:val="28"/>
                <w:szCs w:val="28"/>
              </w:rPr>
              <w:t>8</w:t>
            </w:r>
          </w:p>
        </w:tc>
        <w:tc>
          <w:tcPr>
            <w:tcW w:w="6602" w:type="dxa"/>
          </w:tcPr>
          <w:p w:rsidR="006327DE" w:rsidRPr="00AA5AD8" w:rsidRDefault="004F3036" w:rsidP="004F3036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En esta diapositiva se mencionan los principales algoritmos que se implementan con árboles de  decisión.</w:t>
            </w:r>
          </w:p>
        </w:tc>
      </w:tr>
      <w:tr w:rsidR="006327DE" w:rsidRPr="00AA5AD8" w:rsidTr="002A7EB8">
        <w:tc>
          <w:tcPr>
            <w:tcW w:w="2376" w:type="dxa"/>
          </w:tcPr>
          <w:p w:rsidR="006327DE" w:rsidRPr="00AA5AD8" w:rsidRDefault="004F3036" w:rsidP="00C63442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lastRenderedPageBreak/>
              <w:t>19</w:t>
            </w:r>
          </w:p>
        </w:tc>
        <w:tc>
          <w:tcPr>
            <w:tcW w:w="6602" w:type="dxa"/>
          </w:tcPr>
          <w:p w:rsidR="006327DE" w:rsidRPr="00AA5AD8" w:rsidRDefault="004F3036" w:rsidP="00931C86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En esta diapositiva se muestra el funcionamiento del algoritmo del árbol de decisión </w:t>
            </w:r>
            <w:r w:rsidRPr="004F3036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de </w:t>
            </w:r>
            <w:proofErr w:type="spellStart"/>
            <w:r w:rsidRPr="004F3036">
              <w:rPr>
                <w:rFonts w:cs="Times New Roman"/>
                <w:color w:val="4A442A" w:themeColor="background2" w:themeShade="40"/>
                <w:sz w:val="28"/>
                <w:szCs w:val="28"/>
              </w:rPr>
              <w:t>Hunt</w:t>
            </w:r>
            <w:proofErr w:type="spellEnd"/>
          </w:p>
        </w:tc>
      </w:tr>
      <w:tr w:rsidR="006327DE" w:rsidRPr="00AA5AD8" w:rsidTr="002A7EB8">
        <w:tc>
          <w:tcPr>
            <w:tcW w:w="2376" w:type="dxa"/>
          </w:tcPr>
          <w:p w:rsidR="006327DE" w:rsidRPr="00AA5AD8" w:rsidRDefault="00931C86" w:rsidP="002A7EB8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20</w:t>
            </w:r>
          </w:p>
        </w:tc>
        <w:tc>
          <w:tcPr>
            <w:tcW w:w="6602" w:type="dxa"/>
          </w:tcPr>
          <w:p w:rsidR="006327DE" w:rsidRPr="00AA5AD8" w:rsidRDefault="00931C86" w:rsidP="0025757A">
            <w:pPr>
              <w:tabs>
                <w:tab w:val="left" w:pos="1650"/>
              </w:tabs>
              <w:jc w:val="both"/>
              <w:rPr>
                <w:bCs/>
                <w:color w:val="4A442A" w:themeColor="background2" w:themeShade="40"/>
                <w:sz w:val="28"/>
                <w:szCs w:val="28"/>
              </w:rPr>
            </w:pPr>
            <w:r>
              <w:rPr>
                <w:bCs/>
                <w:color w:val="4A442A" w:themeColor="background2" w:themeShade="40"/>
                <w:sz w:val="28"/>
                <w:szCs w:val="28"/>
              </w:rPr>
              <w:t xml:space="preserve">En esta diapositiva se muestra el comportamiento del árbol de decisión de </w:t>
            </w:r>
            <w:proofErr w:type="spellStart"/>
            <w:r>
              <w:rPr>
                <w:bCs/>
                <w:color w:val="4A442A" w:themeColor="background2" w:themeShade="40"/>
                <w:sz w:val="28"/>
                <w:szCs w:val="28"/>
              </w:rPr>
              <w:t>Hunt</w:t>
            </w:r>
            <w:proofErr w:type="spellEnd"/>
            <w:r>
              <w:rPr>
                <w:bCs/>
                <w:color w:val="4A442A" w:themeColor="background2" w:themeShade="40"/>
                <w:sz w:val="28"/>
                <w:szCs w:val="28"/>
              </w:rPr>
              <w:t xml:space="preserve"> con los datos de entrenamiento de la diapositiva 11</w:t>
            </w:r>
          </w:p>
        </w:tc>
      </w:tr>
      <w:tr w:rsidR="006327DE" w:rsidRPr="00AA5AD8" w:rsidTr="002A7EB8">
        <w:tc>
          <w:tcPr>
            <w:tcW w:w="2376" w:type="dxa"/>
          </w:tcPr>
          <w:p w:rsidR="006327DE" w:rsidRPr="00AA5AD8" w:rsidRDefault="00931C86" w:rsidP="002F6F57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21</w:t>
            </w:r>
          </w:p>
        </w:tc>
        <w:tc>
          <w:tcPr>
            <w:tcW w:w="6602" w:type="dxa"/>
          </w:tcPr>
          <w:p w:rsidR="006327DE" w:rsidRPr="00AA5AD8" w:rsidRDefault="00931C86" w:rsidP="0025757A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En esta diapositiva se explica el funcionamiento del algoritmo del árbol de decisión de </w:t>
            </w:r>
            <w:proofErr w:type="spellStart"/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Hunt</w:t>
            </w:r>
            <w:proofErr w:type="spellEnd"/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, además de las desventajas de su uso</w:t>
            </w:r>
            <w:r w:rsidR="0025757A">
              <w:rPr>
                <w:rFonts w:cs="Times New Roman"/>
                <w:color w:val="4A442A" w:themeColor="background2" w:themeShade="40"/>
                <w:sz w:val="28"/>
                <w:szCs w:val="28"/>
              </w:rPr>
              <w:t>.</w:t>
            </w:r>
          </w:p>
        </w:tc>
      </w:tr>
      <w:tr w:rsidR="006327DE" w:rsidRPr="00AA5AD8" w:rsidTr="002A7EB8">
        <w:tc>
          <w:tcPr>
            <w:tcW w:w="2376" w:type="dxa"/>
          </w:tcPr>
          <w:p w:rsidR="006327DE" w:rsidRPr="00AA5AD8" w:rsidRDefault="00931C86" w:rsidP="002A7EB8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22</w:t>
            </w:r>
          </w:p>
        </w:tc>
        <w:tc>
          <w:tcPr>
            <w:tcW w:w="6602" w:type="dxa"/>
          </w:tcPr>
          <w:p w:rsidR="006327DE" w:rsidRPr="00AA5AD8" w:rsidRDefault="00931C86" w:rsidP="00931C86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En esta dispositiva se muestra el conjunto de datos de entrenamiento para la determinación o no de jugar en base al clima. </w:t>
            </w:r>
          </w:p>
        </w:tc>
      </w:tr>
      <w:tr w:rsidR="006327DE" w:rsidRPr="00AA5AD8" w:rsidTr="002A7EB8">
        <w:tc>
          <w:tcPr>
            <w:tcW w:w="2376" w:type="dxa"/>
          </w:tcPr>
          <w:p w:rsidR="006327DE" w:rsidRPr="00AA5AD8" w:rsidRDefault="00931C86" w:rsidP="0068251D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23</w:t>
            </w:r>
          </w:p>
        </w:tc>
        <w:tc>
          <w:tcPr>
            <w:tcW w:w="6602" w:type="dxa"/>
          </w:tcPr>
          <w:p w:rsidR="006327DE" w:rsidRPr="00FD7DB7" w:rsidRDefault="00931C86" w:rsidP="00931C86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Selección  del atributo más adecuado del conjunto de datos de la diapositiva anterior en función de la fórmula de la entropía que es validada con la ganancia</w:t>
            </w:r>
            <w:r w:rsidR="00762C03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 mayor de cada uno de los atributos.</w:t>
            </w:r>
          </w:p>
        </w:tc>
      </w:tr>
      <w:tr w:rsidR="002F6F57" w:rsidRPr="00AA5AD8" w:rsidTr="002A7EB8">
        <w:tc>
          <w:tcPr>
            <w:tcW w:w="2376" w:type="dxa"/>
          </w:tcPr>
          <w:p w:rsidR="002F6F57" w:rsidRPr="00AA5AD8" w:rsidRDefault="00762C03" w:rsidP="006A40FB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24</w:t>
            </w:r>
          </w:p>
        </w:tc>
        <w:tc>
          <w:tcPr>
            <w:tcW w:w="6602" w:type="dxa"/>
          </w:tcPr>
          <w:p w:rsidR="002F6F57" w:rsidRPr="00AA5AD8" w:rsidRDefault="00762C03" w:rsidP="00762C03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Explicación del funcionamiento de la fórmula de la entropía. </w:t>
            </w:r>
            <w:r w:rsidR="006A40FB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 </w:t>
            </w:r>
          </w:p>
        </w:tc>
      </w:tr>
      <w:tr w:rsidR="002F6F57" w:rsidRPr="00AA5AD8" w:rsidTr="002A7EB8">
        <w:tc>
          <w:tcPr>
            <w:tcW w:w="2376" w:type="dxa"/>
          </w:tcPr>
          <w:p w:rsidR="002F6F57" w:rsidRPr="00AA5AD8" w:rsidRDefault="002F6F57" w:rsidP="0025757A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2</w:t>
            </w:r>
            <w:r w:rsidR="00762C03">
              <w:rPr>
                <w:rFonts w:cs="Times New Roman"/>
                <w:color w:val="4A442A" w:themeColor="background2" w:themeShade="40"/>
                <w:sz w:val="28"/>
                <w:szCs w:val="28"/>
              </w:rPr>
              <w:t>5</w:t>
            </w:r>
          </w:p>
        </w:tc>
        <w:tc>
          <w:tcPr>
            <w:tcW w:w="6602" w:type="dxa"/>
          </w:tcPr>
          <w:p w:rsidR="002F6F57" w:rsidRPr="00AA5AD8" w:rsidRDefault="0025757A" w:rsidP="00762C03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Diapositiva que muestra </w:t>
            </w:r>
            <w:r w:rsidR="00762C03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ejemplos de cómo se calcula la entropía. </w:t>
            </w:r>
          </w:p>
        </w:tc>
      </w:tr>
      <w:tr w:rsidR="006327DE" w:rsidRPr="00AA5AD8" w:rsidTr="002A7EB8">
        <w:tc>
          <w:tcPr>
            <w:tcW w:w="2376" w:type="dxa"/>
          </w:tcPr>
          <w:p w:rsidR="006327DE" w:rsidRPr="00AA5AD8" w:rsidRDefault="00FD7DB7" w:rsidP="0068251D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2</w:t>
            </w:r>
            <w:r w:rsidR="00762C03">
              <w:rPr>
                <w:rFonts w:cs="Times New Roman"/>
                <w:color w:val="4A442A" w:themeColor="background2" w:themeShade="40"/>
                <w:sz w:val="28"/>
                <w:szCs w:val="28"/>
              </w:rPr>
              <w:t>6</w:t>
            </w:r>
          </w:p>
        </w:tc>
        <w:tc>
          <w:tcPr>
            <w:tcW w:w="6602" w:type="dxa"/>
          </w:tcPr>
          <w:p w:rsidR="006327DE" w:rsidRPr="00AA5AD8" w:rsidRDefault="0025757A" w:rsidP="00762C03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D</w:t>
            </w:r>
            <w:r w:rsidR="00762C03">
              <w:rPr>
                <w:rFonts w:cs="Times New Roman"/>
                <w:color w:val="4A442A" w:themeColor="background2" w:themeShade="40"/>
                <w:sz w:val="28"/>
                <w:szCs w:val="28"/>
              </w:rPr>
              <w:t>escripción de la utilización de la fórmula de la entropía al conjunto de datos de entrenamiento de la diapositiva 22.</w:t>
            </w:r>
          </w:p>
        </w:tc>
      </w:tr>
      <w:tr w:rsidR="006327DE" w:rsidRPr="00AA5AD8" w:rsidTr="002A7EB8">
        <w:tc>
          <w:tcPr>
            <w:tcW w:w="2376" w:type="dxa"/>
          </w:tcPr>
          <w:p w:rsidR="006327DE" w:rsidRPr="00AA5AD8" w:rsidRDefault="009B1126" w:rsidP="00762C03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2</w:t>
            </w:r>
            <w:r w:rsidR="00762C03">
              <w:rPr>
                <w:rFonts w:cs="Times New Roman"/>
                <w:color w:val="4A442A" w:themeColor="background2" w:themeShade="40"/>
                <w:sz w:val="28"/>
                <w:szCs w:val="28"/>
              </w:rPr>
              <w:t>7</w:t>
            </w:r>
          </w:p>
        </w:tc>
        <w:tc>
          <w:tcPr>
            <w:tcW w:w="6602" w:type="dxa"/>
          </w:tcPr>
          <w:p w:rsidR="006327DE" w:rsidRPr="00AA5AD8" w:rsidRDefault="0025757A" w:rsidP="00762C03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Diapositiva que muestra </w:t>
            </w:r>
            <w:r w:rsidR="00762C03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la explicación de la ganancia al utilizar la fórmula de la entropía. </w:t>
            </w:r>
          </w:p>
        </w:tc>
      </w:tr>
      <w:tr w:rsidR="009B1126" w:rsidRPr="00AA5AD8" w:rsidTr="002A7EB8">
        <w:tc>
          <w:tcPr>
            <w:tcW w:w="2376" w:type="dxa"/>
          </w:tcPr>
          <w:p w:rsidR="009B1126" w:rsidRDefault="009B1126" w:rsidP="00762C03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2</w:t>
            </w:r>
            <w:r w:rsidR="00762C03">
              <w:rPr>
                <w:rFonts w:cs="Times New Roman"/>
                <w:color w:val="4A442A" w:themeColor="background2" w:themeShade="40"/>
                <w:sz w:val="28"/>
                <w:szCs w:val="28"/>
              </w:rPr>
              <w:t>8,29</w:t>
            </w:r>
            <w:r w:rsidR="00C9737D">
              <w:rPr>
                <w:rFonts w:cs="Times New Roman"/>
                <w:color w:val="4A442A" w:themeColor="background2" w:themeShade="40"/>
                <w:sz w:val="28"/>
                <w:szCs w:val="28"/>
              </w:rPr>
              <w:t>, 30</w:t>
            </w:r>
          </w:p>
        </w:tc>
        <w:tc>
          <w:tcPr>
            <w:tcW w:w="6602" w:type="dxa"/>
          </w:tcPr>
          <w:p w:rsidR="009B1126" w:rsidRPr="00723F35" w:rsidRDefault="00762C03" w:rsidP="009C79B4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En estas diapositivas se explica cómo se va construyendo el árbol de decisión, en base a la mayor ganancia obtenida.</w:t>
            </w:r>
          </w:p>
        </w:tc>
      </w:tr>
      <w:tr w:rsidR="009B1126" w:rsidRPr="00AA5AD8" w:rsidTr="002A7EB8">
        <w:tc>
          <w:tcPr>
            <w:tcW w:w="2376" w:type="dxa"/>
          </w:tcPr>
          <w:p w:rsidR="009B1126" w:rsidRDefault="00C9737D" w:rsidP="009C79B4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31, 32</w:t>
            </w:r>
          </w:p>
        </w:tc>
        <w:tc>
          <w:tcPr>
            <w:tcW w:w="6602" w:type="dxa"/>
          </w:tcPr>
          <w:p w:rsidR="009B1126" w:rsidRPr="00AA5AD8" w:rsidRDefault="00C9737D" w:rsidP="009C79B4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El procedimiento se lleva a cabo de manera recursiva hasta validar cada uno de los diferentes atributos de los datos de entrenamiento</w:t>
            </w:r>
          </w:p>
        </w:tc>
      </w:tr>
      <w:tr w:rsidR="00723F35" w:rsidRPr="00AA5AD8" w:rsidTr="002A7EB8">
        <w:tc>
          <w:tcPr>
            <w:tcW w:w="2376" w:type="dxa"/>
          </w:tcPr>
          <w:p w:rsidR="00723F35" w:rsidRDefault="00C9737D" w:rsidP="009C79B4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33</w:t>
            </w:r>
          </w:p>
        </w:tc>
        <w:tc>
          <w:tcPr>
            <w:tcW w:w="6602" w:type="dxa"/>
          </w:tcPr>
          <w:p w:rsidR="00723F35" w:rsidRPr="00723F35" w:rsidRDefault="00C9737D" w:rsidP="00C9737D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Diapositiva que muestra el </w:t>
            </w:r>
            <w:r w:rsidRPr="00C9737D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Árbol de decisión </w:t>
            </w: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óptimo del conjunto de datos</w:t>
            </w:r>
            <w:r w:rsidRPr="00C9737D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 de clima</w:t>
            </w: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, en base de mayor a menor valor obtenido de la ganancia de los diferentes atributos.</w:t>
            </w:r>
          </w:p>
        </w:tc>
      </w:tr>
      <w:tr w:rsidR="003D5B3D" w:rsidRPr="00AA5AD8" w:rsidTr="002A7EB8">
        <w:tc>
          <w:tcPr>
            <w:tcW w:w="2376" w:type="dxa"/>
          </w:tcPr>
          <w:p w:rsidR="003D5B3D" w:rsidRDefault="00C9737D" w:rsidP="009C79B4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34</w:t>
            </w:r>
          </w:p>
        </w:tc>
        <w:tc>
          <w:tcPr>
            <w:tcW w:w="6602" w:type="dxa"/>
          </w:tcPr>
          <w:p w:rsidR="003D5B3D" w:rsidRDefault="003D5B3D" w:rsidP="003D5B3D">
            <w:pPr>
              <w:tabs>
                <w:tab w:val="left" w:pos="1650"/>
              </w:tabs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En esta diapositiva se resumen la importancia que tienen Los algoritmos de clasificación como </w:t>
            </w:r>
            <w:r w:rsidR="00ED370C" w:rsidRPr="003D5B3D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herramienta para el modelado de soluciones </w:t>
            </w:r>
            <w:r w:rsidR="00ED370C" w:rsidRPr="003D5B3D">
              <w:rPr>
                <w:rFonts w:cs="Times New Roman"/>
                <w:color w:val="4A442A" w:themeColor="background2" w:themeShade="40"/>
                <w:sz w:val="28"/>
                <w:szCs w:val="28"/>
              </w:rPr>
              <w:lastRenderedPageBreak/>
              <w:t xml:space="preserve">representado por medio de patrones </w:t>
            </w: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de similitud.</w:t>
            </w:r>
          </w:p>
        </w:tc>
      </w:tr>
      <w:tr w:rsidR="003D5B3D" w:rsidRPr="00AA5AD8" w:rsidTr="002A7EB8">
        <w:tc>
          <w:tcPr>
            <w:tcW w:w="2376" w:type="dxa"/>
          </w:tcPr>
          <w:p w:rsidR="003D5B3D" w:rsidRDefault="00762C03" w:rsidP="009C79B4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lastRenderedPageBreak/>
              <w:t>36</w:t>
            </w:r>
          </w:p>
        </w:tc>
        <w:tc>
          <w:tcPr>
            <w:tcW w:w="6602" w:type="dxa"/>
          </w:tcPr>
          <w:p w:rsidR="003D5B3D" w:rsidRDefault="00ED370C" w:rsidP="00ED370C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Por último, en esta diapositiva se muestra la referencia bibliográfica de donde se tomó la información para la realización de este material.</w:t>
            </w:r>
          </w:p>
        </w:tc>
      </w:tr>
    </w:tbl>
    <w:p w:rsidR="006327DE" w:rsidRDefault="006327DE" w:rsidP="006327DE">
      <w:pPr>
        <w:tabs>
          <w:tab w:val="left" w:pos="1650"/>
        </w:tabs>
        <w:jc w:val="center"/>
      </w:pPr>
    </w:p>
    <w:sectPr w:rsidR="006327DE" w:rsidSect="00F2046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140C53"/>
    <w:multiLevelType w:val="hybridMultilevel"/>
    <w:tmpl w:val="16FABD8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303140"/>
    <w:multiLevelType w:val="hybridMultilevel"/>
    <w:tmpl w:val="51548F80"/>
    <w:lvl w:ilvl="0" w:tplc="907A2BC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246B0E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9E84D0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B08FE7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70E36B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17691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0493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B26B02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3CEB1D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27DE"/>
    <w:rsid w:val="000827B6"/>
    <w:rsid w:val="00087A05"/>
    <w:rsid w:val="0015060D"/>
    <w:rsid w:val="00167053"/>
    <w:rsid w:val="0025757A"/>
    <w:rsid w:val="00276CF7"/>
    <w:rsid w:val="002F6F57"/>
    <w:rsid w:val="003D5B3D"/>
    <w:rsid w:val="004C568E"/>
    <w:rsid w:val="004E3B44"/>
    <w:rsid w:val="004F3036"/>
    <w:rsid w:val="006327DE"/>
    <w:rsid w:val="006748B8"/>
    <w:rsid w:val="0068251D"/>
    <w:rsid w:val="006A40FB"/>
    <w:rsid w:val="006D480F"/>
    <w:rsid w:val="00723F35"/>
    <w:rsid w:val="00762C03"/>
    <w:rsid w:val="00793D09"/>
    <w:rsid w:val="00931C86"/>
    <w:rsid w:val="009B1126"/>
    <w:rsid w:val="009C79B4"/>
    <w:rsid w:val="00A77C85"/>
    <w:rsid w:val="00AF1E5E"/>
    <w:rsid w:val="00C63442"/>
    <w:rsid w:val="00C76472"/>
    <w:rsid w:val="00C9737D"/>
    <w:rsid w:val="00E91C0C"/>
    <w:rsid w:val="00ED0A6E"/>
    <w:rsid w:val="00ED370C"/>
    <w:rsid w:val="00F20463"/>
    <w:rsid w:val="00F371BF"/>
    <w:rsid w:val="00F46F0E"/>
    <w:rsid w:val="00F63D95"/>
    <w:rsid w:val="00FD7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6327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FD7DB7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276C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6CF7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6825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6327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FD7DB7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276C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6CF7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6825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800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652145">
          <w:marLeft w:val="72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544</Words>
  <Characters>2996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Latitude 2100</dc:creator>
  <cp:lastModifiedBy>Pavilion dv5</cp:lastModifiedBy>
  <cp:revision>2</cp:revision>
  <dcterms:created xsi:type="dcterms:W3CDTF">2016-10-12T02:20:00Z</dcterms:created>
  <dcterms:modified xsi:type="dcterms:W3CDTF">2016-10-12T02:20:00Z</dcterms:modified>
</cp:coreProperties>
</file>