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5BB" w:rsidRDefault="0006425B">
      <w:r w:rsidRPr="0006425B"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-299085</wp:posOffset>
            </wp:positionH>
            <wp:positionV relativeFrom="paragraph">
              <wp:posOffset>-4445</wp:posOffset>
            </wp:positionV>
            <wp:extent cx="6314440" cy="4735830"/>
            <wp:effectExtent l="0" t="0" r="0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14440" cy="47358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15BB" w:rsidRDefault="009415BB" w:rsidP="009415BB"/>
    <w:p w:rsidR="008E03E4" w:rsidRPr="0006425B" w:rsidRDefault="009415BB" w:rsidP="0006425B">
      <w:pPr>
        <w:tabs>
          <w:tab w:val="left" w:pos="1650"/>
        </w:tabs>
        <w:jc w:val="center"/>
        <w:rPr>
          <w:rFonts w:ascii="Times New Roman" w:hAnsi="Times New Roman" w:cs="Times New Roman"/>
          <w:color w:val="4A442A" w:themeColor="background2" w:themeShade="40"/>
          <w:sz w:val="44"/>
          <w:szCs w:val="44"/>
          <w:lang w:val="es-ES_tradnl"/>
        </w:rPr>
      </w:pP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GUIÓN EXPLICATIVO DEL EMPLEO DE</w:t>
      </w:r>
      <w:r w:rsidR="0006425B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>L MATERIAL DE LA UNIDADA DE APRENDIZAJE</w:t>
      </w:r>
      <w:r w:rsidRPr="008E03E4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 </w:t>
      </w:r>
      <w:r w:rsidR="0006425B">
        <w:rPr>
          <w:rFonts w:ascii="Times New Roman" w:hAnsi="Times New Roman" w:cs="Times New Roman"/>
          <w:color w:val="4A442A" w:themeColor="background2" w:themeShade="40"/>
          <w:sz w:val="44"/>
          <w:szCs w:val="44"/>
        </w:rPr>
        <w:t xml:space="preserve">EVALUACIÓN E INTERPRETACIÓN DEL CONOCIMIENTO, CORRESPONDIENTE AL TEMA </w:t>
      </w:r>
      <w:r w:rsidR="0006425B" w:rsidRP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 xml:space="preserve">1.2 </w:t>
      </w:r>
      <w:r w:rsid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(</w:t>
      </w:r>
      <w:r w:rsidR="0006425B" w:rsidRP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Descripción de la evaluación e interpretación del conocimiento</w:t>
      </w:r>
      <w:r w:rsidR="0006425B">
        <w:rPr>
          <w:rFonts w:ascii="Times New Roman" w:hAnsi="Times New Roman" w:cs="Times New Roman"/>
          <w:bCs/>
          <w:color w:val="4A442A" w:themeColor="background2" w:themeShade="40"/>
          <w:sz w:val="44"/>
          <w:szCs w:val="44"/>
          <w:lang w:val="es-ES_tradnl"/>
        </w:rPr>
        <w:t>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76"/>
        <w:gridCol w:w="6602"/>
      </w:tblGrid>
      <w:tr w:rsidR="00AA5AD8" w:rsidRPr="00AA5AD8" w:rsidTr="008E03E4">
        <w:tc>
          <w:tcPr>
            <w:tcW w:w="2376" w:type="dxa"/>
          </w:tcPr>
          <w:p w:rsidR="008E03E4" w:rsidRPr="00AA5AD8" w:rsidRDefault="008E03E4" w:rsidP="008E03E4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lastRenderedPageBreak/>
              <w:t>No. de diapositiva</w:t>
            </w:r>
          </w:p>
        </w:tc>
        <w:tc>
          <w:tcPr>
            <w:tcW w:w="6602" w:type="dxa"/>
          </w:tcPr>
          <w:p w:rsidR="008E03E4" w:rsidRPr="00AA5AD8" w:rsidRDefault="008E03E4" w:rsidP="009415BB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44"/>
                <w:szCs w:val="44"/>
              </w:rPr>
            </w:pPr>
            <w:r w:rsidRPr="00AA5AD8">
              <w:rPr>
                <w:rFonts w:cs="Times New Roman"/>
                <w:color w:val="4A442A" w:themeColor="background2" w:themeShade="40"/>
                <w:sz w:val="44"/>
                <w:szCs w:val="44"/>
              </w:rPr>
              <w:t>Descripción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8E03E4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1</w:t>
            </w:r>
          </w:p>
        </w:tc>
        <w:tc>
          <w:tcPr>
            <w:tcW w:w="6602" w:type="dxa"/>
          </w:tcPr>
          <w:p w:rsidR="008E03E4" w:rsidRPr="00AA5AD8" w:rsidRDefault="008E03E4" w:rsidP="00BA641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Portada del material visión 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proy</w:t>
            </w:r>
            <w:r w:rsidR="00BA6418"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é</w:t>
            </w: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ctable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con los datos de identificación de la asignatura</w:t>
            </w:r>
            <w:r w:rsidR="00BA6418"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, licenciatura y espacio académico.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BA641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</w:p>
        </w:tc>
        <w:tc>
          <w:tcPr>
            <w:tcW w:w="6602" w:type="dxa"/>
          </w:tcPr>
          <w:p w:rsidR="008E03E4" w:rsidRPr="00AA5AD8" w:rsidRDefault="001D2CE8" w:rsidP="001D2CE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Inclusión de los directorios tanto institucional (</w:t>
            </w:r>
            <w:proofErr w:type="spellStart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UAMex</w:t>
            </w:r>
            <w:proofErr w:type="spellEnd"/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.) como del espacio académico donde se imparte la asignatura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1D2CE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3</w:t>
            </w:r>
          </w:p>
        </w:tc>
        <w:tc>
          <w:tcPr>
            <w:tcW w:w="6602" w:type="dxa"/>
          </w:tcPr>
          <w:p w:rsidR="008E03E4" w:rsidRPr="00AA5AD8" w:rsidRDefault="001D2CE8" w:rsidP="001D2CE8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Mapa curricular de la Licenciatura en Ingeniería en Sistemas Inteligentes y ubicación de la asignatura dentro del mismo</w:t>
            </w:r>
          </w:p>
        </w:tc>
      </w:tr>
      <w:tr w:rsidR="00AA5AD8" w:rsidRPr="00AA5AD8" w:rsidTr="008E03E4">
        <w:tc>
          <w:tcPr>
            <w:tcW w:w="2376" w:type="dxa"/>
          </w:tcPr>
          <w:p w:rsidR="008E03E4" w:rsidRPr="00AA5AD8" w:rsidRDefault="001D2CE8" w:rsidP="00BA6418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4</w:t>
            </w:r>
          </w:p>
        </w:tc>
        <w:tc>
          <w:tcPr>
            <w:tcW w:w="6602" w:type="dxa"/>
          </w:tcPr>
          <w:p w:rsidR="008E03E4" w:rsidRPr="0006425B" w:rsidRDefault="001D2CE8" w:rsidP="00516EA0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  <w:lang w:val="es-ES_tradnl"/>
              </w:rPr>
            </w:pPr>
            <w:r w:rsidRPr="00AA5AD8">
              <w:rPr>
                <w:rFonts w:cs="Times New Roman"/>
                <w:color w:val="4A442A" w:themeColor="background2" w:themeShade="40"/>
                <w:sz w:val="28"/>
                <w:szCs w:val="28"/>
              </w:rPr>
              <w:t>Presentación del temario de la asignatura, enmarcando el tema a desarrollar</w:t>
            </w:r>
            <w:r w:rsidR="00BA457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  <w:r w:rsid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>(</w:t>
            </w:r>
            <w:r w:rsidR="0006425B" w:rsidRPr="0006425B">
              <w:rPr>
                <w:rFonts w:cstheme="minorHAnsi"/>
                <w:bCs/>
                <w:color w:val="4A442A" w:themeColor="background2" w:themeShade="40"/>
                <w:sz w:val="28"/>
                <w:szCs w:val="28"/>
                <w:lang w:val="es-ES_tradnl"/>
              </w:rPr>
              <w:t>1.2 Descripción de la evaluación e interpretación del conocimiento</w:t>
            </w:r>
            <w:r w:rsidR="0006425B">
              <w:rPr>
                <w:rFonts w:cstheme="minorHAnsi"/>
                <w:bCs/>
                <w:color w:val="4A442A" w:themeColor="background2" w:themeShade="40"/>
                <w:sz w:val="28"/>
                <w:szCs w:val="28"/>
                <w:lang w:val="es-ES_tradnl"/>
              </w:rPr>
              <w:t>)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02150C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5</w:t>
            </w:r>
          </w:p>
        </w:tc>
        <w:tc>
          <w:tcPr>
            <w:tcW w:w="6602" w:type="dxa"/>
          </w:tcPr>
          <w:p w:rsidR="0002150C" w:rsidRPr="004F593E" w:rsidRDefault="0002150C" w:rsidP="0006425B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Muestra el contenido s</w:t>
            </w:r>
            <w:r w:rsid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intético de la unidad a tratar </w:t>
            </w:r>
            <w:r w:rsidR="0006425B" w:rsidRPr="0006425B">
              <w:rPr>
                <w:color w:val="4A442A" w:themeColor="background2" w:themeShade="40"/>
                <w:sz w:val="28"/>
                <w:szCs w:val="28"/>
              </w:rPr>
              <w:t>Unidad 1. Introducción  a la evaluación e interpretación del conocimiento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02150C" w:rsidP="0006425B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6</w:t>
            </w:r>
          </w:p>
        </w:tc>
        <w:tc>
          <w:tcPr>
            <w:tcW w:w="6602" w:type="dxa"/>
          </w:tcPr>
          <w:p w:rsidR="0002150C" w:rsidRPr="00AA5AD8" w:rsidRDefault="0006425B" w:rsidP="005D3AB0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presentación se muestra el objetivo del presente material.</w:t>
            </w:r>
            <w:r w:rsidR="00275E71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Conocer</w:t>
            </w:r>
            <w:r w:rsidR="00710D31" w:rsidRP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los elementos necesarios para la g</w:t>
            </w:r>
            <w:r w:rsidR="00710D31" w:rsidRP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>eneración de las estructuras para el funcionamiento de los sistemas inteligentes.</w:t>
            </w:r>
            <w:r w:rsidR="00710D31" w:rsidRPr="0006425B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275E71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7</w:t>
            </w:r>
          </w:p>
        </w:tc>
        <w:tc>
          <w:tcPr>
            <w:tcW w:w="6602" w:type="dxa"/>
          </w:tcPr>
          <w:p w:rsidR="0002150C" w:rsidRPr="00275E71" w:rsidRDefault="00516EA0" w:rsidP="00275E71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 dispositiva se muestra </w:t>
            </w:r>
            <w:r w:rsidR="00275E71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una breve introducción de la importancia de la </w:t>
            </w:r>
            <w:r w:rsidR="00710D31" w:rsidRPr="00275E71">
              <w:rPr>
                <w:color w:val="4A442A" w:themeColor="background2" w:themeShade="40"/>
                <w:sz w:val="28"/>
                <w:szCs w:val="28"/>
              </w:rPr>
              <w:t xml:space="preserve"> representación del conocimiento e</w:t>
            </w:r>
            <w:r w:rsidR="00275E71">
              <w:rPr>
                <w:color w:val="4A442A" w:themeColor="background2" w:themeShade="40"/>
                <w:sz w:val="28"/>
                <w:szCs w:val="28"/>
              </w:rPr>
              <w:t xml:space="preserve">n </w:t>
            </w:r>
            <w:r w:rsidR="00710D31" w:rsidRPr="00275E71">
              <w:rPr>
                <w:color w:val="4A442A" w:themeColor="background2" w:themeShade="40"/>
                <w:sz w:val="28"/>
                <w:szCs w:val="28"/>
              </w:rPr>
              <w:t xml:space="preserve">el funcionamiento en los sistemas inteligentes. </w:t>
            </w:r>
          </w:p>
        </w:tc>
      </w:tr>
      <w:tr w:rsidR="0094606A" w:rsidRPr="00AA5AD8" w:rsidTr="008E03E4">
        <w:tc>
          <w:tcPr>
            <w:tcW w:w="2376" w:type="dxa"/>
          </w:tcPr>
          <w:p w:rsidR="0094606A" w:rsidRDefault="0094606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8</w:t>
            </w:r>
          </w:p>
        </w:tc>
        <w:tc>
          <w:tcPr>
            <w:tcW w:w="6602" w:type="dxa"/>
          </w:tcPr>
          <w:p w:rsidR="0094606A" w:rsidRDefault="0094606A" w:rsidP="0094606A">
            <w:pPr>
              <w:tabs>
                <w:tab w:val="left" w:pos="1650"/>
              </w:tabs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diapositiva se  da una definición sobre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 el concepto de reglas para la implementación en los sistemas inteligentes</w:t>
            </w:r>
          </w:p>
        </w:tc>
      </w:tr>
      <w:tr w:rsidR="0094606A" w:rsidRPr="00AA5AD8" w:rsidTr="008E03E4">
        <w:tc>
          <w:tcPr>
            <w:tcW w:w="2376" w:type="dxa"/>
          </w:tcPr>
          <w:p w:rsidR="0094606A" w:rsidRDefault="0094606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9</w:t>
            </w:r>
          </w:p>
        </w:tc>
        <w:tc>
          <w:tcPr>
            <w:tcW w:w="6602" w:type="dxa"/>
          </w:tcPr>
          <w:p w:rsidR="0094606A" w:rsidRDefault="0094606A" w:rsidP="00275E71">
            <w:pPr>
              <w:tabs>
                <w:tab w:val="left" w:pos="1650"/>
              </w:tabs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En esta diapositiva se muestra la sintaxis básica de una “regla”, para la programación de un sistema inteligente.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94606A" w:rsidP="0094606A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10</w:t>
            </w:r>
          </w:p>
        </w:tc>
        <w:tc>
          <w:tcPr>
            <w:tcW w:w="6602" w:type="dxa"/>
          </w:tcPr>
          <w:p w:rsidR="0002150C" w:rsidRPr="00AA5AD8" w:rsidRDefault="005D3AB0" w:rsidP="00275E71">
            <w:pPr>
              <w:tabs>
                <w:tab w:val="left" w:pos="1650"/>
              </w:tabs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Diapositiva que muestra </w:t>
            </w:r>
            <w:r w:rsidR="00275E71">
              <w:rPr>
                <w:rFonts w:cs="Times New Roman"/>
                <w:color w:val="4A442A" w:themeColor="background2" w:themeShade="40"/>
                <w:sz w:val="28"/>
                <w:szCs w:val="28"/>
              </w:rPr>
              <w:t>las características que debe contener l</w:t>
            </w:r>
            <w:r w:rsidR="00710D31" w:rsidRPr="00275E71">
              <w:rPr>
                <w:color w:val="4A442A" w:themeColor="background2" w:themeShade="40"/>
                <w:sz w:val="28"/>
                <w:szCs w:val="28"/>
              </w:rPr>
              <w:t xml:space="preserve">a representación del conocimiento </w:t>
            </w:r>
            <w:r w:rsidR="00275E71">
              <w:rPr>
                <w:color w:val="4A442A" w:themeColor="background2" w:themeShade="40"/>
                <w:sz w:val="28"/>
                <w:szCs w:val="28"/>
              </w:rPr>
              <w:t>en la implementación de los sistemas inteligentes.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275E71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11, 12</w:t>
            </w:r>
            <w:r w:rsidR="0094606A">
              <w:rPr>
                <w:rFonts w:cs="Times New Roman"/>
                <w:color w:val="4A442A" w:themeColor="background2" w:themeShade="40"/>
                <w:sz w:val="28"/>
                <w:szCs w:val="28"/>
              </w:rPr>
              <w:t>, 13 y 14</w:t>
            </w:r>
          </w:p>
        </w:tc>
        <w:tc>
          <w:tcPr>
            <w:tcW w:w="6602" w:type="dxa"/>
          </w:tcPr>
          <w:p w:rsidR="0002150C" w:rsidRPr="00AA5AD8" w:rsidRDefault="00275E71" w:rsidP="0094606A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color w:val="4A442A" w:themeColor="background2" w:themeShade="40"/>
                <w:sz w:val="28"/>
                <w:szCs w:val="28"/>
              </w:rPr>
              <w:t xml:space="preserve">En estas diapositivas se describe el funcionamiento del método de </w:t>
            </w:r>
            <w:r w:rsidRPr="00275E71">
              <w:rPr>
                <w:b/>
                <w:color w:val="4A442A" w:themeColor="background2" w:themeShade="40"/>
                <w:sz w:val="28"/>
                <w:szCs w:val="28"/>
              </w:rPr>
              <w:t>Unificación</w:t>
            </w:r>
            <w:r>
              <w:rPr>
                <w:color w:val="4A442A" w:themeColor="background2" w:themeShade="40"/>
                <w:sz w:val="28"/>
                <w:szCs w:val="28"/>
              </w:rPr>
              <w:t xml:space="preserve"> como medio para representar el conocimiento en </w:t>
            </w:r>
            <w:r w:rsidR="0094606A">
              <w:rPr>
                <w:color w:val="4A442A" w:themeColor="background2" w:themeShade="40"/>
                <w:sz w:val="28"/>
                <w:szCs w:val="28"/>
              </w:rPr>
              <w:t>el desarrollo de un software</w:t>
            </w:r>
            <w:r>
              <w:rPr>
                <w:color w:val="4A442A" w:themeColor="background2" w:themeShade="40"/>
                <w:sz w:val="28"/>
                <w:szCs w:val="28"/>
              </w:rPr>
              <w:t xml:space="preserve"> </w:t>
            </w:r>
            <w:r>
              <w:rPr>
                <w:color w:val="4A442A" w:themeColor="background2" w:themeShade="40"/>
                <w:sz w:val="28"/>
                <w:szCs w:val="28"/>
              </w:rPr>
              <w:lastRenderedPageBreak/>
              <w:t>inteligente.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94606A" w:rsidP="0094606A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lastRenderedPageBreak/>
              <w:t>15</w:t>
            </w:r>
            <w:r w:rsidR="00E5674D">
              <w:rPr>
                <w:rFonts w:cs="Times New Roman"/>
                <w:color w:val="4A442A" w:themeColor="background2" w:themeShade="40"/>
                <w:sz w:val="28"/>
                <w:szCs w:val="28"/>
              </w:rPr>
              <w:t>-4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2</w:t>
            </w:r>
          </w:p>
        </w:tc>
        <w:tc>
          <w:tcPr>
            <w:tcW w:w="6602" w:type="dxa"/>
          </w:tcPr>
          <w:p w:rsidR="0002150C" w:rsidRPr="00AA5AD8" w:rsidRDefault="00E5674D" w:rsidP="00E5674D">
            <w:pPr>
              <w:tabs>
                <w:tab w:val="left" w:pos="1650"/>
              </w:tabs>
              <w:jc w:val="both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En estas diapositivas se describe de manera detallada el método de </w:t>
            </w:r>
            <w:r w:rsidRPr="00E5674D">
              <w:rPr>
                <w:rFonts w:cs="Times New Roman"/>
                <w:b/>
                <w:color w:val="4A442A" w:themeColor="background2" w:themeShade="40"/>
                <w:sz w:val="28"/>
                <w:szCs w:val="28"/>
              </w:rPr>
              <w:t>Reglas de producción</w:t>
            </w:r>
            <w:r>
              <w:rPr>
                <w:rFonts w:cs="Times New Roman"/>
                <w:b/>
                <w:color w:val="4A442A" w:themeColor="background2" w:themeShade="40"/>
                <w:sz w:val="28"/>
                <w:szCs w:val="28"/>
              </w:rPr>
              <w:t xml:space="preserve">, </w:t>
            </w:r>
            <w:r w:rsidRPr="00E5674D">
              <w:rPr>
                <w:rFonts w:cs="Times New Roman"/>
                <w:color w:val="4A442A" w:themeColor="background2" w:themeShade="40"/>
                <w:sz w:val="28"/>
                <w:szCs w:val="28"/>
              </w:rPr>
              <w:t xml:space="preserve">el cual es el más simple y sin embargo </w:t>
            </w: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es muy eficiente, debido al acercamiento que tiene con el lenguaje humano. Se detalla su sintaxis por medio de  ejemplos y algunas características adicionales como la asignación de porcentajes. Sin embargo en la diapositiva No. 40 se describen algunas desventaja que presenta este método.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E5674D" w:rsidP="00E5674D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43</w:t>
            </w:r>
          </w:p>
        </w:tc>
        <w:tc>
          <w:tcPr>
            <w:tcW w:w="6602" w:type="dxa"/>
          </w:tcPr>
          <w:p w:rsidR="0002150C" w:rsidRPr="00B3296D" w:rsidRDefault="00710D31" w:rsidP="00710D31">
            <w:pPr>
              <w:tabs>
                <w:tab w:val="left" w:pos="1650"/>
              </w:tabs>
              <w:rPr>
                <w:color w:val="4A442A" w:themeColor="background2" w:themeShade="40"/>
                <w:sz w:val="28"/>
                <w:szCs w:val="28"/>
              </w:rPr>
            </w:pPr>
            <w:r>
              <w:rPr>
                <w:color w:val="4A442A" w:themeColor="background2" w:themeShade="40"/>
                <w:sz w:val="28"/>
                <w:szCs w:val="28"/>
              </w:rPr>
              <w:t xml:space="preserve">En esta dispositiva se presenta las conclusiones del presente material: </w:t>
            </w:r>
            <w:r w:rsidRPr="00710D31">
              <w:rPr>
                <w:color w:val="4A442A" w:themeColor="background2" w:themeShade="40"/>
                <w:sz w:val="28"/>
                <w:szCs w:val="28"/>
              </w:rPr>
              <w:t xml:space="preserve">estructuras y sintaxis para </w:t>
            </w:r>
            <w:r>
              <w:rPr>
                <w:color w:val="4A442A" w:themeColor="background2" w:themeShade="40"/>
                <w:sz w:val="28"/>
                <w:szCs w:val="28"/>
              </w:rPr>
              <w:t>la implementación de</w:t>
            </w:r>
            <w:r w:rsidRPr="00710D31">
              <w:rPr>
                <w:color w:val="4A442A" w:themeColor="background2" w:themeShade="40"/>
                <w:sz w:val="28"/>
                <w:szCs w:val="28"/>
              </w:rPr>
              <w:t xml:space="preserve"> pequeñas aplicaciones </w:t>
            </w:r>
            <w:r>
              <w:rPr>
                <w:color w:val="4A442A" w:themeColor="background2" w:themeShade="40"/>
                <w:sz w:val="28"/>
                <w:szCs w:val="28"/>
              </w:rPr>
              <w:t xml:space="preserve">para </w:t>
            </w:r>
            <w:r w:rsidRPr="00710D31">
              <w:rPr>
                <w:color w:val="4A442A" w:themeColor="background2" w:themeShade="40"/>
                <w:sz w:val="28"/>
                <w:szCs w:val="28"/>
              </w:rPr>
              <w:t>software</w:t>
            </w:r>
            <w:r>
              <w:rPr>
                <w:color w:val="4A442A" w:themeColor="background2" w:themeShade="40"/>
                <w:sz w:val="28"/>
                <w:szCs w:val="28"/>
              </w:rPr>
              <w:t xml:space="preserve"> inteligente.</w:t>
            </w:r>
            <w:r w:rsidRPr="00710D31">
              <w:rPr>
                <w:color w:val="4A442A" w:themeColor="background2" w:themeShade="40"/>
                <w:sz w:val="28"/>
                <w:szCs w:val="28"/>
              </w:rPr>
              <w:t xml:space="preserve"> </w:t>
            </w:r>
          </w:p>
        </w:tc>
      </w:tr>
      <w:tr w:rsidR="0002150C" w:rsidRPr="00AA5AD8" w:rsidTr="008E03E4">
        <w:tc>
          <w:tcPr>
            <w:tcW w:w="2376" w:type="dxa"/>
          </w:tcPr>
          <w:p w:rsidR="0002150C" w:rsidRPr="00AA5AD8" w:rsidRDefault="0094606A" w:rsidP="000305D0">
            <w:pPr>
              <w:tabs>
                <w:tab w:val="left" w:pos="1650"/>
              </w:tabs>
              <w:jc w:val="center"/>
              <w:rPr>
                <w:rFonts w:cs="Times New Roman"/>
                <w:color w:val="4A442A" w:themeColor="background2" w:themeShade="40"/>
                <w:sz w:val="28"/>
                <w:szCs w:val="28"/>
              </w:rPr>
            </w:pPr>
            <w:r>
              <w:rPr>
                <w:rFonts w:cs="Times New Roman"/>
                <w:color w:val="4A442A" w:themeColor="background2" w:themeShade="40"/>
                <w:sz w:val="28"/>
                <w:szCs w:val="28"/>
              </w:rPr>
              <w:t>44</w:t>
            </w:r>
          </w:p>
        </w:tc>
        <w:tc>
          <w:tcPr>
            <w:tcW w:w="6602" w:type="dxa"/>
          </w:tcPr>
          <w:p w:rsidR="0002150C" w:rsidRPr="00C723E8" w:rsidRDefault="00710D31" w:rsidP="00710D31">
            <w:pPr>
              <w:tabs>
                <w:tab w:val="left" w:pos="1650"/>
              </w:tabs>
              <w:jc w:val="both"/>
              <w:rPr>
                <w:color w:val="4A442A" w:themeColor="background2" w:themeShade="40"/>
                <w:sz w:val="28"/>
                <w:szCs w:val="28"/>
                <w:lang w:val="es-ES_tradnl"/>
              </w:rPr>
            </w:pPr>
            <w:r>
              <w:rPr>
                <w:color w:val="4A442A" w:themeColor="background2" w:themeShade="40"/>
                <w:sz w:val="28"/>
                <w:szCs w:val="28"/>
                <w:lang w:val="es-ES_tradnl"/>
              </w:rPr>
              <w:t xml:space="preserve">Por último, en esta diapositiva se muestra las referencias bibliográficas de donde se extrajo </w:t>
            </w:r>
            <w:bookmarkStart w:id="0" w:name="_GoBack"/>
            <w:bookmarkEnd w:id="0"/>
            <w:r>
              <w:rPr>
                <w:color w:val="4A442A" w:themeColor="background2" w:themeShade="40"/>
                <w:sz w:val="28"/>
                <w:szCs w:val="28"/>
                <w:lang w:val="es-ES_tradnl"/>
              </w:rPr>
              <w:t>la información para la realización del presente material.</w:t>
            </w:r>
          </w:p>
        </w:tc>
      </w:tr>
    </w:tbl>
    <w:p w:rsidR="008E03E4" w:rsidRPr="00AA5AD8" w:rsidRDefault="008E03E4" w:rsidP="009415BB">
      <w:pPr>
        <w:tabs>
          <w:tab w:val="left" w:pos="1650"/>
        </w:tabs>
        <w:jc w:val="center"/>
        <w:rPr>
          <w:rFonts w:cs="Times New Roman"/>
          <w:color w:val="4A442A" w:themeColor="background2" w:themeShade="40"/>
          <w:sz w:val="28"/>
          <w:szCs w:val="28"/>
        </w:rPr>
      </w:pPr>
    </w:p>
    <w:sectPr w:rsidR="008E03E4" w:rsidRPr="00AA5AD8" w:rsidSect="00E7779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62AC9"/>
    <w:multiLevelType w:val="hybridMultilevel"/>
    <w:tmpl w:val="2F08C480"/>
    <w:lvl w:ilvl="0" w:tplc="19C87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2FFE6EF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04A483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432C79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684A4F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E83849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671AE5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742409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88B4E4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1">
    <w:nsid w:val="027C7605"/>
    <w:multiLevelType w:val="hybridMultilevel"/>
    <w:tmpl w:val="BAAC0076"/>
    <w:lvl w:ilvl="0" w:tplc="EE70C4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1C5C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58B3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5807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50C56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3ECF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B98126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EF0F9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2ACBB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2F761CE"/>
    <w:multiLevelType w:val="hybridMultilevel"/>
    <w:tmpl w:val="D94276EA"/>
    <w:lvl w:ilvl="0" w:tplc="7D989F3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66EF9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5100D3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72AAA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97A214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8DE3A5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437C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246EC5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3DE73B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6C459D"/>
    <w:multiLevelType w:val="hybridMultilevel"/>
    <w:tmpl w:val="BD8EA91A"/>
    <w:lvl w:ilvl="0" w:tplc="ED964F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6298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96D9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7A0D2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C6E95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38654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A1E25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EA73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BC55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0CE5604"/>
    <w:multiLevelType w:val="hybridMultilevel"/>
    <w:tmpl w:val="2618E468"/>
    <w:lvl w:ilvl="0" w:tplc="0840EC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9EE24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FFE25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DA030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26BE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E4C83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3A9C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82F8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901C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2D821E91"/>
    <w:multiLevelType w:val="hybridMultilevel"/>
    <w:tmpl w:val="A6A0B314"/>
    <w:lvl w:ilvl="0" w:tplc="7EA893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8C0B76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30E1A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F5EC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900C9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8BA020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CC64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E94900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8160AC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FA52D06"/>
    <w:multiLevelType w:val="hybridMultilevel"/>
    <w:tmpl w:val="F76CAA1A"/>
    <w:lvl w:ilvl="0" w:tplc="3E0A9154">
      <w:start w:val="1"/>
      <w:numFmt w:val="bullet"/>
      <w:lvlText w:val="▫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C0204014">
      <w:start w:val="1"/>
      <w:numFmt w:val="bullet"/>
      <w:lvlText w:val="▫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9508C3CA" w:tentative="1">
      <w:start w:val="1"/>
      <w:numFmt w:val="bullet"/>
      <w:lvlText w:val="▫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BA5A8CE6" w:tentative="1">
      <w:start w:val="1"/>
      <w:numFmt w:val="bullet"/>
      <w:lvlText w:val="▫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E0942942" w:tentative="1">
      <w:start w:val="1"/>
      <w:numFmt w:val="bullet"/>
      <w:lvlText w:val="▫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44BE9916" w:tentative="1">
      <w:start w:val="1"/>
      <w:numFmt w:val="bullet"/>
      <w:lvlText w:val="▫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863AE4D0" w:tentative="1">
      <w:start w:val="1"/>
      <w:numFmt w:val="bullet"/>
      <w:lvlText w:val="▫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8548A984" w:tentative="1">
      <w:start w:val="1"/>
      <w:numFmt w:val="bullet"/>
      <w:lvlText w:val="▫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C3AA032C" w:tentative="1">
      <w:start w:val="1"/>
      <w:numFmt w:val="bullet"/>
      <w:lvlText w:val="▫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7">
    <w:nsid w:val="53006C43"/>
    <w:multiLevelType w:val="hybridMultilevel"/>
    <w:tmpl w:val="20560832"/>
    <w:lvl w:ilvl="0" w:tplc="D94823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EC837D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5C77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B7E1B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EEDC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F2EB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BAC7C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FE01B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92E2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6BC47C8F"/>
    <w:multiLevelType w:val="hybridMultilevel"/>
    <w:tmpl w:val="A2226132"/>
    <w:lvl w:ilvl="0" w:tplc="4DD670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Georgia" w:hAnsi="Georgia" w:hint="default"/>
      </w:rPr>
    </w:lvl>
    <w:lvl w:ilvl="1" w:tplc="9DF68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Georgia" w:hAnsi="Georgia" w:hint="default"/>
      </w:rPr>
    </w:lvl>
    <w:lvl w:ilvl="2" w:tplc="903A94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Georgia" w:hAnsi="Georgia" w:hint="default"/>
      </w:rPr>
    </w:lvl>
    <w:lvl w:ilvl="3" w:tplc="AB0A3C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Georgia" w:hAnsi="Georgia" w:hint="default"/>
      </w:rPr>
    </w:lvl>
    <w:lvl w:ilvl="4" w:tplc="6DF8510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Georgia" w:hAnsi="Georgia" w:hint="default"/>
      </w:rPr>
    </w:lvl>
    <w:lvl w:ilvl="5" w:tplc="BE7079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Georgia" w:hAnsi="Georgia" w:hint="default"/>
      </w:rPr>
    </w:lvl>
    <w:lvl w:ilvl="6" w:tplc="22C405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Georgia" w:hAnsi="Georgia" w:hint="default"/>
      </w:rPr>
    </w:lvl>
    <w:lvl w:ilvl="7" w:tplc="C30093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Georgia" w:hAnsi="Georgia" w:hint="default"/>
      </w:rPr>
    </w:lvl>
    <w:lvl w:ilvl="8" w:tplc="A2BA40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Georgia" w:hAnsi="Georgia" w:hint="default"/>
      </w:rPr>
    </w:lvl>
  </w:abstractNum>
  <w:abstractNum w:abstractNumId="9">
    <w:nsid w:val="6EFD305B"/>
    <w:multiLevelType w:val="hybridMultilevel"/>
    <w:tmpl w:val="B2A29D08"/>
    <w:lvl w:ilvl="0" w:tplc="A96C2D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0C57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BA86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C23D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B08D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803C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EBA01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8E96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BC5E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0"/>
  </w:num>
  <w:num w:numId="5">
    <w:abstractNumId w:val="8"/>
  </w:num>
  <w:num w:numId="6">
    <w:abstractNumId w:val="1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15BB"/>
    <w:rsid w:val="0002150C"/>
    <w:rsid w:val="0006425B"/>
    <w:rsid w:val="001D2CE8"/>
    <w:rsid w:val="001E2B6D"/>
    <w:rsid w:val="00210502"/>
    <w:rsid w:val="0024147B"/>
    <w:rsid w:val="00275E71"/>
    <w:rsid w:val="00333CC9"/>
    <w:rsid w:val="00353363"/>
    <w:rsid w:val="00370840"/>
    <w:rsid w:val="00393CB5"/>
    <w:rsid w:val="003D17CA"/>
    <w:rsid w:val="003E3620"/>
    <w:rsid w:val="0045711C"/>
    <w:rsid w:val="004626A9"/>
    <w:rsid w:val="00462EB2"/>
    <w:rsid w:val="0049053F"/>
    <w:rsid w:val="00495505"/>
    <w:rsid w:val="004B0BC6"/>
    <w:rsid w:val="004F593E"/>
    <w:rsid w:val="00516EA0"/>
    <w:rsid w:val="005237AC"/>
    <w:rsid w:val="00535279"/>
    <w:rsid w:val="00545512"/>
    <w:rsid w:val="00547A87"/>
    <w:rsid w:val="005D3AB0"/>
    <w:rsid w:val="005D6365"/>
    <w:rsid w:val="00612FFC"/>
    <w:rsid w:val="00635CC1"/>
    <w:rsid w:val="0069447D"/>
    <w:rsid w:val="00696EC1"/>
    <w:rsid w:val="007015B8"/>
    <w:rsid w:val="00710D31"/>
    <w:rsid w:val="007979A8"/>
    <w:rsid w:val="007B1684"/>
    <w:rsid w:val="007C7804"/>
    <w:rsid w:val="00857C1B"/>
    <w:rsid w:val="008A4551"/>
    <w:rsid w:val="008E03E4"/>
    <w:rsid w:val="009107E8"/>
    <w:rsid w:val="00934EC3"/>
    <w:rsid w:val="009415BB"/>
    <w:rsid w:val="00941EE7"/>
    <w:rsid w:val="0094606A"/>
    <w:rsid w:val="00947112"/>
    <w:rsid w:val="009F4FF7"/>
    <w:rsid w:val="00A25112"/>
    <w:rsid w:val="00A43992"/>
    <w:rsid w:val="00A553F9"/>
    <w:rsid w:val="00A85C88"/>
    <w:rsid w:val="00A97F8F"/>
    <w:rsid w:val="00AA5AD8"/>
    <w:rsid w:val="00AA5AF1"/>
    <w:rsid w:val="00AB6247"/>
    <w:rsid w:val="00B3296D"/>
    <w:rsid w:val="00B551AB"/>
    <w:rsid w:val="00B9340F"/>
    <w:rsid w:val="00BA457D"/>
    <w:rsid w:val="00BA62C0"/>
    <w:rsid w:val="00BA6418"/>
    <w:rsid w:val="00C35266"/>
    <w:rsid w:val="00C454FA"/>
    <w:rsid w:val="00C71C1E"/>
    <w:rsid w:val="00C723E8"/>
    <w:rsid w:val="00CE0385"/>
    <w:rsid w:val="00CE7205"/>
    <w:rsid w:val="00D15A08"/>
    <w:rsid w:val="00D32029"/>
    <w:rsid w:val="00D40CA5"/>
    <w:rsid w:val="00D47239"/>
    <w:rsid w:val="00D76FF3"/>
    <w:rsid w:val="00D806B4"/>
    <w:rsid w:val="00DE5B6D"/>
    <w:rsid w:val="00E23763"/>
    <w:rsid w:val="00E5674D"/>
    <w:rsid w:val="00E7779F"/>
    <w:rsid w:val="00E77E34"/>
    <w:rsid w:val="00EA7AE7"/>
    <w:rsid w:val="00ED1038"/>
    <w:rsid w:val="00F86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1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15B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8E0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F4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rrafodelista">
    <w:name w:val="List Paragraph"/>
    <w:basedOn w:val="Normal"/>
    <w:uiPriority w:val="34"/>
    <w:qFormat/>
    <w:rsid w:val="00CE720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41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415BB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8E0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F4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rrafodelista">
    <w:name w:val="List Paragraph"/>
    <w:basedOn w:val="Normal"/>
    <w:uiPriority w:val="34"/>
    <w:qFormat/>
    <w:rsid w:val="00CE720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8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24028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72298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66509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6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847033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60158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15512">
          <w:marLeft w:val="57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91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5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0727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70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1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0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920519">
          <w:marLeft w:val="893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68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54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8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260753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0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163605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2424">
          <w:marLeft w:val="1166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6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89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1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6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72214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99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398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Sala De Computo</cp:lastModifiedBy>
  <cp:revision>2</cp:revision>
  <dcterms:created xsi:type="dcterms:W3CDTF">2016-10-11T17:56:00Z</dcterms:created>
  <dcterms:modified xsi:type="dcterms:W3CDTF">2016-10-11T17:56:00Z</dcterms:modified>
</cp:coreProperties>
</file>